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D235" w14:textId="77777777" w:rsidR="00002C48" w:rsidRPr="002124C9" w:rsidRDefault="00002C48" w:rsidP="0046299D">
      <w:pPr>
        <w:jc w:val="center"/>
        <w:rPr>
          <w:b/>
          <w:u w:val="single"/>
        </w:rPr>
      </w:pPr>
      <w:r w:rsidRPr="002124C9">
        <w:rPr>
          <w:b/>
          <w:u w:val="single"/>
        </w:rPr>
        <w:t xml:space="preserve">Monitoring the Progress of Implementation of Recommendations of the </w:t>
      </w:r>
      <w:r w:rsidR="00411B26" w:rsidRPr="00411B26">
        <w:rPr>
          <w:b/>
          <w:u w:val="single"/>
        </w:rPr>
        <w:t>PTWS-XXI</w:t>
      </w:r>
      <w:r w:rsidR="003565E7">
        <w:rPr>
          <w:rFonts w:hint="eastAsia"/>
          <w:b/>
          <w:u w:val="single"/>
          <w:lang w:eastAsia="ja-JP"/>
        </w:rPr>
        <w:t>X</w:t>
      </w:r>
    </w:p>
    <w:p w14:paraId="3BD2249B" w14:textId="77777777" w:rsidR="00002C48" w:rsidRDefault="00002C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5"/>
        <w:gridCol w:w="5275"/>
        <w:gridCol w:w="1720"/>
        <w:gridCol w:w="1708"/>
        <w:gridCol w:w="2062"/>
      </w:tblGrid>
      <w:tr w:rsidR="00C76166" w:rsidRPr="00F66084" w14:paraId="4FB9F790" w14:textId="77777777" w:rsidTr="00290A4E">
        <w:trPr>
          <w:tblHeader/>
        </w:trPr>
        <w:tc>
          <w:tcPr>
            <w:tcW w:w="2185" w:type="dxa"/>
          </w:tcPr>
          <w:p w14:paraId="07D310A0" w14:textId="77777777" w:rsidR="00002C48" w:rsidRPr="00F66084" w:rsidRDefault="00002C48" w:rsidP="0046299D">
            <w:pPr>
              <w:jc w:val="center"/>
              <w:rPr>
                <w:rFonts w:ascii="Arial" w:hAnsi="Arial" w:cs="Arial"/>
                <w:b/>
                <w:sz w:val="22"/>
                <w:szCs w:val="22"/>
              </w:rPr>
            </w:pPr>
            <w:r w:rsidRPr="00F66084">
              <w:rPr>
                <w:rFonts w:ascii="Arial" w:hAnsi="Arial" w:cs="Arial"/>
                <w:b/>
                <w:sz w:val="22"/>
                <w:szCs w:val="22"/>
              </w:rPr>
              <w:t>Recommendation</w:t>
            </w:r>
          </w:p>
        </w:tc>
        <w:tc>
          <w:tcPr>
            <w:tcW w:w="5275" w:type="dxa"/>
          </w:tcPr>
          <w:p w14:paraId="47317416" w14:textId="77777777" w:rsidR="00002C48" w:rsidRPr="00F66084" w:rsidRDefault="00002C48" w:rsidP="0046299D">
            <w:pPr>
              <w:jc w:val="center"/>
              <w:rPr>
                <w:rFonts w:ascii="Arial" w:hAnsi="Arial" w:cs="Arial"/>
                <w:b/>
                <w:sz w:val="22"/>
                <w:szCs w:val="22"/>
              </w:rPr>
            </w:pPr>
            <w:r w:rsidRPr="00F66084">
              <w:rPr>
                <w:rFonts w:ascii="Arial" w:hAnsi="Arial" w:cs="Arial"/>
                <w:b/>
                <w:sz w:val="22"/>
                <w:szCs w:val="22"/>
              </w:rPr>
              <w:t>Task</w:t>
            </w:r>
          </w:p>
        </w:tc>
        <w:tc>
          <w:tcPr>
            <w:tcW w:w="1720" w:type="dxa"/>
          </w:tcPr>
          <w:p w14:paraId="4F3F3F0A" w14:textId="77777777" w:rsidR="00002C48" w:rsidRPr="00F66084" w:rsidRDefault="00002C48" w:rsidP="0046299D">
            <w:pPr>
              <w:jc w:val="center"/>
              <w:rPr>
                <w:rFonts w:ascii="Arial" w:hAnsi="Arial" w:cs="Arial"/>
                <w:b/>
                <w:sz w:val="22"/>
                <w:szCs w:val="22"/>
              </w:rPr>
            </w:pPr>
            <w:r w:rsidRPr="00F66084">
              <w:rPr>
                <w:rFonts w:ascii="Arial" w:hAnsi="Arial" w:cs="Arial"/>
                <w:b/>
                <w:sz w:val="22"/>
                <w:szCs w:val="22"/>
              </w:rPr>
              <w:t>Responsibility</w:t>
            </w:r>
          </w:p>
        </w:tc>
        <w:tc>
          <w:tcPr>
            <w:tcW w:w="1708" w:type="dxa"/>
          </w:tcPr>
          <w:p w14:paraId="486254AC" w14:textId="77777777" w:rsidR="00002C48" w:rsidRPr="00F66084" w:rsidRDefault="00002C48" w:rsidP="0046299D">
            <w:pPr>
              <w:jc w:val="center"/>
              <w:rPr>
                <w:rFonts w:ascii="Arial" w:hAnsi="Arial" w:cs="Arial"/>
                <w:b/>
                <w:sz w:val="22"/>
                <w:szCs w:val="22"/>
              </w:rPr>
            </w:pPr>
            <w:r w:rsidRPr="00F66084">
              <w:rPr>
                <w:rFonts w:ascii="Arial" w:hAnsi="Arial" w:cs="Arial"/>
                <w:b/>
                <w:sz w:val="22"/>
                <w:szCs w:val="22"/>
              </w:rPr>
              <w:t>Timeframe</w:t>
            </w:r>
          </w:p>
        </w:tc>
        <w:tc>
          <w:tcPr>
            <w:tcW w:w="2062" w:type="dxa"/>
          </w:tcPr>
          <w:p w14:paraId="7F5735DA" w14:textId="77777777" w:rsidR="00002C48" w:rsidRPr="00F66084" w:rsidRDefault="00002C48" w:rsidP="0046299D">
            <w:pPr>
              <w:jc w:val="center"/>
              <w:rPr>
                <w:rFonts w:ascii="Arial" w:hAnsi="Arial" w:cs="Arial"/>
                <w:b/>
                <w:sz w:val="22"/>
                <w:szCs w:val="22"/>
              </w:rPr>
            </w:pPr>
            <w:r w:rsidRPr="00F66084">
              <w:rPr>
                <w:rFonts w:ascii="Arial" w:hAnsi="Arial" w:cs="Arial"/>
                <w:b/>
                <w:sz w:val="22"/>
                <w:szCs w:val="22"/>
              </w:rPr>
              <w:t>Progress</w:t>
            </w:r>
          </w:p>
        </w:tc>
      </w:tr>
      <w:tr w:rsidR="00576CBF" w:rsidRPr="00F66084" w14:paraId="7D43B176" w14:textId="77777777" w:rsidTr="00290A4E">
        <w:trPr>
          <w:trHeight w:val="1244"/>
        </w:trPr>
        <w:tc>
          <w:tcPr>
            <w:tcW w:w="2185" w:type="dxa"/>
            <w:vMerge w:val="restart"/>
          </w:tcPr>
          <w:p w14:paraId="2C5B2375" w14:textId="77777777" w:rsidR="00C76166" w:rsidRPr="00360505" w:rsidRDefault="00C76166" w:rsidP="00C76166">
            <w:pPr>
              <w:rPr>
                <w:rFonts w:ascii="Arial" w:hAnsi="Arial" w:cs="Arial"/>
                <w:sz w:val="22"/>
                <w:szCs w:val="22"/>
              </w:rPr>
            </w:pPr>
            <w:r w:rsidRPr="00360505">
              <w:rPr>
                <w:rFonts w:ascii="Arial" w:hAnsi="Arial" w:cs="Arial"/>
                <w:sz w:val="22"/>
                <w:szCs w:val="22"/>
              </w:rPr>
              <w:t>Recommendation ICG/PTWS-</w:t>
            </w:r>
            <w:r w:rsidR="003565E7">
              <w:rPr>
                <w:rFonts w:ascii="Arial" w:hAnsi="Arial" w:cs="Arial"/>
                <w:sz w:val="22"/>
                <w:szCs w:val="22"/>
              </w:rPr>
              <w:t>XXIX</w:t>
            </w:r>
            <w:r w:rsidRPr="00360505">
              <w:rPr>
                <w:rFonts w:ascii="Arial" w:hAnsi="Arial" w:cs="Arial"/>
                <w:sz w:val="22"/>
                <w:szCs w:val="22"/>
              </w:rPr>
              <w:t>.1</w:t>
            </w:r>
          </w:p>
          <w:p w14:paraId="3F6C18AB" w14:textId="77777777" w:rsidR="00C76166" w:rsidRPr="00360505" w:rsidRDefault="00C76166" w:rsidP="00C76166">
            <w:pPr>
              <w:rPr>
                <w:rFonts w:ascii="Arial" w:hAnsi="Arial" w:cs="Arial"/>
                <w:b/>
                <w:sz w:val="22"/>
                <w:szCs w:val="22"/>
              </w:rPr>
            </w:pPr>
            <w:r w:rsidRPr="00360505">
              <w:rPr>
                <w:rFonts w:ascii="Arial" w:hAnsi="Arial" w:cs="Arial"/>
                <w:b/>
                <w:sz w:val="22"/>
                <w:szCs w:val="22"/>
              </w:rPr>
              <w:t>ICG/PTWS Governance</w:t>
            </w:r>
          </w:p>
        </w:tc>
        <w:tc>
          <w:tcPr>
            <w:tcW w:w="5275" w:type="dxa"/>
          </w:tcPr>
          <w:p w14:paraId="1478AC51" w14:textId="65719F4B" w:rsidR="001A141F" w:rsidRDefault="001A141F" w:rsidP="001A141F">
            <w:pPr>
              <w:widowControl w:val="0"/>
              <w:autoSpaceDE w:val="0"/>
              <w:autoSpaceDN w:val="0"/>
              <w:adjustRightInd w:val="0"/>
              <w:rPr>
                <w:rFonts w:ascii="Arial" w:hAnsi="Arial" w:cs="Arial"/>
                <w:sz w:val="22"/>
                <w:szCs w:val="22"/>
                <w:lang w:eastAsia="en-GB"/>
              </w:rPr>
            </w:pPr>
            <w:r>
              <w:rPr>
                <w:rFonts w:ascii="Arial" w:hAnsi="Arial" w:cs="Arial"/>
                <w:b/>
                <w:bCs/>
                <w:sz w:val="22"/>
                <w:szCs w:val="22"/>
                <w:lang w:eastAsia="en-GB"/>
              </w:rPr>
              <w:t xml:space="preserve">Requests </w:t>
            </w:r>
            <w:r>
              <w:rPr>
                <w:rFonts w:ascii="Arial" w:hAnsi="Arial" w:cs="Arial"/>
                <w:sz w:val="22"/>
                <w:szCs w:val="22"/>
                <w:lang w:eastAsia="en-GB"/>
              </w:rPr>
              <w:t>Member States to share any new forms of sea level data for tsunami warning</w:t>
            </w:r>
            <w:r w:rsidR="00B34DFD">
              <w:rPr>
                <w:rFonts w:ascii="Arial" w:hAnsi="Arial" w:cs="Arial" w:hint="eastAsia"/>
                <w:sz w:val="22"/>
                <w:szCs w:val="22"/>
                <w:lang w:eastAsia="ja-JP"/>
              </w:rPr>
              <w:t xml:space="preserve"> </w:t>
            </w:r>
            <w:r>
              <w:rPr>
                <w:rFonts w:ascii="Arial" w:hAnsi="Arial" w:cs="Arial"/>
                <w:sz w:val="22"/>
                <w:szCs w:val="22"/>
                <w:lang w:eastAsia="en-GB"/>
              </w:rPr>
              <w:t>purposes in accordance with the IOC Oceanographic Data Sharing Policy,</w:t>
            </w:r>
          </w:p>
          <w:p w14:paraId="30FB37CE" w14:textId="7985112B" w:rsidR="00C76166" w:rsidRPr="00635E7B" w:rsidRDefault="00C76166" w:rsidP="001A141F">
            <w:pPr>
              <w:jc w:val="both"/>
              <w:rPr>
                <w:rFonts w:ascii="Arial" w:hAnsi="Arial" w:cs="Arial"/>
                <w:i/>
                <w:color w:val="FF0000"/>
                <w:sz w:val="22"/>
                <w:szCs w:val="22"/>
                <w:lang w:val="en-GB"/>
              </w:rPr>
            </w:pPr>
          </w:p>
        </w:tc>
        <w:tc>
          <w:tcPr>
            <w:tcW w:w="1720" w:type="dxa"/>
          </w:tcPr>
          <w:p w14:paraId="3098B1F4" w14:textId="77D260CF" w:rsidR="00C76166" w:rsidRPr="008B65A1" w:rsidRDefault="00591761" w:rsidP="00C76166">
            <w:pPr>
              <w:rPr>
                <w:rFonts w:ascii="Arial" w:hAnsi="Arial" w:cs="Arial"/>
                <w:i/>
                <w:sz w:val="22"/>
                <w:szCs w:val="22"/>
              </w:rPr>
            </w:pPr>
            <w:r w:rsidRPr="008B65A1">
              <w:rPr>
                <w:rFonts w:ascii="Arial" w:hAnsi="Arial" w:cs="Arial"/>
                <w:i/>
                <w:sz w:val="22"/>
                <w:szCs w:val="22"/>
              </w:rPr>
              <w:t>Member States</w:t>
            </w:r>
          </w:p>
        </w:tc>
        <w:tc>
          <w:tcPr>
            <w:tcW w:w="1708" w:type="dxa"/>
          </w:tcPr>
          <w:p w14:paraId="6CEFA87E" w14:textId="5B04C969" w:rsidR="00C76166" w:rsidRPr="00635E7B" w:rsidRDefault="00C76166" w:rsidP="00C76166">
            <w:pPr>
              <w:rPr>
                <w:rFonts w:ascii="Arial" w:hAnsi="Arial" w:cs="Arial"/>
                <w:i/>
                <w:color w:val="FF0000"/>
                <w:sz w:val="22"/>
                <w:szCs w:val="22"/>
              </w:rPr>
            </w:pPr>
          </w:p>
        </w:tc>
        <w:tc>
          <w:tcPr>
            <w:tcW w:w="2062" w:type="dxa"/>
          </w:tcPr>
          <w:p w14:paraId="411FD539" w14:textId="055B6497" w:rsidR="00C76166" w:rsidRPr="007A3CB3" w:rsidRDefault="00C76166" w:rsidP="00C76166">
            <w:pPr>
              <w:rPr>
                <w:rFonts w:ascii="Arial" w:hAnsi="Arial" w:cs="Arial"/>
                <w:iCs/>
                <w:color w:val="FF0000"/>
                <w:sz w:val="22"/>
                <w:szCs w:val="22"/>
              </w:rPr>
            </w:pPr>
            <w:r w:rsidRPr="007A3CB3">
              <w:rPr>
                <w:rFonts w:ascii="Arial" w:hAnsi="Arial" w:cs="Arial"/>
                <w:iCs/>
                <w:color w:val="000000" w:themeColor="text1"/>
                <w:sz w:val="22"/>
                <w:szCs w:val="22"/>
              </w:rPr>
              <w:t>In progress</w:t>
            </w:r>
          </w:p>
        </w:tc>
      </w:tr>
      <w:tr w:rsidR="00576CBF" w:rsidRPr="00F66084" w14:paraId="5D379842" w14:textId="77777777" w:rsidTr="00290A4E">
        <w:tc>
          <w:tcPr>
            <w:tcW w:w="2185" w:type="dxa"/>
            <w:vMerge/>
          </w:tcPr>
          <w:p w14:paraId="28FC0031" w14:textId="77777777" w:rsidR="00C76166" w:rsidRPr="00360505" w:rsidRDefault="00C76166" w:rsidP="00C76166">
            <w:pPr>
              <w:rPr>
                <w:rFonts w:ascii="Arial" w:hAnsi="Arial" w:cs="Arial"/>
                <w:sz w:val="22"/>
                <w:szCs w:val="22"/>
              </w:rPr>
            </w:pPr>
          </w:p>
        </w:tc>
        <w:tc>
          <w:tcPr>
            <w:tcW w:w="5275" w:type="dxa"/>
          </w:tcPr>
          <w:p w14:paraId="61B6835B" w14:textId="479126D3" w:rsidR="001A141F" w:rsidRDefault="001A141F" w:rsidP="001A141F">
            <w:pPr>
              <w:widowControl w:val="0"/>
              <w:autoSpaceDE w:val="0"/>
              <w:autoSpaceDN w:val="0"/>
              <w:adjustRightInd w:val="0"/>
              <w:rPr>
                <w:rFonts w:ascii="Arial" w:hAnsi="Arial" w:cs="Arial"/>
                <w:sz w:val="22"/>
                <w:szCs w:val="22"/>
                <w:lang w:eastAsia="en-GB"/>
              </w:rPr>
            </w:pPr>
            <w:r>
              <w:rPr>
                <w:rFonts w:ascii="Arial" w:hAnsi="Arial" w:cs="Arial"/>
                <w:b/>
                <w:bCs/>
                <w:sz w:val="22"/>
                <w:szCs w:val="22"/>
                <w:lang w:eastAsia="en-GB"/>
              </w:rPr>
              <w:t xml:space="preserve">Decides </w:t>
            </w:r>
            <w:r>
              <w:rPr>
                <w:rFonts w:ascii="Arial" w:hAnsi="Arial" w:cs="Arial"/>
                <w:sz w:val="22"/>
                <w:szCs w:val="22"/>
                <w:lang w:eastAsia="en-GB"/>
              </w:rPr>
              <w:t>to carry out a tenth Exercise Pacific Wave in 2022 (</w:t>
            </w:r>
            <w:proofErr w:type="spellStart"/>
            <w:r>
              <w:rPr>
                <w:rFonts w:ascii="Arial" w:hAnsi="Arial" w:cs="Arial"/>
                <w:sz w:val="22"/>
                <w:szCs w:val="22"/>
                <w:lang w:eastAsia="en-GB"/>
              </w:rPr>
              <w:t>PacWave</w:t>
            </w:r>
            <w:proofErr w:type="spellEnd"/>
            <w:r>
              <w:rPr>
                <w:rFonts w:ascii="Arial" w:hAnsi="Arial" w:cs="Arial"/>
                <w:sz w:val="22"/>
                <w:szCs w:val="22"/>
                <w:lang w:eastAsia="en-GB"/>
              </w:rPr>
              <w:t xml:space="preserve"> 22) in the months of</w:t>
            </w:r>
            <w:r w:rsidR="00B34DFD">
              <w:rPr>
                <w:rFonts w:ascii="Arial" w:hAnsi="Arial" w:cs="Arial"/>
                <w:sz w:val="22"/>
                <w:szCs w:val="22"/>
                <w:lang w:eastAsia="en-GB"/>
              </w:rPr>
              <w:t xml:space="preserve"> </w:t>
            </w:r>
            <w:r>
              <w:rPr>
                <w:rFonts w:ascii="Arial" w:hAnsi="Arial" w:cs="Arial"/>
                <w:sz w:val="22"/>
                <w:szCs w:val="22"/>
                <w:lang w:eastAsia="en-GB"/>
              </w:rPr>
              <w:t>September through to November 2022 to support International Disaster Risk Reduction Day</w:t>
            </w:r>
            <w:r w:rsidR="00B34DFD">
              <w:rPr>
                <w:rFonts w:ascii="Arial" w:hAnsi="Arial" w:cs="Arial"/>
                <w:sz w:val="22"/>
                <w:szCs w:val="22"/>
                <w:lang w:eastAsia="en-GB"/>
              </w:rPr>
              <w:t xml:space="preserve"> </w:t>
            </w:r>
            <w:r>
              <w:rPr>
                <w:rFonts w:ascii="Arial" w:hAnsi="Arial" w:cs="Arial"/>
                <w:sz w:val="22"/>
                <w:szCs w:val="22"/>
                <w:lang w:eastAsia="en-GB"/>
              </w:rPr>
              <w:t>(13 October) and World Tsunami Awareness Day (5 November);</w:t>
            </w:r>
          </w:p>
          <w:p w14:paraId="66A0293F" w14:textId="02FCF737" w:rsidR="00C76166" w:rsidRPr="00635E7B" w:rsidRDefault="00C76166" w:rsidP="001A141F">
            <w:pPr>
              <w:rPr>
                <w:rFonts w:ascii="Arial" w:hAnsi="Arial" w:cs="Arial"/>
                <w:b/>
                <w:i/>
                <w:color w:val="FF0000"/>
                <w:sz w:val="22"/>
                <w:szCs w:val="22"/>
              </w:rPr>
            </w:pPr>
          </w:p>
        </w:tc>
        <w:tc>
          <w:tcPr>
            <w:tcW w:w="1720" w:type="dxa"/>
          </w:tcPr>
          <w:p w14:paraId="295B40BC" w14:textId="5F7F5D34" w:rsidR="00C76166" w:rsidRPr="008B65A1" w:rsidRDefault="008B65A1" w:rsidP="00C76166">
            <w:pPr>
              <w:rPr>
                <w:rFonts w:ascii="Arial" w:hAnsi="Arial" w:cs="Arial"/>
                <w:color w:val="FF0000"/>
                <w:sz w:val="22"/>
                <w:szCs w:val="22"/>
              </w:rPr>
            </w:pPr>
            <w:r w:rsidRPr="008B65A1">
              <w:rPr>
                <w:rFonts w:ascii="Arial" w:hAnsi="Arial" w:cs="Arial"/>
                <w:sz w:val="22"/>
                <w:szCs w:val="22"/>
                <w:lang w:eastAsia="en-GB"/>
              </w:rPr>
              <w:t xml:space="preserve">Task Team on </w:t>
            </w:r>
            <w:proofErr w:type="spellStart"/>
            <w:r w:rsidRPr="008B65A1">
              <w:rPr>
                <w:rFonts w:ascii="Arial" w:hAnsi="Arial" w:cs="Arial"/>
                <w:sz w:val="22"/>
                <w:szCs w:val="22"/>
                <w:lang w:eastAsia="en-GB"/>
              </w:rPr>
              <w:t>PacWave</w:t>
            </w:r>
            <w:proofErr w:type="spellEnd"/>
            <w:r w:rsidRPr="008B65A1">
              <w:rPr>
                <w:rFonts w:ascii="Arial" w:hAnsi="Arial" w:cs="Arial"/>
                <w:sz w:val="22"/>
                <w:szCs w:val="22"/>
                <w:lang w:eastAsia="en-GB"/>
              </w:rPr>
              <w:t xml:space="preserve"> Exercises</w:t>
            </w:r>
          </w:p>
        </w:tc>
        <w:tc>
          <w:tcPr>
            <w:tcW w:w="1708" w:type="dxa"/>
          </w:tcPr>
          <w:p w14:paraId="2CCF46E3" w14:textId="75653A9F" w:rsidR="00C76166" w:rsidRPr="008B65A1" w:rsidRDefault="00DE7A03" w:rsidP="00C76166">
            <w:pPr>
              <w:rPr>
                <w:rFonts w:ascii="Arial" w:hAnsi="Arial" w:cs="Arial"/>
                <w:sz w:val="22"/>
                <w:szCs w:val="22"/>
              </w:rPr>
            </w:pPr>
            <w:r w:rsidRPr="008B65A1">
              <w:rPr>
                <w:rFonts w:ascii="Arial" w:hAnsi="Arial" w:cs="Arial"/>
                <w:sz w:val="22"/>
                <w:szCs w:val="22"/>
              </w:rPr>
              <w:t>Before PTWS XXX</w:t>
            </w:r>
          </w:p>
        </w:tc>
        <w:tc>
          <w:tcPr>
            <w:tcW w:w="2062" w:type="dxa"/>
          </w:tcPr>
          <w:p w14:paraId="26DF3D18" w14:textId="6284C709" w:rsidR="00C76166" w:rsidRPr="008B65A1" w:rsidRDefault="00591761" w:rsidP="00C76166">
            <w:pPr>
              <w:rPr>
                <w:rFonts w:ascii="Arial" w:hAnsi="Arial" w:cs="Arial"/>
                <w:sz w:val="22"/>
                <w:szCs w:val="22"/>
                <w:lang w:eastAsia="ja-JP"/>
              </w:rPr>
            </w:pPr>
            <w:r w:rsidRPr="008B65A1">
              <w:rPr>
                <w:rFonts w:ascii="Arial" w:hAnsi="Arial" w:cs="Arial" w:hint="eastAsia"/>
                <w:sz w:val="22"/>
                <w:szCs w:val="22"/>
                <w:lang w:eastAsia="ja-JP"/>
              </w:rPr>
              <w:t>D</w:t>
            </w:r>
            <w:r w:rsidRPr="008B65A1">
              <w:rPr>
                <w:rFonts w:ascii="Arial" w:hAnsi="Arial" w:cs="Arial"/>
                <w:sz w:val="22"/>
                <w:szCs w:val="22"/>
                <w:lang w:eastAsia="ja-JP"/>
              </w:rPr>
              <w:t>one</w:t>
            </w:r>
          </w:p>
        </w:tc>
      </w:tr>
      <w:tr w:rsidR="00576CBF" w:rsidRPr="00F66084" w14:paraId="1262424A" w14:textId="77777777" w:rsidTr="00290A4E">
        <w:tc>
          <w:tcPr>
            <w:tcW w:w="2185" w:type="dxa"/>
            <w:vMerge/>
          </w:tcPr>
          <w:p w14:paraId="38D91450" w14:textId="77777777" w:rsidR="00C76166" w:rsidRPr="00360505" w:rsidRDefault="00C76166" w:rsidP="00C76166">
            <w:pPr>
              <w:rPr>
                <w:rFonts w:ascii="Arial" w:hAnsi="Arial" w:cs="Arial"/>
                <w:sz w:val="22"/>
                <w:szCs w:val="22"/>
              </w:rPr>
            </w:pPr>
          </w:p>
        </w:tc>
        <w:tc>
          <w:tcPr>
            <w:tcW w:w="5275" w:type="dxa"/>
          </w:tcPr>
          <w:p w14:paraId="7AED0FF5" w14:textId="5A31E2FF" w:rsidR="00C76166" w:rsidRPr="00635E7B" w:rsidRDefault="00591761" w:rsidP="00B34DFD">
            <w:pPr>
              <w:widowControl w:val="0"/>
              <w:autoSpaceDE w:val="0"/>
              <w:autoSpaceDN w:val="0"/>
              <w:adjustRightInd w:val="0"/>
              <w:rPr>
                <w:rFonts w:ascii="Arial" w:hAnsi="Arial" w:cs="Arial"/>
                <w:b/>
                <w:i/>
                <w:color w:val="FF0000"/>
                <w:sz w:val="22"/>
                <w:szCs w:val="22"/>
                <w:lang w:val="en-GB"/>
              </w:rPr>
            </w:pPr>
            <w:r>
              <w:rPr>
                <w:rFonts w:ascii="Arial" w:hAnsi="Arial" w:cs="Arial"/>
                <w:b/>
                <w:bCs/>
                <w:sz w:val="22"/>
                <w:szCs w:val="22"/>
                <w:lang w:eastAsia="en-GB"/>
              </w:rPr>
              <w:t xml:space="preserve">Decides further </w:t>
            </w:r>
            <w:r>
              <w:rPr>
                <w:rFonts w:ascii="Arial" w:hAnsi="Arial" w:cs="Arial"/>
                <w:sz w:val="22"/>
                <w:szCs w:val="22"/>
                <w:lang w:eastAsia="en-GB"/>
              </w:rPr>
              <w:t xml:space="preserve">that </w:t>
            </w:r>
            <w:proofErr w:type="spellStart"/>
            <w:r>
              <w:rPr>
                <w:rFonts w:ascii="Arial" w:hAnsi="Arial" w:cs="Arial"/>
                <w:sz w:val="22"/>
                <w:szCs w:val="22"/>
                <w:lang w:eastAsia="en-GB"/>
              </w:rPr>
              <w:t>PacWave</w:t>
            </w:r>
            <w:proofErr w:type="spellEnd"/>
            <w:r>
              <w:rPr>
                <w:rFonts w:ascii="Arial" w:hAnsi="Arial" w:cs="Arial"/>
                <w:sz w:val="22"/>
                <w:szCs w:val="22"/>
                <w:lang w:eastAsia="en-GB"/>
              </w:rPr>
              <w:t xml:space="preserve"> 22 will be conducted as a series of regional exercises</w:t>
            </w:r>
            <w:r w:rsidR="00B34DFD">
              <w:rPr>
                <w:rFonts w:ascii="Arial" w:hAnsi="Arial" w:cs="Arial"/>
                <w:sz w:val="22"/>
                <w:szCs w:val="22"/>
                <w:lang w:eastAsia="en-GB"/>
              </w:rPr>
              <w:t xml:space="preserve"> </w:t>
            </w:r>
            <w:r>
              <w:rPr>
                <w:rFonts w:ascii="Arial" w:hAnsi="Arial" w:cs="Arial"/>
                <w:sz w:val="22"/>
                <w:szCs w:val="22"/>
                <w:lang w:eastAsia="en-GB"/>
              </w:rPr>
              <w:t>organized through the PTWS Regional Working Groups where applicable, with support from</w:t>
            </w:r>
            <w:r w:rsidR="00B34DFD">
              <w:rPr>
                <w:rFonts w:ascii="Arial" w:hAnsi="Arial" w:cs="Arial" w:hint="eastAsia"/>
                <w:sz w:val="22"/>
                <w:szCs w:val="22"/>
                <w:lang w:eastAsia="ja-JP"/>
              </w:rPr>
              <w:t xml:space="preserve"> </w:t>
            </w:r>
            <w:r>
              <w:rPr>
                <w:rFonts w:ascii="Arial" w:hAnsi="Arial" w:cs="Arial"/>
                <w:sz w:val="22"/>
                <w:szCs w:val="22"/>
                <w:lang w:eastAsia="en-GB"/>
              </w:rPr>
              <w:t>the PTWS TSPs and ITIC, involving all PTWS countries, with one live communications test</w:t>
            </w:r>
            <w:r w:rsidR="00B34DFD">
              <w:rPr>
                <w:rFonts w:ascii="Arial" w:hAnsi="Arial" w:cs="Arial"/>
                <w:sz w:val="22"/>
                <w:szCs w:val="22"/>
                <w:lang w:eastAsia="en-GB"/>
              </w:rPr>
              <w:t xml:space="preserve"> </w:t>
            </w:r>
            <w:r>
              <w:rPr>
                <w:rFonts w:ascii="Arial" w:hAnsi="Arial" w:cs="Arial"/>
                <w:sz w:val="22"/>
                <w:szCs w:val="22"/>
                <w:lang w:eastAsia="en-GB"/>
              </w:rPr>
              <w:t>from the PTWS TSPs to Member States on 13 October 2022;</w:t>
            </w:r>
          </w:p>
        </w:tc>
        <w:tc>
          <w:tcPr>
            <w:tcW w:w="1720" w:type="dxa"/>
          </w:tcPr>
          <w:p w14:paraId="738A3478" w14:textId="567565DA" w:rsidR="00C76166" w:rsidRPr="008B65A1" w:rsidRDefault="008B65A1" w:rsidP="00C76166">
            <w:pPr>
              <w:rPr>
                <w:rFonts w:ascii="Arial" w:hAnsi="Arial" w:cs="Arial"/>
                <w:color w:val="FF0000"/>
                <w:sz w:val="22"/>
                <w:szCs w:val="22"/>
              </w:rPr>
            </w:pPr>
            <w:r w:rsidRPr="008B65A1">
              <w:rPr>
                <w:rFonts w:ascii="Arial" w:hAnsi="Arial" w:cs="Arial"/>
                <w:sz w:val="22"/>
                <w:szCs w:val="22"/>
                <w:lang w:eastAsia="en-GB"/>
              </w:rPr>
              <w:t xml:space="preserve">Task Team on </w:t>
            </w:r>
            <w:proofErr w:type="spellStart"/>
            <w:r w:rsidRPr="008B65A1">
              <w:rPr>
                <w:rFonts w:ascii="Arial" w:hAnsi="Arial" w:cs="Arial"/>
                <w:sz w:val="22"/>
                <w:szCs w:val="22"/>
                <w:lang w:eastAsia="en-GB"/>
              </w:rPr>
              <w:t>PacWave</w:t>
            </w:r>
            <w:proofErr w:type="spellEnd"/>
            <w:r w:rsidRPr="008B65A1">
              <w:rPr>
                <w:rFonts w:ascii="Arial" w:hAnsi="Arial" w:cs="Arial"/>
                <w:sz w:val="22"/>
                <w:szCs w:val="22"/>
                <w:lang w:eastAsia="en-GB"/>
              </w:rPr>
              <w:t xml:space="preserve"> Exercises</w:t>
            </w:r>
            <w:r w:rsidR="00B34DFD">
              <w:rPr>
                <w:rFonts w:ascii="Arial" w:hAnsi="Arial" w:cs="Arial"/>
                <w:sz w:val="22"/>
                <w:szCs w:val="22"/>
                <w:lang w:eastAsia="en-GB"/>
              </w:rPr>
              <w:t xml:space="preserve"> + Regional WGs + TSPs + Member States</w:t>
            </w:r>
          </w:p>
        </w:tc>
        <w:tc>
          <w:tcPr>
            <w:tcW w:w="1708" w:type="dxa"/>
          </w:tcPr>
          <w:p w14:paraId="180BD336" w14:textId="2EB61A02" w:rsidR="00C76166" w:rsidRPr="008B65A1" w:rsidRDefault="00591761" w:rsidP="00C76166">
            <w:pPr>
              <w:rPr>
                <w:rFonts w:ascii="Arial" w:hAnsi="Arial" w:cs="Arial"/>
                <w:sz w:val="22"/>
                <w:szCs w:val="22"/>
              </w:rPr>
            </w:pPr>
            <w:r w:rsidRPr="008B65A1">
              <w:rPr>
                <w:rFonts w:ascii="Arial" w:hAnsi="Arial" w:cs="Arial"/>
                <w:sz w:val="22"/>
                <w:szCs w:val="22"/>
              </w:rPr>
              <w:t>Before PTWS XXX</w:t>
            </w:r>
          </w:p>
        </w:tc>
        <w:tc>
          <w:tcPr>
            <w:tcW w:w="2062" w:type="dxa"/>
          </w:tcPr>
          <w:p w14:paraId="18B27C96" w14:textId="0C6D7784" w:rsidR="00C76166" w:rsidRPr="008B65A1" w:rsidRDefault="00591761" w:rsidP="00C76166">
            <w:pPr>
              <w:rPr>
                <w:rFonts w:ascii="Arial" w:hAnsi="Arial" w:cs="Arial"/>
                <w:sz w:val="22"/>
                <w:szCs w:val="22"/>
                <w:lang w:eastAsia="ja-JP"/>
              </w:rPr>
            </w:pPr>
            <w:r w:rsidRPr="008B65A1">
              <w:rPr>
                <w:rFonts w:ascii="Arial" w:hAnsi="Arial" w:cs="Arial" w:hint="eastAsia"/>
                <w:sz w:val="22"/>
                <w:szCs w:val="22"/>
                <w:lang w:eastAsia="ja-JP"/>
              </w:rPr>
              <w:t>D</w:t>
            </w:r>
            <w:r w:rsidRPr="008B65A1">
              <w:rPr>
                <w:rFonts w:ascii="Arial" w:hAnsi="Arial" w:cs="Arial"/>
                <w:sz w:val="22"/>
                <w:szCs w:val="22"/>
                <w:lang w:eastAsia="ja-JP"/>
              </w:rPr>
              <w:t>one</w:t>
            </w:r>
          </w:p>
        </w:tc>
      </w:tr>
      <w:tr w:rsidR="001D457E" w:rsidRPr="00F66084" w14:paraId="5027972F" w14:textId="77777777" w:rsidTr="00290A4E">
        <w:tc>
          <w:tcPr>
            <w:tcW w:w="2185" w:type="dxa"/>
            <w:vMerge w:val="restart"/>
          </w:tcPr>
          <w:p w14:paraId="4DB685B7" w14:textId="77777777" w:rsidR="001D457E" w:rsidRDefault="001D457E" w:rsidP="001D457E">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Recommendation ICG/PTWS-XXIX.2</w:t>
            </w:r>
          </w:p>
          <w:p w14:paraId="32DA003F" w14:textId="6E3494EB" w:rsidR="001D457E" w:rsidRPr="00360505" w:rsidRDefault="001D457E" w:rsidP="001D457E">
            <w:pPr>
              <w:rPr>
                <w:rFonts w:ascii="Arial" w:hAnsi="Arial" w:cs="Arial"/>
                <w:sz w:val="22"/>
                <w:szCs w:val="22"/>
              </w:rPr>
            </w:pPr>
            <w:r>
              <w:rPr>
                <w:rFonts w:ascii="Arial" w:hAnsi="Arial" w:cs="Arial"/>
                <w:b/>
                <w:bCs/>
                <w:sz w:val="22"/>
                <w:szCs w:val="22"/>
                <w:lang w:eastAsia="en-GB"/>
              </w:rPr>
              <w:t>Understanding Tsunami Risk</w:t>
            </w:r>
          </w:p>
        </w:tc>
        <w:tc>
          <w:tcPr>
            <w:tcW w:w="5275" w:type="dxa"/>
          </w:tcPr>
          <w:p w14:paraId="70483046" w14:textId="04D43545" w:rsidR="001D457E" w:rsidRPr="00635E7B" w:rsidRDefault="001D457E" w:rsidP="00B34DFD">
            <w:pPr>
              <w:widowControl w:val="0"/>
              <w:autoSpaceDE w:val="0"/>
              <w:autoSpaceDN w:val="0"/>
              <w:adjustRightInd w:val="0"/>
              <w:rPr>
                <w:rFonts w:ascii="Arial" w:hAnsi="Arial" w:cs="Arial"/>
                <w:b/>
                <w:sz w:val="22"/>
                <w:szCs w:val="22"/>
                <w:lang w:val="en-GB"/>
              </w:rPr>
            </w:pPr>
            <w:r>
              <w:rPr>
                <w:rFonts w:ascii="Arial" w:hAnsi="Arial" w:cs="Arial"/>
                <w:b/>
                <w:bCs/>
                <w:sz w:val="22"/>
                <w:szCs w:val="22"/>
                <w:lang w:eastAsia="en-GB"/>
              </w:rPr>
              <w:t xml:space="preserve">Agrees </w:t>
            </w:r>
            <w:r>
              <w:rPr>
                <w:rFonts w:ascii="Arial" w:hAnsi="Arial" w:cs="Arial"/>
                <w:sz w:val="22"/>
                <w:szCs w:val="22"/>
                <w:lang w:eastAsia="en-GB"/>
              </w:rPr>
              <w:t>to support a scientific meeting of experts on the New Hebrides Trench; a meeting of</w:t>
            </w:r>
            <w:r w:rsidR="00B34DFD">
              <w:rPr>
                <w:rFonts w:ascii="Arial" w:hAnsi="Arial" w:cs="Arial"/>
                <w:sz w:val="22"/>
                <w:szCs w:val="22"/>
                <w:lang w:eastAsia="en-GB"/>
              </w:rPr>
              <w:t xml:space="preserve"> </w:t>
            </w:r>
            <w:r>
              <w:rPr>
                <w:rFonts w:ascii="Arial" w:hAnsi="Arial" w:cs="Arial"/>
                <w:sz w:val="22"/>
                <w:szCs w:val="22"/>
                <w:lang w:eastAsia="en-GB"/>
              </w:rPr>
              <w:t>Scientific Experts on the New Hebrides Trench would allow better assessment of uncertainties</w:t>
            </w:r>
            <w:r w:rsidR="00B34DFD">
              <w:rPr>
                <w:rFonts w:ascii="Arial" w:hAnsi="Arial" w:cs="Arial"/>
                <w:sz w:val="22"/>
                <w:szCs w:val="22"/>
                <w:lang w:eastAsia="en-GB"/>
              </w:rPr>
              <w:t xml:space="preserve"> </w:t>
            </w:r>
            <w:r>
              <w:rPr>
                <w:rFonts w:ascii="Arial" w:hAnsi="Arial" w:cs="Arial"/>
                <w:sz w:val="22"/>
                <w:szCs w:val="22"/>
                <w:lang w:eastAsia="en-GB"/>
              </w:rPr>
              <w:t>in tsunami hazard associated with this Subduction Zone and Back Arc. Situated between</w:t>
            </w:r>
            <w:r w:rsidR="00B34DFD">
              <w:rPr>
                <w:rFonts w:ascii="Arial" w:hAnsi="Arial" w:cs="Arial"/>
                <w:sz w:val="22"/>
                <w:szCs w:val="22"/>
                <w:lang w:eastAsia="en-GB"/>
              </w:rPr>
              <w:t xml:space="preserve"> </w:t>
            </w:r>
            <w:r>
              <w:rPr>
                <w:rFonts w:ascii="Arial" w:hAnsi="Arial" w:cs="Arial"/>
                <w:sz w:val="22"/>
                <w:szCs w:val="22"/>
                <w:lang w:eastAsia="en-GB"/>
              </w:rPr>
              <w:t>Vanuatu and New Caledonia, the Subduction Zone and Back Arc is extremely active, having</w:t>
            </w:r>
            <w:r w:rsidR="00B34DFD">
              <w:rPr>
                <w:rFonts w:ascii="Arial" w:hAnsi="Arial" w:cs="Arial"/>
                <w:sz w:val="22"/>
                <w:szCs w:val="22"/>
                <w:lang w:eastAsia="en-GB"/>
              </w:rPr>
              <w:t xml:space="preserve"> </w:t>
            </w:r>
            <w:r>
              <w:rPr>
                <w:rFonts w:ascii="Arial" w:hAnsi="Arial" w:cs="Arial"/>
                <w:sz w:val="22"/>
                <w:szCs w:val="22"/>
                <w:lang w:eastAsia="en-GB"/>
              </w:rPr>
              <w:t>very recently produced &gt;M7 earthquakes, most tsunamigenic;</w:t>
            </w:r>
          </w:p>
        </w:tc>
        <w:tc>
          <w:tcPr>
            <w:tcW w:w="1720" w:type="dxa"/>
          </w:tcPr>
          <w:p w14:paraId="1C70E0E6" w14:textId="77777777" w:rsidR="001D457E" w:rsidRDefault="001D457E" w:rsidP="00635E7B">
            <w:pPr>
              <w:rPr>
                <w:rFonts w:ascii="Arial" w:hAnsi="Arial" w:cs="Arial"/>
                <w:sz w:val="22"/>
                <w:szCs w:val="22"/>
                <w:lang w:eastAsia="ja-JP"/>
              </w:rPr>
            </w:pPr>
          </w:p>
        </w:tc>
        <w:tc>
          <w:tcPr>
            <w:tcW w:w="1708" w:type="dxa"/>
          </w:tcPr>
          <w:p w14:paraId="31708796" w14:textId="77777777" w:rsidR="001D457E" w:rsidRDefault="001D457E" w:rsidP="00635E7B">
            <w:pPr>
              <w:rPr>
                <w:rFonts w:ascii="Arial" w:hAnsi="Arial" w:cs="Arial"/>
                <w:sz w:val="22"/>
                <w:szCs w:val="22"/>
              </w:rPr>
            </w:pPr>
          </w:p>
        </w:tc>
        <w:tc>
          <w:tcPr>
            <w:tcW w:w="2062" w:type="dxa"/>
          </w:tcPr>
          <w:p w14:paraId="450E4987" w14:textId="77777777" w:rsidR="001D457E" w:rsidRDefault="001D457E" w:rsidP="00635E7B">
            <w:pPr>
              <w:rPr>
                <w:rFonts w:ascii="Arial" w:hAnsi="Arial" w:cs="Arial"/>
                <w:sz w:val="22"/>
                <w:szCs w:val="22"/>
              </w:rPr>
            </w:pPr>
          </w:p>
        </w:tc>
      </w:tr>
      <w:tr w:rsidR="001D457E" w:rsidRPr="00F66084" w14:paraId="34E4C8A1" w14:textId="77777777" w:rsidTr="00290A4E">
        <w:tc>
          <w:tcPr>
            <w:tcW w:w="2185" w:type="dxa"/>
            <w:vMerge/>
          </w:tcPr>
          <w:p w14:paraId="0E05C6C1" w14:textId="77777777" w:rsidR="001D457E" w:rsidRDefault="001D457E" w:rsidP="001D457E">
            <w:pPr>
              <w:widowControl w:val="0"/>
              <w:autoSpaceDE w:val="0"/>
              <w:autoSpaceDN w:val="0"/>
              <w:adjustRightInd w:val="0"/>
              <w:rPr>
                <w:rFonts w:ascii="Arial" w:hAnsi="Arial" w:cs="Arial"/>
                <w:sz w:val="22"/>
                <w:szCs w:val="22"/>
                <w:lang w:eastAsia="en-GB"/>
              </w:rPr>
            </w:pPr>
          </w:p>
        </w:tc>
        <w:tc>
          <w:tcPr>
            <w:tcW w:w="5275" w:type="dxa"/>
          </w:tcPr>
          <w:p w14:paraId="0EA6905D" w14:textId="3891E79A" w:rsidR="001D457E" w:rsidRPr="008B65A1" w:rsidRDefault="001D457E" w:rsidP="00B34DFD">
            <w:pPr>
              <w:widowControl w:val="0"/>
              <w:autoSpaceDE w:val="0"/>
              <w:autoSpaceDN w:val="0"/>
              <w:adjustRightInd w:val="0"/>
              <w:rPr>
                <w:rFonts w:ascii="Arial" w:hAnsi="Arial" w:cs="Arial"/>
                <w:sz w:val="22"/>
                <w:szCs w:val="22"/>
                <w:lang w:eastAsia="en-GB"/>
              </w:rPr>
            </w:pPr>
            <w:r>
              <w:rPr>
                <w:rFonts w:ascii="Arial" w:hAnsi="Arial" w:cs="Arial"/>
                <w:b/>
                <w:bCs/>
                <w:sz w:val="22"/>
                <w:szCs w:val="22"/>
                <w:lang w:eastAsia="en-GB"/>
              </w:rPr>
              <w:t xml:space="preserve">Further agrees </w:t>
            </w:r>
            <w:r>
              <w:rPr>
                <w:rFonts w:ascii="Arial" w:hAnsi="Arial" w:cs="Arial"/>
                <w:sz w:val="22"/>
                <w:szCs w:val="22"/>
                <w:lang w:eastAsia="en-GB"/>
              </w:rPr>
              <w:t>to support a scientific meeting of experts to discuss tsunami sources, hazard</w:t>
            </w:r>
            <w:r w:rsidR="00B34DFD">
              <w:rPr>
                <w:rFonts w:ascii="Arial" w:hAnsi="Arial" w:cs="Arial"/>
                <w:sz w:val="22"/>
                <w:szCs w:val="22"/>
                <w:lang w:eastAsia="en-GB"/>
              </w:rPr>
              <w:t xml:space="preserve"> </w:t>
            </w:r>
            <w:r>
              <w:rPr>
                <w:rFonts w:ascii="Arial" w:hAnsi="Arial" w:cs="Arial"/>
                <w:sz w:val="22"/>
                <w:szCs w:val="22"/>
                <w:lang w:eastAsia="en-GB"/>
              </w:rPr>
              <w:t xml:space="preserve">and risk </w:t>
            </w:r>
            <w:r>
              <w:rPr>
                <w:rFonts w:ascii="Arial" w:hAnsi="Arial" w:cs="Arial"/>
                <w:sz w:val="22"/>
                <w:szCs w:val="22"/>
                <w:lang w:eastAsia="en-GB"/>
              </w:rPr>
              <w:lastRenderedPageBreak/>
              <w:t>associated with the Chile-Perú subduction zone; this proposed meeting will focus on</w:t>
            </w:r>
            <w:r w:rsidR="00B34DFD">
              <w:rPr>
                <w:rFonts w:ascii="Arial" w:hAnsi="Arial" w:cs="Arial"/>
                <w:sz w:val="22"/>
                <w:szCs w:val="22"/>
                <w:lang w:eastAsia="en-GB"/>
              </w:rPr>
              <w:t xml:space="preserve"> </w:t>
            </w:r>
            <w:r>
              <w:rPr>
                <w:rFonts w:ascii="Arial" w:hAnsi="Arial" w:cs="Arial"/>
                <w:sz w:val="22"/>
                <w:szCs w:val="22"/>
                <w:lang w:eastAsia="en-GB"/>
              </w:rPr>
              <w:t>the uncertainties of tsunami hazard and risk in the Chile-Perú border region and identify and</w:t>
            </w:r>
            <w:r w:rsidR="00B34DFD">
              <w:rPr>
                <w:rFonts w:ascii="Arial" w:hAnsi="Arial" w:cs="Arial"/>
                <w:sz w:val="22"/>
                <w:szCs w:val="22"/>
                <w:lang w:eastAsia="en-GB"/>
              </w:rPr>
              <w:t xml:space="preserve"> </w:t>
            </w:r>
            <w:r>
              <w:rPr>
                <w:rFonts w:ascii="Arial" w:hAnsi="Arial" w:cs="Arial"/>
                <w:sz w:val="22"/>
                <w:szCs w:val="22"/>
                <w:lang w:eastAsia="en-GB"/>
              </w:rPr>
              <w:t>quantify credible tsunami sources along the Chile-Perú subduction zone.</w:t>
            </w:r>
          </w:p>
        </w:tc>
        <w:tc>
          <w:tcPr>
            <w:tcW w:w="1720" w:type="dxa"/>
          </w:tcPr>
          <w:p w14:paraId="26FD06BE" w14:textId="77777777" w:rsidR="001D457E" w:rsidRDefault="001D457E" w:rsidP="00635E7B">
            <w:pPr>
              <w:rPr>
                <w:rFonts w:ascii="Arial" w:hAnsi="Arial" w:cs="Arial"/>
                <w:sz w:val="22"/>
                <w:szCs w:val="22"/>
                <w:lang w:eastAsia="ja-JP"/>
              </w:rPr>
            </w:pPr>
          </w:p>
        </w:tc>
        <w:tc>
          <w:tcPr>
            <w:tcW w:w="1708" w:type="dxa"/>
          </w:tcPr>
          <w:p w14:paraId="53F88163" w14:textId="77777777" w:rsidR="001D457E" w:rsidRDefault="001D457E" w:rsidP="00635E7B">
            <w:pPr>
              <w:rPr>
                <w:rFonts w:ascii="Arial" w:hAnsi="Arial" w:cs="Arial"/>
                <w:sz w:val="22"/>
                <w:szCs w:val="22"/>
              </w:rPr>
            </w:pPr>
          </w:p>
        </w:tc>
        <w:tc>
          <w:tcPr>
            <w:tcW w:w="2062" w:type="dxa"/>
          </w:tcPr>
          <w:p w14:paraId="7F888F0C" w14:textId="77777777" w:rsidR="001D457E" w:rsidRDefault="001D457E" w:rsidP="00635E7B">
            <w:pPr>
              <w:rPr>
                <w:rFonts w:ascii="Arial" w:hAnsi="Arial" w:cs="Arial"/>
                <w:sz w:val="22"/>
                <w:szCs w:val="22"/>
              </w:rPr>
            </w:pPr>
          </w:p>
        </w:tc>
      </w:tr>
      <w:tr w:rsidR="001D457E" w:rsidRPr="00F66084" w14:paraId="6FC28C58" w14:textId="77777777" w:rsidTr="00290A4E">
        <w:tc>
          <w:tcPr>
            <w:tcW w:w="2185" w:type="dxa"/>
            <w:vMerge w:val="restart"/>
          </w:tcPr>
          <w:p w14:paraId="4A56E2C5" w14:textId="4E0A6822" w:rsidR="001D457E" w:rsidRPr="00360505" w:rsidRDefault="001D457E" w:rsidP="00635E7B">
            <w:pPr>
              <w:rPr>
                <w:rFonts w:ascii="Arial" w:hAnsi="Arial" w:cs="Arial"/>
                <w:sz w:val="22"/>
                <w:szCs w:val="22"/>
                <w:lang w:eastAsia="ja-JP"/>
              </w:rPr>
            </w:pPr>
            <w:r w:rsidRPr="00360505">
              <w:rPr>
                <w:rFonts w:ascii="Arial" w:hAnsi="Arial" w:cs="Arial"/>
                <w:sz w:val="22"/>
                <w:szCs w:val="22"/>
              </w:rPr>
              <w:t>Recommendation ICG/PTWS-</w:t>
            </w:r>
            <w:r>
              <w:rPr>
                <w:rFonts w:ascii="Arial" w:hAnsi="Arial" w:cs="Arial"/>
                <w:sz w:val="22"/>
                <w:szCs w:val="22"/>
              </w:rPr>
              <w:t>XXIX</w:t>
            </w:r>
            <w:r w:rsidRPr="00360505">
              <w:rPr>
                <w:rFonts w:ascii="Arial" w:hAnsi="Arial" w:cs="Arial"/>
                <w:sz w:val="22"/>
                <w:szCs w:val="22"/>
              </w:rPr>
              <w:t>.</w:t>
            </w:r>
            <w:r>
              <w:rPr>
                <w:rFonts w:ascii="Arial" w:hAnsi="Arial" w:cs="Arial"/>
                <w:sz w:val="22"/>
                <w:szCs w:val="22"/>
                <w:lang w:eastAsia="ja-JP"/>
              </w:rPr>
              <w:t>3</w:t>
            </w:r>
          </w:p>
          <w:p w14:paraId="02468C4B" w14:textId="642E88DD" w:rsidR="001D457E" w:rsidRPr="00360505" w:rsidRDefault="001D457E" w:rsidP="00635E7B">
            <w:pPr>
              <w:rPr>
                <w:rFonts w:ascii="Arial" w:hAnsi="Arial" w:cs="Arial"/>
                <w:b/>
                <w:sz w:val="22"/>
                <w:szCs w:val="22"/>
              </w:rPr>
            </w:pPr>
            <w:r>
              <w:rPr>
                <w:rFonts w:ascii="Arial" w:hAnsi="Arial" w:cs="Arial"/>
                <w:b/>
                <w:bCs/>
                <w:sz w:val="22"/>
                <w:szCs w:val="22"/>
                <w:lang w:eastAsia="en-GB"/>
              </w:rPr>
              <w:t>Tsunami Detection, Warning and Dissemination</w:t>
            </w:r>
          </w:p>
        </w:tc>
        <w:tc>
          <w:tcPr>
            <w:tcW w:w="5275" w:type="dxa"/>
          </w:tcPr>
          <w:p w14:paraId="017CBDE4" w14:textId="27C2AEBE" w:rsidR="001D457E" w:rsidRPr="00EC731A" w:rsidRDefault="001D457E" w:rsidP="00B34DFD">
            <w:pPr>
              <w:rPr>
                <w:rFonts w:ascii="Arial" w:hAnsi="Arial" w:cs="Arial"/>
                <w:sz w:val="22"/>
                <w:szCs w:val="22"/>
                <w:lang w:val="en-GB"/>
              </w:rPr>
            </w:pPr>
            <w:r w:rsidRPr="00635E7B">
              <w:rPr>
                <w:rFonts w:ascii="Arial" w:hAnsi="Arial" w:cs="Arial"/>
                <w:b/>
                <w:sz w:val="22"/>
                <w:szCs w:val="22"/>
                <w:lang w:val="en-GB"/>
              </w:rPr>
              <w:t xml:space="preserve">Recommends </w:t>
            </w:r>
            <w:r w:rsidRPr="00635E7B">
              <w:rPr>
                <w:rFonts w:ascii="Arial" w:hAnsi="Arial" w:cs="Arial"/>
                <w:sz w:val="22"/>
                <w:szCs w:val="22"/>
                <w:lang w:val="en-GB"/>
              </w:rPr>
              <w:t>that the PTWS Earthquake Source Zone be expanded to include the southernmost Atlantic seismic region to routinely provide Member States of the PTWS with information about the frequent large earthquakes from this region and any subsequent tsunami threat;</w:t>
            </w:r>
          </w:p>
        </w:tc>
        <w:tc>
          <w:tcPr>
            <w:tcW w:w="1720" w:type="dxa"/>
          </w:tcPr>
          <w:p w14:paraId="298D9325" w14:textId="6C1EE353" w:rsidR="001D457E" w:rsidRPr="00F66084" w:rsidRDefault="007A3CB3" w:rsidP="00635E7B">
            <w:pPr>
              <w:rPr>
                <w:rFonts w:ascii="Arial" w:hAnsi="Arial" w:cs="Arial"/>
                <w:sz w:val="22"/>
                <w:szCs w:val="22"/>
              </w:rPr>
            </w:pPr>
            <w:r>
              <w:rPr>
                <w:rFonts w:ascii="Arial" w:hAnsi="Arial" w:cs="Arial" w:hint="eastAsia"/>
                <w:sz w:val="22"/>
                <w:szCs w:val="22"/>
                <w:lang w:eastAsia="ja-JP"/>
              </w:rPr>
              <w:t>WG2</w:t>
            </w:r>
          </w:p>
        </w:tc>
        <w:tc>
          <w:tcPr>
            <w:tcW w:w="1708" w:type="dxa"/>
          </w:tcPr>
          <w:p w14:paraId="3752B894" w14:textId="7BC380A2" w:rsidR="001D457E" w:rsidRPr="00F66084" w:rsidRDefault="001D457E" w:rsidP="00635E7B">
            <w:pPr>
              <w:rPr>
                <w:rFonts w:ascii="Arial" w:hAnsi="Arial" w:cs="Arial"/>
                <w:sz w:val="22"/>
                <w:szCs w:val="22"/>
              </w:rPr>
            </w:pPr>
            <w:r>
              <w:rPr>
                <w:rFonts w:ascii="Arial" w:hAnsi="Arial" w:cs="Arial"/>
                <w:sz w:val="22"/>
                <w:szCs w:val="22"/>
              </w:rPr>
              <w:t>Before PTWS XXX</w:t>
            </w:r>
          </w:p>
        </w:tc>
        <w:tc>
          <w:tcPr>
            <w:tcW w:w="2062" w:type="dxa"/>
          </w:tcPr>
          <w:p w14:paraId="7B7FC557" w14:textId="40BF6956" w:rsidR="001D457E" w:rsidRPr="00F66084" w:rsidRDefault="008B65A1" w:rsidP="00635E7B">
            <w:pPr>
              <w:rPr>
                <w:rFonts w:ascii="Arial" w:hAnsi="Arial" w:cs="Arial"/>
                <w:sz w:val="22"/>
                <w:szCs w:val="22"/>
              </w:rPr>
            </w:pPr>
            <w:r>
              <w:rPr>
                <w:rFonts w:ascii="Arial" w:hAnsi="Arial" w:cs="Arial"/>
                <w:sz w:val="22"/>
                <w:szCs w:val="22"/>
              </w:rPr>
              <w:t>Pending</w:t>
            </w:r>
          </w:p>
        </w:tc>
      </w:tr>
      <w:tr w:rsidR="001D457E" w:rsidRPr="00F66084" w14:paraId="6DB77070" w14:textId="77777777" w:rsidTr="00290A4E">
        <w:tc>
          <w:tcPr>
            <w:tcW w:w="2185" w:type="dxa"/>
            <w:vMerge/>
          </w:tcPr>
          <w:p w14:paraId="158F01FC" w14:textId="77777777" w:rsidR="001D457E" w:rsidRPr="00360505" w:rsidRDefault="001D457E" w:rsidP="00635E7B">
            <w:pPr>
              <w:rPr>
                <w:rFonts w:ascii="Arial" w:hAnsi="Arial" w:cs="Arial"/>
                <w:sz w:val="22"/>
                <w:szCs w:val="22"/>
              </w:rPr>
            </w:pPr>
          </w:p>
        </w:tc>
        <w:tc>
          <w:tcPr>
            <w:tcW w:w="5275" w:type="dxa"/>
          </w:tcPr>
          <w:p w14:paraId="015CD8A5" w14:textId="071DF08A" w:rsidR="001D457E" w:rsidRPr="00A14ED9" w:rsidRDefault="001D457E" w:rsidP="000F3F26">
            <w:pPr>
              <w:widowControl w:val="0"/>
              <w:autoSpaceDE w:val="0"/>
              <w:autoSpaceDN w:val="0"/>
              <w:adjustRightInd w:val="0"/>
              <w:rPr>
                <w:rFonts w:ascii="Arial" w:hAnsi="Arial" w:cs="Arial"/>
                <w:sz w:val="22"/>
                <w:szCs w:val="22"/>
                <w:lang w:val="en-GB"/>
              </w:rPr>
            </w:pPr>
            <w:r w:rsidRPr="00AB2585">
              <w:rPr>
                <w:rFonts w:ascii="Arial" w:hAnsi="Arial" w:cs="Arial"/>
                <w:b/>
                <w:bCs/>
                <w:color w:val="212121"/>
                <w:sz w:val="22"/>
                <w:szCs w:val="22"/>
                <w:lang w:eastAsia="en-GB"/>
              </w:rPr>
              <w:t xml:space="preserve">Requests </w:t>
            </w:r>
            <w:r w:rsidRPr="00AB2585">
              <w:rPr>
                <w:rFonts w:ascii="Arial" w:hAnsi="Arial" w:cs="Arial"/>
                <w:color w:val="212121"/>
                <w:sz w:val="22"/>
                <w:szCs w:val="22"/>
                <w:lang w:eastAsia="en-GB"/>
              </w:rPr>
              <w:t>Working Group 2 to consider the inclusion of terrestrial GNSS data up to 200km</w:t>
            </w:r>
            <w:r w:rsidR="000F3F26">
              <w:rPr>
                <w:rFonts w:ascii="Arial" w:hAnsi="Arial" w:cs="Arial"/>
                <w:color w:val="212121"/>
                <w:sz w:val="22"/>
                <w:szCs w:val="22"/>
                <w:lang w:eastAsia="en-GB"/>
              </w:rPr>
              <w:t xml:space="preserve"> </w:t>
            </w:r>
            <w:r w:rsidRPr="00AB2585">
              <w:rPr>
                <w:rFonts w:ascii="Arial" w:hAnsi="Arial" w:cs="Arial"/>
                <w:color w:val="212121"/>
                <w:sz w:val="22"/>
                <w:szCs w:val="22"/>
                <w:lang w:eastAsia="en-GB"/>
              </w:rPr>
              <w:t>from coastlines under UN Decade of Ocean Science for Sustainable Development key</w:t>
            </w:r>
            <w:r w:rsidR="000F3F26">
              <w:rPr>
                <w:rFonts w:ascii="Arial" w:hAnsi="Arial" w:cs="Arial"/>
                <w:color w:val="212121"/>
                <w:sz w:val="22"/>
                <w:szCs w:val="22"/>
                <w:lang w:eastAsia="en-GB"/>
              </w:rPr>
              <w:t xml:space="preserve"> </w:t>
            </w:r>
            <w:r w:rsidRPr="00AB2585">
              <w:rPr>
                <w:rFonts w:ascii="Arial" w:eastAsia="ArialMT" w:hAnsi="Arial" w:cs="Arial"/>
                <w:color w:val="212121"/>
                <w:sz w:val="22"/>
                <w:szCs w:val="22"/>
                <w:lang w:eastAsia="en-GB"/>
              </w:rPr>
              <w:t>outcomes “</w:t>
            </w:r>
            <w:r w:rsidRPr="00AB2585">
              <w:rPr>
                <w:rFonts w:ascii="Arial" w:hAnsi="Arial" w:cs="Arial"/>
                <w:color w:val="212121"/>
                <w:sz w:val="22"/>
                <w:szCs w:val="22"/>
                <w:lang w:eastAsia="en-GB"/>
              </w:rPr>
              <w:t>Safe oceans</w:t>
            </w:r>
            <w:r w:rsidRPr="00AB2585">
              <w:rPr>
                <w:rFonts w:ascii="Arial" w:eastAsia="ArialMT" w:hAnsi="Arial" w:cs="Arial"/>
                <w:color w:val="212121"/>
                <w:sz w:val="22"/>
                <w:szCs w:val="22"/>
                <w:lang w:eastAsia="en-GB"/>
              </w:rPr>
              <w:t xml:space="preserve">” and “Accessible oceans” </w:t>
            </w:r>
            <w:r w:rsidRPr="00AB2585">
              <w:rPr>
                <w:rFonts w:ascii="Arial" w:hAnsi="Arial" w:cs="Arial"/>
                <w:color w:val="212121"/>
                <w:sz w:val="22"/>
                <w:szCs w:val="22"/>
                <w:lang w:eastAsia="en-GB"/>
              </w:rPr>
              <w:t xml:space="preserve">leading to </w:t>
            </w:r>
            <w:r w:rsidRPr="00AB2585">
              <w:rPr>
                <w:rFonts w:ascii="Arial" w:eastAsia="ArialMT" w:hAnsi="Arial" w:cs="Arial"/>
                <w:color w:val="212121"/>
                <w:sz w:val="22"/>
                <w:szCs w:val="22"/>
                <w:lang w:eastAsia="en-GB"/>
              </w:rPr>
              <w:t>Challenge 6 “</w:t>
            </w:r>
            <w:r w:rsidRPr="00AB2585">
              <w:rPr>
                <w:rFonts w:ascii="Arial" w:hAnsi="Arial" w:cs="Arial"/>
                <w:color w:val="212121"/>
                <w:sz w:val="22"/>
                <w:szCs w:val="22"/>
                <w:lang w:eastAsia="en-GB"/>
              </w:rPr>
              <w:t>Increase community</w:t>
            </w:r>
            <w:r w:rsidR="000F3F26">
              <w:rPr>
                <w:rFonts w:ascii="Arial" w:hAnsi="Arial" w:cs="Arial"/>
                <w:color w:val="212121"/>
                <w:sz w:val="22"/>
                <w:szCs w:val="22"/>
                <w:lang w:eastAsia="en-GB"/>
              </w:rPr>
              <w:t xml:space="preserve"> </w:t>
            </w:r>
            <w:r w:rsidRPr="00AB2585">
              <w:rPr>
                <w:rFonts w:ascii="Arial" w:hAnsi="Arial" w:cs="Arial"/>
                <w:color w:val="212121"/>
                <w:sz w:val="22"/>
                <w:szCs w:val="22"/>
                <w:lang w:eastAsia="en-GB"/>
              </w:rPr>
              <w:t>resilience to ocean hazards</w:t>
            </w:r>
            <w:r w:rsidRPr="00AB2585">
              <w:rPr>
                <w:rFonts w:ascii="Arial" w:eastAsia="ArialMT" w:hAnsi="Arial" w:cs="Arial"/>
                <w:color w:val="212121"/>
                <w:sz w:val="22"/>
                <w:szCs w:val="22"/>
                <w:lang w:eastAsia="en-GB"/>
              </w:rPr>
              <w:t>”</w:t>
            </w:r>
            <w:r w:rsidRPr="00AB2585">
              <w:rPr>
                <w:rFonts w:ascii="Arial" w:hAnsi="Arial" w:cs="Arial"/>
                <w:color w:val="212121"/>
                <w:sz w:val="22"/>
                <w:szCs w:val="22"/>
                <w:lang w:eastAsia="en-GB"/>
              </w:rPr>
              <w:t>;</w:t>
            </w:r>
          </w:p>
        </w:tc>
        <w:tc>
          <w:tcPr>
            <w:tcW w:w="1720" w:type="dxa"/>
          </w:tcPr>
          <w:p w14:paraId="2F04D336" w14:textId="0F017CD3" w:rsidR="001D457E" w:rsidRPr="00F66084" w:rsidRDefault="008B65A1" w:rsidP="00635E7B">
            <w:pPr>
              <w:rPr>
                <w:rFonts w:ascii="Arial" w:hAnsi="Arial" w:cs="Arial"/>
                <w:sz w:val="22"/>
                <w:szCs w:val="22"/>
                <w:lang w:eastAsia="ja-JP"/>
              </w:rPr>
            </w:pPr>
            <w:r>
              <w:rPr>
                <w:rFonts w:ascii="Arial" w:hAnsi="Arial" w:cs="Arial" w:hint="eastAsia"/>
                <w:sz w:val="22"/>
                <w:szCs w:val="22"/>
                <w:lang w:eastAsia="ja-JP"/>
              </w:rPr>
              <w:t>W</w:t>
            </w:r>
            <w:r>
              <w:rPr>
                <w:rFonts w:ascii="Arial" w:hAnsi="Arial" w:cs="Arial"/>
                <w:sz w:val="22"/>
                <w:szCs w:val="22"/>
                <w:lang w:eastAsia="ja-JP"/>
              </w:rPr>
              <w:t>G2</w:t>
            </w:r>
          </w:p>
        </w:tc>
        <w:tc>
          <w:tcPr>
            <w:tcW w:w="1708" w:type="dxa"/>
          </w:tcPr>
          <w:p w14:paraId="71E036E7" w14:textId="20EA8F26" w:rsidR="001D457E" w:rsidRDefault="001D457E" w:rsidP="00635E7B">
            <w:pPr>
              <w:rPr>
                <w:rFonts w:ascii="Arial" w:hAnsi="Arial" w:cs="Arial"/>
                <w:sz w:val="22"/>
                <w:szCs w:val="22"/>
              </w:rPr>
            </w:pPr>
            <w:r>
              <w:rPr>
                <w:rFonts w:ascii="Arial" w:hAnsi="Arial" w:cs="Arial"/>
                <w:sz w:val="22"/>
                <w:szCs w:val="22"/>
              </w:rPr>
              <w:t>Before PTWS XXX</w:t>
            </w:r>
          </w:p>
          <w:p w14:paraId="05D07972" w14:textId="77777777" w:rsidR="001D457E" w:rsidRPr="00F66084" w:rsidRDefault="001D457E" w:rsidP="008B65A1">
            <w:pPr>
              <w:rPr>
                <w:rFonts w:ascii="Arial" w:hAnsi="Arial" w:cs="Arial"/>
                <w:sz w:val="22"/>
                <w:szCs w:val="22"/>
              </w:rPr>
            </w:pPr>
          </w:p>
        </w:tc>
        <w:tc>
          <w:tcPr>
            <w:tcW w:w="2062" w:type="dxa"/>
          </w:tcPr>
          <w:p w14:paraId="18D2E567" w14:textId="179571FD" w:rsidR="001D457E" w:rsidRPr="00F66084" w:rsidRDefault="007A3CB3" w:rsidP="008B65A1">
            <w:pPr>
              <w:rPr>
                <w:rFonts w:ascii="Arial" w:hAnsi="Arial" w:cs="Arial"/>
                <w:sz w:val="22"/>
                <w:szCs w:val="22"/>
              </w:rPr>
            </w:pPr>
            <w:r>
              <w:rPr>
                <w:rFonts w:ascii="Arial" w:hAnsi="Arial" w:cs="Arial" w:hint="eastAsia"/>
                <w:sz w:val="22"/>
                <w:szCs w:val="22"/>
                <w:lang w:eastAsia="ja-JP"/>
              </w:rPr>
              <w:t>In Progress</w:t>
            </w:r>
          </w:p>
        </w:tc>
      </w:tr>
      <w:tr w:rsidR="008B65A1" w:rsidRPr="00F66084" w14:paraId="795EC2B0" w14:textId="77777777" w:rsidTr="00290A4E">
        <w:tc>
          <w:tcPr>
            <w:tcW w:w="2185" w:type="dxa"/>
            <w:vMerge/>
          </w:tcPr>
          <w:p w14:paraId="31617897" w14:textId="77777777" w:rsidR="008B65A1" w:rsidRPr="00360505" w:rsidRDefault="008B65A1" w:rsidP="008B65A1">
            <w:pPr>
              <w:rPr>
                <w:rFonts w:ascii="Arial" w:hAnsi="Arial" w:cs="Arial"/>
                <w:sz w:val="22"/>
                <w:szCs w:val="22"/>
              </w:rPr>
            </w:pPr>
          </w:p>
        </w:tc>
        <w:tc>
          <w:tcPr>
            <w:tcW w:w="5275" w:type="dxa"/>
          </w:tcPr>
          <w:p w14:paraId="7EA20432" w14:textId="7EBBF552" w:rsidR="008B65A1" w:rsidRPr="00F66084" w:rsidRDefault="008B65A1" w:rsidP="000F3F26">
            <w:pPr>
              <w:widowControl w:val="0"/>
              <w:autoSpaceDE w:val="0"/>
              <w:autoSpaceDN w:val="0"/>
              <w:adjustRightInd w:val="0"/>
              <w:rPr>
                <w:rFonts w:ascii="Arial" w:hAnsi="Arial" w:cs="Arial"/>
                <w:sz w:val="22"/>
                <w:szCs w:val="22"/>
              </w:rPr>
            </w:pPr>
            <w:r>
              <w:rPr>
                <w:rFonts w:ascii="Arial" w:hAnsi="Arial" w:cs="Arial"/>
                <w:b/>
                <w:bCs/>
                <w:color w:val="212121"/>
                <w:sz w:val="22"/>
                <w:szCs w:val="22"/>
                <w:lang w:eastAsia="en-GB"/>
              </w:rPr>
              <w:t xml:space="preserve">Requests </w:t>
            </w:r>
            <w:r>
              <w:rPr>
                <w:rFonts w:ascii="Arial" w:hAnsi="Arial" w:cs="Arial"/>
                <w:color w:val="212121"/>
                <w:sz w:val="22"/>
                <w:szCs w:val="22"/>
                <w:lang w:eastAsia="en-GB"/>
              </w:rPr>
              <w:t>Working Group 2 to consider re-</w:t>
            </w:r>
            <w:r w:rsidR="000F3F26">
              <w:rPr>
                <w:rFonts w:ascii="Arial" w:hAnsi="Arial" w:cs="Arial"/>
                <w:color w:val="212121"/>
                <w:sz w:val="22"/>
                <w:szCs w:val="22"/>
                <w:lang w:eastAsia="en-GB"/>
              </w:rPr>
              <w:t>e</w:t>
            </w:r>
            <w:r>
              <w:rPr>
                <w:rFonts w:ascii="Arial" w:hAnsi="Arial" w:cs="Arial"/>
                <w:color w:val="212121"/>
                <w:sz w:val="22"/>
                <w:szCs w:val="22"/>
                <w:lang w:eastAsia="en-GB"/>
              </w:rPr>
              <w:t>valuating time-based (i.e., local, regional, distant)</w:t>
            </w:r>
            <w:r w:rsidR="000F3F26">
              <w:rPr>
                <w:rFonts w:ascii="Arial" w:hAnsi="Arial" w:cs="Arial"/>
                <w:color w:val="212121"/>
                <w:sz w:val="22"/>
                <w:szCs w:val="22"/>
                <w:lang w:eastAsia="en-GB"/>
              </w:rPr>
              <w:t xml:space="preserve"> </w:t>
            </w:r>
            <w:r>
              <w:rPr>
                <w:rFonts w:ascii="Arial" w:hAnsi="Arial" w:cs="Arial"/>
                <w:color w:val="212121"/>
                <w:sz w:val="22"/>
                <w:szCs w:val="22"/>
                <w:lang w:eastAsia="en-GB"/>
              </w:rPr>
              <w:t>event categories based on improvements in warning times and better understanding of the</w:t>
            </w:r>
            <w:r w:rsidR="000F3F26">
              <w:rPr>
                <w:rFonts w:ascii="Arial" w:hAnsi="Arial" w:cs="Arial"/>
                <w:color w:val="212121"/>
                <w:sz w:val="22"/>
                <w:szCs w:val="22"/>
                <w:lang w:eastAsia="en-GB"/>
              </w:rPr>
              <w:t xml:space="preserve"> </w:t>
            </w:r>
            <w:r>
              <w:rPr>
                <w:rFonts w:ascii="Arial" w:hAnsi="Arial" w:cs="Arial"/>
                <w:color w:val="212121"/>
                <w:sz w:val="22"/>
                <w:szCs w:val="22"/>
                <w:lang w:eastAsia="en-GB"/>
              </w:rPr>
              <w:t>properties of natural warning signs for seismically triggered tsunamis;</w:t>
            </w:r>
          </w:p>
        </w:tc>
        <w:tc>
          <w:tcPr>
            <w:tcW w:w="1720" w:type="dxa"/>
          </w:tcPr>
          <w:p w14:paraId="2887E122" w14:textId="77777777" w:rsidR="008B65A1" w:rsidRPr="00F66084" w:rsidRDefault="008B65A1" w:rsidP="008B65A1">
            <w:pPr>
              <w:rPr>
                <w:rFonts w:ascii="Arial" w:hAnsi="Arial" w:cs="Arial"/>
                <w:sz w:val="22"/>
                <w:szCs w:val="22"/>
              </w:rPr>
            </w:pPr>
            <w:r>
              <w:rPr>
                <w:rFonts w:ascii="Arial" w:hAnsi="Arial" w:cs="Arial"/>
                <w:sz w:val="22"/>
                <w:szCs w:val="22"/>
              </w:rPr>
              <w:t>WG 2</w:t>
            </w:r>
          </w:p>
        </w:tc>
        <w:tc>
          <w:tcPr>
            <w:tcW w:w="1708" w:type="dxa"/>
          </w:tcPr>
          <w:p w14:paraId="7FD4AFA3" w14:textId="12CEF327" w:rsidR="008B65A1" w:rsidRPr="00F66084" w:rsidRDefault="008B65A1" w:rsidP="008B65A1">
            <w:pPr>
              <w:rPr>
                <w:rFonts w:ascii="Arial" w:hAnsi="Arial" w:cs="Arial"/>
                <w:sz w:val="22"/>
                <w:szCs w:val="22"/>
              </w:rPr>
            </w:pPr>
          </w:p>
        </w:tc>
        <w:tc>
          <w:tcPr>
            <w:tcW w:w="2062" w:type="dxa"/>
          </w:tcPr>
          <w:p w14:paraId="1D62FBB3" w14:textId="77777777" w:rsidR="008B65A1" w:rsidRPr="00F66084" w:rsidRDefault="008B65A1" w:rsidP="008B65A1">
            <w:pPr>
              <w:rPr>
                <w:rFonts w:ascii="Arial" w:hAnsi="Arial" w:cs="Arial"/>
                <w:sz w:val="22"/>
                <w:szCs w:val="22"/>
              </w:rPr>
            </w:pPr>
            <w:r>
              <w:rPr>
                <w:rFonts w:ascii="Arial" w:hAnsi="Arial" w:cs="Arial"/>
                <w:sz w:val="22"/>
                <w:szCs w:val="22"/>
              </w:rPr>
              <w:t>In progress</w:t>
            </w:r>
          </w:p>
        </w:tc>
      </w:tr>
      <w:tr w:rsidR="008B65A1" w:rsidRPr="00F66084" w14:paraId="3D165BC4" w14:textId="77777777" w:rsidTr="00290A4E">
        <w:tc>
          <w:tcPr>
            <w:tcW w:w="2185" w:type="dxa"/>
            <w:vMerge/>
          </w:tcPr>
          <w:p w14:paraId="435FD0C6" w14:textId="77777777" w:rsidR="008B65A1" w:rsidRPr="00360505" w:rsidRDefault="008B65A1" w:rsidP="008B65A1">
            <w:pPr>
              <w:rPr>
                <w:rFonts w:ascii="Arial" w:hAnsi="Arial" w:cs="Arial"/>
                <w:sz w:val="22"/>
                <w:szCs w:val="22"/>
              </w:rPr>
            </w:pPr>
          </w:p>
        </w:tc>
        <w:tc>
          <w:tcPr>
            <w:tcW w:w="5275" w:type="dxa"/>
          </w:tcPr>
          <w:p w14:paraId="4DD91911" w14:textId="60BCE0A7" w:rsidR="008B65A1" w:rsidRPr="00F66084" w:rsidRDefault="008B65A1" w:rsidP="000F3F26">
            <w:pPr>
              <w:widowControl w:val="0"/>
              <w:autoSpaceDE w:val="0"/>
              <w:autoSpaceDN w:val="0"/>
              <w:adjustRightInd w:val="0"/>
              <w:rPr>
                <w:rFonts w:ascii="Arial" w:hAnsi="Arial" w:cs="Arial"/>
                <w:sz w:val="22"/>
                <w:szCs w:val="22"/>
              </w:rPr>
            </w:pPr>
            <w:r>
              <w:rPr>
                <w:rFonts w:ascii="Arial" w:hAnsi="Arial" w:cs="Arial"/>
                <w:b/>
                <w:bCs/>
                <w:color w:val="212121"/>
                <w:sz w:val="22"/>
                <w:szCs w:val="22"/>
                <w:lang w:eastAsia="en-GB"/>
              </w:rPr>
              <w:t xml:space="preserve">Recommends </w:t>
            </w:r>
            <w:r>
              <w:rPr>
                <w:rFonts w:ascii="Arial" w:hAnsi="Arial" w:cs="Arial"/>
                <w:color w:val="212121"/>
                <w:sz w:val="22"/>
                <w:szCs w:val="22"/>
                <w:lang w:eastAsia="en-GB"/>
              </w:rPr>
              <w:t>that Member States make data from their GNSS networks publicly available in</w:t>
            </w:r>
            <w:r w:rsidR="000F3F26">
              <w:rPr>
                <w:rFonts w:ascii="Arial" w:hAnsi="Arial" w:cs="Arial"/>
                <w:color w:val="212121"/>
                <w:sz w:val="22"/>
                <w:szCs w:val="22"/>
                <w:lang w:eastAsia="en-GB"/>
              </w:rPr>
              <w:t xml:space="preserve"> </w:t>
            </w:r>
            <w:r>
              <w:rPr>
                <w:rFonts w:ascii="Arial" w:hAnsi="Arial" w:cs="Arial"/>
                <w:color w:val="212121"/>
                <w:sz w:val="22"/>
                <w:szCs w:val="22"/>
                <w:lang w:eastAsia="en-GB"/>
              </w:rPr>
              <w:t>real-time, and that all stations within 200 km of the coast are included since such inland stations</w:t>
            </w:r>
            <w:r w:rsidR="000F3F26">
              <w:rPr>
                <w:rFonts w:ascii="Arial" w:hAnsi="Arial" w:cs="Arial"/>
                <w:color w:val="212121"/>
                <w:sz w:val="22"/>
                <w:szCs w:val="22"/>
                <w:lang w:eastAsia="en-GB"/>
              </w:rPr>
              <w:t xml:space="preserve"> </w:t>
            </w:r>
            <w:r>
              <w:rPr>
                <w:rFonts w:ascii="Arial" w:hAnsi="Arial" w:cs="Arial"/>
                <w:color w:val="212121"/>
                <w:sz w:val="22"/>
                <w:szCs w:val="22"/>
                <w:lang w:eastAsia="en-GB"/>
              </w:rPr>
              <w:t>also provide valuable constraints on tsunami excitation;</w:t>
            </w:r>
          </w:p>
        </w:tc>
        <w:tc>
          <w:tcPr>
            <w:tcW w:w="1720" w:type="dxa"/>
          </w:tcPr>
          <w:p w14:paraId="1CA3728D" w14:textId="2052F75D" w:rsidR="008B65A1" w:rsidRPr="00F66084" w:rsidRDefault="008B65A1" w:rsidP="008B65A1">
            <w:pPr>
              <w:rPr>
                <w:rFonts w:ascii="Arial" w:hAnsi="Arial" w:cs="Arial"/>
                <w:sz w:val="22"/>
                <w:szCs w:val="22"/>
              </w:rPr>
            </w:pPr>
            <w:r>
              <w:rPr>
                <w:rFonts w:ascii="Arial" w:hAnsi="Arial" w:cs="Arial"/>
                <w:sz w:val="22"/>
                <w:szCs w:val="22"/>
              </w:rPr>
              <w:t>Member States</w:t>
            </w:r>
          </w:p>
        </w:tc>
        <w:tc>
          <w:tcPr>
            <w:tcW w:w="1708" w:type="dxa"/>
          </w:tcPr>
          <w:p w14:paraId="456E48BD" w14:textId="69AAD604" w:rsidR="008B65A1" w:rsidRPr="00F66084" w:rsidRDefault="008B65A1" w:rsidP="008B65A1">
            <w:pPr>
              <w:rPr>
                <w:rFonts w:ascii="Arial" w:hAnsi="Arial" w:cs="Arial"/>
                <w:sz w:val="22"/>
                <w:szCs w:val="22"/>
              </w:rPr>
            </w:pPr>
          </w:p>
        </w:tc>
        <w:tc>
          <w:tcPr>
            <w:tcW w:w="2062" w:type="dxa"/>
          </w:tcPr>
          <w:p w14:paraId="32E9595F" w14:textId="040789B9" w:rsidR="008B65A1" w:rsidRPr="00F66084" w:rsidRDefault="007A3CB3" w:rsidP="008B65A1">
            <w:pPr>
              <w:rPr>
                <w:rFonts w:ascii="Arial" w:hAnsi="Arial" w:cs="Arial" w:hint="eastAsia"/>
                <w:sz w:val="22"/>
                <w:szCs w:val="22"/>
                <w:lang w:eastAsia="ja-JP"/>
              </w:rPr>
            </w:pPr>
            <w:r>
              <w:rPr>
                <w:rFonts w:ascii="Arial" w:hAnsi="Arial" w:cs="Arial" w:hint="eastAsia"/>
                <w:sz w:val="22"/>
                <w:szCs w:val="22"/>
                <w:lang w:eastAsia="ja-JP"/>
              </w:rPr>
              <w:t>I</w:t>
            </w:r>
            <w:r>
              <w:rPr>
                <w:rFonts w:ascii="Arial" w:hAnsi="Arial" w:cs="Arial"/>
                <w:sz w:val="22"/>
                <w:szCs w:val="22"/>
                <w:lang w:eastAsia="ja-JP"/>
              </w:rPr>
              <w:t>n Progress</w:t>
            </w:r>
          </w:p>
        </w:tc>
      </w:tr>
      <w:tr w:rsidR="007A3CB3" w:rsidRPr="007A3CB3" w14:paraId="0B6ECE87" w14:textId="77777777" w:rsidTr="00290A4E">
        <w:tc>
          <w:tcPr>
            <w:tcW w:w="2185" w:type="dxa"/>
            <w:vMerge/>
          </w:tcPr>
          <w:p w14:paraId="7B1403EA" w14:textId="77777777" w:rsidR="008B65A1" w:rsidRPr="00AB2585" w:rsidRDefault="008B65A1" w:rsidP="008B65A1">
            <w:pPr>
              <w:rPr>
                <w:rFonts w:ascii="Arial" w:hAnsi="Arial" w:cs="Arial"/>
                <w:sz w:val="22"/>
                <w:szCs w:val="22"/>
              </w:rPr>
            </w:pPr>
          </w:p>
        </w:tc>
        <w:tc>
          <w:tcPr>
            <w:tcW w:w="5275" w:type="dxa"/>
          </w:tcPr>
          <w:p w14:paraId="54119770" w14:textId="1F834DBC" w:rsidR="008B65A1" w:rsidRPr="007A3CB3" w:rsidRDefault="008B65A1" w:rsidP="008B65A1">
            <w:pPr>
              <w:widowControl w:val="0"/>
              <w:autoSpaceDE w:val="0"/>
              <w:autoSpaceDN w:val="0"/>
              <w:adjustRightInd w:val="0"/>
              <w:rPr>
                <w:rFonts w:ascii="Arial" w:hAnsi="Arial" w:cs="Arial"/>
                <w:color w:val="000000" w:themeColor="text1"/>
                <w:sz w:val="22"/>
                <w:szCs w:val="22"/>
                <w:lang w:eastAsia="en-GB"/>
              </w:rPr>
            </w:pPr>
            <w:r w:rsidRPr="007A3CB3">
              <w:rPr>
                <w:rFonts w:ascii="Arial" w:hAnsi="Arial" w:cs="Arial"/>
                <w:b/>
                <w:bCs/>
                <w:color w:val="000000" w:themeColor="text1"/>
                <w:sz w:val="22"/>
                <w:szCs w:val="22"/>
                <w:lang w:eastAsia="en-GB"/>
              </w:rPr>
              <w:t xml:space="preserve">Encourages </w:t>
            </w:r>
            <w:r w:rsidRPr="007A3CB3">
              <w:rPr>
                <w:rFonts w:ascii="Arial" w:hAnsi="Arial" w:cs="Arial"/>
                <w:color w:val="000000" w:themeColor="text1"/>
                <w:sz w:val="22"/>
                <w:szCs w:val="22"/>
                <w:lang w:eastAsia="en-GB"/>
              </w:rPr>
              <w:t>the JTF SMART Cable project to continue its activities to promote current and</w:t>
            </w:r>
            <w:r w:rsidR="000F3F26">
              <w:rPr>
                <w:rFonts w:ascii="Arial" w:hAnsi="Arial" w:cs="Arial"/>
                <w:color w:val="000000" w:themeColor="text1"/>
                <w:sz w:val="22"/>
                <w:szCs w:val="22"/>
                <w:lang w:eastAsia="en-GB"/>
              </w:rPr>
              <w:t xml:space="preserve"> </w:t>
            </w:r>
            <w:r w:rsidRPr="007A3CB3">
              <w:rPr>
                <w:rFonts w:ascii="Arial" w:eastAsia="ArialMT" w:hAnsi="Arial" w:cs="Arial"/>
                <w:color w:val="000000" w:themeColor="text1"/>
                <w:sz w:val="22"/>
                <w:szCs w:val="22"/>
                <w:lang w:eastAsia="en-GB"/>
              </w:rPr>
              <w:t xml:space="preserve">future </w:t>
            </w:r>
            <w:r w:rsidRPr="007A3CB3">
              <w:rPr>
                <w:rFonts w:ascii="Arial" w:eastAsia="ArialMT" w:hAnsi="Arial" w:cs="Arial"/>
                <w:color w:val="000000" w:themeColor="text1"/>
                <w:sz w:val="22"/>
                <w:szCs w:val="22"/>
                <w:lang w:eastAsia="en-GB"/>
              </w:rPr>
              <w:lastRenderedPageBreak/>
              <w:t>projects for “wet demonstrators,” pilots, and operational SMART cable systems</w:t>
            </w:r>
            <w:r w:rsidRPr="007A3CB3">
              <w:rPr>
                <w:rFonts w:ascii="Arial" w:hAnsi="Arial" w:cs="Arial"/>
                <w:color w:val="000000" w:themeColor="text1"/>
                <w:sz w:val="22"/>
                <w:szCs w:val="22"/>
                <w:lang w:eastAsia="en-GB"/>
              </w:rPr>
              <w:t>;</w:t>
            </w:r>
          </w:p>
          <w:p w14:paraId="01979D17" w14:textId="2BA08F02" w:rsidR="008B65A1" w:rsidRPr="007A3CB3" w:rsidRDefault="008B65A1" w:rsidP="008B65A1">
            <w:pPr>
              <w:widowControl w:val="0"/>
              <w:autoSpaceDE w:val="0"/>
              <w:autoSpaceDN w:val="0"/>
              <w:adjustRightInd w:val="0"/>
              <w:rPr>
                <w:rFonts w:ascii="Arial" w:hAnsi="Arial" w:cs="Arial"/>
                <w:color w:val="000000" w:themeColor="text1"/>
                <w:sz w:val="22"/>
                <w:szCs w:val="22"/>
                <w:lang w:eastAsia="en-GB"/>
              </w:rPr>
            </w:pPr>
            <w:r w:rsidRPr="007A3CB3">
              <w:rPr>
                <w:rFonts w:ascii="Arial" w:hAnsi="Arial" w:cs="Arial"/>
                <w:b/>
                <w:bCs/>
                <w:color w:val="000000" w:themeColor="text1"/>
                <w:sz w:val="22"/>
                <w:szCs w:val="22"/>
                <w:lang w:eastAsia="en-GB"/>
              </w:rPr>
              <w:t xml:space="preserve">Promotes </w:t>
            </w:r>
            <w:r w:rsidRPr="007A3CB3">
              <w:rPr>
                <w:rFonts w:ascii="Arial" w:hAnsi="Arial" w:cs="Arial"/>
                <w:color w:val="000000" w:themeColor="text1"/>
                <w:sz w:val="22"/>
                <w:szCs w:val="22"/>
                <w:lang w:eastAsia="en-GB"/>
              </w:rPr>
              <w:t>the concept of SMART cables to facilitate related projects and deployment of</w:t>
            </w:r>
            <w:r w:rsidR="000F3F26">
              <w:rPr>
                <w:rFonts w:ascii="Arial" w:hAnsi="Arial" w:cs="Arial"/>
                <w:color w:val="000000" w:themeColor="text1"/>
                <w:sz w:val="22"/>
                <w:szCs w:val="22"/>
                <w:lang w:eastAsia="en-GB"/>
              </w:rPr>
              <w:t xml:space="preserve"> </w:t>
            </w:r>
            <w:r w:rsidRPr="007A3CB3">
              <w:rPr>
                <w:rFonts w:ascii="Arial" w:hAnsi="Arial" w:cs="Arial"/>
                <w:color w:val="000000" w:themeColor="text1"/>
                <w:sz w:val="22"/>
                <w:szCs w:val="22"/>
                <w:lang w:eastAsia="en-GB"/>
              </w:rPr>
              <w:t>SMART cables;</w:t>
            </w:r>
          </w:p>
          <w:p w14:paraId="53A73261" w14:textId="14DE608A" w:rsidR="008B65A1" w:rsidRPr="007A3CB3" w:rsidRDefault="008B65A1" w:rsidP="008B65A1">
            <w:pPr>
              <w:widowControl w:val="0"/>
              <w:autoSpaceDE w:val="0"/>
              <w:autoSpaceDN w:val="0"/>
              <w:adjustRightInd w:val="0"/>
              <w:rPr>
                <w:rFonts w:ascii="Arial" w:hAnsi="Arial" w:cs="Arial"/>
                <w:color w:val="000000" w:themeColor="text1"/>
                <w:sz w:val="22"/>
                <w:szCs w:val="22"/>
                <w:lang w:eastAsia="en-GB"/>
              </w:rPr>
            </w:pPr>
            <w:r w:rsidRPr="007A3CB3">
              <w:rPr>
                <w:rFonts w:ascii="Arial" w:hAnsi="Arial" w:cs="Arial"/>
                <w:b/>
                <w:bCs/>
                <w:color w:val="000000" w:themeColor="text1"/>
                <w:sz w:val="22"/>
                <w:szCs w:val="22"/>
                <w:lang w:eastAsia="en-GB"/>
              </w:rPr>
              <w:t xml:space="preserve">Encourages </w:t>
            </w:r>
            <w:r w:rsidRPr="007A3CB3">
              <w:rPr>
                <w:rFonts w:ascii="Arial" w:hAnsi="Arial" w:cs="Arial"/>
                <w:color w:val="000000" w:themeColor="text1"/>
                <w:sz w:val="22"/>
                <w:szCs w:val="22"/>
                <w:lang w:eastAsia="en-GB"/>
              </w:rPr>
              <w:t>the IOC to actively participate as a full member in the JTF to deploy SMART</w:t>
            </w:r>
            <w:r w:rsidR="000F3F26">
              <w:rPr>
                <w:rFonts w:ascii="Arial" w:hAnsi="Arial" w:cs="Arial"/>
                <w:color w:val="000000" w:themeColor="text1"/>
                <w:sz w:val="22"/>
                <w:szCs w:val="22"/>
                <w:lang w:eastAsia="en-GB"/>
              </w:rPr>
              <w:t xml:space="preserve"> </w:t>
            </w:r>
            <w:r w:rsidRPr="007A3CB3">
              <w:rPr>
                <w:rFonts w:ascii="Arial" w:hAnsi="Arial" w:cs="Arial"/>
                <w:color w:val="000000" w:themeColor="text1"/>
                <w:sz w:val="22"/>
                <w:szCs w:val="22"/>
                <w:lang w:eastAsia="en-GB"/>
              </w:rPr>
              <w:t>cables for ocean observations and disaster risk reduction, and that the IOC, ITU, and WMO</w:t>
            </w:r>
            <w:r w:rsidR="000F3F26">
              <w:rPr>
                <w:rFonts w:ascii="Arial" w:hAnsi="Arial" w:cs="Arial"/>
                <w:color w:val="000000" w:themeColor="text1"/>
                <w:sz w:val="22"/>
                <w:szCs w:val="22"/>
                <w:lang w:eastAsia="en-GB"/>
              </w:rPr>
              <w:t xml:space="preserve"> </w:t>
            </w:r>
            <w:r w:rsidRPr="007A3CB3">
              <w:rPr>
                <w:rFonts w:ascii="Arial" w:hAnsi="Arial" w:cs="Arial"/>
                <w:color w:val="000000" w:themeColor="text1"/>
                <w:sz w:val="22"/>
                <w:szCs w:val="22"/>
                <w:lang w:eastAsia="en-GB"/>
              </w:rPr>
              <w:t>collaborate together towards this end;</w:t>
            </w:r>
          </w:p>
          <w:p w14:paraId="49E71507" w14:textId="1E066299" w:rsidR="008B65A1" w:rsidRPr="007A3CB3" w:rsidRDefault="008B65A1" w:rsidP="000F3F26">
            <w:pPr>
              <w:widowControl w:val="0"/>
              <w:autoSpaceDE w:val="0"/>
              <w:autoSpaceDN w:val="0"/>
              <w:adjustRightInd w:val="0"/>
              <w:rPr>
                <w:rFonts w:ascii="Arial" w:hAnsi="Arial" w:cs="Arial"/>
                <w:color w:val="000000" w:themeColor="text1"/>
                <w:sz w:val="22"/>
                <w:szCs w:val="22"/>
                <w:lang w:eastAsia="en-GB"/>
              </w:rPr>
            </w:pPr>
            <w:r w:rsidRPr="007A3CB3">
              <w:rPr>
                <w:rFonts w:ascii="Arial" w:hAnsi="Arial" w:cs="Arial"/>
                <w:b/>
                <w:bCs/>
                <w:color w:val="000000" w:themeColor="text1"/>
                <w:sz w:val="22"/>
                <w:szCs w:val="22"/>
                <w:lang w:eastAsia="en-GB"/>
              </w:rPr>
              <w:t xml:space="preserve">Encourages </w:t>
            </w:r>
            <w:r w:rsidRPr="007A3CB3">
              <w:rPr>
                <w:rFonts w:ascii="Arial" w:hAnsi="Arial" w:cs="Arial"/>
                <w:color w:val="000000" w:themeColor="text1"/>
                <w:sz w:val="22"/>
                <w:szCs w:val="22"/>
                <w:lang w:eastAsia="en-GB"/>
              </w:rPr>
              <w:t>IOC Member States to endorse the ITU WTSA-20 SMART Resolution through</w:t>
            </w:r>
            <w:r w:rsidR="000F3F26">
              <w:rPr>
                <w:rFonts w:ascii="Arial" w:hAnsi="Arial" w:cs="Arial"/>
                <w:color w:val="000000" w:themeColor="text1"/>
                <w:sz w:val="22"/>
                <w:szCs w:val="22"/>
                <w:lang w:eastAsia="en-GB"/>
              </w:rPr>
              <w:t xml:space="preserve"> </w:t>
            </w:r>
            <w:r w:rsidRPr="007A3CB3">
              <w:rPr>
                <w:rFonts w:ascii="Arial" w:hAnsi="Arial" w:cs="Arial"/>
                <w:color w:val="000000" w:themeColor="text1"/>
                <w:sz w:val="22"/>
                <w:szCs w:val="22"/>
                <w:lang w:eastAsia="en-GB"/>
              </w:rPr>
              <w:t>their ITU focal points.</w:t>
            </w:r>
          </w:p>
        </w:tc>
        <w:tc>
          <w:tcPr>
            <w:tcW w:w="1720" w:type="dxa"/>
          </w:tcPr>
          <w:p w14:paraId="411E9279" w14:textId="67A2A7FD" w:rsidR="008B65A1" w:rsidRPr="007A3CB3" w:rsidRDefault="007A3CB3" w:rsidP="008B65A1">
            <w:pPr>
              <w:rPr>
                <w:rFonts w:ascii="Arial" w:hAnsi="Arial" w:cs="Arial" w:hint="eastAsia"/>
                <w:color w:val="000000" w:themeColor="text1"/>
                <w:sz w:val="22"/>
                <w:szCs w:val="22"/>
                <w:lang w:eastAsia="ja-JP"/>
              </w:rPr>
            </w:pPr>
            <w:r w:rsidRPr="007A3CB3">
              <w:rPr>
                <w:rFonts w:ascii="Arial" w:hAnsi="Arial" w:cs="Arial" w:hint="eastAsia"/>
                <w:color w:val="000000" w:themeColor="text1"/>
                <w:sz w:val="22"/>
                <w:szCs w:val="22"/>
                <w:lang w:eastAsia="ja-JP"/>
              </w:rPr>
              <w:lastRenderedPageBreak/>
              <w:t>S</w:t>
            </w:r>
            <w:r w:rsidRPr="007A3CB3">
              <w:rPr>
                <w:rFonts w:ascii="Arial" w:hAnsi="Arial" w:cs="Arial"/>
                <w:color w:val="000000" w:themeColor="text1"/>
                <w:sz w:val="22"/>
                <w:szCs w:val="22"/>
                <w:lang w:eastAsia="ja-JP"/>
              </w:rPr>
              <w:t>MART Cable Task Team</w:t>
            </w:r>
          </w:p>
        </w:tc>
        <w:tc>
          <w:tcPr>
            <w:tcW w:w="1708" w:type="dxa"/>
          </w:tcPr>
          <w:p w14:paraId="4CE5F922" w14:textId="77777777" w:rsidR="008B65A1" w:rsidRPr="007A3CB3" w:rsidRDefault="008B65A1" w:rsidP="008B65A1">
            <w:pPr>
              <w:rPr>
                <w:rFonts w:ascii="Arial" w:hAnsi="Arial" w:cs="Arial"/>
                <w:color w:val="000000" w:themeColor="text1"/>
                <w:sz w:val="22"/>
                <w:szCs w:val="22"/>
              </w:rPr>
            </w:pPr>
          </w:p>
        </w:tc>
        <w:tc>
          <w:tcPr>
            <w:tcW w:w="2062" w:type="dxa"/>
          </w:tcPr>
          <w:p w14:paraId="2D936AA4" w14:textId="727D3EB5" w:rsidR="008B65A1" w:rsidRPr="007A3CB3" w:rsidRDefault="007A3CB3" w:rsidP="008B65A1">
            <w:pPr>
              <w:rPr>
                <w:rFonts w:ascii="Arial" w:hAnsi="Arial" w:cs="Arial" w:hint="eastAsia"/>
                <w:color w:val="000000" w:themeColor="text1"/>
                <w:sz w:val="22"/>
                <w:szCs w:val="22"/>
                <w:lang w:eastAsia="ja-JP"/>
              </w:rPr>
            </w:pPr>
            <w:r w:rsidRPr="007A3CB3">
              <w:rPr>
                <w:rFonts w:ascii="Arial" w:hAnsi="Arial" w:cs="Arial" w:hint="eastAsia"/>
                <w:color w:val="000000" w:themeColor="text1"/>
                <w:sz w:val="22"/>
                <w:szCs w:val="22"/>
                <w:lang w:eastAsia="ja-JP"/>
              </w:rPr>
              <w:t>I</w:t>
            </w:r>
            <w:r w:rsidRPr="007A3CB3">
              <w:rPr>
                <w:rFonts w:ascii="Arial" w:hAnsi="Arial" w:cs="Arial"/>
                <w:color w:val="000000" w:themeColor="text1"/>
                <w:sz w:val="22"/>
                <w:szCs w:val="22"/>
                <w:lang w:eastAsia="ja-JP"/>
              </w:rPr>
              <w:t>n Progress</w:t>
            </w:r>
          </w:p>
        </w:tc>
      </w:tr>
      <w:tr w:rsidR="008B65A1" w:rsidRPr="00AB2585" w14:paraId="622B41C8" w14:textId="77777777" w:rsidTr="00290A4E">
        <w:tc>
          <w:tcPr>
            <w:tcW w:w="2185" w:type="dxa"/>
            <w:vMerge w:val="restart"/>
          </w:tcPr>
          <w:p w14:paraId="1C4C85B2" w14:textId="77777777" w:rsidR="008B65A1" w:rsidRPr="00AB2585" w:rsidRDefault="008B65A1" w:rsidP="008B65A1">
            <w:pPr>
              <w:rPr>
                <w:rFonts w:ascii="Arial" w:hAnsi="Arial" w:cs="Arial"/>
                <w:sz w:val="22"/>
                <w:szCs w:val="22"/>
              </w:rPr>
            </w:pPr>
            <w:r w:rsidRPr="00AB2585">
              <w:rPr>
                <w:rFonts w:ascii="Arial" w:hAnsi="Arial" w:cs="Arial"/>
                <w:sz w:val="22"/>
                <w:szCs w:val="22"/>
              </w:rPr>
              <w:t>Recommendation ICG/PTWS-XXIX.</w:t>
            </w:r>
            <w:r w:rsidRPr="00AB2585">
              <w:rPr>
                <w:rFonts w:ascii="Arial" w:hAnsi="Arial" w:cs="Arial" w:hint="eastAsia"/>
                <w:sz w:val="22"/>
                <w:szCs w:val="22"/>
                <w:lang w:eastAsia="ja-JP"/>
              </w:rPr>
              <w:t>4</w:t>
            </w:r>
          </w:p>
          <w:p w14:paraId="3EB1CA9E" w14:textId="77777777" w:rsidR="008B65A1" w:rsidRPr="00AB2585" w:rsidRDefault="008B65A1" w:rsidP="008B65A1">
            <w:pPr>
              <w:rPr>
                <w:rFonts w:ascii="Arial" w:hAnsi="Arial" w:cs="Arial"/>
                <w:b/>
                <w:sz w:val="22"/>
                <w:szCs w:val="22"/>
              </w:rPr>
            </w:pPr>
            <w:r w:rsidRPr="00AB2585">
              <w:rPr>
                <w:rFonts w:ascii="Arial" w:hAnsi="Arial" w:cs="Arial"/>
                <w:b/>
                <w:sz w:val="22"/>
                <w:szCs w:val="22"/>
              </w:rPr>
              <w:t>Disaster Risk Management and Preparedness</w:t>
            </w:r>
          </w:p>
          <w:p w14:paraId="1DCB4845" w14:textId="77777777" w:rsidR="008B65A1" w:rsidRPr="00AB2585" w:rsidRDefault="008B65A1" w:rsidP="008B65A1">
            <w:pPr>
              <w:rPr>
                <w:rFonts w:ascii="Arial" w:hAnsi="Arial" w:cs="Arial"/>
                <w:i/>
                <w:color w:val="FF0000"/>
                <w:sz w:val="22"/>
                <w:szCs w:val="22"/>
              </w:rPr>
            </w:pPr>
          </w:p>
        </w:tc>
        <w:tc>
          <w:tcPr>
            <w:tcW w:w="5275" w:type="dxa"/>
          </w:tcPr>
          <w:p w14:paraId="77D7A982" w14:textId="64ED6FCB" w:rsidR="008B65A1" w:rsidRPr="007A3CB3" w:rsidRDefault="008B65A1" w:rsidP="008B65A1">
            <w:pPr>
              <w:widowControl w:val="0"/>
              <w:autoSpaceDE w:val="0"/>
              <w:autoSpaceDN w:val="0"/>
              <w:adjustRightInd w:val="0"/>
              <w:rPr>
                <w:rFonts w:ascii="Arial" w:hAnsi="Arial" w:cs="Arial"/>
                <w:sz w:val="22"/>
                <w:szCs w:val="22"/>
                <w:lang w:eastAsia="en-GB"/>
              </w:rPr>
            </w:pPr>
            <w:r>
              <w:rPr>
                <w:rFonts w:ascii="Arial" w:hAnsi="Arial" w:cs="Arial"/>
                <w:b/>
                <w:bCs/>
                <w:sz w:val="22"/>
                <w:szCs w:val="22"/>
                <w:lang w:eastAsia="en-GB"/>
              </w:rPr>
              <w:t xml:space="preserve">Adopts </w:t>
            </w:r>
            <w:r>
              <w:rPr>
                <w:rFonts w:ascii="Arial" w:hAnsi="Arial" w:cs="Arial"/>
                <w:sz w:val="22"/>
                <w:szCs w:val="22"/>
                <w:lang w:eastAsia="en-GB"/>
              </w:rPr>
              <w:t>and continues to implement the UNESCO-IOC Tsunami Ready Guidelines and</w:t>
            </w:r>
            <w:r w:rsidR="000F3F26">
              <w:rPr>
                <w:rFonts w:ascii="Arial" w:hAnsi="Arial" w:cs="Arial"/>
                <w:sz w:val="22"/>
                <w:szCs w:val="22"/>
                <w:lang w:eastAsia="en-GB"/>
              </w:rPr>
              <w:t xml:space="preserve"> </w:t>
            </w:r>
            <w:r>
              <w:rPr>
                <w:rFonts w:ascii="Arial" w:hAnsi="Arial" w:cs="Arial"/>
                <w:sz w:val="22"/>
                <w:szCs w:val="22"/>
                <w:lang w:eastAsia="en-GB"/>
              </w:rPr>
              <w:t>Indicators as the international standard for evidence-based community preparedness for</w:t>
            </w:r>
            <w:r w:rsidR="000F3F26">
              <w:rPr>
                <w:rFonts w:ascii="Arial" w:hAnsi="Arial" w:cs="Arial"/>
                <w:sz w:val="22"/>
                <w:szCs w:val="22"/>
                <w:lang w:eastAsia="en-GB"/>
              </w:rPr>
              <w:t xml:space="preserve"> </w:t>
            </w:r>
            <w:r w:rsidRPr="007A3CB3">
              <w:rPr>
                <w:rFonts w:ascii="Arial" w:hAnsi="Arial" w:cs="Arial"/>
                <w:sz w:val="22"/>
                <w:szCs w:val="22"/>
                <w:lang w:eastAsia="en-GB"/>
              </w:rPr>
              <w:t>tsunamis;</w:t>
            </w:r>
          </w:p>
          <w:p w14:paraId="278EC90E" w14:textId="77777777" w:rsidR="008B65A1" w:rsidRDefault="008B65A1" w:rsidP="008B65A1">
            <w:pPr>
              <w:widowControl w:val="0"/>
              <w:autoSpaceDE w:val="0"/>
              <w:autoSpaceDN w:val="0"/>
              <w:adjustRightInd w:val="0"/>
              <w:rPr>
                <w:rFonts w:ascii="Arial" w:hAnsi="Arial" w:cs="Arial"/>
                <w:i/>
                <w:iCs/>
                <w:sz w:val="22"/>
                <w:szCs w:val="22"/>
                <w:lang w:eastAsia="en-GB"/>
              </w:rPr>
            </w:pPr>
            <w:r>
              <w:rPr>
                <w:rFonts w:ascii="Arial" w:hAnsi="Arial" w:cs="Arial"/>
                <w:b/>
                <w:bCs/>
                <w:sz w:val="22"/>
                <w:szCs w:val="22"/>
                <w:lang w:eastAsia="en-GB"/>
              </w:rPr>
              <w:t xml:space="preserve">Urges </w:t>
            </w:r>
            <w:r>
              <w:rPr>
                <w:rFonts w:ascii="Arial" w:hAnsi="Arial" w:cs="Arial"/>
                <w:sz w:val="22"/>
                <w:szCs w:val="22"/>
                <w:lang w:eastAsia="en-GB"/>
              </w:rPr>
              <w:t xml:space="preserve">the publication of IOC MG 74 </w:t>
            </w:r>
            <w:r>
              <w:rPr>
                <w:rFonts w:ascii="Arial" w:hAnsi="Arial" w:cs="Arial"/>
                <w:i/>
                <w:iCs/>
                <w:sz w:val="22"/>
                <w:szCs w:val="22"/>
                <w:lang w:eastAsia="en-GB"/>
              </w:rPr>
              <w:t>Standard Guidelines for the Tsunami Ready Recognition</w:t>
            </w:r>
          </w:p>
          <w:p w14:paraId="2BC3D60F" w14:textId="77777777" w:rsidR="008B65A1" w:rsidRDefault="008B65A1" w:rsidP="008B65A1">
            <w:pPr>
              <w:widowControl w:val="0"/>
              <w:autoSpaceDE w:val="0"/>
              <w:autoSpaceDN w:val="0"/>
              <w:adjustRightInd w:val="0"/>
              <w:rPr>
                <w:rFonts w:ascii="Arial" w:hAnsi="Arial" w:cs="Arial"/>
                <w:sz w:val="22"/>
                <w:szCs w:val="22"/>
                <w:lang w:eastAsia="en-GB"/>
              </w:rPr>
            </w:pPr>
            <w:proofErr w:type="spellStart"/>
            <w:r>
              <w:rPr>
                <w:rFonts w:ascii="Arial" w:hAnsi="Arial" w:cs="Arial"/>
                <w:i/>
                <w:iCs/>
                <w:sz w:val="22"/>
                <w:szCs w:val="22"/>
                <w:lang w:eastAsia="en-GB"/>
              </w:rPr>
              <w:t>Programme</w:t>
            </w:r>
            <w:proofErr w:type="spellEnd"/>
            <w:r>
              <w:rPr>
                <w:rFonts w:ascii="Arial" w:hAnsi="Arial" w:cs="Arial"/>
                <w:i/>
                <w:iCs/>
                <w:sz w:val="22"/>
                <w:szCs w:val="22"/>
                <w:lang w:eastAsia="en-GB"/>
              </w:rPr>
              <w:t xml:space="preserve"> </w:t>
            </w:r>
            <w:r>
              <w:rPr>
                <w:rFonts w:ascii="Arial" w:hAnsi="Arial" w:cs="Arial"/>
                <w:sz w:val="22"/>
                <w:szCs w:val="22"/>
                <w:lang w:eastAsia="en-GB"/>
              </w:rPr>
              <w:t>to support implementation of Tsunami Ready;</w:t>
            </w:r>
          </w:p>
          <w:p w14:paraId="10A87A30" w14:textId="74DDE085" w:rsidR="008B65A1" w:rsidRPr="001D457E" w:rsidRDefault="008B65A1" w:rsidP="008B65A1">
            <w:pPr>
              <w:widowControl w:val="0"/>
              <w:autoSpaceDE w:val="0"/>
              <w:autoSpaceDN w:val="0"/>
              <w:adjustRightInd w:val="0"/>
              <w:rPr>
                <w:rFonts w:ascii="Arial" w:hAnsi="Arial" w:cs="Arial"/>
                <w:sz w:val="22"/>
                <w:szCs w:val="22"/>
                <w:lang w:eastAsia="en-GB"/>
              </w:rPr>
            </w:pPr>
            <w:r>
              <w:rPr>
                <w:rFonts w:ascii="Arial" w:hAnsi="Arial" w:cs="Arial"/>
                <w:b/>
                <w:bCs/>
                <w:sz w:val="22"/>
                <w:szCs w:val="22"/>
                <w:lang w:eastAsia="en-GB"/>
              </w:rPr>
              <w:t xml:space="preserve">Urges </w:t>
            </w:r>
            <w:r>
              <w:rPr>
                <w:rFonts w:ascii="Arial" w:hAnsi="Arial" w:cs="Arial"/>
                <w:sz w:val="22"/>
                <w:szCs w:val="22"/>
                <w:lang w:eastAsia="en-GB"/>
              </w:rPr>
              <w:t>Member States to use these Guidelines to implement Tsunami Ready in their</w:t>
            </w:r>
            <w:r>
              <w:rPr>
                <w:rFonts w:ascii="Arial" w:hAnsi="Arial" w:cs="Arial" w:hint="eastAsia"/>
                <w:sz w:val="22"/>
                <w:szCs w:val="22"/>
                <w:lang w:eastAsia="ja-JP"/>
              </w:rPr>
              <w:t xml:space="preserve"> </w:t>
            </w:r>
            <w:r>
              <w:rPr>
                <w:rFonts w:ascii="Arial" w:hAnsi="Arial" w:cs="Arial"/>
                <w:sz w:val="22"/>
                <w:szCs w:val="22"/>
                <w:lang w:eastAsia="en-GB"/>
              </w:rPr>
              <w:t>communities;</w:t>
            </w:r>
          </w:p>
        </w:tc>
        <w:tc>
          <w:tcPr>
            <w:tcW w:w="1720" w:type="dxa"/>
          </w:tcPr>
          <w:p w14:paraId="220C23AF" w14:textId="77777777" w:rsidR="007002C7" w:rsidRPr="007A3CB3" w:rsidRDefault="007002C7" w:rsidP="008B65A1">
            <w:pPr>
              <w:rPr>
                <w:rFonts w:ascii="Arial" w:hAnsi="Arial" w:cs="Arial"/>
                <w:color w:val="000000" w:themeColor="text1"/>
                <w:sz w:val="22"/>
                <w:szCs w:val="22"/>
              </w:rPr>
            </w:pPr>
          </w:p>
          <w:p w14:paraId="13179AD7" w14:textId="77777777" w:rsidR="007002C7" w:rsidRPr="007A3CB3" w:rsidRDefault="007002C7" w:rsidP="008B65A1">
            <w:pPr>
              <w:rPr>
                <w:rFonts w:ascii="Arial" w:hAnsi="Arial" w:cs="Arial"/>
                <w:color w:val="000000" w:themeColor="text1"/>
                <w:sz w:val="22"/>
                <w:szCs w:val="22"/>
              </w:rPr>
            </w:pPr>
          </w:p>
          <w:p w14:paraId="74BBB85E" w14:textId="77777777" w:rsidR="007002C7" w:rsidRPr="007A3CB3" w:rsidRDefault="007002C7" w:rsidP="008B65A1">
            <w:pPr>
              <w:rPr>
                <w:rFonts w:ascii="Arial" w:hAnsi="Arial" w:cs="Arial"/>
                <w:color w:val="000000" w:themeColor="text1"/>
                <w:sz w:val="22"/>
                <w:szCs w:val="22"/>
              </w:rPr>
            </w:pPr>
          </w:p>
          <w:p w14:paraId="7F14C894" w14:textId="77777777" w:rsidR="007002C7" w:rsidRPr="007A3CB3" w:rsidRDefault="007002C7" w:rsidP="008B65A1">
            <w:pPr>
              <w:rPr>
                <w:rFonts w:ascii="Arial" w:hAnsi="Arial" w:cs="Arial"/>
                <w:color w:val="000000" w:themeColor="text1"/>
                <w:sz w:val="22"/>
                <w:szCs w:val="22"/>
              </w:rPr>
            </w:pPr>
          </w:p>
          <w:p w14:paraId="06B85D30" w14:textId="298C9FDB" w:rsidR="007002C7" w:rsidRPr="007A3CB3" w:rsidRDefault="007002C7" w:rsidP="008B65A1">
            <w:pPr>
              <w:rPr>
                <w:rFonts w:ascii="Arial" w:hAnsi="Arial" w:cs="Arial"/>
                <w:color w:val="000000" w:themeColor="text1"/>
                <w:sz w:val="22"/>
                <w:szCs w:val="22"/>
                <w:lang w:eastAsia="ja-JP"/>
              </w:rPr>
            </w:pPr>
            <w:r w:rsidRPr="007A3CB3">
              <w:rPr>
                <w:rFonts w:ascii="Arial" w:hAnsi="Arial" w:cs="Arial" w:hint="eastAsia"/>
                <w:color w:val="000000" w:themeColor="text1"/>
                <w:sz w:val="22"/>
                <w:szCs w:val="22"/>
                <w:lang w:eastAsia="ja-JP"/>
              </w:rPr>
              <w:t>I</w:t>
            </w:r>
            <w:r w:rsidRPr="007A3CB3">
              <w:rPr>
                <w:rFonts w:ascii="Arial" w:hAnsi="Arial" w:cs="Arial"/>
                <w:color w:val="000000" w:themeColor="text1"/>
                <w:sz w:val="22"/>
                <w:szCs w:val="22"/>
                <w:lang w:eastAsia="ja-JP"/>
              </w:rPr>
              <w:t>OC Secretariat</w:t>
            </w:r>
          </w:p>
          <w:p w14:paraId="28F13B1C" w14:textId="77777777" w:rsidR="007002C7" w:rsidRPr="007A3CB3" w:rsidRDefault="007002C7" w:rsidP="008B65A1">
            <w:pPr>
              <w:rPr>
                <w:rFonts w:ascii="Arial" w:hAnsi="Arial" w:cs="Arial"/>
                <w:color w:val="000000" w:themeColor="text1"/>
                <w:sz w:val="22"/>
                <w:szCs w:val="22"/>
                <w:lang w:eastAsia="ja-JP"/>
              </w:rPr>
            </w:pPr>
          </w:p>
          <w:p w14:paraId="35C44FE6" w14:textId="77777777" w:rsidR="007002C7" w:rsidRPr="007A3CB3" w:rsidRDefault="007002C7" w:rsidP="008B65A1">
            <w:pPr>
              <w:rPr>
                <w:rFonts w:ascii="Arial" w:hAnsi="Arial" w:cs="Arial"/>
                <w:color w:val="000000" w:themeColor="text1"/>
                <w:sz w:val="22"/>
                <w:szCs w:val="22"/>
                <w:lang w:eastAsia="ja-JP"/>
              </w:rPr>
            </w:pPr>
          </w:p>
          <w:p w14:paraId="2A642C6D" w14:textId="2FA3EFDC" w:rsidR="007002C7" w:rsidRPr="007A3CB3" w:rsidRDefault="007002C7" w:rsidP="008B65A1">
            <w:pPr>
              <w:rPr>
                <w:rFonts w:ascii="Arial" w:hAnsi="Arial" w:cs="Arial"/>
                <w:color w:val="000000" w:themeColor="text1"/>
                <w:sz w:val="22"/>
                <w:szCs w:val="22"/>
                <w:lang w:eastAsia="ja-JP"/>
              </w:rPr>
            </w:pPr>
            <w:r w:rsidRPr="007A3CB3">
              <w:rPr>
                <w:rFonts w:ascii="Arial" w:hAnsi="Arial" w:cs="Arial" w:hint="eastAsia"/>
                <w:color w:val="000000" w:themeColor="text1"/>
                <w:sz w:val="22"/>
                <w:szCs w:val="22"/>
                <w:lang w:eastAsia="ja-JP"/>
              </w:rPr>
              <w:t>M</w:t>
            </w:r>
            <w:r w:rsidRPr="007A3CB3">
              <w:rPr>
                <w:rFonts w:ascii="Arial" w:hAnsi="Arial" w:cs="Arial"/>
                <w:color w:val="000000" w:themeColor="text1"/>
                <w:sz w:val="22"/>
                <w:szCs w:val="22"/>
                <w:lang w:eastAsia="ja-JP"/>
              </w:rPr>
              <w:t>ember States</w:t>
            </w:r>
          </w:p>
        </w:tc>
        <w:tc>
          <w:tcPr>
            <w:tcW w:w="1708" w:type="dxa"/>
          </w:tcPr>
          <w:p w14:paraId="2D62143C" w14:textId="77777777" w:rsidR="007002C7" w:rsidRPr="007A3CB3" w:rsidRDefault="007002C7" w:rsidP="008B65A1">
            <w:pPr>
              <w:rPr>
                <w:rFonts w:ascii="Arial" w:hAnsi="Arial" w:cs="Arial"/>
                <w:color w:val="000000" w:themeColor="text1"/>
                <w:sz w:val="22"/>
                <w:szCs w:val="22"/>
              </w:rPr>
            </w:pPr>
          </w:p>
          <w:p w14:paraId="2246419F" w14:textId="77777777" w:rsidR="007002C7" w:rsidRPr="007A3CB3" w:rsidRDefault="007002C7" w:rsidP="008B65A1">
            <w:pPr>
              <w:rPr>
                <w:rFonts w:ascii="Arial" w:hAnsi="Arial" w:cs="Arial"/>
                <w:color w:val="000000" w:themeColor="text1"/>
                <w:sz w:val="22"/>
                <w:szCs w:val="22"/>
              </w:rPr>
            </w:pPr>
          </w:p>
          <w:p w14:paraId="294BCCAE" w14:textId="77777777" w:rsidR="007002C7" w:rsidRPr="007A3CB3" w:rsidRDefault="007002C7" w:rsidP="008B65A1">
            <w:pPr>
              <w:rPr>
                <w:rFonts w:ascii="Arial" w:hAnsi="Arial" w:cs="Arial"/>
                <w:color w:val="000000" w:themeColor="text1"/>
                <w:sz w:val="22"/>
                <w:szCs w:val="22"/>
              </w:rPr>
            </w:pPr>
          </w:p>
          <w:p w14:paraId="4D6F045B" w14:textId="77777777" w:rsidR="007A3CB3" w:rsidRPr="007A3CB3" w:rsidRDefault="007A3CB3" w:rsidP="008B65A1">
            <w:pPr>
              <w:rPr>
                <w:rFonts w:ascii="Arial" w:hAnsi="Arial" w:cs="Arial"/>
                <w:color w:val="000000" w:themeColor="text1"/>
                <w:sz w:val="22"/>
                <w:szCs w:val="22"/>
                <w:lang w:eastAsia="ja-JP"/>
              </w:rPr>
            </w:pPr>
          </w:p>
          <w:p w14:paraId="600912C9" w14:textId="37070834" w:rsidR="007002C7" w:rsidRPr="007A3CB3" w:rsidRDefault="007002C7" w:rsidP="008B65A1">
            <w:pPr>
              <w:rPr>
                <w:rFonts w:ascii="Arial" w:hAnsi="Arial" w:cs="Arial"/>
                <w:color w:val="000000" w:themeColor="text1"/>
                <w:sz w:val="22"/>
                <w:szCs w:val="22"/>
                <w:lang w:eastAsia="ja-JP"/>
              </w:rPr>
            </w:pPr>
            <w:r w:rsidRPr="007A3CB3">
              <w:rPr>
                <w:rFonts w:ascii="Arial" w:hAnsi="Arial" w:cs="Arial" w:hint="eastAsia"/>
                <w:color w:val="000000" w:themeColor="text1"/>
                <w:sz w:val="22"/>
                <w:szCs w:val="22"/>
                <w:lang w:eastAsia="ja-JP"/>
              </w:rPr>
              <w:t>B</w:t>
            </w:r>
            <w:r w:rsidRPr="007A3CB3">
              <w:rPr>
                <w:rFonts w:ascii="Arial" w:hAnsi="Arial" w:cs="Arial"/>
                <w:color w:val="000000" w:themeColor="text1"/>
                <w:sz w:val="22"/>
                <w:szCs w:val="22"/>
                <w:lang w:eastAsia="ja-JP"/>
              </w:rPr>
              <w:t>efore PTWS XXX</w:t>
            </w:r>
          </w:p>
        </w:tc>
        <w:tc>
          <w:tcPr>
            <w:tcW w:w="2062" w:type="dxa"/>
          </w:tcPr>
          <w:p w14:paraId="512ADF7D" w14:textId="77777777" w:rsidR="008B65A1" w:rsidRPr="007A3CB3" w:rsidRDefault="008B65A1" w:rsidP="008B65A1">
            <w:pPr>
              <w:rPr>
                <w:rFonts w:ascii="Arial" w:hAnsi="Arial" w:cs="Arial"/>
                <w:color w:val="000000" w:themeColor="text1"/>
                <w:sz w:val="22"/>
                <w:szCs w:val="22"/>
              </w:rPr>
            </w:pPr>
          </w:p>
          <w:p w14:paraId="6BE1F3EA" w14:textId="77777777" w:rsidR="007002C7" w:rsidRPr="007A3CB3" w:rsidRDefault="007002C7" w:rsidP="008B65A1">
            <w:pPr>
              <w:rPr>
                <w:rFonts w:ascii="Arial" w:hAnsi="Arial" w:cs="Arial"/>
                <w:color w:val="000000" w:themeColor="text1"/>
                <w:sz w:val="22"/>
                <w:szCs w:val="22"/>
              </w:rPr>
            </w:pPr>
          </w:p>
          <w:p w14:paraId="6DA0FB3A" w14:textId="77777777" w:rsidR="007002C7" w:rsidRPr="007A3CB3" w:rsidRDefault="007002C7" w:rsidP="008B65A1">
            <w:pPr>
              <w:rPr>
                <w:rFonts w:ascii="Arial" w:hAnsi="Arial" w:cs="Arial"/>
                <w:color w:val="000000" w:themeColor="text1"/>
                <w:sz w:val="22"/>
                <w:szCs w:val="22"/>
              </w:rPr>
            </w:pPr>
          </w:p>
          <w:p w14:paraId="59F5E624" w14:textId="77777777" w:rsidR="007002C7" w:rsidRPr="007A3CB3" w:rsidRDefault="007002C7" w:rsidP="008B65A1">
            <w:pPr>
              <w:rPr>
                <w:rFonts w:ascii="Arial" w:hAnsi="Arial" w:cs="Arial"/>
                <w:color w:val="000000" w:themeColor="text1"/>
                <w:sz w:val="22"/>
                <w:szCs w:val="22"/>
              </w:rPr>
            </w:pPr>
          </w:p>
          <w:p w14:paraId="572283E8" w14:textId="36C51E12" w:rsidR="007002C7" w:rsidRPr="007A3CB3" w:rsidRDefault="007002C7" w:rsidP="008B65A1">
            <w:pPr>
              <w:rPr>
                <w:rFonts w:ascii="Arial" w:hAnsi="Arial" w:cs="Arial"/>
                <w:color w:val="000000" w:themeColor="text1"/>
                <w:sz w:val="22"/>
                <w:szCs w:val="22"/>
                <w:lang w:eastAsia="ja-JP"/>
              </w:rPr>
            </w:pPr>
            <w:r w:rsidRPr="007A3CB3">
              <w:rPr>
                <w:rFonts w:ascii="Arial" w:hAnsi="Arial" w:cs="Arial" w:hint="eastAsia"/>
                <w:color w:val="000000" w:themeColor="text1"/>
                <w:sz w:val="22"/>
                <w:szCs w:val="22"/>
                <w:lang w:eastAsia="ja-JP"/>
              </w:rPr>
              <w:t>D</w:t>
            </w:r>
            <w:r w:rsidRPr="007A3CB3">
              <w:rPr>
                <w:rFonts w:ascii="Arial" w:hAnsi="Arial" w:cs="Arial"/>
                <w:color w:val="000000" w:themeColor="text1"/>
                <w:sz w:val="22"/>
                <w:szCs w:val="22"/>
                <w:lang w:eastAsia="ja-JP"/>
              </w:rPr>
              <w:t>one</w:t>
            </w:r>
          </w:p>
        </w:tc>
      </w:tr>
      <w:tr w:rsidR="008B65A1" w:rsidRPr="00AB2585" w14:paraId="6B024260" w14:textId="77777777" w:rsidTr="00290A4E">
        <w:trPr>
          <w:trHeight w:val="2333"/>
        </w:trPr>
        <w:tc>
          <w:tcPr>
            <w:tcW w:w="2185" w:type="dxa"/>
            <w:vMerge/>
          </w:tcPr>
          <w:p w14:paraId="30878214" w14:textId="77777777" w:rsidR="008B65A1" w:rsidRPr="00AB2585" w:rsidRDefault="008B65A1" w:rsidP="008B65A1">
            <w:pPr>
              <w:rPr>
                <w:rFonts w:ascii="Arial" w:hAnsi="Arial" w:cs="Arial"/>
                <w:i/>
                <w:color w:val="FF0000"/>
                <w:sz w:val="22"/>
                <w:szCs w:val="22"/>
              </w:rPr>
            </w:pPr>
          </w:p>
        </w:tc>
        <w:tc>
          <w:tcPr>
            <w:tcW w:w="5275" w:type="dxa"/>
          </w:tcPr>
          <w:p w14:paraId="1DD7EF85"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hAnsi="Arial" w:cs="Arial"/>
                <w:b/>
                <w:bCs/>
                <w:sz w:val="22"/>
                <w:szCs w:val="22"/>
                <w:lang w:eastAsia="en-GB"/>
              </w:rPr>
              <w:t xml:space="preserve">Requests </w:t>
            </w:r>
            <w:r w:rsidRPr="00AB2585">
              <w:rPr>
                <w:rFonts w:ascii="Arial" w:hAnsi="Arial" w:cs="Arial"/>
                <w:sz w:val="22"/>
                <w:szCs w:val="22"/>
                <w:lang w:eastAsia="en-GB"/>
              </w:rPr>
              <w:t>Working Group 3 to:</w:t>
            </w:r>
          </w:p>
          <w:p w14:paraId="000C715A"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eastAsia="SymbolMT" w:hAnsi="Arial" w:cs="Arial"/>
                <w:sz w:val="22"/>
                <w:szCs w:val="22"/>
                <w:lang w:eastAsia="en-GB"/>
              </w:rPr>
              <w:t xml:space="preserve">• </w:t>
            </w:r>
            <w:r w:rsidRPr="00AB2585">
              <w:rPr>
                <w:rFonts w:ascii="Arial" w:hAnsi="Arial" w:cs="Arial"/>
                <w:sz w:val="22"/>
                <w:szCs w:val="22"/>
                <w:lang w:eastAsia="en-GB"/>
              </w:rPr>
              <w:t>Ensure the advocacy for Tsunami Ready is aligned with other PTWS and IOC</w:t>
            </w:r>
          </w:p>
          <w:p w14:paraId="7865275D"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hAnsi="Arial" w:cs="Arial"/>
                <w:sz w:val="22"/>
                <w:szCs w:val="22"/>
                <w:lang w:eastAsia="en-GB"/>
              </w:rPr>
              <w:t>documents,</w:t>
            </w:r>
          </w:p>
          <w:p w14:paraId="5BA4184A"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eastAsia="SymbolMT" w:hAnsi="Arial" w:cs="Arial"/>
                <w:sz w:val="22"/>
                <w:szCs w:val="22"/>
                <w:lang w:eastAsia="en-GB"/>
              </w:rPr>
              <w:t xml:space="preserve">• </w:t>
            </w:r>
            <w:r w:rsidRPr="00AB2585">
              <w:rPr>
                <w:rFonts w:ascii="Arial" w:hAnsi="Arial" w:cs="Arial"/>
                <w:sz w:val="22"/>
                <w:szCs w:val="22"/>
                <w:lang w:eastAsia="en-GB"/>
              </w:rPr>
              <w:t>Provide advice on the Tsunami Ready workflow as it pertains to the PTWS and regions,</w:t>
            </w:r>
          </w:p>
          <w:p w14:paraId="4144BFF3"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eastAsia="SymbolMT" w:hAnsi="Arial" w:cs="Arial"/>
                <w:sz w:val="22"/>
                <w:szCs w:val="22"/>
                <w:lang w:eastAsia="en-GB"/>
              </w:rPr>
              <w:t xml:space="preserve">• </w:t>
            </w:r>
            <w:r w:rsidRPr="00AB2585">
              <w:rPr>
                <w:rFonts w:ascii="Arial" w:eastAsia="ArialMT" w:hAnsi="Arial" w:cs="Arial"/>
                <w:sz w:val="22"/>
                <w:szCs w:val="22"/>
                <w:lang w:eastAsia="en-GB"/>
              </w:rPr>
              <w:t xml:space="preserve">Support the ITIC’s efforts to develop </w:t>
            </w:r>
            <w:r w:rsidRPr="00AB2585">
              <w:rPr>
                <w:rFonts w:ascii="Arial" w:hAnsi="Arial" w:cs="Arial"/>
                <w:sz w:val="22"/>
                <w:szCs w:val="22"/>
                <w:lang w:eastAsia="en-GB"/>
              </w:rPr>
              <w:t>standardized training under the framework of the</w:t>
            </w:r>
          </w:p>
          <w:p w14:paraId="0584AACB"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hAnsi="Arial" w:cs="Arial"/>
                <w:sz w:val="22"/>
                <w:szCs w:val="22"/>
                <w:lang w:eastAsia="en-GB"/>
              </w:rPr>
              <w:t xml:space="preserve">OTGA, such as through feedback on content and </w:t>
            </w:r>
            <w:r w:rsidRPr="00AB2585">
              <w:rPr>
                <w:rFonts w:ascii="Arial" w:hAnsi="Arial" w:cs="Arial"/>
                <w:sz w:val="22"/>
                <w:szCs w:val="22"/>
                <w:lang w:eastAsia="en-GB"/>
              </w:rPr>
              <w:lastRenderedPageBreak/>
              <w:t>helping to test trainings before</w:t>
            </w:r>
          </w:p>
          <w:p w14:paraId="4D98D53C"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hAnsi="Arial" w:cs="Arial"/>
                <w:sz w:val="22"/>
                <w:szCs w:val="22"/>
                <w:lang w:eastAsia="en-GB"/>
              </w:rPr>
              <w:t>officially deployed,</w:t>
            </w:r>
          </w:p>
          <w:p w14:paraId="7B392E11"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eastAsia="SymbolMT" w:hAnsi="Arial" w:cs="Arial"/>
                <w:sz w:val="22"/>
                <w:szCs w:val="22"/>
                <w:lang w:eastAsia="en-GB"/>
              </w:rPr>
              <w:t xml:space="preserve">• </w:t>
            </w:r>
            <w:r w:rsidRPr="00AB2585">
              <w:rPr>
                <w:rFonts w:ascii="Arial" w:hAnsi="Arial" w:cs="Arial"/>
                <w:sz w:val="22"/>
                <w:szCs w:val="22"/>
                <w:lang w:eastAsia="en-GB"/>
              </w:rPr>
              <w:t>Advocate as a priority for enhanced access to high-resolution bathymetry and</w:t>
            </w:r>
          </w:p>
          <w:p w14:paraId="5BA9491F"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hAnsi="Arial" w:cs="Arial"/>
                <w:sz w:val="22"/>
                <w:szCs w:val="22"/>
                <w:lang w:eastAsia="en-GB"/>
              </w:rPr>
              <w:t>topography for inundation modelling,</w:t>
            </w:r>
          </w:p>
          <w:p w14:paraId="08670959"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eastAsia="SymbolMT" w:hAnsi="Arial" w:cs="Arial"/>
                <w:sz w:val="22"/>
                <w:szCs w:val="22"/>
                <w:lang w:eastAsia="en-GB"/>
              </w:rPr>
              <w:t xml:space="preserve">• </w:t>
            </w:r>
            <w:r w:rsidRPr="00AB2585">
              <w:rPr>
                <w:rFonts w:ascii="Arial" w:hAnsi="Arial" w:cs="Arial"/>
                <w:sz w:val="22"/>
                <w:szCs w:val="22"/>
                <w:lang w:eastAsia="en-GB"/>
              </w:rPr>
              <w:t>Advocate for science and emergency management to work together in the application</w:t>
            </w:r>
          </w:p>
          <w:p w14:paraId="73DE6210"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hAnsi="Arial" w:cs="Arial"/>
                <w:sz w:val="22"/>
                <w:szCs w:val="22"/>
                <w:lang w:eastAsia="en-GB"/>
              </w:rPr>
              <w:t>of probabilistic based risk mitigation,</w:t>
            </w:r>
          </w:p>
          <w:p w14:paraId="3564EBA3"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eastAsia="SymbolMT" w:hAnsi="Arial" w:cs="Arial"/>
                <w:sz w:val="22"/>
                <w:szCs w:val="22"/>
                <w:lang w:eastAsia="en-GB"/>
              </w:rPr>
              <w:t xml:space="preserve">• </w:t>
            </w:r>
            <w:r w:rsidRPr="00AB2585">
              <w:rPr>
                <w:rFonts w:ascii="Arial" w:hAnsi="Arial" w:cs="Arial"/>
                <w:sz w:val="22"/>
                <w:szCs w:val="22"/>
                <w:lang w:eastAsia="en-GB"/>
              </w:rPr>
              <w:t>Advise Working Group 1 on the tsunami source needs for Member States,</w:t>
            </w:r>
          </w:p>
          <w:p w14:paraId="7BB08E60"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eastAsia="SymbolMT" w:hAnsi="Arial" w:cs="Arial"/>
                <w:sz w:val="22"/>
                <w:szCs w:val="22"/>
                <w:lang w:eastAsia="en-GB"/>
              </w:rPr>
              <w:t xml:space="preserve">• </w:t>
            </w:r>
            <w:r w:rsidRPr="00AB2585">
              <w:rPr>
                <w:rFonts w:ascii="Arial" w:hAnsi="Arial" w:cs="Arial"/>
                <w:sz w:val="22"/>
                <w:szCs w:val="22"/>
                <w:lang w:eastAsia="en-GB"/>
              </w:rPr>
              <w:t>Include consideration of Local Tsunami Sources, where applicable, in Tsunami Ready</w:t>
            </w:r>
          </w:p>
          <w:p w14:paraId="3F52E1A0"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hAnsi="Arial" w:cs="Arial"/>
                <w:sz w:val="22"/>
                <w:szCs w:val="22"/>
                <w:lang w:eastAsia="en-GB"/>
              </w:rPr>
              <w:t>preparedness,</w:t>
            </w:r>
          </w:p>
          <w:p w14:paraId="69A68E90"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eastAsia="SymbolMT" w:hAnsi="Arial" w:cs="Arial"/>
                <w:sz w:val="22"/>
                <w:szCs w:val="22"/>
                <w:lang w:eastAsia="en-GB"/>
              </w:rPr>
              <w:t xml:space="preserve">• </w:t>
            </w:r>
            <w:r w:rsidRPr="00AB2585">
              <w:rPr>
                <w:rFonts w:ascii="Arial" w:hAnsi="Arial" w:cs="Arial"/>
                <w:sz w:val="22"/>
                <w:szCs w:val="22"/>
                <w:lang w:eastAsia="en-GB"/>
              </w:rPr>
              <w:t>Advocate for enhanced integration of mitigation measures to minimize disaster</w:t>
            </w:r>
          </w:p>
          <w:p w14:paraId="35B8298B"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hAnsi="Arial" w:cs="Arial"/>
                <w:sz w:val="22"/>
                <w:szCs w:val="22"/>
                <w:lang w:eastAsia="en-GB"/>
              </w:rPr>
              <w:t xml:space="preserve">impacts, </w:t>
            </w:r>
            <w:proofErr w:type="gramStart"/>
            <w:r w:rsidRPr="00AB2585">
              <w:rPr>
                <w:rFonts w:ascii="Arial" w:hAnsi="Arial" w:cs="Arial"/>
                <w:sz w:val="22"/>
                <w:szCs w:val="22"/>
                <w:lang w:eastAsia="en-GB"/>
              </w:rPr>
              <w:t>i.e.</w:t>
            </w:r>
            <w:proofErr w:type="gramEnd"/>
            <w:r w:rsidRPr="00AB2585">
              <w:rPr>
                <w:rFonts w:ascii="Arial" w:hAnsi="Arial" w:cs="Arial"/>
                <w:sz w:val="22"/>
                <w:szCs w:val="22"/>
                <w:lang w:eastAsia="en-GB"/>
              </w:rPr>
              <w:t xml:space="preserve"> rapid restoration of socio-economic activities and critical infrastructure</w:t>
            </w:r>
          </w:p>
          <w:p w14:paraId="751E7D4E"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hAnsi="Arial" w:cs="Arial"/>
                <w:sz w:val="22"/>
                <w:szCs w:val="22"/>
                <w:lang w:eastAsia="en-GB"/>
              </w:rPr>
              <w:t>services,</w:t>
            </w:r>
          </w:p>
          <w:p w14:paraId="2DBA01F0"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eastAsia="SymbolMT" w:hAnsi="Arial" w:cs="Arial"/>
                <w:sz w:val="22"/>
                <w:szCs w:val="22"/>
                <w:lang w:eastAsia="en-GB"/>
              </w:rPr>
              <w:t xml:space="preserve">• </w:t>
            </w:r>
            <w:r w:rsidRPr="00AB2585">
              <w:rPr>
                <w:rFonts w:ascii="Arial" w:hAnsi="Arial" w:cs="Arial"/>
                <w:sz w:val="22"/>
                <w:szCs w:val="22"/>
                <w:lang w:eastAsia="en-GB"/>
              </w:rPr>
              <w:t>Advocate best practices in engineering design and construction of evacuation shelters,</w:t>
            </w:r>
          </w:p>
          <w:p w14:paraId="53E91D8B"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hAnsi="Arial" w:cs="Arial"/>
                <w:sz w:val="22"/>
                <w:szCs w:val="22"/>
                <w:lang w:eastAsia="en-GB"/>
              </w:rPr>
              <w:t>especially against local tsunamis,</w:t>
            </w:r>
          </w:p>
          <w:p w14:paraId="311F30AB"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eastAsia="SymbolMT" w:hAnsi="Arial" w:cs="Arial"/>
                <w:sz w:val="22"/>
                <w:szCs w:val="22"/>
                <w:lang w:eastAsia="en-GB"/>
              </w:rPr>
              <w:t xml:space="preserve">• </w:t>
            </w:r>
            <w:r w:rsidRPr="00AB2585">
              <w:rPr>
                <w:rFonts w:ascii="Arial" w:hAnsi="Arial" w:cs="Arial"/>
                <w:sz w:val="22"/>
                <w:szCs w:val="22"/>
                <w:lang w:eastAsia="en-GB"/>
              </w:rPr>
              <w:t>Encourage use of School Disaster Risk Reduction / preparedness materials, as</w:t>
            </w:r>
          </w:p>
          <w:p w14:paraId="149ADB6D"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hAnsi="Arial" w:cs="Arial"/>
                <w:sz w:val="22"/>
                <w:szCs w:val="22"/>
                <w:lang w:eastAsia="en-GB"/>
              </w:rPr>
              <w:t>compiled by the IOC IOTIC,</w:t>
            </w:r>
          </w:p>
          <w:p w14:paraId="13E0AD22"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eastAsia="SymbolMT" w:hAnsi="Arial" w:cs="Arial"/>
                <w:sz w:val="22"/>
                <w:szCs w:val="22"/>
                <w:lang w:eastAsia="en-GB"/>
              </w:rPr>
              <w:t xml:space="preserve">• </w:t>
            </w:r>
            <w:r w:rsidRPr="00AB2585">
              <w:rPr>
                <w:rFonts w:ascii="Arial" w:hAnsi="Arial" w:cs="Arial"/>
                <w:sz w:val="22"/>
                <w:szCs w:val="22"/>
                <w:lang w:eastAsia="en-GB"/>
              </w:rPr>
              <w:t>Explore, in cooperation with the TOWS Task Team on Disaster Management and</w:t>
            </w:r>
          </w:p>
          <w:p w14:paraId="2D5E9E3C"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hAnsi="Arial" w:cs="Arial"/>
                <w:sz w:val="22"/>
                <w:szCs w:val="22"/>
                <w:lang w:eastAsia="en-GB"/>
              </w:rPr>
              <w:t>Preparedness, ways to recognize communities that choose not to implement the</w:t>
            </w:r>
          </w:p>
          <w:p w14:paraId="21E93612"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hAnsi="Arial" w:cs="Arial"/>
                <w:sz w:val="22"/>
                <w:szCs w:val="22"/>
                <w:lang w:eastAsia="en-GB"/>
              </w:rPr>
              <w:t xml:space="preserve">UNESCO/IOC Tsunami Ready </w:t>
            </w:r>
            <w:proofErr w:type="spellStart"/>
            <w:r w:rsidRPr="00AB2585">
              <w:rPr>
                <w:rFonts w:ascii="Arial" w:hAnsi="Arial" w:cs="Arial"/>
                <w:sz w:val="22"/>
                <w:szCs w:val="22"/>
                <w:lang w:eastAsia="en-GB"/>
              </w:rPr>
              <w:t>programme</w:t>
            </w:r>
            <w:proofErr w:type="spellEnd"/>
            <w:r w:rsidRPr="00AB2585">
              <w:rPr>
                <w:rFonts w:ascii="Arial" w:hAnsi="Arial" w:cs="Arial"/>
                <w:sz w:val="22"/>
                <w:szCs w:val="22"/>
                <w:lang w:eastAsia="en-GB"/>
              </w:rPr>
              <w:t>, as compliant with the Tsunami Ready</w:t>
            </w:r>
          </w:p>
          <w:p w14:paraId="0ACC14F4" w14:textId="77777777" w:rsidR="008B65A1" w:rsidRPr="00AB2585" w:rsidRDefault="008B65A1" w:rsidP="008B65A1">
            <w:pPr>
              <w:widowControl w:val="0"/>
              <w:autoSpaceDE w:val="0"/>
              <w:autoSpaceDN w:val="0"/>
              <w:adjustRightInd w:val="0"/>
              <w:rPr>
                <w:rFonts w:ascii="Arial" w:hAnsi="Arial" w:cs="Arial"/>
                <w:sz w:val="22"/>
                <w:szCs w:val="22"/>
                <w:lang w:eastAsia="en-GB"/>
              </w:rPr>
            </w:pPr>
            <w:r w:rsidRPr="00AB2585">
              <w:rPr>
                <w:rFonts w:ascii="Arial" w:hAnsi="Arial" w:cs="Arial"/>
                <w:sz w:val="22"/>
                <w:szCs w:val="22"/>
                <w:lang w:eastAsia="en-GB"/>
              </w:rPr>
              <w:t>indicators,</w:t>
            </w:r>
          </w:p>
          <w:p w14:paraId="59960CBC" w14:textId="524C81E6" w:rsidR="008B65A1" w:rsidRPr="00AB2585" w:rsidRDefault="008B65A1" w:rsidP="008B65A1">
            <w:pPr>
              <w:rPr>
                <w:rFonts w:ascii="Arial" w:hAnsi="Arial" w:cs="Arial"/>
                <w:color w:val="FF0000"/>
                <w:sz w:val="22"/>
                <w:szCs w:val="22"/>
              </w:rPr>
            </w:pPr>
            <w:r w:rsidRPr="00AB2585">
              <w:rPr>
                <w:rFonts w:ascii="Arial" w:eastAsia="SymbolMT" w:hAnsi="Arial" w:cs="Arial"/>
                <w:sz w:val="22"/>
                <w:szCs w:val="22"/>
                <w:lang w:eastAsia="en-GB"/>
              </w:rPr>
              <w:t xml:space="preserve">• </w:t>
            </w:r>
            <w:r w:rsidRPr="00AB2585">
              <w:rPr>
                <w:rFonts w:ascii="Arial" w:hAnsi="Arial" w:cs="Arial"/>
                <w:sz w:val="22"/>
                <w:szCs w:val="22"/>
                <w:lang w:eastAsia="en-GB"/>
              </w:rPr>
              <w:t>Help identify sources of funding in support of the implementation of Tsunami Ready.</w:t>
            </w:r>
          </w:p>
        </w:tc>
        <w:tc>
          <w:tcPr>
            <w:tcW w:w="1720" w:type="dxa"/>
          </w:tcPr>
          <w:p w14:paraId="6C736F79" w14:textId="7E4129D5" w:rsidR="008B65A1" w:rsidRPr="007A3CB3" w:rsidRDefault="007A3CB3" w:rsidP="008B65A1">
            <w:pPr>
              <w:rPr>
                <w:rFonts w:ascii="Arial" w:hAnsi="Arial" w:cs="Arial"/>
                <w:color w:val="000000" w:themeColor="text1"/>
                <w:sz w:val="22"/>
                <w:szCs w:val="22"/>
              </w:rPr>
            </w:pPr>
            <w:r w:rsidRPr="007A3CB3">
              <w:rPr>
                <w:rFonts w:ascii="Arial" w:hAnsi="Arial" w:cs="Arial"/>
                <w:color w:val="000000" w:themeColor="text1"/>
                <w:sz w:val="22"/>
                <w:szCs w:val="22"/>
              </w:rPr>
              <w:lastRenderedPageBreak/>
              <w:t>WG3</w:t>
            </w:r>
          </w:p>
        </w:tc>
        <w:tc>
          <w:tcPr>
            <w:tcW w:w="1708" w:type="dxa"/>
          </w:tcPr>
          <w:p w14:paraId="2388535E" w14:textId="24EEDEBF" w:rsidR="008B65A1" w:rsidRPr="007A3CB3" w:rsidRDefault="008B65A1" w:rsidP="008B65A1">
            <w:pPr>
              <w:rPr>
                <w:rFonts w:ascii="Arial" w:hAnsi="Arial" w:cs="Arial"/>
                <w:color w:val="000000" w:themeColor="text1"/>
                <w:sz w:val="22"/>
                <w:szCs w:val="22"/>
              </w:rPr>
            </w:pPr>
            <w:r w:rsidRPr="007A3CB3">
              <w:rPr>
                <w:rFonts w:ascii="Arial" w:hAnsi="Arial" w:cs="Arial"/>
                <w:color w:val="000000" w:themeColor="text1"/>
                <w:sz w:val="22"/>
                <w:szCs w:val="22"/>
              </w:rPr>
              <w:t>Before PTWS XXX</w:t>
            </w:r>
          </w:p>
        </w:tc>
        <w:tc>
          <w:tcPr>
            <w:tcW w:w="2062" w:type="dxa"/>
          </w:tcPr>
          <w:p w14:paraId="3FF311E5" w14:textId="77777777" w:rsidR="008B65A1" w:rsidRPr="007A3CB3" w:rsidRDefault="008B65A1" w:rsidP="008B65A1">
            <w:pPr>
              <w:rPr>
                <w:rFonts w:ascii="Arial" w:hAnsi="Arial" w:cs="Arial"/>
                <w:color w:val="000000" w:themeColor="text1"/>
                <w:sz w:val="22"/>
                <w:szCs w:val="22"/>
              </w:rPr>
            </w:pPr>
            <w:r w:rsidRPr="007A3CB3">
              <w:rPr>
                <w:rFonts w:ascii="Arial" w:hAnsi="Arial" w:cs="Arial"/>
                <w:color w:val="000000" w:themeColor="text1"/>
                <w:sz w:val="22"/>
                <w:szCs w:val="22"/>
              </w:rPr>
              <w:t>In progress</w:t>
            </w:r>
          </w:p>
        </w:tc>
      </w:tr>
      <w:tr w:rsidR="003C647A" w:rsidRPr="00AB2585" w14:paraId="20465416" w14:textId="77777777" w:rsidTr="00E75448">
        <w:trPr>
          <w:trHeight w:val="3309"/>
        </w:trPr>
        <w:tc>
          <w:tcPr>
            <w:tcW w:w="2185" w:type="dxa"/>
          </w:tcPr>
          <w:p w14:paraId="311960AA" w14:textId="77777777" w:rsidR="003C647A" w:rsidRDefault="003C647A" w:rsidP="003C647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lastRenderedPageBreak/>
              <w:t>Recommendation ICG/PTWS-XXIX.5</w:t>
            </w:r>
          </w:p>
          <w:p w14:paraId="6E2408D3" w14:textId="359E1806" w:rsidR="003C647A" w:rsidRPr="001D457E" w:rsidRDefault="003C647A" w:rsidP="003C647A">
            <w:pPr>
              <w:rPr>
                <w:rFonts w:ascii="Arial" w:hAnsi="Arial" w:cs="Arial"/>
                <w:color w:val="FF0000"/>
                <w:sz w:val="22"/>
                <w:szCs w:val="22"/>
              </w:rPr>
            </w:pPr>
            <w:r>
              <w:rPr>
                <w:rFonts w:ascii="Arial" w:hAnsi="Arial" w:cs="Arial"/>
                <w:b/>
                <w:bCs/>
                <w:sz w:val="22"/>
                <w:szCs w:val="22"/>
                <w:lang w:eastAsia="en-GB"/>
              </w:rPr>
              <w:t>Start of Operation of Central America Tsunami Advisory Center (CATAC)</w:t>
            </w:r>
          </w:p>
        </w:tc>
        <w:tc>
          <w:tcPr>
            <w:tcW w:w="5275" w:type="dxa"/>
          </w:tcPr>
          <w:p w14:paraId="6615974F" w14:textId="77777777" w:rsidR="003C647A" w:rsidRDefault="003C647A" w:rsidP="003C647A">
            <w:pPr>
              <w:widowControl w:val="0"/>
              <w:autoSpaceDE w:val="0"/>
              <w:autoSpaceDN w:val="0"/>
              <w:adjustRightInd w:val="0"/>
              <w:rPr>
                <w:rFonts w:ascii="Arial" w:hAnsi="Arial" w:cs="Arial"/>
                <w:sz w:val="22"/>
                <w:szCs w:val="22"/>
                <w:lang w:eastAsia="en-GB"/>
              </w:rPr>
            </w:pPr>
            <w:r>
              <w:rPr>
                <w:rFonts w:ascii="Arial" w:hAnsi="Arial" w:cs="Arial"/>
                <w:b/>
                <w:bCs/>
                <w:sz w:val="22"/>
                <w:szCs w:val="22"/>
                <w:lang w:eastAsia="en-GB"/>
              </w:rPr>
              <w:t xml:space="preserve">Decides </w:t>
            </w:r>
            <w:r>
              <w:rPr>
                <w:rFonts w:ascii="Arial" w:hAnsi="Arial" w:cs="Arial"/>
                <w:sz w:val="22"/>
                <w:szCs w:val="22"/>
                <w:lang w:eastAsia="en-GB"/>
              </w:rPr>
              <w:t>to support the efforts and progress made by Nicaragua in the creation of the Central</w:t>
            </w:r>
          </w:p>
          <w:p w14:paraId="655A8D09" w14:textId="77777777" w:rsidR="003C647A" w:rsidRDefault="003C647A" w:rsidP="003C647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America Tsunami Advisory Centre (CATAC), as a tsunami service provider (TSP) within the</w:t>
            </w:r>
          </w:p>
          <w:p w14:paraId="69F059F0" w14:textId="77777777" w:rsidR="003C647A" w:rsidRPr="00AB2585" w:rsidRDefault="003C647A" w:rsidP="003C647A">
            <w:pPr>
              <w:jc w:val="both"/>
              <w:rPr>
                <w:rFonts w:ascii="Arial" w:hAnsi="Arial" w:cs="Arial"/>
                <w:color w:val="FF0000"/>
                <w:sz w:val="22"/>
                <w:szCs w:val="22"/>
              </w:rPr>
            </w:pPr>
            <w:r>
              <w:rPr>
                <w:rFonts w:ascii="Arial" w:hAnsi="Arial" w:cs="Arial"/>
                <w:sz w:val="22"/>
                <w:szCs w:val="22"/>
                <w:lang w:eastAsia="en-GB"/>
              </w:rPr>
              <w:t>framework of the ICG/PTWS;</w:t>
            </w:r>
          </w:p>
          <w:p w14:paraId="44B72C05" w14:textId="77777777" w:rsidR="003C647A" w:rsidRDefault="003C647A" w:rsidP="003C647A">
            <w:pPr>
              <w:widowControl w:val="0"/>
              <w:autoSpaceDE w:val="0"/>
              <w:autoSpaceDN w:val="0"/>
              <w:adjustRightInd w:val="0"/>
              <w:rPr>
                <w:rFonts w:ascii="Arial" w:hAnsi="Arial" w:cs="Arial"/>
                <w:sz w:val="22"/>
                <w:szCs w:val="22"/>
                <w:lang w:eastAsia="en-GB"/>
              </w:rPr>
            </w:pPr>
            <w:r>
              <w:rPr>
                <w:rFonts w:ascii="Arial" w:hAnsi="Arial" w:cs="Arial"/>
                <w:b/>
                <w:bCs/>
                <w:sz w:val="22"/>
                <w:szCs w:val="22"/>
                <w:lang w:eastAsia="en-GB"/>
              </w:rPr>
              <w:t xml:space="preserve">Requests </w:t>
            </w:r>
            <w:r>
              <w:rPr>
                <w:rFonts w:ascii="Arial" w:hAnsi="Arial" w:cs="Arial"/>
                <w:sz w:val="22"/>
                <w:szCs w:val="22"/>
                <w:lang w:eastAsia="en-GB"/>
              </w:rPr>
              <w:t>the CATAC to make an effort in order to use the Global Telecommunication system</w:t>
            </w:r>
          </w:p>
          <w:p w14:paraId="4220A1DE" w14:textId="77777777" w:rsidR="003C647A" w:rsidRDefault="003C647A" w:rsidP="003C647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(GTS) for dissemination of information and to make English format of information for the global</w:t>
            </w:r>
          </w:p>
          <w:p w14:paraId="78EEAA9F" w14:textId="77777777" w:rsidR="003C647A" w:rsidRPr="00AB2585" w:rsidRDefault="003C647A" w:rsidP="003C647A">
            <w:pPr>
              <w:jc w:val="both"/>
              <w:rPr>
                <w:rFonts w:ascii="Arial" w:hAnsi="Arial" w:cs="Arial"/>
                <w:b/>
                <w:bCs/>
                <w:color w:val="FF0000"/>
                <w:sz w:val="22"/>
                <w:szCs w:val="22"/>
              </w:rPr>
            </w:pPr>
            <w:r>
              <w:rPr>
                <w:rFonts w:ascii="Arial" w:hAnsi="Arial" w:cs="Arial"/>
                <w:sz w:val="22"/>
                <w:szCs w:val="22"/>
                <w:lang w:eastAsia="en-GB"/>
              </w:rPr>
              <w:t>communication;</w:t>
            </w:r>
          </w:p>
          <w:p w14:paraId="771481F5" w14:textId="77777777" w:rsidR="003C647A" w:rsidRDefault="003C647A" w:rsidP="003C647A">
            <w:pPr>
              <w:widowControl w:val="0"/>
              <w:autoSpaceDE w:val="0"/>
              <w:autoSpaceDN w:val="0"/>
              <w:adjustRightInd w:val="0"/>
              <w:rPr>
                <w:rFonts w:ascii="Arial" w:hAnsi="Arial" w:cs="Arial"/>
                <w:sz w:val="22"/>
                <w:szCs w:val="22"/>
                <w:lang w:eastAsia="en-GB"/>
              </w:rPr>
            </w:pPr>
            <w:r>
              <w:rPr>
                <w:rFonts w:ascii="Arial" w:hAnsi="Arial" w:cs="Arial"/>
                <w:b/>
                <w:bCs/>
                <w:sz w:val="22"/>
                <w:szCs w:val="22"/>
                <w:lang w:eastAsia="en-GB"/>
              </w:rPr>
              <w:t xml:space="preserve">Decides </w:t>
            </w:r>
            <w:r>
              <w:rPr>
                <w:rFonts w:ascii="Arial" w:hAnsi="Arial" w:cs="Arial"/>
                <w:sz w:val="22"/>
                <w:szCs w:val="22"/>
                <w:lang w:eastAsia="en-GB"/>
              </w:rPr>
              <w:t>to admit the start of CATAC's full functionality on the interim service as of 17 January</w:t>
            </w:r>
          </w:p>
          <w:p w14:paraId="77738906" w14:textId="68CA78EE" w:rsidR="003C647A" w:rsidRPr="00AB2585" w:rsidRDefault="003C647A" w:rsidP="003C647A">
            <w:pPr>
              <w:jc w:val="both"/>
              <w:rPr>
                <w:rFonts w:ascii="Arial" w:hAnsi="Arial" w:cs="Arial"/>
                <w:color w:val="FF0000"/>
                <w:sz w:val="22"/>
                <w:szCs w:val="22"/>
              </w:rPr>
            </w:pPr>
            <w:r>
              <w:rPr>
                <w:rFonts w:ascii="Arial" w:hAnsi="Arial" w:cs="Arial"/>
                <w:sz w:val="22"/>
                <w:szCs w:val="22"/>
                <w:lang w:eastAsia="en-GB"/>
              </w:rPr>
              <w:t>2022.</w:t>
            </w:r>
          </w:p>
        </w:tc>
        <w:tc>
          <w:tcPr>
            <w:tcW w:w="1720" w:type="dxa"/>
          </w:tcPr>
          <w:p w14:paraId="6DA3FB9E" w14:textId="77777777" w:rsidR="003C647A" w:rsidRPr="003C647A" w:rsidRDefault="003C647A" w:rsidP="003C647A">
            <w:pPr>
              <w:rPr>
                <w:rFonts w:ascii="Arial" w:hAnsi="Arial" w:cs="Arial"/>
                <w:color w:val="000000" w:themeColor="text1"/>
                <w:sz w:val="22"/>
                <w:szCs w:val="22"/>
              </w:rPr>
            </w:pPr>
            <w:r w:rsidRPr="003C647A">
              <w:rPr>
                <w:rFonts w:ascii="Arial" w:hAnsi="Arial" w:cs="Arial"/>
                <w:color w:val="000000" w:themeColor="text1"/>
                <w:sz w:val="22"/>
                <w:szCs w:val="22"/>
              </w:rPr>
              <w:t>CATAC</w:t>
            </w:r>
          </w:p>
          <w:p w14:paraId="46F8C4B3" w14:textId="77777777" w:rsidR="003C647A" w:rsidRPr="003C647A" w:rsidRDefault="003C647A" w:rsidP="003C647A">
            <w:pPr>
              <w:rPr>
                <w:rFonts w:ascii="Arial" w:hAnsi="Arial" w:cs="Arial"/>
                <w:color w:val="000000" w:themeColor="text1"/>
                <w:sz w:val="22"/>
                <w:szCs w:val="22"/>
              </w:rPr>
            </w:pPr>
          </w:p>
          <w:p w14:paraId="509EDADF" w14:textId="77777777" w:rsidR="003C647A" w:rsidRPr="003C647A" w:rsidRDefault="003C647A" w:rsidP="003C647A">
            <w:pPr>
              <w:rPr>
                <w:rFonts w:ascii="Arial" w:hAnsi="Arial" w:cs="Arial"/>
                <w:color w:val="000000" w:themeColor="text1"/>
                <w:sz w:val="22"/>
                <w:szCs w:val="22"/>
              </w:rPr>
            </w:pPr>
          </w:p>
          <w:p w14:paraId="793F80AA" w14:textId="77777777" w:rsidR="003C647A" w:rsidRPr="003C647A" w:rsidRDefault="003C647A" w:rsidP="003C647A">
            <w:pPr>
              <w:rPr>
                <w:rFonts w:ascii="Arial" w:hAnsi="Arial" w:cs="Arial"/>
                <w:color w:val="000000" w:themeColor="text1"/>
                <w:sz w:val="22"/>
                <w:szCs w:val="22"/>
              </w:rPr>
            </w:pPr>
          </w:p>
          <w:p w14:paraId="1437E9EE" w14:textId="77777777" w:rsidR="003C647A" w:rsidRPr="003C647A" w:rsidRDefault="003C647A" w:rsidP="003C647A">
            <w:pPr>
              <w:rPr>
                <w:rFonts w:ascii="Arial" w:hAnsi="Arial" w:cs="Arial"/>
                <w:color w:val="000000" w:themeColor="text1"/>
                <w:sz w:val="22"/>
                <w:szCs w:val="22"/>
              </w:rPr>
            </w:pPr>
          </w:p>
          <w:p w14:paraId="4015FFCA" w14:textId="77777777" w:rsidR="003C647A" w:rsidRPr="003C647A" w:rsidRDefault="003C647A" w:rsidP="003C647A">
            <w:pPr>
              <w:rPr>
                <w:rFonts w:ascii="Arial" w:hAnsi="Arial" w:cs="Arial"/>
                <w:color w:val="000000" w:themeColor="text1"/>
                <w:sz w:val="22"/>
                <w:szCs w:val="22"/>
              </w:rPr>
            </w:pPr>
          </w:p>
          <w:p w14:paraId="2702C84B" w14:textId="77777777" w:rsidR="003C647A" w:rsidRPr="003C647A" w:rsidRDefault="003C647A" w:rsidP="003C647A">
            <w:pPr>
              <w:rPr>
                <w:rFonts w:ascii="Arial" w:hAnsi="Arial" w:cs="Arial"/>
                <w:color w:val="000000" w:themeColor="text1"/>
                <w:sz w:val="22"/>
                <w:szCs w:val="22"/>
              </w:rPr>
            </w:pPr>
          </w:p>
          <w:p w14:paraId="30CAABE8" w14:textId="77777777" w:rsidR="003C647A" w:rsidRPr="003C647A" w:rsidRDefault="003C647A" w:rsidP="003C647A">
            <w:pPr>
              <w:rPr>
                <w:rFonts w:ascii="Arial" w:hAnsi="Arial" w:cs="Arial"/>
                <w:color w:val="000000" w:themeColor="text1"/>
                <w:sz w:val="22"/>
                <w:szCs w:val="22"/>
              </w:rPr>
            </w:pPr>
          </w:p>
          <w:p w14:paraId="6A31A1C5" w14:textId="77777777" w:rsidR="003C647A" w:rsidRPr="003C647A" w:rsidRDefault="003C647A" w:rsidP="003C647A">
            <w:pPr>
              <w:rPr>
                <w:rFonts w:ascii="Arial" w:hAnsi="Arial" w:cs="Arial"/>
                <w:color w:val="000000" w:themeColor="text1"/>
                <w:sz w:val="22"/>
                <w:szCs w:val="22"/>
              </w:rPr>
            </w:pPr>
          </w:p>
          <w:p w14:paraId="265CAD7B" w14:textId="53E0790D" w:rsidR="003C647A" w:rsidRPr="003C647A" w:rsidRDefault="003C647A" w:rsidP="003C647A">
            <w:pPr>
              <w:rPr>
                <w:rFonts w:ascii="Arial" w:hAnsi="Arial" w:cs="Arial"/>
                <w:color w:val="000000" w:themeColor="text1"/>
                <w:sz w:val="22"/>
                <w:szCs w:val="22"/>
              </w:rPr>
            </w:pPr>
          </w:p>
        </w:tc>
        <w:tc>
          <w:tcPr>
            <w:tcW w:w="1708" w:type="dxa"/>
          </w:tcPr>
          <w:p w14:paraId="4C781CBA" w14:textId="6590D963" w:rsidR="003C647A" w:rsidRPr="003C647A" w:rsidRDefault="003C647A" w:rsidP="003C647A">
            <w:pPr>
              <w:rPr>
                <w:rFonts w:ascii="Arial" w:hAnsi="Arial" w:cs="Arial"/>
                <w:color w:val="000000" w:themeColor="text1"/>
                <w:sz w:val="22"/>
                <w:szCs w:val="22"/>
              </w:rPr>
            </w:pPr>
            <w:r w:rsidRPr="003C647A">
              <w:rPr>
                <w:rFonts w:ascii="Arial" w:hAnsi="Arial" w:cs="Arial"/>
                <w:color w:val="000000" w:themeColor="text1"/>
                <w:sz w:val="22"/>
                <w:szCs w:val="22"/>
              </w:rPr>
              <w:t>Before PTWS XXX</w:t>
            </w:r>
          </w:p>
        </w:tc>
        <w:tc>
          <w:tcPr>
            <w:tcW w:w="2062" w:type="dxa"/>
          </w:tcPr>
          <w:p w14:paraId="26B62EF8" w14:textId="77777777" w:rsidR="003C647A" w:rsidRPr="003C647A" w:rsidRDefault="003C647A" w:rsidP="003C647A">
            <w:pPr>
              <w:rPr>
                <w:rFonts w:ascii="Arial" w:hAnsi="Arial" w:cs="Arial"/>
                <w:color w:val="000000" w:themeColor="text1"/>
                <w:sz w:val="22"/>
                <w:szCs w:val="22"/>
              </w:rPr>
            </w:pPr>
            <w:r w:rsidRPr="003C647A">
              <w:rPr>
                <w:rFonts w:ascii="Arial" w:hAnsi="Arial" w:cs="Arial" w:hint="eastAsia"/>
                <w:color w:val="000000" w:themeColor="text1"/>
                <w:sz w:val="22"/>
                <w:szCs w:val="22"/>
                <w:lang w:eastAsia="ja-JP"/>
              </w:rPr>
              <w:t>I</w:t>
            </w:r>
            <w:r w:rsidRPr="003C647A">
              <w:rPr>
                <w:rFonts w:ascii="Arial" w:hAnsi="Arial" w:cs="Arial"/>
                <w:color w:val="000000" w:themeColor="text1"/>
                <w:sz w:val="22"/>
                <w:szCs w:val="22"/>
                <w:lang w:eastAsia="ja-JP"/>
              </w:rPr>
              <w:t>n Progress</w:t>
            </w:r>
          </w:p>
          <w:p w14:paraId="3634B42A" w14:textId="77777777" w:rsidR="003C647A" w:rsidRPr="003C647A" w:rsidRDefault="003C647A" w:rsidP="003C647A">
            <w:pPr>
              <w:rPr>
                <w:rFonts w:ascii="Arial" w:hAnsi="Arial" w:cs="Arial"/>
                <w:color w:val="000000" w:themeColor="text1"/>
                <w:sz w:val="22"/>
                <w:szCs w:val="22"/>
              </w:rPr>
            </w:pPr>
          </w:p>
          <w:p w14:paraId="1EF08175" w14:textId="77777777" w:rsidR="003C647A" w:rsidRPr="003C647A" w:rsidRDefault="003C647A" w:rsidP="003C647A">
            <w:pPr>
              <w:rPr>
                <w:rFonts w:ascii="Arial" w:hAnsi="Arial" w:cs="Arial"/>
                <w:color w:val="000000" w:themeColor="text1"/>
                <w:sz w:val="22"/>
                <w:szCs w:val="22"/>
              </w:rPr>
            </w:pPr>
          </w:p>
          <w:p w14:paraId="0BA322F3" w14:textId="77777777" w:rsidR="003C647A" w:rsidRPr="003C647A" w:rsidRDefault="003C647A" w:rsidP="003C647A">
            <w:pPr>
              <w:rPr>
                <w:rFonts w:ascii="Arial" w:hAnsi="Arial" w:cs="Arial"/>
                <w:color w:val="000000" w:themeColor="text1"/>
                <w:sz w:val="22"/>
                <w:szCs w:val="22"/>
              </w:rPr>
            </w:pPr>
          </w:p>
          <w:p w14:paraId="0C8075A9" w14:textId="77777777" w:rsidR="003C647A" w:rsidRPr="003C647A" w:rsidRDefault="003C647A" w:rsidP="003C647A">
            <w:pPr>
              <w:rPr>
                <w:rFonts w:ascii="Arial" w:hAnsi="Arial" w:cs="Arial"/>
                <w:color w:val="000000" w:themeColor="text1"/>
                <w:sz w:val="22"/>
                <w:szCs w:val="22"/>
              </w:rPr>
            </w:pPr>
          </w:p>
          <w:p w14:paraId="372E7C68" w14:textId="77777777" w:rsidR="003C647A" w:rsidRPr="003C647A" w:rsidRDefault="003C647A" w:rsidP="003C647A">
            <w:pPr>
              <w:rPr>
                <w:rFonts w:ascii="Arial" w:hAnsi="Arial" w:cs="Arial"/>
                <w:color w:val="000000" w:themeColor="text1"/>
                <w:sz w:val="22"/>
                <w:szCs w:val="22"/>
              </w:rPr>
            </w:pPr>
          </w:p>
          <w:p w14:paraId="0D677B79" w14:textId="77777777" w:rsidR="003C647A" w:rsidRPr="003C647A" w:rsidRDefault="003C647A" w:rsidP="003C647A">
            <w:pPr>
              <w:rPr>
                <w:rFonts w:ascii="Arial" w:hAnsi="Arial" w:cs="Arial"/>
                <w:color w:val="000000" w:themeColor="text1"/>
                <w:sz w:val="22"/>
                <w:szCs w:val="22"/>
              </w:rPr>
            </w:pPr>
          </w:p>
          <w:p w14:paraId="55F894B1" w14:textId="77777777" w:rsidR="003C647A" w:rsidRPr="003C647A" w:rsidRDefault="003C647A" w:rsidP="003C647A">
            <w:pPr>
              <w:rPr>
                <w:rFonts w:ascii="Arial" w:hAnsi="Arial" w:cs="Arial"/>
                <w:color w:val="000000" w:themeColor="text1"/>
                <w:sz w:val="22"/>
                <w:szCs w:val="22"/>
              </w:rPr>
            </w:pPr>
          </w:p>
          <w:p w14:paraId="3C6D2BEF" w14:textId="77777777" w:rsidR="003C647A" w:rsidRPr="003C647A" w:rsidRDefault="003C647A" w:rsidP="003C647A">
            <w:pPr>
              <w:rPr>
                <w:rFonts w:ascii="Arial" w:hAnsi="Arial" w:cs="Arial"/>
                <w:color w:val="000000" w:themeColor="text1"/>
                <w:sz w:val="22"/>
                <w:szCs w:val="22"/>
              </w:rPr>
            </w:pPr>
          </w:p>
          <w:p w14:paraId="433B3D4D" w14:textId="77777777" w:rsidR="003C647A" w:rsidRPr="003C647A" w:rsidRDefault="003C647A" w:rsidP="003C647A">
            <w:pPr>
              <w:rPr>
                <w:rFonts w:ascii="Arial" w:hAnsi="Arial" w:cs="Arial"/>
                <w:color w:val="000000" w:themeColor="text1"/>
                <w:sz w:val="22"/>
                <w:szCs w:val="22"/>
              </w:rPr>
            </w:pPr>
          </w:p>
          <w:p w14:paraId="52AB85C5" w14:textId="77777777" w:rsidR="003C647A" w:rsidRPr="003C647A" w:rsidRDefault="003C647A" w:rsidP="003C647A">
            <w:pPr>
              <w:rPr>
                <w:rFonts w:ascii="Arial" w:hAnsi="Arial" w:cs="Arial"/>
                <w:color w:val="000000" w:themeColor="text1"/>
                <w:sz w:val="22"/>
                <w:szCs w:val="22"/>
              </w:rPr>
            </w:pPr>
          </w:p>
          <w:p w14:paraId="36F2EBA1" w14:textId="00F099DD" w:rsidR="003C647A" w:rsidRPr="003C647A" w:rsidRDefault="003C647A" w:rsidP="003C647A">
            <w:pPr>
              <w:rPr>
                <w:rFonts w:ascii="Arial" w:hAnsi="Arial" w:cs="Arial"/>
                <w:color w:val="000000" w:themeColor="text1"/>
                <w:sz w:val="22"/>
                <w:szCs w:val="22"/>
              </w:rPr>
            </w:pPr>
          </w:p>
        </w:tc>
      </w:tr>
      <w:tr w:rsidR="003C647A" w:rsidRPr="00AB2585" w14:paraId="41CC4A9B" w14:textId="77777777" w:rsidTr="00290A4E">
        <w:tc>
          <w:tcPr>
            <w:tcW w:w="2185" w:type="dxa"/>
            <w:vMerge w:val="restart"/>
          </w:tcPr>
          <w:p w14:paraId="6A8C89C9" w14:textId="77777777" w:rsidR="000F3F26" w:rsidRPr="00290A4E" w:rsidRDefault="000F3F26" w:rsidP="000F3F26">
            <w:pPr>
              <w:rPr>
                <w:rFonts w:ascii="Arial" w:hAnsi="Arial" w:cs="Arial"/>
                <w:sz w:val="22"/>
                <w:szCs w:val="22"/>
              </w:rPr>
            </w:pPr>
            <w:r w:rsidRPr="00290A4E">
              <w:rPr>
                <w:rFonts w:ascii="Arial" w:hAnsi="Arial" w:cs="Arial"/>
                <w:sz w:val="22"/>
                <w:szCs w:val="22"/>
              </w:rPr>
              <w:t>Recommendation ICG/PTWS-XXIX.6</w:t>
            </w:r>
          </w:p>
          <w:p w14:paraId="2C8ED4F0" w14:textId="77777777" w:rsidR="000F3F26" w:rsidRPr="00290A4E" w:rsidRDefault="000F3F26" w:rsidP="000F3F26">
            <w:pPr>
              <w:rPr>
                <w:rFonts w:ascii="Arial" w:hAnsi="Arial" w:cs="Arial"/>
                <w:sz w:val="22"/>
                <w:szCs w:val="22"/>
              </w:rPr>
            </w:pPr>
            <w:r w:rsidRPr="00290A4E">
              <w:rPr>
                <w:rFonts w:ascii="Arial" w:hAnsi="Arial" w:cs="Arial"/>
                <w:b/>
                <w:sz w:val="22"/>
                <w:szCs w:val="22"/>
              </w:rPr>
              <w:t>Task Team on Future Goals and Performance Monitoring</w:t>
            </w:r>
          </w:p>
          <w:p w14:paraId="4FCA0475" w14:textId="77777777" w:rsidR="003C647A" w:rsidRPr="00AB2585" w:rsidRDefault="003C647A" w:rsidP="003C647A">
            <w:pPr>
              <w:rPr>
                <w:rFonts w:ascii="Arial" w:hAnsi="Arial" w:cs="Arial"/>
                <w:color w:val="FF0000"/>
                <w:sz w:val="22"/>
                <w:szCs w:val="22"/>
              </w:rPr>
            </w:pPr>
          </w:p>
        </w:tc>
        <w:tc>
          <w:tcPr>
            <w:tcW w:w="5275" w:type="dxa"/>
          </w:tcPr>
          <w:p w14:paraId="1419D0E0" w14:textId="31F85FF9" w:rsidR="003C647A" w:rsidRPr="00B34DFD" w:rsidRDefault="003C647A" w:rsidP="00B34DFD">
            <w:pPr>
              <w:widowControl w:val="0"/>
              <w:autoSpaceDE w:val="0"/>
              <w:autoSpaceDN w:val="0"/>
              <w:adjustRightInd w:val="0"/>
              <w:rPr>
                <w:rFonts w:ascii="Arial" w:hAnsi="Arial" w:cs="Arial"/>
                <w:sz w:val="22"/>
                <w:szCs w:val="22"/>
                <w:lang w:eastAsia="en-GB"/>
              </w:rPr>
            </w:pPr>
            <w:r>
              <w:rPr>
                <w:rFonts w:ascii="Arial" w:hAnsi="Arial" w:cs="Arial"/>
                <w:b/>
                <w:bCs/>
                <w:sz w:val="22"/>
                <w:szCs w:val="22"/>
                <w:lang w:eastAsia="en-GB"/>
              </w:rPr>
              <w:t xml:space="preserve">Urges </w:t>
            </w:r>
            <w:r>
              <w:rPr>
                <w:rFonts w:ascii="Arial" w:hAnsi="Arial" w:cs="Arial"/>
                <w:sz w:val="22"/>
                <w:szCs w:val="22"/>
                <w:lang w:eastAsia="en-GB"/>
              </w:rPr>
              <w:t>all regional groups to promote completion of the survey, by all countries in of their</w:t>
            </w:r>
            <w:r w:rsidR="00B34DFD">
              <w:rPr>
                <w:rFonts w:ascii="Arial" w:hAnsi="Arial" w:cs="Arial" w:hint="eastAsia"/>
                <w:sz w:val="22"/>
                <w:szCs w:val="22"/>
                <w:lang w:eastAsia="ja-JP"/>
              </w:rPr>
              <w:t xml:space="preserve"> </w:t>
            </w:r>
            <w:r>
              <w:rPr>
                <w:rFonts w:ascii="Arial" w:hAnsi="Arial" w:cs="Arial"/>
                <w:sz w:val="22"/>
                <w:szCs w:val="22"/>
                <w:lang w:eastAsia="en-GB"/>
              </w:rPr>
              <w:t>region, to have the required information from 100% of the ICG/PTWS Member States. We</w:t>
            </w:r>
            <w:r w:rsidR="00B34DFD">
              <w:rPr>
                <w:rFonts w:ascii="Arial" w:hAnsi="Arial" w:cs="Arial" w:hint="eastAsia"/>
                <w:sz w:val="22"/>
                <w:szCs w:val="22"/>
                <w:lang w:eastAsia="ja-JP"/>
              </w:rPr>
              <w:t xml:space="preserve"> </w:t>
            </w:r>
            <w:r>
              <w:rPr>
                <w:rFonts w:ascii="Arial" w:hAnsi="Arial" w:cs="Arial"/>
                <w:sz w:val="22"/>
                <w:szCs w:val="22"/>
                <w:lang w:eastAsia="en-GB"/>
              </w:rPr>
              <w:t>require stronger promotion of reporting on the framework via the online survey tool, given the</w:t>
            </w:r>
            <w:r w:rsidR="00B34DFD">
              <w:rPr>
                <w:rFonts w:ascii="Arial" w:hAnsi="Arial" w:cs="Arial" w:hint="eastAsia"/>
                <w:sz w:val="22"/>
                <w:szCs w:val="22"/>
                <w:lang w:eastAsia="ja-JP"/>
              </w:rPr>
              <w:t xml:space="preserve"> </w:t>
            </w:r>
            <w:r>
              <w:rPr>
                <w:rFonts w:ascii="Arial" w:hAnsi="Arial" w:cs="Arial"/>
                <w:sz w:val="22"/>
                <w:szCs w:val="22"/>
                <w:lang w:eastAsia="en-GB"/>
              </w:rPr>
              <w:t>low number of Member States who completed the last round of national reporting and</w:t>
            </w:r>
            <w:r w:rsidR="00B34DFD">
              <w:rPr>
                <w:rFonts w:ascii="Arial" w:hAnsi="Arial" w:cs="Arial" w:hint="eastAsia"/>
                <w:sz w:val="22"/>
                <w:szCs w:val="22"/>
                <w:lang w:eastAsia="ja-JP"/>
              </w:rPr>
              <w:t xml:space="preserve"> </w:t>
            </w:r>
            <w:r>
              <w:rPr>
                <w:rFonts w:ascii="Arial" w:hAnsi="Arial" w:cs="Arial"/>
                <w:sz w:val="22"/>
                <w:szCs w:val="22"/>
                <w:lang w:eastAsia="en-GB"/>
              </w:rPr>
              <w:t xml:space="preserve">assessment against the framework. The ICG/PTWS needs to </w:t>
            </w:r>
            <w:proofErr w:type="spellStart"/>
            <w:r>
              <w:rPr>
                <w:rFonts w:ascii="Arial" w:hAnsi="Arial" w:cs="Arial"/>
                <w:sz w:val="22"/>
                <w:szCs w:val="22"/>
                <w:lang w:eastAsia="en-GB"/>
              </w:rPr>
              <w:t>emphasise</w:t>
            </w:r>
            <w:proofErr w:type="spellEnd"/>
            <w:r>
              <w:rPr>
                <w:rFonts w:ascii="Arial" w:hAnsi="Arial" w:cs="Arial"/>
                <w:sz w:val="22"/>
                <w:szCs w:val="22"/>
                <w:lang w:eastAsia="en-GB"/>
              </w:rPr>
              <w:t xml:space="preserve"> the importance of</w:t>
            </w:r>
            <w:r w:rsidR="00B34DFD">
              <w:rPr>
                <w:rFonts w:ascii="Arial" w:hAnsi="Arial" w:cs="Arial" w:hint="eastAsia"/>
                <w:sz w:val="22"/>
                <w:szCs w:val="22"/>
                <w:lang w:eastAsia="ja-JP"/>
              </w:rPr>
              <w:t xml:space="preserve"> </w:t>
            </w:r>
            <w:r>
              <w:rPr>
                <w:rFonts w:ascii="Arial" w:hAnsi="Arial" w:cs="Arial"/>
                <w:sz w:val="22"/>
                <w:szCs w:val="22"/>
                <w:lang w:eastAsia="en-GB"/>
              </w:rPr>
              <w:t>performance assessment. The revision of the survey, including its simplification, should</w:t>
            </w:r>
            <w:r w:rsidR="00B34DFD">
              <w:rPr>
                <w:rFonts w:ascii="Arial" w:hAnsi="Arial" w:cs="Arial" w:hint="eastAsia"/>
                <w:sz w:val="22"/>
                <w:szCs w:val="22"/>
                <w:lang w:eastAsia="ja-JP"/>
              </w:rPr>
              <w:t xml:space="preserve"> </w:t>
            </w:r>
            <w:r>
              <w:rPr>
                <w:rFonts w:ascii="Arial" w:hAnsi="Arial" w:cs="Arial"/>
                <w:sz w:val="22"/>
                <w:szCs w:val="22"/>
                <w:lang w:eastAsia="en-GB"/>
              </w:rPr>
              <w:t>encourage Member State participation;</w:t>
            </w:r>
          </w:p>
        </w:tc>
        <w:tc>
          <w:tcPr>
            <w:tcW w:w="1720" w:type="dxa"/>
          </w:tcPr>
          <w:p w14:paraId="3D6EE915" w14:textId="26F3AE81" w:rsidR="003C647A" w:rsidRPr="00AB2585" w:rsidRDefault="003C647A" w:rsidP="003C647A">
            <w:pPr>
              <w:rPr>
                <w:rFonts w:ascii="Arial" w:hAnsi="Arial" w:cs="Arial"/>
                <w:color w:val="FF0000"/>
                <w:sz w:val="22"/>
                <w:szCs w:val="22"/>
              </w:rPr>
            </w:pPr>
            <w:r w:rsidRPr="000F3F26">
              <w:rPr>
                <w:rFonts w:ascii="Arial" w:hAnsi="Arial" w:cs="Arial"/>
                <w:color w:val="000000" w:themeColor="text1"/>
                <w:sz w:val="22"/>
                <w:szCs w:val="22"/>
              </w:rPr>
              <w:t>Member States</w:t>
            </w:r>
            <w:r w:rsidR="000F3F26" w:rsidRPr="000F3F26">
              <w:rPr>
                <w:rFonts w:ascii="Arial" w:hAnsi="Arial" w:cs="Arial"/>
                <w:color w:val="000000" w:themeColor="text1"/>
                <w:sz w:val="22"/>
                <w:szCs w:val="22"/>
              </w:rPr>
              <w:t xml:space="preserve"> + Regional WGs</w:t>
            </w:r>
          </w:p>
        </w:tc>
        <w:tc>
          <w:tcPr>
            <w:tcW w:w="1708" w:type="dxa"/>
          </w:tcPr>
          <w:p w14:paraId="62F09DF3" w14:textId="0077BCE5" w:rsidR="003C647A" w:rsidRPr="00AB2585" w:rsidRDefault="003C647A" w:rsidP="003C647A">
            <w:pPr>
              <w:rPr>
                <w:rFonts w:ascii="Arial" w:hAnsi="Arial" w:cs="Arial"/>
                <w:color w:val="FF0000"/>
                <w:sz w:val="22"/>
                <w:szCs w:val="22"/>
              </w:rPr>
            </w:pPr>
          </w:p>
        </w:tc>
        <w:tc>
          <w:tcPr>
            <w:tcW w:w="2062" w:type="dxa"/>
          </w:tcPr>
          <w:p w14:paraId="43E84C84" w14:textId="3DB92A1B" w:rsidR="003C647A" w:rsidRPr="000F3F26" w:rsidRDefault="000F3F26" w:rsidP="003C647A">
            <w:pPr>
              <w:rPr>
                <w:rFonts w:ascii="Arial" w:hAnsi="Arial" w:cs="Arial" w:hint="eastAsia"/>
                <w:color w:val="000000" w:themeColor="text1"/>
                <w:sz w:val="22"/>
                <w:szCs w:val="22"/>
                <w:lang w:eastAsia="ja-JP"/>
              </w:rPr>
            </w:pPr>
            <w:r w:rsidRPr="000F3F26">
              <w:rPr>
                <w:rFonts w:ascii="Arial" w:hAnsi="Arial" w:cs="Arial" w:hint="eastAsia"/>
                <w:color w:val="000000" w:themeColor="text1"/>
                <w:sz w:val="22"/>
                <w:szCs w:val="22"/>
                <w:lang w:eastAsia="ja-JP"/>
              </w:rPr>
              <w:t>I</w:t>
            </w:r>
            <w:r w:rsidRPr="000F3F26">
              <w:rPr>
                <w:rFonts w:ascii="Arial" w:hAnsi="Arial" w:cs="Arial"/>
                <w:color w:val="000000" w:themeColor="text1"/>
                <w:sz w:val="22"/>
                <w:szCs w:val="22"/>
                <w:lang w:eastAsia="ja-JP"/>
              </w:rPr>
              <w:t>n Progress</w:t>
            </w:r>
          </w:p>
        </w:tc>
      </w:tr>
      <w:tr w:rsidR="003C647A" w:rsidRPr="00AB2585" w14:paraId="23BFD3C8" w14:textId="77777777" w:rsidTr="00290A4E">
        <w:tc>
          <w:tcPr>
            <w:tcW w:w="2185" w:type="dxa"/>
            <w:vMerge/>
          </w:tcPr>
          <w:p w14:paraId="5556F04D" w14:textId="77777777" w:rsidR="003C647A" w:rsidRPr="00AB2585" w:rsidRDefault="003C647A" w:rsidP="003C647A">
            <w:pPr>
              <w:rPr>
                <w:rFonts w:ascii="Arial" w:hAnsi="Arial" w:cs="Arial"/>
                <w:color w:val="FF0000"/>
                <w:sz w:val="22"/>
                <w:szCs w:val="22"/>
              </w:rPr>
            </w:pPr>
          </w:p>
        </w:tc>
        <w:tc>
          <w:tcPr>
            <w:tcW w:w="5275" w:type="dxa"/>
          </w:tcPr>
          <w:p w14:paraId="1F734C5B" w14:textId="767E6E79" w:rsidR="003C647A" w:rsidRDefault="003C647A" w:rsidP="003C647A">
            <w:pPr>
              <w:widowControl w:val="0"/>
              <w:autoSpaceDE w:val="0"/>
              <w:autoSpaceDN w:val="0"/>
              <w:adjustRightInd w:val="0"/>
              <w:rPr>
                <w:rFonts w:ascii="Arial" w:hAnsi="Arial" w:cs="Arial"/>
                <w:sz w:val="22"/>
                <w:szCs w:val="22"/>
                <w:lang w:eastAsia="en-GB"/>
              </w:rPr>
            </w:pPr>
            <w:r>
              <w:rPr>
                <w:rFonts w:ascii="Arial" w:hAnsi="Arial" w:cs="Arial"/>
                <w:b/>
                <w:bCs/>
                <w:sz w:val="22"/>
                <w:szCs w:val="22"/>
                <w:lang w:eastAsia="en-GB"/>
              </w:rPr>
              <w:t xml:space="preserve">Requests </w:t>
            </w:r>
            <w:r>
              <w:rPr>
                <w:rFonts w:ascii="Arial" w:hAnsi="Arial" w:cs="Arial"/>
                <w:sz w:val="22"/>
                <w:szCs w:val="22"/>
                <w:lang w:eastAsia="en-GB"/>
              </w:rPr>
              <w:t>Working Group 1 to ensure the information used for in-country tsunami risk</w:t>
            </w:r>
            <w:r w:rsidR="000F3F26">
              <w:rPr>
                <w:rFonts w:ascii="Arial" w:hAnsi="Arial" w:cs="Arial"/>
                <w:sz w:val="22"/>
                <w:szCs w:val="22"/>
                <w:lang w:eastAsia="en-GB"/>
              </w:rPr>
              <w:t xml:space="preserve"> </w:t>
            </w:r>
            <w:r>
              <w:rPr>
                <w:rFonts w:ascii="Arial" w:hAnsi="Arial" w:cs="Arial"/>
                <w:sz w:val="22"/>
                <w:szCs w:val="22"/>
                <w:lang w:eastAsia="en-GB"/>
              </w:rPr>
              <w:t>management is based on sound, tested methodologies, before these are made public. Working</w:t>
            </w:r>
            <w:r w:rsidR="000F3F26">
              <w:rPr>
                <w:rFonts w:ascii="Arial" w:hAnsi="Arial" w:cs="Arial" w:hint="eastAsia"/>
                <w:sz w:val="22"/>
                <w:szCs w:val="22"/>
                <w:lang w:eastAsia="ja-JP"/>
              </w:rPr>
              <w:t xml:space="preserve"> </w:t>
            </w:r>
            <w:r>
              <w:rPr>
                <w:rFonts w:ascii="Arial" w:hAnsi="Arial" w:cs="Arial"/>
                <w:sz w:val="22"/>
                <w:szCs w:val="22"/>
                <w:lang w:eastAsia="en-GB"/>
              </w:rPr>
              <w:t>Group 1 should help countries identify gaps and areas for improvements in tsunami risk</w:t>
            </w:r>
            <w:r w:rsidR="000F3F26">
              <w:rPr>
                <w:rFonts w:ascii="Arial" w:hAnsi="Arial" w:cs="Arial" w:hint="eastAsia"/>
                <w:sz w:val="22"/>
                <w:szCs w:val="22"/>
                <w:lang w:eastAsia="ja-JP"/>
              </w:rPr>
              <w:t xml:space="preserve"> </w:t>
            </w:r>
            <w:r>
              <w:rPr>
                <w:rFonts w:ascii="Arial" w:hAnsi="Arial" w:cs="Arial"/>
                <w:sz w:val="22"/>
                <w:szCs w:val="22"/>
                <w:lang w:eastAsia="en-GB"/>
              </w:rPr>
              <w:t xml:space="preserve">assessments and develop guidance to support </w:t>
            </w:r>
            <w:r>
              <w:rPr>
                <w:rFonts w:ascii="Arial" w:hAnsi="Arial" w:cs="Arial"/>
                <w:sz w:val="22"/>
                <w:szCs w:val="22"/>
                <w:lang w:eastAsia="en-GB"/>
              </w:rPr>
              <w:lastRenderedPageBreak/>
              <w:t>countries in the translation of risk-based</w:t>
            </w:r>
          </w:p>
          <w:p w14:paraId="034DAB91" w14:textId="2BE3EB2C" w:rsidR="003C647A" w:rsidRPr="00290A4E" w:rsidRDefault="003C647A" w:rsidP="003C647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information into planning and preparedness activities;</w:t>
            </w:r>
          </w:p>
        </w:tc>
        <w:tc>
          <w:tcPr>
            <w:tcW w:w="1720" w:type="dxa"/>
          </w:tcPr>
          <w:p w14:paraId="55BB9B3D" w14:textId="06E46CE2" w:rsidR="003C647A" w:rsidRPr="00AB2585" w:rsidRDefault="003C647A" w:rsidP="003C647A">
            <w:pPr>
              <w:rPr>
                <w:rFonts w:ascii="Arial" w:hAnsi="Arial" w:cs="Arial" w:hint="eastAsia"/>
                <w:color w:val="FF0000"/>
                <w:sz w:val="22"/>
                <w:szCs w:val="22"/>
                <w:lang w:eastAsia="ja-JP"/>
              </w:rPr>
            </w:pPr>
            <w:r w:rsidRPr="00B34DFD">
              <w:rPr>
                <w:rFonts w:ascii="Arial" w:hAnsi="Arial" w:cs="Arial" w:hint="eastAsia"/>
                <w:color w:val="000000" w:themeColor="text1"/>
                <w:sz w:val="22"/>
                <w:szCs w:val="22"/>
                <w:lang w:eastAsia="ja-JP"/>
              </w:rPr>
              <w:lastRenderedPageBreak/>
              <w:t>W</w:t>
            </w:r>
            <w:r w:rsidRPr="00B34DFD">
              <w:rPr>
                <w:rFonts w:ascii="Arial" w:hAnsi="Arial" w:cs="Arial"/>
                <w:color w:val="000000" w:themeColor="text1"/>
                <w:sz w:val="22"/>
                <w:szCs w:val="22"/>
                <w:lang w:eastAsia="ja-JP"/>
              </w:rPr>
              <w:t>G1</w:t>
            </w:r>
          </w:p>
        </w:tc>
        <w:tc>
          <w:tcPr>
            <w:tcW w:w="1708" w:type="dxa"/>
          </w:tcPr>
          <w:p w14:paraId="193F4A88" w14:textId="51C39EB5" w:rsidR="003C647A" w:rsidRPr="00AB2585" w:rsidRDefault="003C647A" w:rsidP="003C647A">
            <w:pPr>
              <w:rPr>
                <w:rFonts w:ascii="Arial" w:hAnsi="Arial" w:cs="Arial"/>
                <w:color w:val="FF0000"/>
                <w:sz w:val="22"/>
                <w:szCs w:val="22"/>
              </w:rPr>
            </w:pPr>
          </w:p>
        </w:tc>
        <w:tc>
          <w:tcPr>
            <w:tcW w:w="2062" w:type="dxa"/>
          </w:tcPr>
          <w:p w14:paraId="2C1B05F2" w14:textId="50C228EF" w:rsidR="003C647A" w:rsidRPr="000F3F26" w:rsidRDefault="000F3F26" w:rsidP="003C647A">
            <w:pPr>
              <w:rPr>
                <w:rFonts w:ascii="Arial" w:hAnsi="Arial" w:cs="Arial" w:hint="eastAsia"/>
                <w:color w:val="000000" w:themeColor="text1"/>
                <w:sz w:val="22"/>
                <w:szCs w:val="22"/>
                <w:lang w:eastAsia="ja-JP"/>
              </w:rPr>
            </w:pPr>
            <w:r w:rsidRPr="000F3F26">
              <w:rPr>
                <w:rFonts w:ascii="Arial" w:hAnsi="Arial" w:cs="Arial" w:hint="eastAsia"/>
                <w:color w:val="000000" w:themeColor="text1"/>
                <w:sz w:val="22"/>
                <w:szCs w:val="22"/>
                <w:lang w:eastAsia="ja-JP"/>
              </w:rPr>
              <w:t>I</w:t>
            </w:r>
            <w:r w:rsidRPr="000F3F26">
              <w:rPr>
                <w:rFonts w:ascii="Arial" w:hAnsi="Arial" w:cs="Arial"/>
                <w:color w:val="000000" w:themeColor="text1"/>
                <w:sz w:val="22"/>
                <w:szCs w:val="22"/>
                <w:lang w:eastAsia="ja-JP"/>
              </w:rPr>
              <w:t>n Progress</w:t>
            </w:r>
          </w:p>
        </w:tc>
      </w:tr>
      <w:tr w:rsidR="003C647A" w:rsidRPr="00AB2585" w14:paraId="2D349658" w14:textId="77777777" w:rsidTr="00290A4E">
        <w:tc>
          <w:tcPr>
            <w:tcW w:w="2185" w:type="dxa"/>
            <w:vMerge/>
          </w:tcPr>
          <w:p w14:paraId="3B5DB1B9" w14:textId="77777777" w:rsidR="003C647A" w:rsidRPr="00AB2585" w:rsidRDefault="003C647A" w:rsidP="003C647A">
            <w:pPr>
              <w:rPr>
                <w:rFonts w:ascii="Arial" w:hAnsi="Arial" w:cs="Arial"/>
                <w:color w:val="FF0000"/>
                <w:sz w:val="22"/>
                <w:szCs w:val="22"/>
              </w:rPr>
            </w:pPr>
          </w:p>
        </w:tc>
        <w:tc>
          <w:tcPr>
            <w:tcW w:w="5275" w:type="dxa"/>
          </w:tcPr>
          <w:p w14:paraId="4034AAE5" w14:textId="77777777" w:rsidR="003C647A" w:rsidRDefault="003C647A" w:rsidP="003C647A">
            <w:pPr>
              <w:widowControl w:val="0"/>
              <w:autoSpaceDE w:val="0"/>
              <w:autoSpaceDN w:val="0"/>
              <w:adjustRightInd w:val="0"/>
              <w:rPr>
                <w:rFonts w:ascii="Arial" w:hAnsi="Arial" w:cs="Arial"/>
                <w:sz w:val="22"/>
                <w:szCs w:val="22"/>
                <w:lang w:eastAsia="en-GB"/>
              </w:rPr>
            </w:pPr>
            <w:r>
              <w:rPr>
                <w:rFonts w:ascii="Arial" w:hAnsi="Arial" w:cs="Arial"/>
                <w:b/>
                <w:bCs/>
                <w:sz w:val="22"/>
                <w:szCs w:val="22"/>
                <w:lang w:eastAsia="en-GB"/>
              </w:rPr>
              <w:t xml:space="preserve">Requests </w:t>
            </w:r>
            <w:r>
              <w:rPr>
                <w:rFonts w:ascii="Arial" w:hAnsi="Arial" w:cs="Arial"/>
                <w:sz w:val="22"/>
                <w:szCs w:val="22"/>
                <w:lang w:eastAsia="en-GB"/>
              </w:rPr>
              <w:t>Working Group 1 to develop guidance and work with Member States on tsunami</w:t>
            </w:r>
          </w:p>
          <w:p w14:paraId="3F8CF2F3" w14:textId="77777777" w:rsidR="003C647A" w:rsidRDefault="003C647A" w:rsidP="003C647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risk reduction initiatives. This should include assessments on risk tolerance at the community</w:t>
            </w:r>
          </w:p>
          <w:p w14:paraId="1D51335D" w14:textId="77777777" w:rsidR="003C647A" w:rsidRDefault="003C647A" w:rsidP="003C647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 xml:space="preserve">and governance level. Risk reduction incentives and initiatives should not be seen as </w:t>
            </w:r>
            <w:proofErr w:type="spellStart"/>
            <w:r>
              <w:rPr>
                <w:rFonts w:ascii="Arial" w:hAnsi="Arial" w:cs="Arial"/>
                <w:sz w:val="22"/>
                <w:szCs w:val="22"/>
                <w:lang w:eastAsia="en-GB"/>
              </w:rPr>
              <w:t>longterm</w:t>
            </w:r>
            <w:proofErr w:type="spellEnd"/>
          </w:p>
          <w:p w14:paraId="4F2C3D84" w14:textId="77777777" w:rsidR="003C647A" w:rsidRDefault="003C647A" w:rsidP="003C647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goals. Reducing risk are clear goals and targets of the Sendai Framework for Disaster</w:t>
            </w:r>
          </w:p>
          <w:p w14:paraId="6F40DCC6" w14:textId="77777777" w:rsidR="003C647A" w:rsidRDefault="003C647A" w:rsidP="003C647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Risk Reduction and the UN Decade, and in turn, the PTWS Strategy. By implementing risk</w:t>
            </w:r>
          </w:p>
          <w:p w14:paraId="1477DA21" w14:textId="26628062" w:rsidR="003C647A" w:rsidRDefault="003C647A" w:rsidP="003C647A">
            <w:pPr>
              <w:widowControl w:val="0"/>
              <w:autoSpaceDE w:val="0"/>
              <w:autoSpaceDN w:val="0"/>
              <w:adjustRightInd w:val="0"/>
              <w:rPr>
                <w:rFonts w:ascii="Arial" w:hAnsi="Arial" w:cs="Arial"/>
                <w:b/>
                <w:bCs/>
                <w:sz w:val="22"/>
                <w:szCs w:val="22"/>
                <w:lang w:eastAsia="en-GB"/>
              </w:rPr>
            </w:pPr>
            <w:r>
              <w:rPr>
                <w:rFonts w:ascii="Arial" w:hAnsi="Arial" w:cs="Arial"/>
                <w:sz w:val="22"/>
                <w:szCs w:val="22"/>
                <w:lang w:eastAsia="en-GB"/>
              </w:rPr>
              <w:t>reduction incentives and/or initiatives, we increase the resilience of our communities;</w:t>
            </w:r>
          </w:p>
        </w:tc>
        <w:tc>
          <w:tcPr>
            <w:tcW w:w="1720" w:type="dxa"/>
          </w:tcPr>
          <w:p w14:paraId="54F7E83F" w14:textId="3D190A67" w:rsidR="003C647A" w:rsidRPr="00AB2585" w:rsidRDefault="003C647A" w:rsidP="003C647A">
            <w:pPr>
              <w:rPr>
                <w:rFonts w:ascii="Arial" w:hAnsi="Arial" w:cs="Arial" w:hint="eastAsia"/>
                <w:color w:val="FF0000"/>
                <w:sz w:val="22"/>
                <w:szCs w:val="22"/>
                <w:lang w:eastAsia="ja-JP"/>
              </w:rPr>
            </w:pPr>
            <w:r w:rsidRPr="000F3F26">
              <w:rPr>
                <w:rFonts w:ascii="Arial" w:hAnsi="Arial" w:cs="Arial" w:hint="eastAsia"/>
                <w:color w:val="000000" w:themeColor="text1"/>
                <w:sz w:val="22"/>
                <w:szCs w:val="22"/>
                <w:lang w:eastAsia="ja-JP"/>
              </w:rPr>
              <w:t>W</w:t>
            </w:r>
            <w:r w:rsidRPr="000F3F26">
              <w:rPr>
                <w:rFonts w:ascii="Arial" w:hAnsi="Arial" w:cs="Arial"/>
                <w:color w:val="000000" w:themeColor="text1"/>
                <w:sz w:val="22"/>
                <w:szCs w:val="22"/>
                <w:lang w:eastAsia="ja-JP"/>
              </w:rPr>
              <w:t>G1</w:t>
            </w:r>
          </w:p>
        </w:tc>
        <w:tc>
          <w:tcPr>
            <w:tcW w:w="1708" w:type="dxa"/>
          </w:tcPr>
          <w:p w14:paraId="4595A4EF" w14:textId="77777777" w:rsidR="003C647A" w:rsidRPr="00AB2585" w:rsidRDefault="003C647A" w:rsidP="003C647A">
            <w:pPr>
              <w:rPr>
                <w:rFonts w:ascii="Arial" w:hAnsi="Arial" w:cs="Arial"/>
                <w:color w:val="FF0000"/>
                <w:sz w:val="22"/>
                <w:szCs w:val="22"/>
              </w:rPr>
            </w:pPr>
          </w:p>
        </w:tc>
        <w:tc>
          <w:tcPr>
            <w:tcW w:w="2062" w:type="dxa"/>
          </w:tcPr>
          <w:p w14:paraId="18E53BD2" w14:textId="1D654F73" w:rsidR="003C647A" w:rsidRPr="00AB2585" w:rsidRDefault="000F3F26" w:rsidP="003C647A">
            <w:pPr>
              <w:rPr>
                <w:rFonts w:ascii="Arial" w:hAnsi="Arial" w:cs="Arial" w:hint="eastAsia"/>
                <w:color w:val="FF0000"/>
                <w:sz w:val="22"/>
                <w:szCs w:val="22"/>
                <w:lang w:eastAsia="ja-JP"/>
              </w:rPr>
            </w:pPr>
            <w:r w:rsidRPr="000F3F26">
              <w:rPr>
                <w:rFonts w:ascii="Arial" w:hAnsi="Arial" w:cs="Arial" w:hint="eastAsia"/>
                <w:color w:val="000000" w:themeColor="text1"/>
                <w:sz w:val="22"/>
                <w:szCs w:val="22"/>
                <w:lang w:eastAsia="ja-JP"/>
              </w:rPr>
              <w:t>I</w:t>
            </w:r>
            <w:r w:rsidRPr="000F3F26">
              <w:rPr>
                <w:rFonts w:ascii="Arial" w:hAnsi="Arial" w:cs="Arial"/>
                <w:color w:val="000000" w:themeColor="text1"/>
                <w:sz w:val="22"/>
                <w:szCs w:val="22"/>
                <w:lang w:eastAsia="ja-JP"/>
              </w:rPr>
              <w:t>n Progress</w:t>
            </w:r>
          </w:p>
        </w:tc>
      </w:tr>
      <w:tr w:rsidR="003C647A" w:rsidRPr="00AB2585" w14:paraId="3309B6F9" w14:textId="77777777" w:rsidTr="00290A4E">
        <w:tc>
          <w:tcPr>
            <w:tcW w:w="2185" w:type="dxa"/>
            <w:vMerge/>
          </w:tcPr>
          <w:p w14:paraId="2ABAD0B1" w14:textId="77777777" w:rsidR="003C647A" w:rsidRPr="00AB2585" w:rsidRDefault="003C647A" w:rsidP="003C647A">
            <w:pPr>
              <w:rPr>
                <w:rFonts w:ascii="Arial" w:hAnsi="Arial" w:cs="Arial"/>
                <w:color w:val="FF0000"/>
                <w:sz w:val="22"/>
                <w:szCs w:val="22"/>
              </w:rPr>
            </w:pPr>
          </w:p>
        </w:tc>
        <w:tc>
          <w:tcPr>
            <w:tcW w:w="5275" w:type="dxa"/>
          </w:tcPr>
          <w:p w14:paraId="497AFF70" w14:textId="009E7B79" w:rsidR="003C647A" w:rsidRDefault="003C647A" w:rsidP="003C647A">
            <w:pPr>
              <w:widowControl w:val="0"/>
              <w:autoSpaceDE w:val="0"/>
              <w:autoSpaceDN w:val="0"/>
              <w:adjustRightInd w:val="0"/>
              <w:rPr>
                <w:rFonts w:ascii="Arial" w:hAnsi="Arial" w:cs="Arial"/>
                <w:sz w:val="22"/>
                <w:szCs w:val="22"/>
                <w:lang w:eastAsia="en-GB"/>
              </w:rPr>
            </w:pPr>
            <w:r>
              <w:rPr>
                <w:rFonts w:ascii="Arial" w:hAnsi="Arial" w:cs="Arial"/>
                <w:b/>
                <w:bCs/>
                <w:sz w:val="22"/>
                <w:szCs w:val="22"/>
                <w:lang w:eastAsia="en-GB"/>
              </w:rPr>
              <w:t>D</w:t>
            </w:r>
            <w:r w:rsidRPr="00290A4E">
              <w:rPr>
                <w:rFonts w:ascii="Arial" w:hAnsi="Arial" w:cs="Arial"/>
                <w:b/>
                <w:bCs/>
                <w:sz w:val="22"/>
                <w:szCs w:val="22"/>
                <w:lang w:eastAsia="en-GB"/>
              </w:rPr>
              <w:t xml:space="preserve">irects </w:t>
            </w:r>
            <w:r w:rsidRPr="00290A4E">
              <w:rPr>
                <w:rFonts w:ascii="Arial" w:hAnsi="Arial" w:cs="Arial"/>
                <w:sz w:val="22"/>
                <w:szCs w:val="22"/>
                <w:lang w:eastAsia="en-GB"/>
              </w:rPr>
              <w:t>the Task Team on Future Goals and Performance Monitoring to find ways to support</w:t>
            </w:r>
            <w:r w:rsidR="000F3F26">
              <w:rPr>
                <w:rFonts w:ascii="Arial" w:hAnsi="Arial" w:cs="Arial"/>
                <w:sz w:val="22"/>
                <w:szCs w:val="22"/>
                <w:lang w:eastAsia="en-GB"/>
              </w:rPr>
              <w:t xml:space="preserve"> </w:t>
            </w:r>
            <w:r w:rsidRPr="00290A4E">
              <w:rPr>
                <w:rFonts w:ascii="Arial" w:hAnsi="Arial" w:cs="Arial"/>
                <w:sz w:val="22"/>
                <w:szCs w:val="22"/>
                <w:lang w:eastAsia="en-GB"/>
              </w:rPr>
              <w:t xml:space="preserve">countries to </w:t>
            </w:r>
            <w:r w:rsidRPr="00290A4E">
              <w:rPr>
                <w:rFonts w:ascii="Arial" w:eastAsia="ArialMT" w:hAnsi="Arial" w:cs="Arial"/>
                <w:sz w:val="22"/>
                <w:szCs w:val="22"/>
                <w:lang w:eastAsia="en-GB"/>
              </w:rPr>
              <w:t>have a ‘holistic’, streamlined approach to reporting</w:t>
            </w:r>
            <w:r w:rsidRPr="00290A4E">
              <w:rPr>
                <w:rFonts w:ascii="Arial" w:hAnsi="Arial" w:cs="Arial"/>
                <w:sz w:val="22"/>
                <w:szCs w:val="22"/>
                <w:lang w:eastAsia="en-GB"/>
              </w:rPr>
              <w:t xml:space="preserve">, </w:t>
            </w:r>
            <w:proofErr w:type="gramStart"/>
            <w:r w:rsidRPr="00290A4E">
              <w:rPr>
                <w:rFonts w:ascii="Arial" w:hAnsi="Arial" w:cs="Arial"/>
                <w:sz w:val="22"/>
                <w:szCs w:val="22"/>
                <w:lang w:eastAsia="en-GB"/>
              </w:rPr>
              <w:t>i.e.</w:t>
            </w:r>
            <w:proofErr w:type="gramEnd"/>
            <w:r w:rsidRPr="00290A4E">
              <w:rPr>
                <w:rFonts w:ascii="Arial" w:hAnsi="Arial" w:cs="Arial"/>
                <w:sz w:val="22"/>
                <w:szCs w:val="22"/>
                <w:lang w:eastAsia="en-GB"/>
              </w:rPr>
              <w:t xml:space="preserve"> </w:t>
            </w:r>
            <w:r>
              <w:rPr>
                <w:rFonts w:ascii="Arial" w:hAnsi="Arial" w:cs="Arial"/>
                <w:sz w:val="22"/>
                <w:szCs w:val="22"/>
                <w:lang w:eastAsia="en-GB"/>
              </w:rPr>
              <w:t>reporting on the PTWS</w:t>
            </w:r>
            <w:r w:rsidR="000F3F26">
              <w:rPr>
                <w:rFonts w:ascii="Arial" w:hAnsi="Arial" w:cs="Arial"/>
                <w:sz w:val="22"/>
                <w:szCs w:val="22"/>
                <w:lang w:eastAsia="en-GB"/>
              </w:rPr>
              <w:t xml:space="preserve"> </w:t>
            </w:r>
            <w:r>
              <w:rPr>
                <w:rFonts w:ascii="Arial" w:hAnsi="Arial" w:cs="Arial"/>
                <w:sz w:val="22"/>
                <w:szCs w:val="22"/>
                <w:lang w:eastAsia="en-GB"/>
              </w:rPr>
              <w:t>Performance Framework should be used in in-country reporting on the Sendai Framework for</w:t>
            </w:r>
            <w:r w:rsidR="000F3F26">
              <w:rPr>
                <w:rFonts w:ascii="Arial" w:hAnsi="Arial" w:cs="Arial"/>
                <w:sz w:val="22"/>
                <w:szCs w:val="22"/>
                <w:lang w:eastAsia="en-GB"/>
              </w:rPr>
              <w:t xml:space="preserve"> </w:t>
            </w:r>
            <w:r>
              <w:rPr>
                <w:rFonts w:ascii="Arial" w:hAnsi="Arial" w:cs="Arial"/>
                <w:sz w:val="22"/>
                <w:szCs w:val="22"/>
                <w:lang w:eastAsia="en-GB"/>
              </w:rPr>
              <w:t>Disaster Risk Reduction and the UN Decade. This will reduce double handling of information</w:t>
            </w:r>
          </w:p>
          <w:p w14:paraId="0EA64036" w14:textId="77777777" w:rsidR="003C647A" w:rsidRDefault="003C647A" w:rsidP="003C647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and improve governance of tsunami hazard;</w:t>
            </w:r>
          </w:p>
          <w:p w14:paraId="41D0A7B7" w14:textId="0539C0B7" w:rsidR="003C647A" w:rsidRDefault="003C647A" w:rsidP="003C647A">
            <w:pPr>
              <w:widowControl w:val="0"/>
              <w:autoSpaceDE w:val="0"/>
              <w:autoSpaceDN w:val="0"/>
              <w:adjustRightInd w:val="0"/>
              <w:rPr>
                <w:rFonts w:ascii="Arial" w:hAnsi="Arial" w:cs="Arial"/>
                <w:sz w:val="22"/>
                <w:szCs w:val="22"/>
                <w:lang w:eastAsia="en-GB"/>
              </w:rPr>
            </w:pPr>
            <w:r>
              <w:rPr>
                <w:rFonts w:ascii="Arial" w:hAnsi="Arial" w:cs="Arial"/>
                <w:b/>
                <w:bCs/>
                <w:sz w:val="22"/>
                <w:szCs w:val="22"/>
                <w:lang w:eastAsia="en-GB"/>
              </w:rPr>
              <w:t xml:space="preserve">Endorses </w:t>
            </w:r>
            <w:r>
              <w:rPr>
                <w:rFonts w:ascii="Arial" w:hAnsi="Arial" w:cs="Arial"/>
                <w:sz w:val="22"/>
                <w:szCs w:val="22"/>
                <w:lang w:eastAsia="en-GB"/>
              </w:rPr>
              <w:t>the PTWS Task Team on the UN Ocean Decade to use the results from this survey</w:t>
            </w:r>
            <w:r w:rsidR="000F3F26">
              <w:rPr>
                <w:rFonts w:ascii="Arial" w:hAnsi="Arial" w:cs="Arial"/>
                <w:sz w:val="22"/>
                <w:szCs w:val="22"/>
                <w:lang w:eastAsia="en-GB"/>
              </w:rPr>
              <w:t xml:space="preserve"> </w:t>
            </w:r>
            <w:r>
              <w:rPr>
                <w:rFonts w:ascii="Arial" w:hAnsi="Arial" w:cs="Arial"/>
                <w:sz w:val="22"/>
                <w:szCs w:val="22"/>
                <w:lang w:eastAsia="en-GB"/>
              </w:rPr>
              <w:t>to identify possible resources and areas for improvement that will align with delivery on the UN</w:t>
            </w:r>
            <w:r w:rsidR="000F3F26">
              <w:rPr>
                <w:rFonts w:ascii="Arial" w:hAnsi="Arial" w:cs="Arial"/>
                <w:sz w:val="22"/>
                <w:szCs w:val="22"/>
                <w:lang w:eastAsia="en-GB"/>
              </w:rPr>
              <w:t xml:space="preserve"> </w:t>
            </w:r>
            <w:r>
              <w:rPr>
                <w:rFonts w:ascii="Arial" w:hAnsi="Arial" w:cs="Arial"/>
                <w:sz w:val="22"/>
                <w:szCs w:val="22"/>
                <w:lang w:eastAsia="en-GB"/>
              </w:rPr>
              <w:t xml:space="preserve">Ocean Decade, to then suggest possible projects or </w:t>
            </w:r>
            <w:proofErr w:type="spellStart"/>
            <w:r>
              <w:rPr>
                <w:rFonts w:ascii="Arial" w:hAnsi="Arial" w:cs="Arial"/>
                <w:sz w:val="22"/>
                <w:szCs w:val="22"/>
                <w:lang w:eastAsia="en-GB"/>
              </w:rPr>
              <w:t>programmes</w:t>
            </w:r>
            <w:proofErr w:type="spellEnd"/>
            <w:r>
              <w:rPr>
                <w:rFonts w:ascii="Arial" w:hAnsi="Arial" w:cs="Arial"/>
                <w:sz w:val="22"/>
                <w:szCs w:val="22"/>
                <w:lang w:eastAsia="en-GB"/>
              </w:rPr>
              <w:t xml:space="preserve"> of work for the current PTWS</w:t>
            </w:r>
            <w:r w:rsidR="000F3F26">
              <w:rPr>
                <w:rFonts w:ascii="Arial" w:hAnsi="Arial" w:cs="Arial"/>
                <w:sz w:val="22"/>
                <w:szCs w:val="22"/>
                <w:lang w:eastAsia="en-GB"/>
              </w:rPr>
              <w:t xml:space="preserve"> </w:t>
            </w:r>
            <w:r>
              <w:rPr>
                <w:rFonts w:ascii="Arial" w:hAnsi="Arial" w:cs="Arial"/>
                <w:sz w:val="22"/>
                <w:szCs w:val="22"/>
                <w:lang w:eastAsia="en-GB"/>
              </w:rPr>
              <w:t>Working Groups;</w:t>
            </w:r>
            <w:r w:rsidR="000F3F26">
              <w:rPr>
                <w:rFonts w:ascii="Arial" w:hAnsi="Arial" w:cs="Arial"/>
                <w:sz w:val="22"/>
                <w:szCs w:val="22"/>
                <w:lang w:eastAsia="en-GB"/>
              </w:rPr>
              <w:t xml:space="preserve"> </w:t>
            </w:r>
          </w:p>
          <w:p w14:paraId="7CBEE8A0" w14:textId="77777777" w:rsidR="003C647A" w:rsidRDefault="003C647A" w:rsidP="003C647A">
            <w:pPr>
              <w:widowControl w:val="0"/>
              <w:autoSpaceDE w:val="0"/>
              <w:autoSpaceDN w:val="0"/>
              <w:adjustRightInd w:val="0"/>
              <w:rPr>
                <w:rFonts w:ascii="Arial" w:hAnsi="Arial" w:cs="Arial"/>
                <w:sz w:val="22"/>
                <w:szCs w:val="22"/>
                <w:lang w:eastAsia="en-GB"/>
              </w:rPr>
            </w:pPr>
            <w:r>
              <w:rPr>
                <w:rFonts w:ascii="Arial" w:hAnsi="Arial" w:cs="Arial"/>
                <w:b/>
                <w:bCs/>
                <w:sz w:val="22"/>
                <w:szCs w:val="22"/>
                <w:lang w:eastAsia="en-GB"/>
              </w:rPr>
              <w:t xml:space="preserve">Directs </w:t>
            </w:r>
            <w:r>
              <w:rPr>
                <w:rFonts w:ascii="Arial" w:hAnsi="Arial" w:cs="Arial"/>
                <w:sz w:val="22"/>
                <w:szCs w:val="22"/>
                <w:lang w:eastAsia="en-GB"/>
              </w:rPr>
              <w:t xml:space="preserve">Working Group 3 to promote improved </w:t>
            </w:r>
            <w:r>
              <w:rPr>
                <w:rFonts w:ascii="Arial" w:hAnsi="Arial" w:cs="Arial"/>
                <w:sz w:val="22"/>
                <w:szCs w:val="22"/>
                <w:lang w:eastAsia="en-GB"/>
              </w:rPr>
              <w:lastRenderedPageBreak/>
              <w:t>tsunami response planning and public</w:t>
            </w:r>
          </w:p>
          <w:p w14:paraId="42EF3776" w14:textId="77777777" w:rsidR="003C647A" w:rsidRDefault="003C647A" w:rsidP="003C647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education initiatives that are founded on tsunami risk assessments and underpinned by</w:t>
            </w:r>
          </w:p>
          <w:p w14:paraId="5BE4DD42" w14:textId="7E64A84B" w:rsidR="003C647A" w:rsidRPr="00290A4E" w:rsidRDefault="003C647A" w:rsidP="003C647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inundation modelling and evacuation planning for all at-risk communities.</w:t>
            </w:r>
          </w:p>
        </w:tc>
        <w:tc>
          <w:tcPr>
            <w:tcW w:w="1720" w:type="dxa"/>
          </w:tcPr>
          <w:p w14:paraId="76090756" w14:textId="76C0933A" w:rsidR="003C647A" w:rsidRPr="00AB2585" w:rsidRDefault="000F3F26" w:rsidP="003C647A">
            <w:pPr>
              <w:rPr>
                <w:rFonts w:ascii="Arial" w:hAnsi="Arial" w:cs="Arial"/>
                <w:color w:val="FF0000"/>
                <w:sz w:val="22"/>
                <w:szCs w:val="22"/>
              </w:rPr>
            </w:pPr>
            <w:r w:rsidRPr="00290A4E">
              <w:rPr>
                <w:rFonts w:ascii="Arial" w:hAnsi="Arial" w:cs="Arial"/>
                <w:sz w:val="22"/>
                <w:szCs w:val="22"/>
                <w:lang w:eastAsia="en-GB"/>
              </w:rPr>
              <w:lastRenderedPageBreak/>
              <w:t>Task Team on Future Goals and Performance Monitoring</w:t>
            </w:r>
            <w:r>
              <w:rPr>
                <w:rFonts w:ascii="Arial" w:hAnsi="Arial" w:cs="Arial"/>
                <w:sz w:val="22"/>
                <w:szCs w:val="22"/>
                <w:lang w:eastAsia="en-GB"/>
              </w:rPr>
              <w:t xml:space="preserve"> + Task Team on UN Ocean Decade</w:t>
            </w:r>
          </w:p>
        </w:tc>
        <w:tc>
          <w:tcPr>
            <w:tcW w:w="1708" w:type="dxa"/>
          </w:tcPr>
          <w:p w14:paraId="536B70B1" w14:textId="77777777" w:rsidR="003C647A" w:rsidRPr="00AB2585" w:rsidRDefault="003C647A" w:rsidP="003C647A">
            <w:pPr>
              <w:rPr>
                <w:rFonts w:ascii="Arial" w:hAnsi="Arial" w:cs="Arial"/>
                <w:color w:val="FF0000"/>
                <w:sz w:val="22"/>
                <w:szCs w:val="22"/>
              </w:rPr>
            </w:pPr>
          </w:p>
        </w:tc>
        <w:tc>
          <w:tcPr>
            <w:tcW w:w="2062" w:type="dxa"/>
          </w:tcPr>
          <w:p w14:paraId="5BCF1948" w14:textId="649046F4" w:rsidR="003C647A" w:rsidRPr="00AB2585" w:rsidRDefault="000F3F26" w:rsidP="003C647A">
            <w:pPr>
              <w:rPr>
                <w:rFonts w:ascii="Arial" w:hAnsi="Arial" w:cs="Arial" w:hint="eastAsia"/>
                <w:color w:val="FF0000"/>
                <w:sz w:val="22"/>
                <w:szCs w:val="22"/>
                <w:lang w:eastAsia="ja-JP"/>
              </w:rPr>
            </w:pPr>
            <w:r w:rsidRPr="000F3F26">
              <w:rPr>
                <w:rFonts w:ascii="Arial" w:hAnsi="Arial" w:cs="Arial" w:hint="eastAsia"/>
                <w:color w:val="000000" w:themeColor="text1"/>
                <w:sz w:val="22"/>
                <w:szCs w:val="22"/>
                <w:lang w:eastAsia="ja-JP"/>
              </w:rPr>
              <w:t>I</w:t>
            </w:r>
            <w:r w:rsidRPr="000F3F26">
              <w:rPr>
                <w:rFonts w:ascii="Arial" w:hAnsi="Arial" w:cs="Arial"/>
                <w:color w:val="000000" w:themeColor="text1"/>
                <w:sz w:val="22"/>
                <w:szCs w:val="22"/>
                <w:lang w:eastAsia="ja-JP"/>
              </w:rPr>
              <w:t>n Progress</w:t>
            </w:r>
          </w:p>
        </w:tc>
      </w:tr>
      <w:tr w:rsidR="003C647A" w:rsidRPr="00AB2585" w14:paraId="78A89C95" w14:textId="77777777" w:rsidTr="000F3F26">
        <w:trPr>
          <w:trHeight w:val="1436"/>
        </w:trPr>
        <w:tc>
          <w:tcPr>
            <w:tcW w:w="2185" w:type="dxa"/>
            <w:vMerge w:val="restart"/>
          </w:tcPr>
          <w:p w14:paraId="6988689E" w14:textId="77777777" w:rsidR="003C647A" w:rsidRPr="00290A4E" w:rsidRDefault="003C647A" w:rsidP="003C647A">
            <w:pPr>
              <w:rPr>
                <w:rFonts w:ascii="Arial" w:hAnsi="Arial" w:cs="Arial"/>
                <w:sz w:val="22"/>
                <w:szCs w:val="22"/>
              </w:rPr>
            </w:pPr>
            <w:r w:rsidRPr="00290A4E">
              <w:rPr>
                <w:rFonts w:ascii="Arial" w:hAnsi="Arial" w:cs="Arial"/>
                <w:sz w:val="22"/>
                <w:szCs w:val="22"/>
              </w:rPr>
              <w:t>Recommendation ICG/PTWS-XXIX.7</w:t>
            </w:r>
          </w:p>
          <w:p w14:paraId="2D35E460" w14:textId="312274ED" w:rsidR="003C647A" w:rsidRPr="00290A4E" w:rsidRDefault="003C647A" w:rsidP="003C647A">
            <w:pPr>
              <w:rPr>
                <w:rFonts w:ascii="Arial" w:hAnsi="Arial" w:cs="Arial"/>
                <w:b/>
                <w:sz w:val="22"/>
                <w:szCs w:val="22"/>
              </w:rPr>
            </w:pPr>
            <w:r w:rsidRPr="00290A4E">
              <w:rPr>
                <w:rFonts w:ascii="Arial" w:hAnsi="Arial" w:cs="Arial"/>
                <w:b/>
                <w:sz w:val="22"/>
                <w:szCs w:val="22"/>
              </w:rPr>
              <w:t>UN Decade of Ocean Science for Sustainable Development (2021-2030)</w:t>
            </w:r>
          </w:p>
        </w:tc>
        <w:tc>
          <w:tcPr>
            <w:tcW w:w="5275" w:type="dxa"/>
          </w:tcPr>
          <w:p w14:paraId="0787046E" w14:textId="28075465" w:rsidR="003C647A" w:rsidRPr="0009214B" w:rsidRDefault="003C647A" w:rsidP="003C647A">
            <w:pPr>
              <w:widowControl w:val="0"/>
              <w:autoSpaceDE w:val="0"/>
              <w:autoSpaceDN w:val="0"/>
              <w:adjustRightInd w:val="0"/>
              <w:rPr>
                <w:rFonts w:ascii="Arial" w:hAnsi="Arial" w:cs="Arial"/>
                <w:sz w:val="22"/>
                <w:szCs w:val="22"/>
                <w:lang w:eastAsia="en-GB"/>
              </w:rPr>
            </w:pPr>
            <w:r>
              <w:rPr>
                <w:rFonts w:ascii="Arial" w:hAnsi="Arial" w:cs="Arial"/>
                <w:b/>
                <w:bCs/>
                <w:sz w:val="22"/>
                <w:szCs w:val="22"/>
                <w:lang w:eastAsia="en-GB"/>
              </w:rPr>
              <w:t xml:space="preserve">Decides </w:t>
            </w:r>
            <w:r>
              <w:rPr>
                <w:rFonts w:ascii="Arial" w:hAnsi="Arial" w:cs="Arial"/>
                <w:sz w:val="22"/>
                <w:szCs w:val="22"/>
                <w:lang w:eastAsia="en-GB"/>
              </w:rPr>
              <w:t>to establish an ICG/PTWS Task Team on the Ocean Decade under the PTWS</w:t>
            </w:r>
            <w:r w:rsidR="000F3F26">
              <w:rPr>
                <w:rFonts w:ascii="Arial" w:hAnsi="Arial" w:cs="Arial"/>
                <w:sz w:val="22"/>
                <w:szCs w:val="22"/>
                <w:lang w:eastAsia="en-GB"/>
              </w:rPr>
              <w:t xml:space="preserve"> </w:t>
            </w:r>
            <w:r>
              <w:rPr>
                <w:rFonts w:ascii="Arial" w:hAnsi="Arial" w:cs="Arial"/>
                <w:sz w:val="22"/>
                <w:szCs w:val="22"/>
                <w:lang w:eastAsia="en-GB"/>
              </w:rPr>
              <w:t>Steering Committee with Terms of Reference as indicated under Appendix 1 to Recommendation ICG/PTWS-XXIX.1;</w:t>
            </w:r>
          </w:p>
        </w:tc>
        <w:tc>
          <w:tcPr>
            <w:tcW w:w="1720" w:type="dxa"/>
          </w:tcPr>
          <w:p w14:paraId="61C1A35C" w14:textId="3A21DBC6" w:rsidR="003C647A" w:rsidRPr="00AB2585" w:rsidRDefault="003C647A" w:rsidP="003C647A">
            <w:pPr>
              <w:rPr>
                <w:rFonts w:ascii="Arial" w:hAnsi="Arial" w:cs="Arial"/>
                <w:color w:val="FF0000"/>
                <w:sz w:val="22"/>
                <w:szCs w:val="22"/>
              </w:rPr>
            </w:pPr>
          </w:p>
        </w:tc>
        <w:tc>
          <w:tcPr>
            <w:tcW w:w="1708" w:type="dxa"/>
          </w:tcPr>
          <w:p w14:paraId="5CA4F17D" w14:textId="4A36C8CE" w:rsidR="003C647A" w:rsidRPr="000F3F26" w:rsidRDefault="000F3F26" w:rsidP="003C647A">
            <w:pPr>
              <w:rPr>
                <w:rFonts w:ascii="Arial" w:hAnsi="Arial" w:cs="Arial" w:hint="eastAsia"/>
                <w:color w:val="000000" w:themeColor="text1"/>
                <w:sz w:val="22"/>
                <w:szCs w:val="22"/>
                <w:lang w:eastAsia="ja-JP"/>
              </w:rPr>
            </w:pPr>
            <w:r w:rsidRPr="000F3F26">
              <w:rPr>
                <w:rFonts w:ascii="Arial" w:hAnsi="Arial" w:cs="Arial" w:hint="eastAsia"/>
                <w:color w:val="000000" w:themeColor="text1"/>
                <w:sz w:val="22"/>
                <w:szCs w:val="22"/>
                <w:lang w:eastAsia="ja-JP"/>
              </w:rPr>
              <w:t>A</w:t>
            </w:r>
            <w:r w:rsidRPr="000F3F26">
              <w:rPr>
                <w:rFonts w:ascii="Arial" w:hAnsi="Arial" w:cs="Arial"/>
                <w:color w:val="000000" w:themeColor="text1"/>
                <w:sz w:val="22"/>
                <w:szCs w:val="22"/>
                <w:lang w:eastAsia="ja-JP"/>
              </w:rPr>
              <w:t>t the PTWS XXIX</w:t>
            </w:r>
          </w:p>
        </w:tc>
        <w:tc>
          <w:tcPr>
            <w:tcW w:w="2062" w:type="dxa"/>
          </w:tcPr>
          <w:p w14:paraId="3ED125EC" w14:textId="5B563E3D" w:rsidR="003C647A" w:rsidRPr="000F3F26" w:rsidRDefault="000F3F26" w:rsidP="003C647A">
            <w:pPr>
              <w:rPr>
                <w:rFonts w:ascii="Arial" w:hAnsi="Arial" w:cs="Arial" w:hint="eastAsia"/>
                <w:color w:val="000000" w:themeColor="text1"/>
                <w:sz w:val="22"/>
                <w:szCs w:val="22"/>
                <w:lang w:eastAsia="ja-JP"/>
              </w:rPr>
            </w:pPr>
            <w:r w:rsidRPr="000F3F26">
              <w:rPr>
                <w:rFonts w:ascii="Arial" w:hAnsi="Arial" w:cs="Arial" w:hint="eastAsia"/>
                <w:color w:val="000000" w:themeColor="text1"/>
                <w:sz w:val="22"/>
                <w:szCs w:val="22"/>
                <w:lang w:eastAsia="ja-JP"/>
              </w:rPr>
              <w:t>D</w:t>
            </w:r>
            <w:r w:rsidRPr="000F3F26">
              <w:rPr>
                <w:rFonts w:ascii="Arial" w:hAnsi="Arial" w:cs="Arial"/>
                <w:color w:val="000000" w:themeColor="text1"/>
                <w:sz w:val="22"/>
                <w:szCs w:val="22"/>
                <w:lang w:eastAsia="ja-JP"/>
              </w:rPr>
              <w:t>one</w:t>
            </w:r>
          </w:p>
        </w:tc>
      </w:tr>
      <w:tr w:rsidR="003C647A" w:rsidRPr="00AB2585" w14:paraId="2FBC4E09" w14:textId="77777777" w:rsidTr="0009214B">
        <w:trPr>
          <w:trHeight w:val="1149"/>
        </w:trPr>
        <w:tc>
          <w:tcPr>
            <w:tcW w:w="2185" w:type="dxa"/>
            <w:vMerge/>
          </w:tcPr>
          <w:p w14:paraId="0C51238A" w14:textId="77777777" w:rsidR="003C647A" w:rsidRPr="00290A4E" w:rsidRDefault="003C647A" w:rsidP="003C647A">
            <w:pPr>
              <w:rPr>
                <w:rFonts w:ascii="Arial" w:hAnsi="Arial" w:cs="Arial"/>
                <w:sz w:val="22"/>
                <w:szCs w:val="22"/>
              </w:rPr>
            </w:pPr>
          </w:p>
        </w:tc>
        <w:tc>
          <w:tcPr>
            <w:tcW w:w="5275" w:type="dxa"/>
          </w:tcPr>
          <w:p w14:paraId="5CA643DB" w14:textId="77777777" w:rsidR="003C647A" w:rsidRDefault="003C647A" w:rsidP="003C647A">
            <w:pPr>
              <w:widowControl w:val="0"/>
              <w:autoSpaceDE w:val="0"/>
              <w:autoSpaceDN w:val="0"/>
              <w:adjustRightInd w:val="0"/>
              <w:rPr>
                <w:rFonts w:ascii="Arial" w:hAnsi="Arial" w:cs="Arial"/>
                <w:sz w:val="22"/>
                <w:szCs w:val="22"/>
                <w:lang w:eastAsia="en-GB"/>
              </w:rPr>
            </w:pPr>
            <w:r>
              <w:rPr>
                <w:rFonts w:ascii="Arial" w:hAnsi="Arial" w:cs="Arial"/>
                <w:b/>
                <w:bCs/>
                <w:sz w:val="22"/>
                <w:szCs w:val="22"/>
                <w:lang w:eastAsia="en-GB"/>
              </w:rPr>
              <w:t xml:space="preserve">Urges </w:t>
            </w:r>
            <w:r>
              <w:rPr>
                <w:rFonts w:ascii="Arial" w:hAnsi="Arial" w:cs="Arial"/>
                <w:sz w:val="22"/>
                <w:szCs w:val="22"/>
                <w:lang w:eastAsia="en-GB"/>
              </w:rPr>
              <w:t>Member States to engage and contribute to the co-design and co-delivery of Ocean</w:t>
            </w:r>
          </w:p>
          <w:p w14:paraId="7186022C" w14:textId="77777777" w:rsidR="003C647A" w:rsidRDefault="003C647A" w:rsidP="003C647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 xml:space="preserve">Science for Sustainable Development and the Ocean Decade Tsunami </w:t>
            </w:r>
            <w:proofErr w:type="spellStart"/>
            <w:r>
              <w:rPr>
                <w:rFonts w:ascii="Arial" w:hAnsi="Arial" w:cs="Arial"/>
                <w:sz w:val="22"/>
                <w:szCs w:val="22"/>
                <w:lang w:eastAsia="en-GB"/>
              </w:rPr>
              <w:t>Programme</w:t>
            </w:r>
            <w:proofErr w:type="spellEnd"/>
            <w:r>
              <w:rPr>
                <w:rFonts w:ascii="Arial" w:hAnsi="Arial" w:cs="Arial"/>
                <w:sz w:val="22"/>
                <w:szCs w:val="22"/>
                <w:lang w:eastAsia="en-GB"/>
              </w:rPr>
              <w:t>;</w:t>
            </w:r>
          </w:p>
          <w:p w14:paraId="1FCD0BCC" w14:textId="77777777" w:rsidR="003C647A" w:rsidRPr="0009214B" w:rsidRDefault="003C647A" w:rsidP="003C647A">
            <w:pPr>
              <w:widowControl w:val="0"/>
              <w:autoSpaceDE w:val="0"/>
              <w:autoSpaceDN w:val="0"/>
              <w:adjustRightInd w:val="0"/>
              <w:rPr>
                <w:rFonts w:ascii="Arial" w:hAnsi="Arial" w:cs="Arial"/>
                <w:b/>
                <w:bCs/>
                <w:sz w:val="22"/>
                <w:szCs w:val="22"/>
                <w:lang w:eastAsia="en-GB"/>
              </w:rPr>
            </w:pPr>
          </w:p>
        </w:tc>
        <w:tc>
          <w:tcPr>
            <w:tcW w:w="1720" w:type="dxa"/>
          </w:tcPr>
          <w:p w14:paraId="184A6076" w14:textId="2C9FDEF3" w:rsidR="003C647A" w:rsidRPr="000F3F26" w:rsidRDefault="000F3F26" w:rsidP="003C647A">
            <w:pPr>
              <w:rPr>
                <w:rFonts w:ascii="Arial" w:hAnsi="Arial" w:cs="Arial" w:hint="eastAsia"/>
                <w:color w:val="000000" w:themeColor="text1"/>
                <w:sz w:val="22"/>
                <w:szCs w:val="22"/>
                <w:lang w:eastAsia="ja-JP"/>
              </w:rPr>
            </w:pPr>
            <w:r w:rsidRPr="000F3F26">
              <w:rPr>
                <w:rFonts w:ascii="Arial" w:hAnsi="Arial" w:cs="Arial" w:hint="eastAsia"/>
                <w:color w:val="000000" w:themeColor="text1"/>
                <w:sz w:val="22"/>
                <w:szCs w:val="22"/>
                <w:lang w:eastAsia="ja-JP"/>
              </w:rPr>
              <w:t>M</w:t>
            </w:r>
            <w:r w:rsidRPr="000F3F26">
              <w:rPr>
                <w:rFonts w:ascii="Arial" w:hAnsi="Arial" w:cs="Arial"/>
                <w:color w:val="000000" w:themeColor="text1"/>
                <w:sz w:val="22"/>
                <w:szCs w:val="22"/>
                <w:lang w:eastAsia="ja-JP"/>
              </w:rPr>
              <w:t>ember States</w:t>
            </w:r>
          </w:p>
        </w:tc>
        <w:tc>
          <w:tcPr>
            <w:tcW w:w="1708" w:type="dxa"/>
          </w:tcPr>
          <w:p w14:paraId="7863500D" w14:textId="77777777" w:rsidR="003C647A" w:rsidRPr="000F3F26" w:rsidRDefault="003C647A" w:rsidP="003C647A">
            <w:pPr>
              <w:rPr>
                <w:rFonts w:ascii="Arial" w:hAnsi="Arial" w:cs="Arial"/>
                <w:color w:val="000000" w:themeColor="text1"/>
                <w:sz w:val="22"/>
                <w:szCs w:val="22"/>
              </w:rPr>
            </w:pPr>
          </w:p>
        </w:tc>
        <w:tc>
          <w:tcPr>
            <w:tcW w:w="2062" w:type="dxa"/>
          </w:tcPr>
          <w:p w14:paraId="150303FA" w14:textId="328B4A23" w:rsidR="003C647A" w:rsidRPr="000F3F26" w:rsidRDefault="000F3F26" w:rsidP="003C647A">
            <w:pPr>
              <w:rPr>
                <w:rFonts w:ascii="Arial" w:hAnsi="Arial" w:cs="Arial" w:hint="eastAsia"/>
                <w:color w:val="000000" w:themeColor="text1"/>
                <w:sz w:val="22"/>
                <w:szCs w:val="22"/>
                <w:lang w:eastAsia="ja-JP"/>
              </w:rPr>
            </w:pPr>
            <w:r w:rsidRPr="000F3F26">
              <w:rPr>
                <w:rFonts w:ascii="Arial" w:hAnsi="Arial" w:cs="Arial" w:hint="eastAsia"/>
                <w:color w:val="000000" w:themeColor="text1"/>
                <w:sz w:val="22"/>
                <w:szCs w:val="22"/>
                <w:lang w:eastAsia="ja-JP"/>
              </w:rPr>
              <w:t>I</w:t>
            </w:r>
            <w:r w:rsidRPr="000F3F26">
              <w:rPr>
                <w:rFonts w:ascii="Arial" w:hAnsi="Arial" w:cs="Arial"/>
                <w:color w:val="000000" w:themeColor="text1"/>
                <w:sz w:val="22"/>
                <w:szCs w:val="22"/>
                <w:lang w:eastAsia="ja-JP"/>
              </w:rPr>
              <w:t>n Progress</w:t>
            </w:r>
          </w:p>
        </w:tc>
      </w:tr>
      <w:tr w:rsidR="003C647A" w:rsidRPr="00AB2585" w14:paraId="2515C285" w14:textId="77777777" w:rsidTr="0009214B">
        <w:trPr>
          <w:trHeight w:val="1092"/>
        </w:trPr>
        <w:tc>
          <w:tcPr>
            <w:tcW w:w="2185" w:type="dxa"/>
            <w:vMerge/>
          </w:tcPr>
          <w:p w14:paraId="0286C2EE" w14:textId="77777777" w:rsidR="003C647A" w:rsidRPr="00290A4E" w:rsidRDefault="003C647A" w:rsidP="003C647A">
            <w:pPr>
              <w:rPr>
                <w:rFonts w:ascii="Arial" w:hAnsi="Arial" w:cs="Arial"/>
                <w:sz w:val="22"/>
                <w:szCs w:val="22"/>
              </w:rPr>
            </w:pPr>
          </w:p>
        </w:tc>
        <w:tc>
          <w:tcPr>
            <w:tcW w:w="5275" w:type="dxa"/>
          </w:tcPr>
          <w:p w14:paraId="63297FCD" w14:textId="77777777" w:rsidR="003C647A" w:rsidRDefault="003C647A" w:rsidP="003C647A">
            <w:pPr>
              <w:widowControl w:val="0"/>
              <w:autoSpaceDE w:val="0"/>
              <w:autoSpaceDN w:val="0"/>
              <w:adjustRightInd w:val="0"/>
              <w:rPr>
                <w:rFonts w:ascii="Arial" w:hAnsi="Arial" w:cs="Arial"/>
                <w:sz w:val="22"/>
                <w:szCs w:val="22"/>
                <w:lang w:eastAsia="en-GB"/>
              </w:rPr>
            </w:pPr>
            <w:r>
              <w:rPr>
                <w:rFonts w:ascii="Arial" w:hAnsi="Arial" w:cs="Arial"/>
                <w:b/>
                <w:bCs/>
                <w:sz w:val="22"/>
                <w:szCs w:val="22"/>
                <w:lang w:eastAsia="en-GB"/>
              </w:rPr>
              <w:t xml:space="preserve">Decides </w:t>
            </w:r>
            <w:r>
              <w:rPr>
                <w:rFonts w:ascii="Arial" w:hAnsi="Arial" w:cs="Arial"/>
                <w:sz w:val="22"/>
                <w:szCs w:val="22"/>
                <w:lang w:eastAsia="en-GB"/>
              </w:rPr>
              <w:t>to include a permanent agenda item on the Ocean Decade in the Policy section of its</w:t>
            </w:r>
          </w:p>
          <w:p w14:paraId="629A365B" w14:textId="77777777" w:rsidR="003C647A" w:rsidRDefault="003C647A" w:rsidP="003C647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regular meetings.</w:t>
            </w:r>
          </w:p>
          <w:p w14:paraId="06F0D192" w14:textId="30F92F59" w:rsidR="003C647A" w:rsidRDefault="003C647A" w:rsidP="003C647A">
            <w:pPr>
              <w:widowControl w:val="0"/>
              <w:autoSpaceDE w:val="0"/>
              <w:autoSpaceDN w:val="0"/>
              <w:adjustRightInd w:val="0"/>
              <w:rPr>
                <w:rFonts w:ascii="Arial" w:hAnsi="Arial" w:cs="Arial"/>
                <w:b/>
                <w:bCs/>
                <w:sz w:val="22"/>
                <w:szCs w:val="22"/>
                <w:lang w:eastAsia="en-GB"/>
              </w:rPr>
            </w:pPr>
          </w:p>
        </w:tc>
        <w:tc>
          <w:tcPr>
            <w:tcW w:w="1720" w:type="dxa"/>
          </w:tcPr>
          <w:p w14:paraId="5FA48EDA" w14:textId="77777777" w:rsidR="003C647A" w:rsidRPr="00AB2585" w:rsidRDefault="003C647A" w:rsidP="003C647A">
            <w:pPr>
              <w:rPr>
                <w:rFonts w:ascii="Arial" w:hAnsi="Arial" w:cs="Arial"/>
                <w:color w:val="FF0000"/>
                <w:sz w:val="22"/>
                <w:szCs w:val="22"/>
              </w:rPr>
            </w:pPr>
          </w:p>
        </w:tc>
        <w:tc>
          <w:tcPr>
            <w:tcW w:w="1708" w:type="dxa"/>
          </w:tcPr>
          <w:p w14:paraId="47093699" w14:textId="77777777" w:rsidR="003C647A" w:rsidRPr="00AB2585" w:rsidRDefault="003C647A" w:rsidP="003C647A">
            <w:pPr>
              <w:rPr>
                <w:rFonts w:ascii="Arial" w:hAnsi="Arial" w:cs="Arial"/>
                <w:color w:val="FF0000"/>
                <w:sz w:val="22"/>
                <w:szCs w:val="22"/>
              </w:rPr>
            </w:pPr>
          </w:p>
        </w:tc>
        <w:tc>
          <w:tcPr>
            <w:tcW w:w="2062" w:type="dxa"/>
          </w:tcPr>
          <w:p w14:paraId="47806E56" w14:textId="77777777" w:rsidR="003C647A" w:rsidRPr="00AB2585" w:rsidRDefault="003C647A" w:rsidP="003C647A">
            <w:pPr>
              <w:rPr>
                <w:rFonts w:ascii="Arial" w:hAnsi="Arial" w:cs="Arial"/>
                <w:color w:val="FF0000"/>
                <w:sz w:val="22"/>
                <w:szCs w:val="22"/>
              </w:rPr>
            </w:pPr>
          </w:p>
        </w:tc>
      </w:tr>
    </w:tbl>
    <w:p w14:paraId="1CBC704B" w14:textId="77777777" w:rsidR="00002C48" w:rsidRPr="00AB2585" w:rsidRDefault="00002C48">
      <w:pPr>
        <w:rPr>
          <w:color w:val="FF0000"/>
        </w:rPr>
      </w:pPr>
    </w:p>
    <w:sectPr w:rsidR="00002C48" w:rsidRPr="00AB2585" w:rsidSect="0046299D">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2A13" w14:textId="77777777" w:rsidR="000E7452" w:rsidRDefault="000E7452" w:rsidP="00DC0313">
      <w:r>
        <w:separator/>
      </w:r>
    </w:p>
  </w:endnote>
  <w:endnote w:type="continuationSeparator" w:id="0">
    <w:p w14:paraId="3E805E8C" w14:textId="77777777" w:rsidR="000E7452" w:rsidRDefault="000E7452" w:rsidP="00DC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MT">
    <w:altName w:val="Klee One"/>
    <w:panose1 w:val="00000000000000000000"/>
    <w:charset w:val="80"/>
    <w:family w:val="auto"/>
    <w:notTrueType/>
    <w:pitch w:val="default"/>
    <w:sig w:usb0="00000001" w:usb1="08070000" w:usb2="00000010" w:usb3="00000000" w:csb0="00020000" w:csb1="00000000"/>
  </w:font>
  <w:font w:name="SymbolMT">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AA8B" w14:textId="77777777" w:rsidR="000E7452" w:rsidRDefault="000E7452" w:rsidP="00DC0313">
      <w:r>
        <w:separator/>
      </w:r>
    </w:p>
  </w:footnote>
  <w:footnote w:type="continuationSeparator" w:id="0">
    <w:p w14:paraId="049682CF" w14:textId="77777777" w:rsidR="000E7452" w:rsidRDefault="000E7452" w:rsidP="00DC0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F4A"/>
    <w:multiLevelType w:val="hybridMultilevel"/>
    <w:tmpl w:val="CDF48E80"/>
    <w:lvl w:ilvl="0" w:tplc="8E6C497E">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6A34C4F"/>
    <w:multiLevelType w:val="hybridMultilevel"/>
    <w:tmpl w:val="54941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8926C7"/>
    <w:multiLevelType w:val="hybridMultilevel"/>
    <w:tmpl w:val="FD7E688A"/>
    <w:lvl w:ilvl="0" w:tplc="E3A0FC84">
      <w:start w:val="1"/>
      <w:numFmt w:val="decimal"/>
      <w:lvlText w:val="%1."/>
      <w:lvlJc w:val="left"/>
      <w:pPr>
        <w:ind w:left="1069" w:hanging="360"/>
      </w:pPr>
      <w:rPr>
        <w:rFonts w:ascii="Arial" w:hAnsi="Arial" w:cs="Arial"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31A0AA1"/>
    <w:multiLevelType w:val="hybridMultilevel"/>
    <w:tmpl w:val="EBD2A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381D5E"/>
    <w:multiLevelType w:val="multilevel"/>
    <w:tmpl w:val="8B90B2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9A4F7F"/>
    <w:multiLevelType w:val="multilevel"/>
    <w:tmpl w:val="8C6EF980"/>
    <w:lvl w:ilvl="0">
      <w:start w:val="3"/>
      <w:numFmt w:val="bullet"/>
      <w:lvlText w:val=""/>
      <w:lvlJc w:val="left"/>
      <w:pPr>
        <w:ind w:left="1069" w:hanging="360"/>
      </w:pPr>
      <w:rPr>
        <w:rFonts w:ascii="Symbol" w:hAnsi="Symbol" w:hint="default"/>
      </w:rPr>
    </w:lvl>
    <w:lvl w:ilvl="1">
      <w:start w:val="4"/>
      <w:numFmt w:val="lowerLetter"/>
      <w:lvlText w:val="%2)"/>
      <w:lvlJc w:val="left"/>
      <w:pPr>
        <w:ind w:left="1429" w:hanging="360"/>
      </w:pPr>
      <w:rPr>
        <w:rFonts w:hint="default"/>
      </w:rPr>
    </w:lvl>
    <w:lvl w:ilvl="2">
      <w:start w:val="1"/>
      <w:numFmt w:val="lowerRoman"/>
      <w:lvlText w:val="%3)"/>
      <w:lvlJc w:val="left"/>
      <w:pPr>
        <w:ind w:left="1789" w:hanging="360"/>
      </w:pPr>
      <w:rPr>
        <w:rFonts w:hint="default"/>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6" w15:restartNumberingAfterBreak="0">
    <w:nsid w:val="3C820636"/>
    <w:multiLevelType w:val="multilevel"/>
    <w:tmpl w:val="D1F8A7EC"/>
    <w:lvl w:ilvl="0">
      <w:start w:val="1"/>
      <w:numFmt w:val="bullet"/>
      <w:lvlText w:val=""/>
      <w:lvlJc w:val="left"/>
      <w:pPr>
        <w:ind w:left="1069" w:hanging="360"/>
      </w:pPr>
      <w:rPr>
        <w:rFonts w:ascii="Symbol" w:hAnsi="Symbol" w:hint="default"/>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7" w15:restartNumberingAfterBreak="0">
    <w:nsid w:val="48DC5C2B"/>
    <w:multiLevelType w:val="hybridMultilevel"/>
    <w:tmpl w:val="36304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0F51ABE"/>
    <w:multiLevelType w:val="hybridMultilevel"/>
    <w:tmpl w:val="49304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1720D6"/>
    <w:multiLevelType w:val="hybridMultilevel"/>
    <w:tmpl w:val="F08CE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CCC638F"/>
    <w:multiLevelType w:val="hybridMultilevel"/>
    <w:tmpl w:val="3BA6DDB2"/>
    <w:lvl w:ilvl="0" w:tplc="1E88B81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F3745D"/>
    <w:multiLevelType w:val="multilevel"/>
    <w:tmpl w:val="8B90B2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32850964">
    <w:abstractNumId w:val="0"/>
  </w:num>
  <w:num w:numId="2" w16cid:durableId="539443566">
    <w:abstractNumId w:val="1"/>
  </w:num>
  <w:num w:numId="3" w16cid:durableId="1756898005">
    <w:abstractNumId w:val="7"/>
  </w:num>
  <w:num w:numId="4" w16cid:durableId="482966741">
    <w:abstractNumId w:val="9"/>
  </w:num>
  <w:num w:numId="5" w16cid:durableId="1935893390">
    <w:abstractNumId w:val="2"/>
  </w:num>
  <w:num w:numId="6" w16cid:durableId="708337162">
    <w:abstractNumId w:val="8"/>
  </w:num>
  <w:num w:numId="7" w16cid:durableId="140923837">
    <w:abstractNumId w:val="3"/>
  </w:num>
  <w:num w:numId="8" w16cid:durableId="785857233">
    <w:abstractNumId w:val="4"/>
  </w:num>
  <w:num w:numId="9" w16cid:durableId="965308879">
    <w:abstractNumId w:val="6"/>
  </w:num>
  <w:num w:numId="10" w16cid:durableId="1521967152">
    <w:abstractNumId w:val="11"/>
  </w:num>
  <w:num w:numId="11" w16cid:durableId="434180370">
    <w:abstractNumId w:val="5"/>
  </w:num>
  <w:num w:numId="12" w16cid:durableId="2147021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4C9"/>
    <w:rsid w:val="00002C48"/>
    <w:rsid w:val="00062B7A"/>
    <w:rsid w:val="0009214B"/>
    <w:rsid w:val="000B6136"/>
    <w:rsid w:val="000E7452"/>
    <w:rsid w:val="000F3F26"/>
    <w:rsid w:val="001459AF"/>
    <w:rsid w:val="001A141F"/>
    <w:rsid w:val="001D457E"/>
    <w:rsid w:val="002124C9"/>
    <w:rsid w:val="00290A4E"/>
    <w:rsid w:val="003305EF"/>
    <w:rsid w:val="003565E7"/>
    <w:rsid w:val="00360505"/>
    <w:rsid w:val="003C647A"/>
    <w:rsid w:val="003F1030"/>
    <w:rsid w:val="00411B26"/>
    <w:rsid w:val="0046299D"/>
    <w:rsid w:val="00484EAF"/>
    <w:rsid w:val="004A5482"/>
    <w:rsid w:val="004B3B62"/>
    <w:rsid w:val="00527A3D"/>
    <w:rsid w:val="00557D2B"/>
    <w:rsid w:val="00576CBF"/>
    <w:rsid w:val="00591761"/>
    <w:rsid w:val="005D67F3"/>
    <w:rsid w:val="00635E7B"/>
    <w:rsid w:val="006D6962"/>
    <w:rsid w:val="007002C7"/>
    <w:rsid w:val="00796003"/>
    <w:rsid w:val="007A3CB3"/>
    <w:rsid w:val="007C7421"/>
    <w:rsid w:val="007E6961"/>
    <w:rsid w:val="007F2607"/>
    <w:rsid w:val="007F4C8F"/>
    <w:rsid w:val="008B65A1"/>
    <w:rsid w:val="00921D42"/>
    <w:rsid w:val="009939F8"/>
    <w:rsid w:val="00A14ED9"/>
    <w:rsid w:val="00A9228E"/>
    <w:rsid w:val="00AB2585"/>
    <w:rsid w:val="00B151B8"/>
    <w:rsid w:val="00B34DFD"/>
    <w:rsid w:val="00B859A8"/>
    <w:rsid w:val="00C00E42"/>
    <w:rsid w:val="00C2701F"/>
    <w:rsid w:val="00C76166"/>
    <w:rsid w:val="00D11EAB"/>
    <w:rsid w:val="00D34919"/>
    <w:rsid w:val="00D73491"/>
    <w:rsid w:val="00D96332"/>
    <w:rsid w:val="00DC0313"/>
    <w:rsid w:val="00DE7A03"/>
    <w:rsid w:val="00EC731A"/>
    <w:rsid w:val="00F3245F"/>
    <w:rsid w:val="00F66084"/>
    <w:rsid w:val="00F93A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B9F5D99"/>
  <w15:chartTrackingRefBased/>
  <w15:docId w15:val="{CC463C3A-092C-4B8E-8406-CFE7FB65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4919"/>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24C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Pr>
      <w:rFonts w:ascii="Lucida Grande" w:hAnsi="Lucida Grande"/>
      <w:sz w:val="18"/>
      <w:szCs w:val="18"/>
    </w:rPr>
  </w:style>
  <w:style w:type="character" w:customStyle="1" w:styleId="a5">
    <w:name w:val="吹き出し (文字)"/>
    <w:basedOn w:val="a0"/>
    <w:link w:val="a4"/>
    <w:locked/>
    <w:rPr>
      <w:rFonts w:ascii="Lucida Grande" w:hAnsi="Lucida Grande" w:cs="Times New Roman"/>
      <w:sz w:val="18"/>
      <w:szCs w:val="18"/>
    </w:rPr>
  </w:style>
  <w:style w:type="character" w:styleId="a6">
    <w:name w:val="annotation reference"/>
    <w:basedOn w:val="a0"/>
    <w:rPr>
      <w:rFonts w:cs="Times New Roman"/>
      <w:sz w:val="18"/>
      <w:szCs w:val="18"/>
    </w:rPr>
  </w:style>
  <w:style w:type="paragraph" w:styleId="a7">
    <w:name w:val="annotation text"/>
    <w:basedOn w:val="a"/>
    <w:link w:val="a8"/>
  </w:style>
  <w:style w:type="character" w:customStyle="1" w:styleId="a8">
    <w:name w:val="コメント文字列 (文字)"/>
    <w:basedOn w:val="a0"/>
    <w:link w:val="a7"/>
    <w:locked/>
    <w:rPr>
      <w:rFonts w:cs="Times New Roman"/>
      <w:sz w:val="24"/>
      <w:szCs w:val="24"/>
    </w:rPr>
  </w:style>
  <w:style w:type="paragraph" w:styleId="a9">
    <w:name w:val="annotation subject"/>
    <w:basedOn w:val="a7"/>
    <w:next w:val="a7"/>
    <w:link w:val="aa"/>
    <w:rPr>
      <w:b/>
      <w:bCs/>
      <w:sz w:val="20"/>
      <w:szCs w:val="20"/>
    </w:rPr>
  </w:style>
  <w:style w:type="character" w:customStyle="1" w:styleId="aa">
    <w:name w:val="コメント内容 (文字)"/>
    <w:basedOn w:val="a8"/>
    <w:link w:val="a9"/>
    <w:locked/>
    <w:rPr>
      <w:rFonts w:cs="Times New Roman"/>
      <w:b/>
      <w:bCs/>
      <w:sz w:val="24"/>
      <w:szCs w:val="24"/>
    </w:rPr>
  </w:style>
  <w:style w:type="paragraph" w:styleId="ab">
    <w:name w:val="List Paragraph"/>
    <w:basedOn w:val="a"/>
    <w:qFormat/>
    <w:rsid w:val="007F4C8F"/>
    <w:pPr>
      <w:ind w:left="720"/>
      <w:contextualSpacing/>
    </w:pPr>
  </w:style>
  <w:style w:type="character" w:styleId="ac">
    <w:name w:val="Hyperlink"/>
    <w:basedOn w:val="a0"/>
    <w:rsid w:val="000B6136"/>
    <w:rPr>
      <w:color w:val="0563C1" w:themeColor="hyperlink"/>
      <w:u w:val="single"/>
    </w:rPr>
  </w:style>
  <w:style w:type="paragraph" w:styleId="ad">
    <w:name w:val="header"/>
    <w:basedOn w:val="a"/>
    <w:link w:val="ae"/>
    <w:rsid w:val="00DC0313"/>
    <w:pPr>
      <w:tabs>
        <w:tab w:val="center" w:pos="4252"/>
        <w:tab w:val="right" w:pos="8504"/>
      </w:tabs>
      <w:snapToGrid w:val="0"/>
    </w:pPr>
  </w:style>
  <w:style w:type="character" w:customStyle="1" w:styleId="ae">
    <w:name w:val="ヘッダー (文字)"/>
    <w:basedOn w:val="a0"/>
    <w:link w:val="ad"/>
    <w:rsid w:val="00DC0313"/>
    <w:rPr>
      <w:sz w:val="24"/>
      <w:szCs w:val="24"/>
      <w:lang w:val="en-US" w:eastAsia="en-US"/>
    </w:rPr>
  </w:style>
  <w:style w:type="paragraph" w:styleId="af">
    <w:name w:val="footer"/>
    <w:basedOn w:val="a"/>
    <w:link w:val="af0"/>
    <w:rsid w:val="00DC0313"/>
    <w:pPr>
      <w:tabs>
        <w:tab w:val="center" w:pos="4252"/>
        <w:tab w:val="right" w:pos="8504"/>
      </w:tabs>
      <w:snapToGrid w:val="0"/>
    </w:pPr>
  </w:style>
  <w:style w:type="character" w:customStyle="1" w:styleId="af0">
    <w:name w:val="フッター (文字)"/>
    <w:basedOn w:val="a0"/>
    <w:link w:val="af"/>
    <w:rsid w:val="00DC031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1456</Words>
  <Characters>8434</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Monitoring the Progress of Implementation of Recommendations of the 23rd Session of the ICG/PTWS</vt:lpstr>
      <vt:lpstr>Monitoring the Progress of Implementation of Recommendations of the 23rd Session of the ICG/PTWS</vt:lpstr>
    </vt:vector>
  </TitlesOfParts>
  <Company>Ministry of Natural Resources &amp; Environment</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the Progress of Implementation of Recommendations of the 23rd Session of the ICG/PTWS</dc:title>
  <dc:subject/>
  <dc:creator>filomena.nelson</dc:creator>
  <cp:keywords/>
  <dc:description/>
  <cp:lastModifiedBy>企画課03</cp:lastModifiedBy>
  <cp:revision>5</cp:revision>
  <cp:lastPrinted>2009-03-03T21:33:00Z</cp:lastPrinted>
  <dcterms:created xsi:type="dcterms:W3CDTF">2023-03-04T10:53:00Z</dcterms:created>
  <dcterms:modified xsi:type="dcterms:W3CDTF">2023-03-05T09:02:00Z</dcterms:modified>
</cp:coreProperties>
</file>