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A968" w14:textId="34C53C76" w:rsidR="00111ABB" w:rsidRDefault="00111ABB" w:rsidP="00111ABB">
      <w:pPr>
        <w:jc w:val="center"/>
        <w:rPr>
          <w:rFonts w:cstheme="minorHAnsi"/>
          <w:b/>
          <w:bCs/>
          <w:color w:val="000000" w:themeColor="text1"/>
          <w:sz w:val="36"/>
          <w:szCs w:val="36"/>
          <w:lang w:val="en-GB"/>
        </w:rPr>
      </w:pPr>
    </w:p>
    <w:p w14:paraId="0DAD4DBE" w14:textId="4C8C2174" w:rsidR="00F06185" w:rsidRDefault="00F06185" w:rsidP="00111ABB">
      <w:pPr>
        <w:jc w:val="center"/>
        <w:rPr>
          <w:rFonts w:cstheme="minorHAnsi"/>
          <w:b/>
          <w:bCs/>
          <w:color w:val="000000" w:themeColor="text1"/>
          <w:sz w:val="36"/>
          <w:szCs w:val="36"/>
          <w:lang w:val="en-GB"/>
        </w:rPr>
      </w:pPr>
    </w:p>
    <w:p w14:paraId="36EC3828" w14:textId="1F332848" w:rsidR="00F06185" w:rsidRDefault="00F06185" w:rsidP="00111ABB">
      <w:pPr>
        <w:jc w:val="center"/>
        <w:rPr>
          <w:rFonts w:cstheme="minorHAnsi"/>
          <w:b/>
          <w:bCs/>
          <w:color w:val="000000" w:themeColor="text1"/>
          <w:sz w:val="36"/>
          <w:szCs w:val="36"/>
          <w:lang w:val="en-GB"/>
        </w:rPr>
      </w:pPr>
    </w:p>
    <w:p w14:paraId="089D0C28" w14:textId="77777777" w:rsidR="00F06185" w:rsidRPr="00F06185" w:rsidRDefault="00F06185" w:rsidP="00111ABB">
      <w:pPr>
        <w:jc w:val="center"/>
        <w:rPr>
          <w:rFonts w:cstheme="minorHAnsi"/>
          <w:b/>
          <w:bCs/>
          <w:color w:val="000000" w:themeColor="text1"/>
          <w:sz w:val="36"/>
          <w:szCs w:val="36"/>
          <w:lang w:val="en-GB"/>
        </w:rPr>
      </w:pPr>
    </w:p>
    <w:p w14:paraId="0964B6F2" w14:textId="77777777" w:rsidR="00111ABB" w:rsidRPr="00F06185" w:rsidRDefault="00111ABB" w:rsidP="00111ABB">
      <w:pPr>
        <w:jc w:val="center"/>
        <w:rPr>
          <w:rFonts w:cstheme="minorHAnsi"/>
          <w:b/>
          <w:bCs/>
          <w:color w:val="000000" w:themeColor="text1"/>
          <w:sz w:val="36"/>
          <w:szCs w:val="36"/>
          <w:lang w:val="en-GB"/>
        </w:rPr>
      </w:pPr>
    </w:p>
    <w:p w14:paraId="42DE4792" w14:textId="77777777" w:rsidR="00111ABB" w:rsidRPr="00F06185" w:rsidRDefault="00111ABB" w:rsidP="00111ABB">
      <w:pPr>
        <w:jc w:val="center"/>
        <w:rPr>
          <w:rFonts w:cstheme="minorHAnsi"/>
          <w:b/>
          <w:bCs/>
          <w:color w:val="000000" w:themeColor="text1"/>
          <w:sz w:val="36"/>
          <w:szCs w:val="36"/>
          <w:lang w:val="en-GB"/>
        </w:rPr>
      </w:pPr>
    </w:p>
    <w:p w14:paraId="34A34007" w14:textId="77777777" w:rsidR="00111ABB" w:rsidRPr="00F06185" w:rsidRDefault="00111ABB" w:rsidP="00111ABB">
      <w:pPr>
        <w:jc w:val="center"/>
        <w:rPr>
          <w:rFonts w:cstheme="minorHAnsi"/>
          <w:b/>
          <w:bCs/>
          <w:color w:val="000000" w:themeColor="text1"/>
          <w:sz w:val="36"/>
          <w:szCs w:val="36"/>
          <w:lang w:val="en-GB"/>
        </w:rPr>
      </w:pPr>
    </w:p>
    <w:p w14:paraId="343ECC43" w14:textId="646C9529" w:rsidR="00111ABB" w:rsidRPr="00F06185" w:rsidRDefault="00111ABB" w:rsidP="00F06185">
      <w:pPr>
        <w:spacing w:line="360" w:lineRule="auto"/>
        <w:jc w:val="center"/>
        <w:rPr>
          <w:rFonts w:ascii="Arial" w:hAnsi="Arial" w:cs="Arial"/>
          <w:b/>
          <w:bCs/>
          <w:color w:val="000000" w:themeColor="text1"/>
          <w:lang w:val="en-GB"/>
        </w:rPr>
      </w:pPr>
      <w:r w:rsidRPr="00F06185">
        <w:rPr>
          <w:rFonts w:ascii="Arial" w:hAnsi="Arial" w:cs="Arial"/>
          <w:b/>
          <w:bCs/>
          <w:color w:val="000000" w:themeColor="text1"/>
          <w:lang w:val="en-GB"/>
        </w:rPr>
        <w:t>Sustainable delivery and expansion of IOC activities:</w:t>
      </w:r>
    </w:p>
    <w:p w14:paraId="6C048EF4" w14:textId="002145CA" w:rsidR="00111ABB" w:rsidRPr="00F06185" w:rsidRDefault="00111ABB" w:rsidP="00F06185">
      <w:pPr>
        <w:spacing w:line="360" w:lineRule="auto"/>
        <w:jc w:val="center"/>
        <w:rPr>
          <w:rFonts w:ascii="Arial" w:hAnsi="Arial" w:cs="Arial"/>
          <w:b/>
          <w:bCs/>
          <w:color w:val="000000" w:themeColor="text1"/>
          <w:lang w:val="en-GB"/>
        </w:rPr>
      </w:pPr>
      <w:r w:rsidRPr="00F06185">
        <w:rPr>
          <w:rFonts w:ascii="Arial" w:hAnsi="Arial" w:cs="Arial"/>
          <w:b/>
          <w:bCs/>
          <w:color w:val="000000" w:themeColor="text1"/>
          <w:lang w:val="en-GB"/>
        </w:rPr>
        <w:t>estimate of required budget, including human resource needs</w:t>
      </w:r>
    </w:p>
    <w:p w14:paraId="1A268A5D" w14:textId="5396C1AA" w:rsidR="00111ABB" w:rsidRPr="00F06185" w:rsidRDefault="00111ABB" w:rsidP="00F06185">
      <w:pPr>
        <w:spacing w:line="360" w:lineRule="auto"/>
        <w:jc w:val="center"/>
        <w:rPr>
          <w:rFonts w:ascii="Arial" w:hAnsi="Arial" w:cs="Arial"/>
          <w:b/>
          <w:bCs/>
          <w:color w:val="000000" w:themeColor="text1"/>
          <w:lang w:val="en-GB"/>
        </w:rPr>
      </w:pPr>
    </w:p>
    <w:p w14:paraId="59907338" w14:textId="61C7637D" w:rsidR="00111ABB" w:rsidRDefault="00111ABB" w:rsidP="00F06185">
      <w:pPr>
        <w:spacing w:line="360" w:lineRule="auto"/>
        <w:jc w:val="center"/>
        <w:rPr>
          <w:rFonts w:ascii="Arial" w:hAnsi="Arial" w:cs="Arial"/>
          <w:color w:val="000000" w:themeColor="text1"/>
          <w:sz w:val="22"/>
          <w:szCs w:val="22"/>
          <w:lang w:val="en-GB"/>
        </w:rPr>
      </w:pPr>
      <w:r w:rsidRPr="00F06185">
        <w:rPr>
          <w:rFonts w:ascii="Arial" w:hAnsi="Arial" w:cs="Arial"/>
          <w:color w:val="000000" w:themeColor="text1"/>
          <w:sz w:val="22"/>
          <w:szCs w:val="22"/>
          <w:lang w:val="en-GB"/>
        </w:rPr>
        <w:t>October 2022</w:t>
      </w:r>
    </w:p>
    <w:p w14:paraId="39408B0D" w14:textId="7C2346FD" w:rsidR="00F07CA5" w:rsidRDefault="00F07CA5" w:rsidP="00F06185">
      <w:pPr>
        <w:spacing w:line="360" w:lineRule="auto"/>
        <w:jc w:val="center"/>
        <w:rPr>
          <w:rFonts w:ascii="Arial" w:hAnsi="Arial" w:cs="Arial"/>
          <w:color w:val="000000" w:themeColor="text1"/>
          <w:sz w:val="22"/>
          <w:szCs w:val="22"/>
          <w:lang w:val="en-GB"/>
        </w:rPr>
      </w:pPr>
    </w:p>
    <w:p w14:paraId="70674CDF" w14:textId="0B5DCDCB" w:rsidR="00F07CA5" w:rsidRPr="00F07CA5" w:rsidRDefault="00F07CA5" w:rsidP="00F06185">
      <w:pPr>
        <w:spacing w:line="360" w:lineRule="auto"/>
        <w:jc w:val="center"/>
        <w:rPr>
          <w:rFonts w:ascii="Arial" w:hAnsi="Arial" w:cs="Arial"/>
          <w:i/>
          <w:iCs/>
          <w:color w:val="000000" w:themeColor="text1"/>
          <w:sz w:val="22"/>
          <w:szCs w:val="22"/>
          <w:lang w:val="en-GB"/>
        </w:rPr>
      </w:pPr>
      <w:r>
        <w:rPr>
          <w:rFonts w:ascii="Arial" w:hAnsi="Arial" w:cs="Arial"/>
          <w:i/>
          <w:iCs/>
          <w:color w:val="000000" w:themeColor="text1"/>
          <w:sz w:val="22"/>
          <w:szCs w:val="22"/>
          <w:lang w:val="en-GB"/>
        </w:rPr>
        <w:t>(</w:t>
      </w:r>
      <w:r w:rsidRPr="00F07CA5">
        <w:rPr>
          <w:rFonts w:ascii="Arial" w:hAnsi="Arial" w:cs="Arial"/>
          <w:i/>
          <w:iCs/>
          <w:color w:val="000000" w:themeColor="text1"/>
          <w:sz w:val="22"/>
          <w:szCs w:val="22"/>
          <w:lang w:val="en-GB"/>
        </w:rPr>
        <w:t>Document</w:t>
      </w:r>
      <w:r w:rsidRPr="00F07CA5">
        <w:rPr>
          <w:rFonts w:ascii="Arial" w:hAnsi="Arial" w:cs="Arial"/>
          <w:i/>
          <w:iCs/>
          <w:color w:val="000000" w:themeColor="text1"/>
          <w:sz w:val="22"/>
          <w:szCs w:val="22"/>
          <w:lang w:val="en-GB"/>
        </w:rPr>
        <w:t xml:space="preserve"> distributed by IOC Circular Letter No. 2912</w:t>
      </w:r>
      <w:r>
        <w:rPr>
          <w:rFonts w:ascii="Arial" w:hAnsi="Arial" w:cs="Arial"/>
          <w:i/>
          <w:iCs/>
          <w:color w:val="000000" w:themeColor="text1"/>
          <w:sz w:val="22"/>
          <w:szCs w:val="22"/>
          <w:lang w:val="en-GB"/>
        </w:rPr>
        <w:t>)</w:t>
      </w:r>
    </w:p>
    <w:p w14:paraId="45A1ACA1" w14:textId="66687BA5" w:rsidR="007A39B6" w:rsidRDefault="007A39B6" w:rsidP="00F06185">
      <w:pPr>
        <w:spacing w:line="360" w:lineRule="auto"/>
        <w:jc w:val="center"/>
        <w:rPr>
          <w:rFonts w:ascii="Arial" w:hAnsi="Arial" w:cs="Arial"/>
          <w:color w:val="000000" w:themeColor="text1"/>
          <w:sz w:val="22"/>
          <w:szCs w:val="22"/>
          <w:lang w:val="en-GB"/>
        </w:rPr>
      </w:pPr>
    </w:p>
    <w:p w14:paraId="515C5D01" w14:textId="5F68D710" w:rsidR="007A39B6" w:rsidRDefault="007A39B6" w:rsidP="00F06185">
      <w:pPr>
        <w:spacing w:line="360" w:lineRule="auto"/>
        <w:jc w:val="center"/>
        <w:rPr>
          <w:rFonts w:ascii="Arial" w:hAnsi="Arial" w:cs="Arial"/>
          <w:color w:val="000000" w:themeColor="text1"/>
          <w:sz w:val="22"/>
          <w:szCs w:val="22"/>
          <w:lang w:val="en-GB"/>
        </w:rPr>
      </w:pPr>
    </w:p>
    <w:p w14:paraId="540F69A3" w14:textId="6E547079" w:rsidR="007A39B6" w:rsidRDefault="007A39B6" w:rsidP="00111ABB">
      <w:pPr>
        <w:jc w:val="center"/>
        <w:rPr>
          <w:rFonts w:ascii="Arial" w:hAnsi="Arial" w:cs="Arial"/>
          <w:color w:val="000000" w:themeColor="text1"/>
          <w:sz w:val="22"/>
          <w:szCs w:val="22"/>
          <w:lang w:val="en-GB"/>
        </w:rPr>
      </w:pPr>
    </w:p>
    <w:p w14:paraId="386BBF21" w14:textId="1890217E" w:rsidR="007A39B6" w:rsidRDefault="007A39B6" w:rsidP="00111ABB">
      <w:pPr>
        <w:jc w:val="center"/>
        <w:rPr>
          <w:rFonts w:ascii="Arial" w:hAnsi="Arial" w:cs="Arial"/>
          <w:color w:val="000000" w:themeColor="text1"/>
          <w:sz w:val="22"/>
          <w:szCs w:val="22"/>
          <w:lang w:val="en-GB"/>
        </w:rPr>
      </w:pPr>
    </w:p>
    <w:p w14:paraId="6C61A3B5" w14:textId="78D234C9" w:rsidR="007A39B6" w:rsidRDefault="007A39B6" w:rsidP="00111ABB">
      <w:pPr>
        <w:jc w:val="center"/>
        <w:rPr>
          <w:rFonts w:ascii="Arial" w:hAnsi="Arial" w:cs="Arial"/>
          <w:color w:val="000000" w:themeColor="text1"/>
          <w:sz w:val="22"/>
          <w:szCs w:val="22"/>
          <w:lang w:val="en-GB"/>
        </w:rPr>
      </w:pPr>
    </w:p>
    <w:p w14:paraId="334001B9" w14:textId="398EF60B" w:rsidR="007A39B6" w:rsidRDefault="007A39B6" w:rsidP="00111ABB">
      <w:pPr>
        <w:jc w:val="center"/>
        <w:rPr>
          <w:rFonts w:ascii="Arial" w:hAnsi="Arial" w:cs="Arial"/>
          <w:color w:val="000000" w:themeColor="text1"/>
          <w:sz w:val="22"/>
          <w:szCs w:val="22"/>
          <w:lang w:val="en-GB"/>
        </w:rPr>
      </w:pPr>
    </w:p>
    <w:p w14:paraId="3C81C3B0" w14:textId="593CF98C" w:rsidR="007A39B6" w:rsidRDefault="007A39B6" w:rsidP="00111ABB">
      <w:pPr>
        <w:jc w:val="center"/>
        <w:rPr>
          <w:rFonts w:ascii="Arial" w:hAnsi="Arial" w:cs="Arial"/>
          <w:color w:val="000000" w:themeColor="text1"/>
          <w:sz w:val="22"/>
          <w:szCs w:val="22"/>
          <w:lang w:val="en-GB"/>
        </w:rPr>
      </w:pPr>
    </w:p>
    <w:p w14:paraId="133E5C0F" w14:textId="77777777" w:rsidR="007A39B6" w:rsidRPr="00F06185" w:rsidRDefault="007A39B6" w:rsidP="00111ABB">
      <w:pPr>
        <w:jc w:val="center"/>
        <w:rPr>
          <w:rFonts w:ascii="Arial" w:hAnsi="Arial" w:cs="Arial"/>
          <w:color w:val="000000" w:themeColor="text1"/>
          <w:sz w:val="22"/>
          <w:szCs w:val="22"/>
          <w:lang w:val="en-GB"/>
        </w:rPr>
      </w:pPr>
    </w:p>
    <w:p w14:paraId="0954C67F" w14:textId="77777777" w:rsidR="00F03947" w:rsidRPr="00F06185" w:rsidRDefault="00F03947">
      <w:pPr>
        <w:spacing w:after="160" w:line="259" w:lineRule="auto"/>
        <w:rPr>
          <w:rFonts w:ascii="Arial" w:hAnsi="Arial" w:cs="Arial"/>
          <w:b/>
          <w:sz w:val="22"/>
          <w:szCs w:val="22"/>
          <w:lang w:val="en-GB"/>
        </w:rPr>
      </w:pPr>
    </w:p>
    <w:p w14:paraId="51CB5F72" w14:textId="77777777" w:rsidR="00F03947" w:rsidRPr="00F06185" w:rsidRDefault="00F03947">
      <w:pPr>
        <w:spacing w:after="160" w:line="259" w:lineRule="auto"/>
        <w:rPr>
          <w:rFonts w:ascii="Arial" w:hAnsi="Arial" w:cs="Arial"/>
          <w:b/>
          <w:sz w:val="22"/>
          <w:szCs w:val="22"/>
          <w:lang w:val="en-GB"/>
        </w:rPr>
      </w:pPr>
    </w:p>
    <w:sdt>
      <w:sdtPr>
        <w:id w:val="-1490085517"/>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14:paraId="794066A7" w14:textId="77777777" w:rsidR="00C473E4" w:rsidRDefault="00C473E4">
          <w:pPr>
            <w:pStyle w:val="TOCHead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C473E4" w14:paraId="5E0787DA" w14:textId="77777777" w:rsidTr="00F06185">
            <w:tc>
              <w:tcPr>
                <w:tcW w:w="9062" w:type="dxa"/>
                <w:shd w:val="clear" w:color="auto" w:fill="F2F2F2" w:themeFill="background1" w:themeFillShade="F2"/>
              </w:tcPr>
              <w:p w14:paraId="59A34B36" w14:textId="6B735C49" w:rsidR="00C473E4" w:rsidRPr="00F06185" w:rsidRDefault="00C473E4" w:rsidP="00C473E4">
                <w:pPr>
                  <w:pStyle w:val="TOCHeading"/>
                  <w:rPr>
                    <w:sz w:val="28"/>
                    <w:szCs w:val="28"/>
                  </w:rPr>
                </w:pPr>
                <w:r w:rsidRPr="00F06185">
                  <w:t>Content</w:t>
                </w:r>
              </w:p>
              <w:p w14:paraId="68893E8B" w14:textId="41762AD5" w:rsidR="00C473E4" w:rsidRPr="00442DF6" w:rsidRDefault="00C473E4" w:rsidP="00C473E4">
                <w:pPr>
                  <w:pStyle w:val="TOC1"/>
                  <w:rPr>
                    <w:rFonts w:eastAsiaTheme="minorEastAsia"/>
                    <w:sz w:val="20"/>
                    <w:szCs w:val="20"/>
                    <w:lang w:eastAsia="zh-CN"/>
                  </w:rPr>
                </w:pPr>
                <w:r w:rsidRPr="00C473E4">
                  <w:fldChar w:fldCharType="begin"/>
                </w:r>
                <w:r w:rsidRPr="00442DF6">
                  <w:instrText xml:space="preserve"> TOC \o "1-3" \h \z \u </w:instrText>
                </w:r>
                <w:r w:rsidRPr="00442DF6">
                  <w:fldChar w:fldCharType="separate"/>
                </w:r>
                <w:hyperlink w:anchor="_Toc119409339" w:history="1">
                  <w:r w:rsidRPr="00442DF6">
                    <w:rPr>
                      <w:rStyle w:val="Hyperlink"/>
                    </w:rPr>
                    <w:t>Executive Summary</w:t>
                  </w:r>
                  <w:r w:rsidRPr="00442DF6">
                    <w:rPr>
                      <w:webHidden/>
                    </w:rPr>
                    <w:tab/>
                  </w:r>
                  <w:r w:rsidRPr="00442DF6">
                    <w:rPr>
                      <w:webHidden/>
                    </w:rPr>
                    <w:fldChar w:fldCharType="begin"/>
                  </w:r>
                  <w:r w:rsidRPr="00442DF6">
                    <w:rPr>
                      <w:webHidden/>
                    </w:rPr>
                    <w:instrText xml:space="preserve"> PAGEREF _Toc119409339 \h </w:instrText>
                  </w:r>
                  <w:r w:rsidRPr="00442DF6">
                    <w:rPr>
                      <w:webHidden/>
                    </w:rPr>
                  </w:r>
                  <w:r w:rsidRPr="00442DF6">
                    <w:rPr>
                      <w:webHidden/>
                    </w:rPr>
                    <w:fldChar w:fldCharType="separate"/>
                  </w:r>
                  <w:r w:rsidR="007B69A8">
                    <w:rPr>
                      <w:webHidden/>
                    </w:rPr>
                    <w:t>3</w:t>
                  </w:r>
                  <w:r w:rsidRPr="00442DF6">
                    <w:rPr>
                      <w:webHidden/>
                    </w:rPr>
                    <w:fldChar w:fldCharType="end"/>
                  </w:r>
                </w:hyperlink>
              </w:p>
              <w:p w14:paraId="743148DD" w14:textId="42F8C521" w:rsidR="00C473E4" w:rsidRPr="00442DF6" w:rsidRDefault="00C473E4" w:rsidP="00C473E4">
                <w:pPr>
                  <w:pStyle w:val="TOC1"/>
                  <w:rPr>
                    <w:rFonts w:eastAsiaTheme="minorEastAsia"/>
                    <w:sz w:val="20"/>
                    <w:szCs w:val="20"/>
                    <w:lang w:eastAsia="zh-CN"/>
                  </w:rPr>
                </w:pPr>
                <w:hyperlink w:anchor="_Toc119409340" w:history="1">
                  <w:r w:rsidRPr="00442DF6">
                    <w:rPr>
                      <w:rStyle w:val="Hyperlink"/>
                    </w:rPr>
                    <w:t>1.</w:t>
                  </w:r>
                  <w:r w:rsidRPr="00442DF6">
                    <w:rPr>
                      <w:rFonts w:eastAsiaTheme="minorEastAsia"/>
                      <w:sz w:val="20"/>
                      <w:szCs w:val="20"/>
                      <w:lang w:eastAsia="zh-CN"/>
                    </w:rPr>
                    <w:tab/>
                  </w:r>
                  <w:r w:rsidRPr="00442DF6">
                    <w:rPr>
                      <w:rStyle w:val="Hyperlink"/>
                    </w:rPr>
                    <w:t>Global developments and the growing role of IOC-UNESCO</w:t>
                  </w:r>
                  <w:r w:rsidRPr="00442DF6">
                    <w:rPr>
                      <w:webHidden/>
                    </w:rPr>
                    <w:tab/>
                  </w:r>
                  <w:r w:rsidRPr="00442DF6">
                    <w:rPr>
                      <w:webHidden/>
                    </w:rPr>
                    <w:fldChar w:fldCharType="begin"/>
                  </w:r>
                  <w:r w:rsidRPr="00442DF6">
                    <w:rPr>
                      <w:webHidden/>
                    </w:rPr>
                    <w:instrText xml:space="preserve"> PAGEREF _Toc119409340 \h </w:instrText>
                  </w:r>
                  <w:r w:rsidRPr="00442DF6">
                    <w:rPr>
                      <w:webHidden/>
                    </w:rPr>
                  </w:r>
                  <w:r w:rsidRPr="00442DF6">
                    <w:rPr>
                      <w:webHidden/>
                    </w:rPr>
                    <w:fldChar w:fldCharType="separate"/>
                  </w:r>
                  <w:r w:rsidR="007B69A8">
                    <w:rPr>
                      <w:webHidden/>
                    </w:rPr>
                    <w:t>4</w:t>
                  </w:r>
                  <w:r w:rsidRPr="00442DF6">
                    <w:rPr>
                      <w:webHidden/>
                    </w:rPr>
                    <w:fldChar w:fldCharType="end"/>
                  </w:r>
                </w:hyperlink>
              </w:p>
              <w:p w14:paraId="21C5357B" w14:textId="4C5E3BA6" w:rsidR="00C473E4" w:rsidRPr="00442DF6" w:rsidRDefault="00C473E4" w:rsidP="00C473E4">
                <w:pPr>
                  <w:pStyle w:val="TOC1"/>
                  <w:rPr>
                    <w:rFonts w:eastAsiaTheme="minorEastAsia"/>
                    <w:sz w:val="20"/>
                    <w:szCs w:val="20"/>
                    <w:lang w:eastAsia="zh-CN"/>
                  </w:rPr>
                </w:pPr>
                <w:hyperlink w:anchor="_Toc119409341" w:history="1">
                  <w:r w:rsidRPr="00442DF6">
                    <w:rPr>
                      <w:rStyle w:val="Hyperlink"/>
                    </w:rPr>
                    <w:t>2.</w:t>
                  </w:r>
                  <w:r w:rsidRPr="00442DF6">
                    <w:rPr>
                      <w:rFonts w:eastAsiaTheme="minorEastAsia"/>
                      <w:sz w:val="20"/>
                      <w:szCs w:val="20"/>
                      <w:lang w:eastAsia="zh-CN"/>
                    </w:rPr>
                    <w:tab/>
                  </w:r>
                  <w:r w:rsidRPr="00442DF6">
                    <w:rPr>
                      <w:rStyle w:val="Hyperlink"/>
                    </w:rPr>
                    <w:t>Current Objectives, Situation, and Challenges</w:t>
                  </w:r>
                  <w:r w:rsidRPr="00442DF6">
                    <w:rPr>
                      <w:webHidden/>
                    </w:rPr>
                    <w:tab/>
                  </w:r>
                  <w:r w:rsidRPr="00442DF6">
                    <w:rPr>
                      <w:webHidden/>
                    </w:rPr>
                    <w:fldChar w:fldCharType="begin"/>
                  </w:r>
                  <w:r w:rsidRPr="00442DF6">
                    <w:rPr>
                      <w:webHidden/>
                    </w:rPr>
                    <w:instrText xml:space="preserve"> PAGEREF _Toc119409341 \h </w:instrText>
                  </w:r>
                  <w:r w:rsidRPr="00442DF6">
                    <w:rPr>
                      <w:webHidden/>
                    </w:rPr>
                  </w:r>
                  <w:r w:rsidRPr="00442DF6">
                    <w:rPr>
                      <w:webHidden/>
                    </w:rPr>
                    <w:fldChar w:fldCharType="separate"/>
                  </w:r>
                  <w:r w:rsidR="007B69A8">
                    <w:rPr>
                      <w:webHidden/>
                    </w:rPr>
                    <w:t>5</w:t>
                  </w:r>
                  <w:r w:rsidRPr="00442DF6">
                    <w:rPr>
                      <w:webHidden/>
                    </w:rPr>
                    <w:fldChar w:fldCharType="end"/>
                  </w:r>
                </w:hyperlink>
              </w:p>
              <w:p w14:paraId="25A17871" w14:textId="1C53349C"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42" w:history="1">
                  <w:r w:rsidRPr="00442DF6">
                    <w:rPr>
                      <w:rStyle w:val="Hyperlink"/>
                      <w:rFonts w:asciiTheme="minorBidi" w:hAnsiTheme="minorBidi" w:cstheme="minorBidi"/>
                      <w:noProof/>
                      <w:sz w:val="22"/>
                      <w:szCs w:val="22"/>
                      <w:lang w:val="en-GB"/>
                    </w:rPr>
                    <w:t>IOC’s current situation</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_Toc119409342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6</w:t>
                  </w:r>
                  <w:r w:rsidRPr="00442DF6">
                    <w:rPr>
                      <w:rFonts w:asciiTheme="minorBidi" w:hAnsiTheme="minorBidi" w:cstheme="minorBidi"/>
                      <w:noProof/>
                      <w:webHidden/>
                      <w:sz w:val="22"/>
                      <w:szCs w:val="22"/>
                    </w:rPr>
                    <w:fldChar w:fldCharType="end"/>
                  </w:r>
                </w:hyperlink>
              </w:p>
              <w:p w14:paraId="3E9648D7" w14:textId="4AE02454"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43" w:history="1">
                  <w:r w:rsidRPr="00442DF6">
                    <w:rPr>
                      <w:rStyle w:val="Hyperlink"/>
                      <w:rFonts w:asciiTheme="minorBidi" w:hAnsiTheme="minorBidi" w:cstheme="minorBidi"/>
                      <w:noProof/>
                      <w:sz w:val="22"/>
                      <w:szCs w:val="22"/>
                      <w:lang w:val="en-GB"/>
                    </w:rPr>
                    <w:t xml:space="preserve">RP expenses on salaries </w:t>
                  </w:r>
                  <w:r w:rsidRPr="00442DF6">
                    <w:rPr>
                      <w:rStyle w:val="Hyperlink"/>
                      <w:rFonts w:asciiTheme="minorBidi" w:hAnsiTheme="minorBidi" w:cstheme="minorBidi"/>
                      <w:i/>
                      <w:iCs/>
                      <w:noProof/>
                      <w:sz w:val="22"/>
                      <w:szCs w:val="22"/>
                      <w:lang w:val="en-GB"/>
                    </w:rPr>
                    <w:t>vs</w:t>
                  </w:r>
                  <w:r w:rsidRPr="00442DF6">
                    <w:rPr>
                      <w:rStyle w:val="Hyperlink"/>
                      <w:rFonts w:asciiTheme="minorBidi" w:hAnsiTheme="minorBidi" w:cstheme="minorBidi"/>
                      <w:noProof/>
                      <w:sz w:val="22"/>
                      <w:szCs w:val="22"/>
                      <w:lang w:val="en-GB"/>
                    </w:rPr>
                    <w:t xml:space="preserve"> activities</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_Toc119409343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6</w:t>
                  </w:r>
                  <w:r w:rsidRPr="00442DF6">
                    <w:rPr>
                      <w:rFonts w:asciiTheme="minorBidi" w:hAnsiTheme="minorBidi" w:cstheme="minorBidi"/>
                      <w:noProof/>
                      <w:webHidden/>
                      <w:sz w:val="22"/>
                      <w:szCs w:val="22"/>
                    </w:rPr>
                    <w:fldChar w:fldCharType="end"/>
                  </w:r>
                </w:hyperlink>
              </w:p>
              <w:p w14:paraId="26752604" w14:textId="5926D8A3"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44" w:history="1">
                  <w:r w:rsidRPr="00442DF6">
                    <w:rPr>
                      <w:rStyle w:val="Hyperlink"/>
                      <w:rFonts w:asciiTheme="minorBidi" w:hAnsiTheme="minorBidi" w:cstheme="minorBidi"/>
                      <w:noProof/>
                      <w:sz w:val="22"/>
                      <w:szCs w:val="22"/>
                      <w:lang w:val="en-GB"/>
                    </w:rPr>
                    <w:t>Human Resources</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_Toc119409344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2</w:t>
                  </w:r>
                  <w:r w:rsidRPr="00442DF6">
                    <w:rPr>
                      <w:rFonts w:asciiTheme="minorBidi" w:hAnsiTheme="minorBidi" w:cstheme="minorBidi"/>
                      <w:noProof/>
                      <w:webHidden/>
                      <w:sz w:val="22"/>
                      <w:szCs w:val="22"/>
                    </w:rPr>
                    <w:fldChar w:fldCharType="end"/>
                  </w:r>
                </w:hyperlink>
              </w:p>
              <w:p w14:paraId="77402CFC" w14:textId="56436070" w:rsidR="00C473E4" w:rsidRPr="00442DF6" w:rsidRDefault="00C473E4" w:rsidP="00C473E4">
                <w:pPr>
                  <w:pStyle w:val="TOC1"/>
                  <w:rPr>
                    <w:rFonts w:eastAsiaTheme="minorEastAsia"/>
                    <w:sz w:val="20"/>
                    <w:szCs w:val="20"/>
                    <w:lang w:eastAsia="zh-CN"/>
                  </w:rPr>
                </w:pPr>
                <w:hyperlink w:anchor="_Toc119409345" w:history="1">
                  <w:r w:rsidRPr="00442DF6">
                    <w:rPr>
                      <w:rStyle w:val="Hyperlink"/>
                    </w:rPr>
                    <w:t>3.</w:t>
                  </w:r>
                  <w:r w:rsidRPr="00442DF6">
                    <w:rPr>
                      <w:rFonts w:eastAsiaTheme="minorEastAsia"/>
                      <w:sz w:val="20"/>
                      <w:szCs w:val="20"/>
                      <w:lang w:eastAsia="zh-CN"/>
                    </w:rPr>
                    <w:tab/>
                  </w:r>
                  <w:r w:rsidRPr="00442DF6">
                    <w:rPr>
                      <w:rStyle w:val="Hyperlink"/>
                    </w:rPr>
                    <w:t>IOC Programmatic Perspectives</w:t>
                  </w:r>
                  <w:r w:rsidRPr="00442DF6">
                    <w:rPr>
                      <w:webHidden/>
                    </w:rPr>
                    <w:tab/>
                  </w:r>
                  <w:r w:rsidRPr="00442DF6">
                    <w:rPr>
                      <w:webHidden/>
                    </w:rPr>
                    <w:fldChar w:fldCharType="begin"/>
                  </w:r>
                  <w:r w:rsidRPr="00442DF6">
                    <w:rPr>
                      <w:webHidden/>
                    </w:rPr>
                    <w:instrText xml:space="preserve"> PAGEREF _Toc119409345 \h </w:instrText>
                  </w:r>
                  <w:r w:rsidRPr="00442DF6">
                    <w:rPr>
                      <w:webHidden/>
                    </w:rPr>
                  </w:r>
                  <w:r w:rsidRPr="00442DF6">
                    <w:rPr>
                      <w:webHidden/>
                    </w:rPr>
                    <w:fldChar w:fldCharType="separate"/>
                  </w:r>
                  <w:r w:rsidR="007B69A8">
                    <w:rPr>
                      <w:webHidden/>
                    </w:rPr>
                    <w:t>3</w:t>
                  </w:r>
                  <w:r w:rsidRPr="00442DF6">
                    <w:rPr>
                      <w:webHidden/>
                    </w:rPr>
                    <w:fldChar w:fldCharType="end"/>
                  </w:r>
                </w:hyperlink>
              </w:p>
              <w:p w14:paraId="740AAEF6" w14:textId="73472BC1"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46" w:history="1">
                  <w:r w:rsidRPr="00442DF6">
                    <w:rPr>
                      <w:rStyle w:val="Hyperlink"/>
                      <w:rFonts w:asciiTheme="minorBidi" w:hAnsiTheme="minorBidi" w:cstheme="minorBidi"/>
                      <w:noProof/>
                      <w:sz w:val="22"/>
                      <w:szCs w:val="22"/>
                      <w:lang w:val="en-GB"/>
                    </w:rPr>
                    <w:t>Ocean research (Function A)</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_Toc119409346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3</w:t>
                  </w:r>
                  <w:r w:rsidRPr="00442DF6">
                    <w:rPr>
                      <w:rFonts w:asciiTheme="minorBidi" w:hAnsiTheme="minorBidi" w:cstheme="minorBidi"/>
                      <w:noProof/>
                      <w:webHidden/>
                      <w:sz w:val="22"/>
                      <w:szCs w:val="22"/>
                    </w:rPr>
                    <w:fldChar w:fldCharType="end"/>
                  </w:r>
                </w:hyperlink>
              </w:p>
              <w:p w14:paraId="58E71777" w14:textId="5603E846"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47" w:history="1">
                  <w:r w:rsidRPr="00442DF6">
                    <w:rPr>
                      <w:rStyle w:val="Hyperlink"/>
                      <w:rFonts w:asciiTheme="minorBidi" w:hAnsiTheme="minorBidi" w:cstheme="minorBidi"/>
                      <w:noProof/>
                      <w:sz w:val="22"/>
                      <w:szCs w:val="22"/>
                      <w:lang w:val="en-GB"/>
                    </w:rPr>
                    <w:t>Observing System/ Data Management (Function B)</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_Toc119409347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4</w:t>
                  </w:r>
                  <w:r w:rsidRPr="00442DF6">
                    <w:rPr>
                      <w:rFonts w:asciiTheme="minorBidi" w:hAnsiTheme="minorBidi" w:cstheme="minorBidi"/>
                      <w:noProof/>
                      <w:webHidden/>
                      <w:sz w:val="22"/>
                      <w:szCs w:val="22"/>
                    </w:rPr>
                    <w:fldChar w:fldCharType="end"/>
                  </w:r>
                </w:hyperlink>
              </w:p>
              <w:p w14:paraId="347C1310" w14:textId="6E7B78BA"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48" w:history="1">
                  <w:r w:rsidRPr="00442DF6">
                    <w:rPr>
                      <w:rStyle w:val="Hyperlink"/>
                      <w:rFonts w:asciiTheme="minorBidi" w:hAnsiTheme="minorBidi" w:cstheme="minorBidi"/>
                      <w:noProof/>
                      <w:sz w:val="22"/>
                      <w:szCs w:val="22"/>
                      <w:lang w:val="en-GB"/>
                    </w:rPr>
                    <w:t>Early Warning and Services (Function C)</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_Toc119409348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5</w:t>
                  </w:r>
                  <w:r w:rsidRPr="00442DF6">
                    <w:rPr>
                      <w:rFonts w:asciiTheme="minorBidi" w:hAnsiTheme="minorBidi" w:cstheme="minorBidi"/>
                      <w:noProof/>
                      <w:webHidden/>
                      <w:sz w:val="22"/>
                      <w:szCs w:val="22"/>
                    </w:rPr>
                    <w:fldChar w:fldCharType="end"/>
                  </w:r>
                </w:hyperlink>
              </w:p>
              <w:p w14:paraId="16F416B2" w14:textId="740C2DB2"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49" w:history="1">
                  <w:r w:rsidRPr="00442DF6">
                    <w:rPr>
                      <w:rStyle w:val="Hyperlink"/>
                      <w:rFonts w:asciiTheme="minorBidi" w:hAnsiTheme="minorBidi" w:cstheme="minorBidi"/>
                      <w:noProof/>
                      <w:sz w:val="22"/>
                      <w:szCs w:val="22"/>
                      <w:lang w:val="en-GB"/>
                    </w:rPr>
                    <w:t xml:space="preserve">Assessments and information in support </w:t>
                  </w:r>
                  <w:r w:rsidRPr="00442DF6">
                    <w:rPr>
                      <w:rStyle w:val="Hyperlink"/>
                      <w:rFonts w:asciiTheme="minorBidi" w:hAnsiTheme="minorBidi" w:cstheme="minorBidi"/>
                      <w:noProof/>
                      <w:sz w:val="22"/>
                      <w:szCs w:val="22"/>
                      <w:lang w:val="en-GB"/>
                    </w:rPr>
                    <w:br/>
                    <w:t>of the science-policy interface (Function D)</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_Toc119409349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5</w:t>
                  </w:r>
                  <w:r w:rsidRPr="00442DF6">
                    <w:rPr>
                      <w:rFonts w:asciiTheme="minorBidi" w:hAnsiTheme="minorBidi" w:cstheme="minorBidi"/>
                      <w:noProof/>
                      <w:webHidden/>
                      <w:sz w:val="22"/>
                      <w:szCs w:val="22"/>
                    </w:rPr>
                    <w:fldChar w:fldCharType="end"/>
                  </w:r>
                </w:hyperlink>
              </w:p>
              <w:p w14:paraId="2D1761E3" w14:textId="0B21393A"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50" w:history="1">
                  <w:r w:rsidRPr="00442DF6">
                    <w:rPr>
                      <w:rStyle w:val="Hyperlink"/>
                      <w:rFonts w:asciiTheme="minorBidi" w:hAnsiTheme="minorBidi" w:cstheme="minorBidi"/>
                      <w:noProof/>
                      <w:sz w:val="22"/>
                      <w:szCs w:val="22"/>
                      <w:lang w:val="en-GB"/>
                    </w:rPr>
                    <w:t xml:space="preserve">Emerging elements of the future sustainable ocean management </w:t>
                  </w:r>
                  <w:r w:rsidRPr="00442DF6">
                    <w:rPr>
                      <w:rStyle w:val="Hyperlink"/>
                      <w:rFonts w:asciiTheme="minorBidi" w:hAnsiTheme="minorBidi" w:cstheme="minorBidi"/>
                      <w:noProof/>
                      <w:sz w:val="22"/>
                      <w:szCs w:val="22"/>
                      <w:lang w:val="en-GB"/>
                    </w:rPr>
                    <w:br/>
                    <w:t>and science-informed ocean governance  (Function E)</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_Toc119409350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6</w:t>
                  </w:r>
                  <w:r w:rsidRPr="00442DF6">
                    <w:rPr>
                      <w:rFonts w:asciiTheme="minorBidi" w:hAnsiTheme="minorBidi" w:cstheme="minorBidi"/>
                      <w:noProof/>
                      <w:webHidden/>
                      <w:sz w:val="22"/>
                      <w:szCs w:val="22"/>
                    </w:rPr>
                    <w:fldChar w:fldCharType="end"/>
                  </w:r>
                </w:hyperlink>
              </w:p>
              <w:p w14:paraId="75131648" w14:textId="6B84EF09"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51" w:history="1">
                  <w:r w:rsidRPr="00442DF6">
                    <w:rPr>
                      <w:rStyle w:val="Hyperlink"/>
                      <w:rFonts w:asciiTheme="minorBidi" w:hAnsiTheme="minorBidi" w:cstheme="minorBidi"/>
                      <w:noProof/>
                      <w:sz w:val="22"/>
                      <w:szCs w:val="22"/>
                      <w:lang w:val="en-GB"/>
                    </w:rPr>
                    <w:t>Capacity Development and Ocean Literacy (Function F)</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_Toc119409351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7</w:t>
                  </w:r>
                  <w:r w:rsidRPr="00442DF6">
                    <w:rPr>
                      <w:rFonts w:asciiTheme="minorBidi" w:hAnsiTheme="minorBidi" w:cstheme="minorBidi"/>
                      <w:noProof/>
                      <w:webHidden/>
                      <w:sz w:val="22"/>
                      <w:szCs w:val="22"/>
                    </w:rPr>
                    <w:fldChar w:fldCharType="end"/>
                  </w:r>
                </w:hyperlink>
              </w:p>
              <w:p w14:paraId="784AB9AB" w14:textId="6F38E854"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52" w:history="1">
                  <w:r w:rsidRPr="00442DF6">
                    <w:rPr>
                      <w:rStyle w:val="Hyperlink"/>
                      <w:rFonts w:asciiTheme="minorBidi" w:hAnsiTheme="minorBidi" w:cstheme="minorBidi"/>
                      <w:noProof/>
                      <w:sz w:val="22"/>
                      <w:szCs w:val="22"/>
                      <w:lang w:val="en-GB"/>
                    </w:rPr>
                    <w:t>The Ocean Decade</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_Toc119409352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8</w:t>
                  </w:r>
                  <w:r w:rsidRPr="00442DF6">
                    <w:rPr>
                      <w:rFonts w:asciiTheme="minorBidi" w:hAnsiTheme="minorBidi" w:cstheme="minorBidi"/>
                      <w:noProof/>
                      <w:webHidden/>
                      <w:sz w:val="22"/>
                      <w:szCs w:val="22"/>
                    </w:rPr>
                    <w:fldChar w:fldCharType="end"/>
                  </w:r>
                </w:hyperlink>
              </w:p>
              <w:p w14:paraId="65C1DC84" w14:textId="2BD6CB63"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53" w:history="1">
                  <w:r w:rsidRPr="00442DF6">
                    <w:rPr>
                      <w:rStyle w:val="Hyperlink"/>
                      <w:rFonts w:asciiTheme="minorBidi" w:hAnsiTheme="minorBidi" w:cstheme="minorBidi"/>
                      <w:noProof/>
                      <w:sz w:val="22"/>
                      <w:szCs w:val="22"/>
                      <w:lang w:val="en-GB"/>
                    </w:rPr>
                    <w:t xml:space="preserve">Maximizing IOC support to key beneficiaries </w:t>
                  </w:r>
                  <w:r w:rsidRPr="00442DF6">
                    <w:rPr>
                      <w:rStyle w:val="Hyperlink"/>
                      <w:rFonts w:asciiTheme="minorBidi" w:hAnsiTheme="minorBidi" w:cstheme="minorBidi"/>
                      <w:noProof/>
                      <w:sz w:val="22"/>
                      <w:szCs w:val="22"/>
                      <w:lang w:val="en-GB"/>
                    </w:rPr>
                    <w:br/>
                    <w:t>by working regionally and nationally</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_Toc119409353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9</w:t>
                  </w:r>
                  <w:r w:rsidRPr="00442DF6">
                    <w:rPr>
                      <w:rFonts w:asciiTheme="minorBidi" w:hAnsiTheme="minorBidi" w:cstheme="minorBidi"/>
                      <w:noProof/>
                      <w:webHidden/>
                      <w:sz w:val="22"/>
                      <w:szCs w:val="22"/>
                    </w:rPr>
                    <w:fldChar w:fldCharType="end"/>
                  </w:r>
                </w:hyperlink>
              </w:p>
              <w:p w14:paraId="5935967C" w14:textId="0206C58D" w:rsidR="00C473E4" w:rsidRPr="00442DF6" w:rsidRDefault="00C473E4" w:rsidP="00C473E4">
                <w:pPr>
                  <w:pStyle w:val="TOC2"/>
                  <w:tabs>
                    <w:tab w:val="right" w:leader="dot" w:pos="9062"/>
                  </w:tabs>
                  <w:ind w:left="426"/>
                  <w:rPr>
                    <w:rFonts w:asciiTheme="minorBidi" w:eastAsiaTheme="minorEastAsia" w:hAnsiTheme="minorBidi" w:cstheme="minorBidi"/>
                    <w:noProof/>
                    <w:sz w:val="20"/>
                    <w:szCs w:val="20"/>
                    <w:lang w:val="en-GB" w:eastAsia="zh-CN"/>
                  </w:rPr>
                </w:pPr>
                <w:hyperlink w:anchor="_Toc119409354" w:history="1">
                  <w:r w:rsidRPr="00442DF6">
                    <w:rPr>
                      <w:rStyle w:val="Hyperlink"/>
                      <w:rFonts w:asciiTheme="minorBidi" w:hAnsiTheme="minorBidi" w:cstheme="minorBidi"/>
                      <w:noProof/>
                      <w:sz w:val="22"/>
                      <w:szCs w:val="22"/>
                      <w:lang w:val="en-GB"/>
                    </w:rPr>
                    <w:t>Communication and outreach</w:t>
                  </w:r>
                  <w:r w:rsidRPr="00442DF6">
                    <w:rPr>
                      <w:rFonts w:asciiTheme="minorBidi" w:hAnsiTheme="minorBidi" w:cstheme="minorBidi"/>
                      <w:noProof/>
                      <w:webHidden/>
                      <w:sz w:val="22"/>
                      <w:szCs w:val="22"/>
                    </w:rPr>
                    <w:tab/>
                  </w:r>
                  <w:r w:rsidRPr="00442DF6">
                    <w:rPr>
                      <w:rFonts w:asciiTheme="minorBidi" w:hAnsiTheme="minorBidi" w:cstheme="minorBidi"/>
                      <w:noProof/>
                      <w:webHidden/>
                      <w:sz w:val="22"/>
                      <w:szCs w:val="22"/>
                    </w:rPr>
                    <w:fldChar w:fldCharType="begin"/>
                  </w:r>
                  <w:r w:rsidRPr="00442DF6">
                    <w:rPr>
                      <w:rFonts w:asciiTheme="minorBidi" w:hAnsiTheme="minorBidi" w:cstheme="minorBidi"/>
                      <w:noProof/>
                      <w:webHidden/>
                      <w:sz w:val="22"/>
                      <w:szCs w:val="22"/>
                    </w:rPr>
                    <w:instrText xml:space="preserve"> PAGEREF _Toc119409354 \h </w:instrText>
                  </w:r>
                  <w:r w:rsidRPr="00442DF6">
                    <w:rPr>
                      <w:rFonts w:asciiTheme="minorBidi" w:hAnsiTheme="minorBidi" w:cstheme="minorBidi"/>
                      <w:noProof/>
                      <w:webHidden/>
                      <w:sz w:val="22"/>
                      <w:szCs w:val="22"/>
                    </w:rPr>
                  </w:r>
                  <w:r w:rsidRPr="00442DF6">
                    <w:rPr>
                      <w:rFonts w:asciiTheme="minorBidi" w:hAnsiTheme="minorBidi" w:cstheme="minorBidi"/>
                      <w:noProof/>
                      <w:webHidden/>
                      <w:sz w:val="22"/>
                      <w:szCs w:val="22"/>
                    </w:rPr>
                    <w:fldChar w:fldCharType="separate"/>
                  </w:r>
                  <w:r w:rsidR="007B69A8">
                    <w:rPr>
                      <w:rFonts w:asciiTheme="minorBidi" w:hAnsiTheme="minorBidi" w:cstheme="minorBidi"/>
                      <w:noProof/>
                      <w:webHidden/>
                      <w:sz w:val="22"/>
                      <w:szCs w:val="22"/>
                    </w:rPr>
                    <w:t>9</w:t>
                  </w:r>
                  <w:r w:rsidRPr="00442DF6">
                    <w:rPr>
                      <w:rFonts w:asciiTheme="minorBidi" w:hAnsiTheme="minorBidi" w:cstheme="minorBidi"/>
                      <w:noProof/>
                      <w:webHidden/>
                      <w:sz w:val="22"/>
                      <w:szCs w:val="22"/>
                    </w:rPr>
                    <w:fldChar w:fldCharType="end"/>
                  </w:r>
                </w:hyperlink>
              </w:p>
              <w:p w14:paraId="77DAE76A" w14:textId="0C5824F7" w:rsidR="00C473E4" w:rsidRPr="00442DF6" w:rsidRDefault="00C473E4" w:rsidP="00C473E4">
                <w:pPr>
                  <w:pStyle w:val="TOC1"/>
                  <w:rPr>
                    <w:rFonts w:eastAsiaTheme="minorEastAsia"/>
                    <w:sz w:val="20"/>
                    <w:szCs w:val="20"/>
                    <w:lang w:eastAsia="zh-CN"/>
                  </w:rPr>
                </w:pPr>
                <w:hyperlink w:anchor="_Toc119409355" w:history="1">
                  <w:r w:rsidRPr="00442DF6">
                    <w:rPr>
                      <w:rStyle w:val="Hyperlink"/>
                    </w:rPr>
                    <w:t>4.</w:t>
                  </w:r>
                  <w:r w:rsidRPr="00442DF6">
                    <w:rPr>
                      <w:rFonts w:eastAsiaTheme="minorEastAsia"/>
                      <w:sz w:val="20"/>
                      <w:szCs w:val="20"/>
                      <w:lang w:eastAsia="zh-CN"/>
                    </w:rPr>
                    <w:tab/>
                  </w:r>
                  <w:r w:rsidRPr="00442DF6">
                    <w:rPr>
                      <w:rStyle w:val="Hyperlink"/>
                    </w:rPr>
                    <w:t>Estimate of resources required</w:t>
                  </w:r>
                  <w:r w:rsidRPr="00442DF6">
                    <w:rPr>
                      <w:webHidden/>
                    </w:rPr>
                    <w:tab/>
                  </w:r>
                  <w:r w:rsidRPr="00442DF6">
                    <w:rPr>
                      <w:webHidden/>
                    </w:rPr>
                    <w:fldChar w:fldCharType="begin"/>
                  </w:r>
                  <w:r w:rsidRPr="00442DF6">
                    <w:rPr>
                      <w:webHidden/>
                    </w:rPr>
                    <w:instrText xml:space="preserve"> PAGEREF _Toc119409355 \h </w:instrText>
                  </w:r>
                  <w:r w:rsidRPr="00442DF6">
                    <w:rPr>
                      <w:webHidden/>
                    </w:rPr>
                  </w:r>
                  <w:r w:rsidRPr="00442DF6">
                    <w:rPr>
                      <w:webHidden/>
                    </w:rPr>
                    <w:fldChar w:fldCharType="separate"/>
                  </w:r>
                  <w:r w:rsidR="007B69A8">
                    <w:rPr>
                      <w:webHidden/>
                    </w:rPr>
                    <w:t>10</w:t>
                  </w:r>
                  <w:r w:rsidRPr="00442DF6">
                    <w:rPr>
                      <w:webHidden/>
                    </w:rPr>
                    <w:fldChar w:fldCharType="end"/>
                  </w:r>
                </w:hyperlink>
              </w:p>
              <w:p w14:paraId="6CC78662" w14:textId="7E9A9077" w:rsidR="00C473E4" w:rsidRDefault="00C473E4" w:rsidP="00C473E4">
                <w:pPr>
                  <w:pStyle w:val="TOC1"/>
                </w:pPr>
                <w:hyperlink w:anchor="_Toc119409356" w:history="1">
                  <w:r w:rsidRPr="00442DF6">
                    <w:rPr>
                      <w:rStyle w:val="Hyperlink"/>
                    </w:rPr>
                    <w:t>5.</w:t>
                  </w:r>
                  <w:r w:rsidRPr="00442DF6">
                    <w:rPr>
                      <w:rFonts w:eastAsiaTheme="minorEastAsia"/>
                      <w:sz w:val="20"/>
                      <w:szCs w:val="20"/>
                      <w:lang w:eastAsia="zh-CN"/>
                    </w:rPr>
                    <w:tab/>
                  </w:r>
                  <w:r w:rsidRPr="00442DF6">
                    <w:rPr>
                      <w:rStyle w:val="Hyperlink"/>
                    </w:rPr>
                    <w:t>Key Conclusions</w:t>
                  </w:r>
                  <w:r w:rsidRPr="00442DF6">
                    <w:rPr>
                      <w:webHidden/>
                    </w:rPr>
                    <w:tab/>
                  </w:r>
                  <w:r w:rsidRPr="00442DF6">
                    <w:rPr>
                      <w:webHidden/>
                    </w:rPr>
                    <w:fldChar w:fldCharType="begin"/>
                  </w:r>
                  <w:r w:rsidRPr="00442DF6">
                    <w:rPr>
                      <w:webHidden/>
                    </w:rPr>
                    <w:instrText xml:space="preserve"> PAGEREF _Toc119409356 \h </w:instrText>
                  </w:r>
                  <w:r w:rsidRPr="00442DF6">
                    <w:rPr>
                      <w:webHidden/>
                    </w:rPr>
                  </w:r>
                  <w:r w:rsidRPr="00442DF6">
                    <w:rPr>
                      <w:webHidden/>
                    </w:rPr>
                    <w:fldChar w:fldCharType="separate"/>
                  </w:r>
                  <w:r w:rsidR="007B69A8">
                    <w:rPr>
                      <w:webHidden/>
                    </w:rPr>
                    <w:t>11</w:t>
                  </w:r>
                  <w:r w:rsidRPr="00442DF6">
                    <w:rPr>
                      <w:webHidden/>
                    </w:rPr>
                    <w:fldChar w:fldCharType="end"/>
                  </w:r>
                </w:hyperlink>
                <w:r w:rsidRPr="00442DF6">
                  <w:fldChar w:fldCharType="end"/>
                </w:r>
              </w:p>
              <w:p w14:paraId="725C67D0" w14:textId="764FC1B7" w:rsidR="00C473E4" w:rsidRPr="00F06185" w:rsidRDefault="00C473E4" w:rsidP="00F06185">
                <w:pPr>
                  <w:rPr>
                    <w:lang w:val="en-GB"/>
                  </w:rPr>
                </w:pPr>
              </w:p>
            </w:tc>
          </w:tr>
        </w:tbl>
        <w:p w14:paraId="54F53B71" w14:textId="404DC811" w:rsidR="00C473E4" w:rsidRDefault="00C473E4"/>
      </w:sdtContent>
    </w:sdt>
    <w:p w14:paraId="65ED3615" w14:textId="144FBB26" w:rsidR="00111ABB" w:rsidRPr="00F06185" w:rsidRDefault="00111ABB">
      <w:pPr>
        <w:spacing w:after="160" w:line="259" w:lineRule="auto"/>
        <w:rPr>
          <w:rFonts w:asciiTheme="minorHAnsi" w:hAnsiTheme="minorHAnsi" w:cstheme="minorHAnsi"/>
          <w:b/>
          <w:lang w:val="en-GB"/>
        </w:rPr>
      </w:pPr>
      <w:r w:rsidRPr="00F06185">
        <w:rPr>
          <w:rFonts w:asciiTheme="minorHAnsi" w:hAnsiTheme="minorHAnsi" w:cstheme="minorHAnsi"/>
          <w:b/>
          <w:lang w:val="en-GB"/>
        </w:rPr>
        <w:br w:type="page"/>
      </w:r>
    </w:p>
    <w:p w14:paraId="4E148728" w14:textId="1AE53349" w:rsidR="0005366F" w:rsidRPr="00F06185" w:rsidRDefault="0005366F" w:rsidP="00F06185">
      <w:pPr>
        <w:pStyle w:val="Heading1"/>
        <w:spacing w:before="360" w:line="240" w:lineRule="auto"/>
        <w:rPr>
          <w:rFonts w:ascii="Arial" w:hAnsi="Arial" w:cs="Arial"/>
          <w:sz w:val="22"/>
          <w:szCs w:val="22"/>
          <w:lang w:val="en-GB"/>
        </w:rPr>
      </w:pPr>
      <w:bookmarkStart w:id="0" w:name="_Toc119409339"/>
      <w:r w:rsidRPr="00F06185">
        <w:rPr>
          <w:rFonts w:ascii="Arial" w:hAnsi="Arial" w:cs="Arial"/>
          <w:sz w:val="22"/>
          <w:szCs w:val="22"/>
          <w:lang w:val="en-GB"/>
        </w:rPr>
        <w:lastRenderedPageBreak/>
        <w:t>Executive Summary</w:t>
      </w:r>
      <w:bookmarkEnd w:id="0"/>
    </w:p>
    <w:p w14:paraId="15CC988D" w14:textId="2E4A05AE" w:rsidR="008C5384" w:rsidRPr="00F06185" w:rsidRDefault="006D368F" w:rsidP="002D3FE1">
      <w:pPr>
        <w:spacing w:after="120"/>
        <w:jc w:val="both"/>
        <w:rPr>
          <w:rFonts w:ascii="Arial" w:hAnsi="Arial" w:cs="Arial"/>
          <w:sz w:val="22"/>
          <w:szCs w:val="22"/>
          <w:lang w:val="en-GB"/>
        </w:rPr>
      </w:pPr>
      <w:r w:rsidRPr="00F06185">
        <w:rPr>
          <w:rFonts w:ascii="Arial" w:hAnsi="Arial" w:cs="Arial"/>
          <w:color w:val="000000"/>
          <w:sz w:val="22"/>
          <w:szCs w:val="22"/>
          <w:lang w:val="en-GB"/>
        </w:rPr>
        <w:t xml:space="preserve">The IOC </w:t>
      </w:r>
      <w:r w:rsidRPr="00F06185">
        <w:rPr>
          <w:rFonts w:ascii="Arial" w:hAnsi="Arial" w:cs="Arial"/>
          <w:sz w:val="22"/>
          <w:szCs w:val="22"/>
          <w:lang w:val="en-GB"/>
        </w:rPr>
        <w:t xml:space="preserve">Executive Council </w:t>
      </w:r>
      <w:r w:rsidR="00B20F87" w:rsidRPr="00F06185">
        <w:rPr>
          <w:rFonts w:ascii="Arial" w:hAnsi="Arial" w:cs="Arial"/>
          <w:sz w:val="22"/>
          <w:szCs w:val="22"/>
          <w:lang w:val="en-GB"/>
        </w:rPr>
        <w:t xml:space="preserve">at its </w:t>
      </w:r>
      <w:r w:rsidR="00B20F87" w:rsidRPr="00F06185">
        <w:rPr>
          <w:rFonts w:ascii="Arial" w:hAnsi="Arial" w:cs="Arial"/>
          <w:color w:val="000000"/>
          <w:sz w:val="22"/>
          <w:szCs w:val="22"/>
          <w:lang w:val="en-GB"/>
        </w:rPr>
        <w:t>55</w:t>
      </w:r>
      <w:r w:rsidR="00B20F87" w:rsidRPr="00F06185">
        <w:rPr>
          <w:rFonts w:ascii="Arial" w:hAnsi="Arial" w:cs="Arial"/>
          <w:color w:val="000000"/>
          <w:sz w:val="22"/>
          <w:szCs w:val="22"/>
          <w:vertAlign w:val="superscript"/>
          <w:lang w:val="en-GB"/>
        </w:rPr>
        <w:t>th</w:t>
      </w:r>
      <w:r w:rsidR="00B20F87" w:rsidRPr="00F06185">
        <w:rPr>
          <w:rFonts w:ascii="Arial" w:hAnsi="Arial" w:cs="Arial"/>
          <w:color w:val="000000"/>
          <w:sz w:val="22"/>
          <w:szCs w:val="22"/>
          <w:lang w:val="en-GB"/>
        </w:rPr>
        <w:t xml:space="preserve"> Session </w:t>
      </w:r>
      <w:r w:rsidRPr="00F06185">
        <w:rPr>
          <w:rFonts w:ascii="Arial" w:hAnsi="Arial" w:cs="Arial"/>
          <w:sz w:val="22"/>
          <w:szCs w:val="22"/>
          <w:lang w:val="en-GB"/>
        </w:rPr>
        <w:t xml:space="preserve">requested </w:t>
      </w:r>
      <w:r w:rsidR="00B14815" w:rsidRPr="00F06185">
        <w:rPr>
          <w:rFonts w:ascii="Arial" w:hAnsi="Arial" w:cs="Arial"/>
          <w:sz w:val="22"/>
          <w:szCs w:val="22"/>
          <w:lang w:val="en-GB"/>
        </w:rPr>
        <w:t xml:space="preserve">the </w:t>
      </w:r>
      <w:r w:rsidRPr="00F06185">
        <w:rPr>
          <w:rFonts w:ascii="Arial" w:hAnsi="Arial" w:cs="Arial"/>
          <w:sz w:val="22"/>
          <w:szCs w:val="22"/>
          <w:lang w:val="en-GB"/>
        </w:rPr>
        <w:t>Executive Secretary to provide an ‘</w:t>
      </w:r>
      <w:r w:rsidRPr="00F06185">
        <w:rPr>
          <w:rFonts w:ascii="Arial" w:hAnsi="Arial" w:cs="Arial"/>
          <w:i/>
          <w:iCs/>
          <w:sz w:val="22"/>
          <w:szCs w:val="22"/>
          <w:lang w:val="en-GB"/>
        </w:rPr>
        <w:t>estimate of the resource requirements, including the needs in human resources, necessary to sustainably deliver IOC’s core programmes and to expand its activities in response to increasing demands of Member States and other stakeholders’</w:t>
      </w:r>
      <w:r w:rsidRPr="00F06185">
        <w:rPr>
          <w:rFonts w:ascii="Arial" w:hAnsi="Arial" w:cs="Arial"/>
          <w:sz w:val="22"/>
          <w:szCs w:val="22"/>
          <w:lang w:val="en-GB"/>
        </w:rPr>
        <w:t xml:space="preserve">. </w:t>
      </w:r>
      <w:r w:rsidR="008C5384" w:rsidRPr="00F06185">
        <w:rPr>
          <w:rFonts w:ascii="Arial" w:hAnsi="Arial" w:cs="Arial"/>
          <w:sz w:val="22"/>
          <w:szCs w:val="22"/>
          <w:lang w:val="en-GB"/>
        </w:rPr>
        <w:t xml:space="preserve">This Report </w:t>
      </w:r>
      <w:r w:rsidR="00B14815" w:rsidRPr="00F06185">
        <w:rPr>
          <w:rFonts w:ascii="Arial" w:hAnsi="Arial" w:cs="Arial"/>
          <w:sz w:val="22"/>
          <w:szCs w:val="22"/>
          <w:lang w:val="en-GB"/>
        </w:rPr>
        <w:t>responds to the Council’s request</w:t>
      </w:r>
      <w:r w:rsidR="008C5384" w:rsidRPr="00F06185">
        <w:rPr>
          <w:rFonts w:ascii="Arial" w:hAnsi="Arial" w:cs="Arial"/>
          <w:sz w:val="22"/>
          <w:szCs w:val="22"/>
          <w:lang w:val="en-GB"/>
        </w:rPr>
        <w:t xml:space="preserve">. </w:t>
      </w:r>
    </w:p>
    <w:p w14:paraId="113F0CD1" w14:textId="59BFA599" w:rsidR="0005366F" w:rsidRPr="00F06185" w:rsidRDefault="008C5384" w:rsidP="002D3FE1">
      <w:pPr>
        <w:spacing w:after="120"/>
        <w:jc w:val="both"/>
        <w:rPr>
          <w:rFonts w:ascii="Arial" w:hAnsi="Arial" w:cs="Arial"/>
          <w:color w:val="000000"/>
          <w:sz w:val="22"/>
          <w:szCs w:val="22"/>
          <w:lang w:val="en-GB"/>
        </w:rPr>
      </w:pPr>
      <w:r w:rsidRPr="00F06185">
        <w:rPr>
          <w:rFonts w:ascii="Arial" w:hAnsi="Arial" w:cs="Arial"/>
          <w:sz w:val="22"/>
          <w:szCs w:val="22"/>
          <w:lang w:val="en-GB"/>
        </w:rPr>
        <w:t xml:space="preserve">The current IOC integrated budget </w:t>
      </w:r>
      <w:r w:rsidR="00B14815" w:rsidRPr="00F06185">
        <w:rPr>
          <w:rFonts w:ascii="Arial" w:hAnsi="Arial" w:cs="Arial"/>
          <w:sz w:val="22"/>
          <w:szCs w:val="22"/>
          <w:lang w:val="en-GB"/>
        </w:rPr>
        <w:t>amounts to</w:t>
      </w:r>
      <w:r w:rsidRPr="00F06185">
        <w:rPr>
          <w:rFonts w:ascii="Arial" w:hAnsi="Arial" w:cs="Arial"/>
          <w:sz w:val="22"/>
          <w:szCs w:val="22"/>
          <w:lang w:val="en-GB"/>
        </w:rPr>
        <w:t xml:space="preserve"> US$31.8 </w:t>
      </w:r>
      <w:r w:rsidR="00A82FD2" w:rsidRPr="00F06185">
        <w:rPr>
          <w:rFonts w:ascii="Arial" w:hAnsi="Arial" w:cs="Arial"/>
          <w:sz w:val="22"/>
          <w:szCs w:val="22"/>
          <w:lang w:val="en-GB"/>
        </w:rPr>
        <w:t>million</w:t>
      </w:r>
      <w:r w:rsidRPr="00F06185">
        <w:rPr>
          <w:rFonts w:ascii="Arial" w:hAnsi="Arial" w:cs="Arial"/>
          <w:sz w:val="22"/>
          <w:szCs w:val="22"/>
          <w:lang w:val="en-GB"/>
        </w:rPr>
        <w:t xml:space="preserve">, of which Regular Programme </w:t>
      </w:r>
      <w:r w:rsidR="004A2F82" w:rsidRPr="00F06185">
        <w:rPr>
          <w:rFonts w:ascii="Arial" w:hAnsi="Arial" w:cs="Arial"/>
          <w:sz w:val="22"/>
          <w:szCs w:val="22"/>
          <w:lang w:val="en-GB"/>
        </w:rPr>
        <w:t xml:space="preserve">(RP) </w:t>
      </w:r>
      <w:r w:rsidRPr="00F06185">
        <w:rPr>
          <w:rFonts w:ascii="Arial" w:hAnsi="Arial" w:cs="Arial"/>
          <w:sz w:val="22"/>
          <w:szCs w:val="22"/>
          <w:lang w:val="en-GB"/>
        </w:rPr>
        <w:t xml:space="preserve">budget is </w:t>
      </w:r>
      <w:r w:rsidR="00B14815" w:rsidRPr="00F06185">
        <w:rPr>
          <w:rFonts w:ascii="Arial" w:hAnsi="Arial" w:cs="Arial"/>
          <w:sz w:val="22"/>
          <w:szCs w:val="22"/>
          <w:lang w:val="en-GB"/>
        </w:rPr>
        <w:t>$</w:t>
      </w:r>
      <w:r w:rsidRPr="00F06185">
        <w:rPr>
          <w:rFonts w:ascii="Arial" w:hAnsi="Arial" w:cs="Arial"/>
          <w:sz w:val="22"/>
          <w:szCs w:val="22"/>
          <w:lang w:val="en-GB"/>
        </w:rPr>
        <w:t xml:space="preserve">11.2 </w:t>
      </w:r>
      <w:r w:rsidR="00A82FD2" w:rsidRPr="00F06185">
        <w:rPr>
          <w:rFonts w:ascii="Arial" w:hAnsi="Arial" w:cs="Arial"/>
          <w:sz w:val="22"/>
          <w:szCs w:val="22"/>
          <w:lang w:val="en-GB"/>
        </w:rPr>
        <w:t>million</w:t>
      </w:r>
      <w:r w:rsidRPr="00F06185">
        <w:rPr>
          <w:rFonts w:ascii="Arial" w:hAnsi="Arial" w:cs="Arial"/>
          <w:sz w:val="22"/>
          <w:szCs w:val="22"/>
          <w:lang w:val="en-GB"/>
        </w:rPr>
        <w:t xml:space="preserve">, with </w:t>
      </w:r>
      <w:r w:rsidR="00B14815" w:rsidRPr="00F06185">
        <w:rPr>
          <w:rFonts w:ascii="Arial" w:hAnsi="Arial" w:cs="Arial"/>
          <w:sz w:val="22"/>
          <w:szCs w:val="22"/>
          <w:lang w:val="en-GB"/>
        </w:rPr>
        <w:t>$</w:t>
      </w:r>
      <w:r w:rsidRPr="00F06185">
        <w:rPr>
          <w:rFonts w:ascii="Arial" w:hAnsi="Arial" w:cs="Arial"/>
          <w:sz w:val="22"/>
          <w:szCs w:val="22"/>
          <w:lang w:val="en-GB"/>
        </w:rPr>
        <w:t xml:space="preserve">9.4 </w:t>
      </w:r>
      <w:r w:rsidR="00A82FD2" w:rsidRPr="00F06185">
        <w:rPr>
          <w:rFonts w:ascii="Arial" w:hAnsi="Arial" w:cs="Arial"/>
          <w:sz w:val="22"/>
          <w:szCs w:val="22"/>
          <w:lang w:val="en-GB"/>
        </w:rPr>
        <w:t>million</w:t>
      </w:r>
      <w:r w:rsidRPr="00F06185">
        <w:rPr>
          <w:rFonts w:ascii="Arial" w:hAnsi="Arial" w:cs="Arial"/>
          <w:sz w:val="22"/>
          <w:szCs w:val="22"/>
          <w:lang w:val="en-GB"/>
        </w:rPr>
        <w:t xml:space="preserve"> allocated for staff (28.5 full-time equivalents on fixed-term positions) and </w:t>
      </w:r>
      <w:r w:rsidR="00B14815" w:rsidRPr="00F06185">
        <w:rPr>
          <w:rFonts w:ascii="Arial" w:hAnsi="Arial" w:cs="Arial"/>
          <w:sz w:val="22"/>
          <w:szCs w:val="22"/>
          <w:lang w:val="en-GB"/>
        </w:rPr>
        <w:t>$</w:t>
      </w:r>
      <w:r w:rsidRPr="00F06185">
        <w:rPr>
          <w:rFonts w:ascii="Arial" w:hAnsi="Arial" w:cs="Arial"/>
          <w:sz w:val="22"/>
          <w:szCs w:val="22"/>
          <w:lang w:val="en-GB"/>
        </w:rPr>
        <w:t>1.8</w:t>
      </w:r>
      <w:r w:rsidR="00EC6F8A" w:rsidRPr="00F06185">
        <w:rPr>
          <w:rFonts w:ascii="Arial" w:hAnsi="Arial" w:cs="Arial"/>
          <w:sz w:val="22"/>
          <w:szCs w:val="22"/>
          <w:lang w:val="en-GB"/>
        </w:rPr>
        <w:t> </w:t>
      </w:r>
      <w:r w:rsidR="00A82FD2" w:rsidRPr="00F06185">
        <w:rPr>
          <w:rFonts w:ascii="Arial" w:hAnsi="Arial" w:cs="Arial"/>
          <w:sz w:val="22"/>
          <w:szCs w:val="22"/>
          <w:lang w:val="en-GB"/>
        </w:rPr>
        <w:t>million</w:t>
      </w:r>
      <w:r w:rsidRPr="00F06185">
        <w:rPr>
          <w:rFonts w:ascii="Arial" w:hAnsi="Arial" w:cs="Arial"/>
          <w:sz w:val="22"/>
          <w:szCs w:val="22"/>
          <w:lang w:val="en-GB"/>
        </w:rPr>
        <w:t xml:space="preserve"> is available for activities. The extrabudgetary resources </w:t>
      </w:r>
      <w:r w:rsidR="004A2F82" w:rsidRPr="00F06185">
        <w:rPr>
          <w:rFonts w:ascii="Arial" w:hAnsi="Arial" w:cs="Arial"/>
          <w:sz w:val="22"/>
          <w:szCs w:val="22"/>
          <w:lang w:val="en-GB"/>
        </w:rPr>
        <w:t xml:space="preserve">(EXB) </w:t>
      </w:r>
      <w:r w:rsidRPr="00F06185">
        <w:rPr>
          <w:rFonts w:ascii="Arial" w:hAnsi="Arial" w:cs="Arial"/>
          <w:sz w:val="22"/>
          <w:szCs w:val="22"/>
          <w:lang w:val="en-GB"/>
        </w:rPr>
        <w:t>to be raised</w:t>
      </w:r>
      <w:r w:rsidR="00C75CF4" w:rsidRPr="00F06185">
        <w:rPr>
          <w:rFonts w:ascii="Arial" w:hAnsi="Arial" w:cs="Arial"/>
          <w:sz w:val="22"/>
          <w:szCs w:val="22"/>
          <w:lang w:val="en-GB"/>
        </w:rPr>
        <w:t>,</w:t>
      </w:r>
      <w:r w:rsidRPr="00F06185">
        <w:rPr>
          <w:rFonts w:ascii="Arial" w:hAnsi="Arial" w:cs="Arial"/>
          <w:sz w:val="22"/>
          <w:szCs w:val="22"/>
          <w:lang w:val="en-GB"/>
        </w:rPr>
        <w:t xml:space="preserve"> </w:t>
      </w:r>
      <w:r w:rsidR="006F52F3" w:rsidRPr="00F06185">
        <w:rPr>
          <w:rFonts w:ascii="Arial" w:hAnsi="Arial" w:cs="Arial"/>
          <w:sz w:val="22"/>
          <w:szCs w:val="22"/>
          <w:lang w:val="en-GB"/>
        </w:rPr>
        <w:t>are</w:t>
      </w:r>
      <w:r w:rsidRPr="00F06185">
        <w:rPr>
          <w:rFonts w:ascii="Arial" w:hAnsi="Arial" w:cs="Arial"/>
          <w:sz w:val="22"/>
          <w:szCs w:val="22"/>
          <w:lang w:val="en-GB"/>
        </w:rPr>
        <w:t xml:space="preserve"> 65% ($20.6</w:t>
      </w:r>
      <w:r w:rsidR="00A82FD2" w:rsidRPr="00F06185">
        <w:rPr>
          <w:rFonts w:ascii="Arial" w:hAnsi="Arial" w:cs="Arial"/>
          <w:sz w:val="22"/>
          <w:szCs w:val="22"/>
          <w:lang w:val="en-GB"/>
        </w:rPr>
        <w:t> million</w:t>
      </w:r>
      <w:r w:rsidRPr="00F06185">
        <w:rPr>
          <w:rFonts w:ascii="Arial" w:hAnsi="Arial" w:cs="Arial"/>
          <w:sz w:val="22"/>
          <w:szCs w:val="22"/>
          <w:lang w:val="en-GB"/>
        </w:rPr>
        <w:t xml:space="preserve">) of IOC’s total budget. </w:t>
      </w:r>
      <w:r w:rsidR="00B14815" w:rsidRPr="00F06185">
        <w:rPr>
          <w:rFonts w:ascii="Arial" w:hAnsi="Arial" w:cs="Arial"/>
          <w:sz w:val="22"/>
          <w:szCs w:val="22"/>
          <w:lang w:val="en-GB"/>
        </w:rPr>
        <w:t xml:space="preserve">To date, just </w:t>
      </w:r>
      <w:r w:rsidRPr="00F06185">
        <w:rPr>
          <w:rFonts w:ascii="Arial" w:hAnsi="Arial" w:cs="Arial"/>
          <w:sz w:val="22"/>
          <w:szCs w:val="22"/>
          <w:lang w:val="en-GB"/>
        </w:rPr>
        <w:t>$4.4</w:t>
      </w:r>
      <w:r w:rsidR="00A82FD2" w:rsidRPr="00F06185">
        <w:rPr>
          <w:rFonts w:ascii="Arial" w:hAnsi="Arial" w:cs="Arial"/>
          <w:sz w:val="22"/>
          <w:szCs w:val="22"/>
          <w:lang w:val="en-GB"/>
        </w:rPr>
        <w:t> million</w:t>
      </w:r>
      <w:r w:rsidRPr="00F06185">
        <w:rPr>
          <w:rFonts w:ascii="Arial" w:hAnsi="Arial" w:cs="Arial"/>
          <w:sz w:val="22"/>
          <w:szCs w:val="22"/>
          <w:lang w:val="en-GB"/>
        </w:rPr>
        <w:t xml:space="preserve"> have</w:t>
      </w:r>
      <w:r w:rsidR="00B14815" w:rsidRPr="00F06185">
        <w:rPr>
          <w:rFonts w:ascii="Arial" w:hAnsi="Arial" w:cs="Arial"/>
          <w:sz w:val="22"/>
          <w:szCs w:val="22"/>
          <w:lang w:val="en-GB"/>
        </w:rPr>
        <w:t xml:space="preserve"> been </w:t>
      </w:r>
      <w:r w:rsidRPr="00F06185">
        <w:rPr>
          <w:rFonts w:ascii="Arial" w:hAnsi="Arial" w:cs="Arial"/>
          <w:sz w:val="22"/>
          <w:szCs w:val="22"/>
          <w:lang w:val="en-GB"/>
        </w:rPr>
        <w:t xml:space="preserve">secured, leaving a </w:t>
      </w:r>
      <w:r w:rsidRPr="00F06185">
        <w:rPr>
          <w:rFonts w:ascii="Arial" w:hAnsi="Arial" w:cs="Arial"/>
          <w:i/>
          <w:sz w:val="22"/>
          <w:szCs w:val="22"/>
          <w:lang w:val="en-GB"/>
        </w:rPr>
        <w:t>gap</w:t>
      </w:r>
      <w:r w:rsidRPr="00F06185">
        <w:rPr>
          <w:rFonts w:ascii="Arial" w:hAnsi="Arial" w:cs="Arial"/>
          <w:sz w:val="22"/>
          <w:szCs w:val="22"/>
          <w:lang w:val="en-GB"/>
        </w:rPr>
        <w:t xml:space="preserve"> of $16.2</w:t>
      </w:r>
      <w:r w:rsidR="00A82FD2" w:rsidRPr="00F06185">
        <w:rPr>
          <w:rFonts w:ascii="Arial" w:hAnsi="Arial" w:cs="Arial"/>
          <w:sz w:val="22"/>
          <w:szCs w:val="22"/>
          <w:lang w:val="en-GB"/>
        </w:rPr>
        <w:t> million</w:t>
      </w:r>
      <w:r w:rsidRPr="00F06185">
        <w:rPr>
          <w:rFonts w:ascii="Arial" w:hAnsi="Arial" w:cs="Arial"/>
          <w:sz w:val="22"/>
          <w:szCs w:val="22"/>
          <w:lang w:val="en-GB"/>
        </w:rPr>
        <w:t xml:space="preserve">. Nevertheless, </w:t>
      </w:r>
      <w:r w:rsidR="00B14815" w:rsidRPr="00F06185">
        <w:rPr>
          <w:rFonts w:ascii="Arial" w:hAnsi="Arial" w:cs="Arial"/>
          <w:sz w:val="22"/>
          <w:szCs w:val="22"/>
          <w:lang w:val="en-GB"/>
        </w:rPr>
        <w:t xml:space="preserve">with </w:t>
      </w:r>
      <w:r w:rsidR="006F52F3" w:rsidRPr="00F06185">
        <w:rPr>
          <w:rFonts w:ascii="Arial" w:hAnsi="Arial" w:cs="Arial"/>
          <w:sz w:val="22"/>
          <w:szCs w:val="22"/>
          <w:lang w:val="en-GB"/>
        </w:rPr>
        <w:t>secured and saved EXB</w:t>
      </w:r>
      <w:r w:rsidR="00B14815" w:rsidRPr="00F06185">
        <w:rPr>
          <w:rFonts w:ascii="Arial" w:hAnsi="Arial" w:cs="Arial"/>
          <w:sz w:val="22"/>
          <w:szCs w:val="22"/>
          <w:lang w:val="en-GB"/>
        </w:rPr>
        <w:t>,</w:t>
      </w:r>
      <w:r w:rsidR="006F52F3" w:rsidRPr="00F06185">
        <w:rPr>
          <w:rFonts w:ascii="Arial" w:hAnsi="Arial" w:cs="Arial"/>
          <w:sz w:val="22"/>
          <w:szCs w:val="22"/>
          <w:lang w:val="en-GB"/>
        </w:rPr>
        <w:t xml:space="preserve"> </w:t>
      </w:r>
      <w:r w:rsidRPr="00F06185">
        <w:rPr>
          <w:rFonts w:ascii="Arial" w:hAnsi="Arial" w:cs="Arial"/>
          <w:sz w:val="22"/>
          <w:szCs w:val="22"/>
          <w:lang w:val="en-GB"/>
        </w:rPr>
        <w:t xml:space="preserve">IOC is </w:t>
      </w:r>
      <w:r w:rsidR="00B14815" w:rsidRPr="00F06185">
        <w:rPr>
          <w:rFonts w:ascii="Arial" w:hAnsi="Arial" w:cs="Arial"/>
          <w:sz w:val="22"/>
          <w:szCs w:val="22"/>
          <w:lang w:val="en-GB"/>
        </w:rPr>
        <w:t>also able to draw on an additional</w:t>
      </w:r>
      <w:r w:rsidRPr="00F06185">
        <w:rPr>
          <w:rFonts w:ascii="Arial" w:hAnsi="Arial" w:cs="Arial"/>
          <w:sz w:val="22"/>
          <w:szCs w:val="22"/>
          <w:lang w:val="en-GB"/>
        </w:rPr>
        <w:t xml:space="preserve"> approximately 30 staff </w:t>
      </w:r>
      <w:r w:rsidR="00B14815" w:rsidRPr="00F06185">
        <w:rPr>
          <w:rFonts w:ascii="Arial" w:hAnsi="Arial" w:cs="Arial"/>
          <w:sz w:val="22"/>
          <w:szCs w:val="22"/>
          <w:lang w:val="en-GB"/>
        </w:rPr>
        <w:t xml:space="preserve">who are engaged </w:t>
      </w:r>
      <w:r w:rsidRPr="00F06185">
        <w:rPr>
          <w:rFonts w:ascii="Arial" w:hAnsi="Arial" w:cs="Arial"/>
          <w:sz w:val="22"/>
          <w:szCs w:val="22"/>
          <w:lang w:val="en-GB"/>
        </w:rPr>
        <w:t>on no</w:t>
      </w:r>
      <w:r w:rsidR="00B14815" w:rsidRPr="00F06185">
        <w:rPr>
          <w:rFonts w:ascii="Arial" w:hAnsi="Arial" w:cs="Arial"/>
          <w:sz w:val="22"/>
          <w:szCs w:val="22"/>
          <w:lang w:val="en-GB"/>
        </w:rPr>
        <w:t>n-</w:t>
      </w:r>
      <w:r w:rsidRPr="00F06185">
        <w:rPr>
          <w:rFonts w:ascii="Arial" w:hAnsi="Arial" w:cs="Arial"/>
          <w:sz w:val="22"/>
          <w:szCs w:val="22"/>
          <w:lang w:val="en-GB"/>
        </w:rPr>
        <w:t>fixed</w:t>
      </w:r>
      <w:r w:rsidR="00B14815" w:rsidRPr="00F06185">
        <w:rPr>
          <w:rFonts w:ascii="Arial" w:hAnsi="Arial" w:cs="Arial"/>
          <w:sz w:val="22"/>
          <w:szCs w:val="22"/>
          <w:lang w:val="en-GB"/>
        </w:rPr>
        <w:t>-</w:t>
      </w:r>
      <w:r w:rsidRPr="00F06185">
        <w:rPr>
          <w:rFonts w:ascii="Arial" w:hAnsi="Arial" w:cs="Arial"/>
          <w:sz w:val="22"/>
          <w:szCs w:val="22"/>
          <w:lang w:val="en-GB"/>
        </w:rPr>
        <w:t xml:space="preserve">term </w:t>
      </w:r>
      <w:r w:rsidR="00B14815" w:rsidRPr="00F06185">
        <w:rPr>
          <w:rFonts w:ascii="Arial" w:hAnsi="Arial" w:cs="Arial"/>
          <w:sz w:val="22"/>
          <w:szCs w:val="22"/>
          <w:lang w:val="en-GB"/>
        </w:rPr>
        <w:t>contracts</w:t>
      </w:r>
      <w:r w:rsidRPr="00F06185">
        <w:rPr>
          <w:rFonts w:ascii="Arial" w:hAnsi="Arial" w:cs="Arial"/>
          <w:sz w:val="22"/>
          <w:szCs w:val="22"/>
          <w:lang w:val="en-GB"/>
        </w:rPr>
        <w:t xml:space="preserve">. </w:t>
      </w:r>
      <w:r w:rsidR="004A2F82" w:rsidRPr="00F06185">
        <w:rPr>
          <w:rFonts w:ascii="Arial" w:hAnsi="Arial" w:cs="Arial"/>
          <w:sz w:val="22"/>
          <w:szCs w:val="22"/>
          <w:lang w:val="en-GB"/>
        </w:rPr>
        <w:t>This brings the total number of people currently working for IOC to 60</w:t>
      </w:r>
      <w:r w:rsidR="00B14815" w:rsidRPr="00F06185">
        <w:rPr>
          <w:rFonts w:ascii="Arial" w:hAnsi="Arial" w:cs="Arial"/>
          <w:sz w:val="22"/>
          <w:szCs w:val="22"/>
          <w:lang w:val="en-GB"/>
        </w:rPr>
        <w:t xml:space="preserve">, still well below the level needed to </w:t>
      </w:r>
      <w:r w:rsidR="006F52F3" w:rsidRPr="00F06185">
        <w:rPr>
          <w:rFonts w:ascii="Arial" w:hAnsi="Arial" w:cs="Arial"/>
          <w:sz w:val="22"/>
          <w:szCs w:val="22"/>
          <w:lang w:val="en-GB"/>
        </w:rPr>
        <w:t>implement IOC</w:t>
      </w:r>
      <w:r w:rsidR="00B14815" w:rsidRPr="00F06185">
        <w:rPr>
          <w:rFonts w:ascii="Arial" w:hAnsi="Arial" w:cs="Arial"/>
          <w:sz w:val="22"/>
          <w:szCs w:val="22"/>
          <w:lang w:val="en-GB"/>
        </w:rPr>
        <w:t>’s</w:t>
      </w:r>
      <w:r w:rsidR="006F52F3" w:rsidRPr="00F06185">
        <w:rPr>
          <w:rFonts w:ascii="Arial" w:hAnsi="Arial" w:cs="Arial"/>
          <w:sz w:val="22"/>
          <w:szCs w:val="22"/>
          <w:lang w:val="en-GB"/>
        </w:rPr>
        <w:t xml:space="preserve"> mandated work and coordinate the Ocean Decade</w:t>
      </w:r>
      <w:r w:rsidR="004A2F82" w:rsidRPr="00F06185">
        <w:rPr>
          <w:rFonts w:ascii="Arial" w:hAnsi="Arial" w:cs="Arial"/>
          <w:sz w:val="22"/>
          <w:szCs w:val="22"/>
          <w:lang w:val="en-GB"/>
        </w:rPr>
        <w:t xml:space="preserve">. </w:t>
      </w:r>
      <w:r w:rsidR="00B14815" w:rsidRPr="00F06185">
        <w:rPr>
          <w:rFonts w:ascii="Arial" w:hAnsi="Arial" w:cs="Arial"/>
          <w:sz w:val="22"/>
          <w:szCs w:val="22"/>
          <w:lang w:val="en-GB"/>
        </w:rPr>
        <w:t>Critically, these EXB-funded staff lack the stability of employment terms needed to ensure delivery on a consistent and predictable basis.</w:t>
      </w:r>
    </w:p>
    <w:p w14:paraId="0BBDD4DF" w14:textId="3C2E253C" w:rsidR="002D3FE1" w:rsidRPr="00F06185" w:rsidRDefault="00B14815" w:rsidP="002D3FE1">
      <w:pPr>
        <w:spacing w:after="120"/>
        <w:jc w:val="both"/>
        <w:rPr>
          <w:rFonts w:ascii="Arial" w:hAnsi="Arial" w:cs="Arial"/>
          <w:color w:val="000000"/>
          <w:sz w:val="22"/>
          <w:szCs w:val="22"/>
          <w:lang w:val="en-GB"/>
        </w:rPr>
      </w:pPr>
      <w:r w:rsidRPr="00F06185">
        <w:rPr>
          <w:rFonts w:ascii="Arial" w:hAnsi="Arial" w:cs="Arial"/>
          <w:color w:val="000000"/>
          <w:sz w:val="22"/>
          <w:szCs w:val="22"/>
          <w:lang w:val="en-GB"/>
        </w:rPr>
        <w:t xml:space="preserve">Based on an </w:t>
      </w:r>
      <w:r w:rsidR="00FE478A" w:rsidRPr="00F06185">
        <w:rPr>
          <w:rFonts w:ascii="Arial" w:hAnsi="Arial" w:cs="Arial"/>
          <w:color w:val="000000"/>
          <w:sz w:val="22"/>
          <w:szCs w:val="22"/>
          <w:lang w:val="en-GB"/>
        </w:rPr>
        <w:t xml:space="preserve">analysis of current and anticipated activities and their expected results </w:t>
      </w:r>
      <w:r w:rsidRPr="00F06185">
        <w:rPr>
          <w:rFonts w:ascii="Arial" w:hAnsi="Arial" w:cs="Arial"/>
          <w:color w:val="000000"/>
          <w:sz w:val="22"/>
          <w:szCs w:val="22"/>
          <w:lang w:val="en-GB"/>
        </w:rPr>
        <w:t>across</w:t>
      </w:r>
      <w:r w:rsidR="00FE478A" w:rsidRPr="00F06185">
        <w:rPr>
          <w:rFonts w:ascii="Arial" w:hAnsi="Arial" w:cs="Arial"/>
          <w:color w:val="000000"/>
          <w:sz w:val="22"/>
          <w:szCs w:val="22"/>
          <w:lang w:val="en-GB"/>
        </w:rPr>
        <w:t xml:space="preserve"> all IOC Functions and the Ocean Decade</w:t>
      </w:r>
      <w:r w:rsidR="00A82FD2" w:rsidRPr="00F06185">
        <w:rPr>
          <w:rStyle w:val="FootnoteReference"/>
          <w:rFonts w:ascii="Arial" w:hAnsi="Arial" w:cs="Arial"/>
          <w:color w:val="000000"/>
          <w:sz w:val="22"/>
          <w:szCs w:val="22"/>
          <w:lang w:val="en-GB"/>
        </w:rPr>
        <w:footnoteReference w:id="1"/>
      </w:r>
      <w:r w:rsidRPr="00F06185">
        <w:rPr>
          <w:rFonts w:ascii="Arial" w:hAnsi="Arial" w:cs="Arial"/>
          <w:color w:val="000000"/>
          <w:sz w:val="22"/>
          <w:szCs w:val="22"/>
          <w:lang w:val="en-GB"/>
        </w:rPr>
        <w:t>,</w:t>
      </w:r>
      <w:r w:rsidR="00FE478A" w:rsidRPr="00F06185">
        <w:rPr>
          <w:rFonts w:ascii="Arial" w:hAnsi="Arial" w:cs="Arial"/>
          <w:color w:val="000000"/>
          <w:sz w:val="22"/>
          <w:szCs w:val="22"/>
          <w:lang w:val="en-GB"/>
        </w:rPr>
        <w:t xml:space="preserve"> </w:t>
      </w:r>
      <w:r w:rsidRPr="00F06185">
        <w:rPr>
          <w:rFonts w:ascii="Arial" w:hAnsi="Arial" w:cs="Arial"/>
          <w:color w:val="000000"/>
          <w:sz w:val="22"/>
          <w:szCs w:val="22"/>
          <w:lang w:val="en-GB"/>
        </w:rPr>
        <w:t xml:space="preserve">this note </w:t>
      </w:r>
      <w:r w:rsidR="00FE478A" w:rsidRPr="00F06185">
        <w:rPr>
          <w:rFonts w:ascii="Arial" w:hAnsi="Arial" w:cs="Arial"/>
          <w:color w:val="000000"/>
          <w:sz w:val="22"/>
          <w:szCs w:val="22"/>
          <w:lang w:val="en-GB"/>
        </w:rPr>
        <w:t>estimate</w:t>
      </w:r>
      <w:r w:rsidR="002670AB" w:rsidRPr="00F06185">
        <w:rPr>
          <w:rFonts w:ascii="Arial" w:hAnsi="Arial" w:cs="Arial"/>
          <w:color w:val="000000"/>
          <w:sz w:val="22"/>
          <w:szCs w:val="22"/>
          <w:lang w:val="en-GB"/>
        </w:rPr>
        <w:t>s</w:t>
      </w:r>
      <w:r w:rsidR="00FE478A" w:rsidRPr="00F06185">
        <w:rPr>
          <w:rFonts w:ascii="Arial" w:hAnsi="Arial" w:cs="Arial"/>
          <w:color w:val="000000"/>
          <w:sz w:val="22"/>
          <w:szCs w:val="22"/>
          <w:lang w:val="en-GB"/>
        </w:rPr>
        <w:t xml:space="preserve"> </w:t>
      </w:r>
      <w:r w:rsidR="002670AB" w:rsidRPr="00F06185">
        <w:rPr>
          <w:rFonts w:ascii="Arial" w:hAnsi="Arial" w:cs="Arial"/>
          <w:color w:val="000000"/>
          <w:sz w:val="22"/>
          <w:szCs w:val="22"/>
          <w:lang w:val="en-GB"/>
        </w:rPr>
        <w:t xml:space="preserve">a required </w:t>
      </w:r>
      <w:r w:rsidR="00FE478A" w:rsidRPr="00F06185">
        <w:rPr>
          <w:rFonts w:ascii="Arial" w:hAnsi="Arial" w:cs="Arial"/>
          <w:b/>
          <w:color w:val="000000"/>
          <w:sz w:val="22"/>
          <w:szCs w:val="22"/>
          <w:lang w:val="en-GB"/>
        </w:rPr>
        <w:t xml:space="preserve">IOC integrated budget </w:t>
      </w:r>
      <w:r w:rsidR="002670AB" w:rsidRPr="00F06185">
        <w:rPr>
          <w:rFonts w:ascii="Arial" w:hAnsi="Arial" w:cs="Arial"/>
          <w:b/>
          <w:color w:val="000000"/>
          <w:sz w:val="22"/>
          <w:szCs w:val="22"/>
          <w:lang w:val="en-GB"/>
        </w:rPr>
        <w:t xml:space="preserve">of </w:t>
      </w:r>
      <w:r w:rsidR="00FE478A" w:rsidRPr="00F06185">
        <w:rPr>
          <w:rFonts w:ascii="Arial" w:hAnsi="Arial" w:cs="Arial"/>
          <w:b/>
          <w:color w:val="000000"/>
          <w:sz w:val="22"/>
          <w:szCs w:val="22"/>
          <w:lang w:val="en-GB"/>
        </w:rPr>
        <w:t xml:space="preserve">$50 </w:t>
      </w:r>
      <w:r w:rsidR="00A82FD2" w:rsidRPr="00F06185">
        <w:rPr>
          <w:rFonts w:ascii="Arial" w:hAnsi="Arial" w:cs="Arial"/>
          <w:b/>
          <w:color w:val="000000"/>
          <w:sz w:val="22"/>
          <w:szCs w:val="22"/>
          <w:lang w:val="en-GB"/>
        </w:rPr>
        <w:t>million</w:t>
      </w:r>
      <w:r w:rsidR="00FE478A" w:rsidRPr="00F06185">
        <w:rPr>
          <w:rFonts w:ascii="Arial" w:hAnsi="Arial" w:cs="Arial"/>
          <w:color w:val="000000"/>
          <w:sz w:val="22"/>
          <w:szCs w:val="22"/>
          <w:lang w:val="en-GB"/>
        </w:rPr>
        <w:t xml:space="preserve">, </w:t>
      </w:r>
      <w:r w:rsidR="002670AB" w:rsidRPr="00F06185">
        <w:rPr>
          <w:rFonts w:ascii="Arial" w:hAnsi="Arial" w:cs="Arial"/>
          <w:color w:val="000000"/>
          <w:sz w:val="22"/>
          <w:szCs w:val="22"/>
          <w:lang w:val="en-GB"/>
        </w:rPr>
        <w:t xml:space="preserve">and a required </w:t>
      </w:r>
      <w:r w:rsidR="00FE478A" w:rsidRPr="00F06185">
        <w:rPr>
          <w:rFonts w:ascii="Arial" w:hAnsi="Arial" w:cs="Arial"/>
          <w:b/>
          <w:color w:val="000000"/>
          <w:sz w:val="22"/>
          <w:szCs w:val="22"/>
          <w:lang w:val="en-GB"/>
        </w:rPr>
        <w:t xml:space="preserve">increase </w:t>
      </w:r>
      <w:r w:rsidR="002670AB" w:rsidRPr="00F06185">
        <w:rPr>
          <w:rFonts w:ascii="Arial" w:hAnsi="Arial" w:cs="Arial"/>
          <w:b/>
          <w:color w:val="000000"/>
          <w:sz w:val="22"/>
          <w:szCs w:val="22"/>
          <w:lang w:val="en-GB"/>
        </w:rPr>
        <w:t xml:space="preserve">in </w:t>
      </w:r>
      <w:r w:rsidR="00FE478A" w:rsidRPr="00F06185">
        <w:rPr>
          <w:rFonts w:ascii="Arial" w:hAnsi="Arial" w:cs="Arial"/>
          <w:b/>
          <w:color w:val="000000"/>
          <w:sz w:val="22"/>
          <w:szCs w:val="22"/>
          <w:lang w:val="en-GB"/>
        </w:rPr>
        <w:t xml:space="preserve">the </w:t>
      </w:r>
      <w:r w:rsidR="00FE478A" w:rsidRPr="00F06185">
        <w:rPr>
          <w:rFonts w:ascii="Arial" w:hAnsi="Arial" w:cs="Arial"/>
          <w:b/>
          <w:i/>
          <w:color w:val="000000"/>
          <w:sz w:val="22"/>
          <w:szCs w:val="22"/>
          <w:lang w:val="en-GB"/>
        </w:rPr>
        <w:t>total</w:t>
      </w:r>
      <w:r w:rsidR="00FE478A" w:rsidRPr="00F06185">
        <w:rPr>
          <w:rFonts w:ascii="Arial" w:hAnsi="Arial" w:cs="Arial"/>
          <w:b/>
          <w:color w:val="000000"/>
          <w:sz w:val="22"/>
          <w:szCs w:val="22"/>
          <w:lang w:val="en-GB"/>
        </w:rPr>
        <w:t xml:space="preserve"> number of staff working </w:t>
      </w:r>
      <w:r w:rsidR="002D3FE1" w:rsidRPr="00F06185">
        <w:rPr>
          <w:rFonts w:ascii="Arial" w:hAnsi="Arial" w:cs="Arial"/>
          <w:b/>
          <w:color w:val="000000"/>
          <w:sz w:val="22"/>
          <w:szCs w:val="22"/>
          <w:lang w:val="en-GB"/>
        </w:rPr>
        <w:t>for</w:t>
      </w:r>
      <w:r w:rsidR="00FE478A" w:rsidRPr="00F06185">
        <w:rPr>
          <w:rFonts w:ascii="Arial" w:hAnsi="Arial" w:cs="Arial"/>
          <w:b/>
          <w:color w:val="000000"/>
          <w:sz w:val="22"/>
          <w:szCs w:val="22"/>
          <w:lang w:val="en-GB"/>
        </w:rPr>
        <w:t xml:space="preserve"> IOC from 60 to 90 </w:t>
      </w:r>
      <w:r w:rsidR="00FE478A" w:rsidRPr="00F06185">
        <w:rPr>
          <w:rFonts w:ascii="Arial" w:hAnsi="Arial" w:cs="Arial"/>
          <w:color w:val="000000"/>
          <w:sz w:val="22"/>
          <w:szCs w:val="22"/>
          <w:lang w:val="en-GB"/>
        </w:rPr>
        <w:t>(includ</w:t>
      </w:r>
      <w:r w:rsidR="002670AB" w:rsidRPr="00F06185">
        <w:rPr>
          <w:rFonts w:ascii="Arial" w:hAnsi="Arial" w:cs="Arial"/>
          <w:color w:val="000000"/>
          <w:sz w:val="22"/>
          <w:szCs w:val="22"/>
          <w:lang w:val="en-GB"/>
        </w:rPr>
        <w:t xml:space="preserve">ing </w:t>
      </w:r>
      <w:r w:rsidR="00FE478A" w:rsidRPr="00F06185">
        <w:rPr>
          <w:rFonts w:ascii="Arial" w:hAnsi="Arial" w:cs="Arial"/>
          <w:color w:val="000000"/>
          <w:sz w:val="22"/>
          <w:szCs w:val="22"/>
          <w:lang w:val="en-GB"/>
        </w:rPr>
        <w:t xml:space="preserve">RB-based staff on fixed-term positions). This </w:t>
      </w:r>
      <w:r w:rsidR="002670AB" w:rsidRPr="00F06185">
        <w:rPr>
          <w:rFonts w:ascii="Arial" w:hAnsi="Arial" w:cs="Arial"/>
          <w:color w:val="000000"/>
          <w:sz w:val="22"/>
          <w:szCs w:val="22"/>
          <w:lang w:val="en-GB"/>
        </w:rPr>
        <w:t xml:space="preserve">represents an increase of </w:t>
      </w:r>
      <w:r w:rsidR="00FE478A" w:rsidRPr="00F06185">
        <w:rPr>
          <w:rFonts w:ascii="Arial" w:hAnsi="Arial" w:cs="Arial"/>
          <w:color w:val="000000"/>
          <w:sz w:val="22"/>
          <w:szCs w:val="22"/>
          <w:lang w:val="en-GB"/>
        </w:rPr>
        <w:t>approximately</w:t>
      </w:r>
      <w:r w:rsidR="002670AB" w:rsidRPr="00F06185">
        <w:rPr>
          <w:rFonts w:ascii="Arial" w:hAnsi="Arial" w:cs="Arial"/>
          <w:color w:val="000000"/>
          <w:sz w:val="22"/>
          <w:szCs w:val="22"/>
          <w:lang w:val="en-GB"/>
        </w:rPr>
        <w:t xml:space="preserve"> 57% in the total budget</w:t>
      </w:r>
      <w:r w:rsidR="00FE478A" w:rsidRPr="00F06185">
        <w:rPr>
          <w:rFonts w:ascii="Arial" w:hAnsi="Arial" w:cs="Arial"/>
          <w:color w:val="000000"/>
          <w:sz w:val="22"/>
          <w:szCs w:val="22"/>
          <w:lang w:val="en-GB"/>
        </w:rPr>
        <w:t xml:space="preserve"> </w:t>
      </w:r>
      <w:r w:rsidR="002670AB" w:rsidRPr="00F06185">
        <w:rPr>
          <w:rFonts w:ascii="Arial" w:hAnsi="Arial" w:cs="Arial"/>
          <w:color w:val="000000"/>
          <w:sz w:val="22"/>
          <w:szCs w:val="22"/>
          <w:lang w:val="en-GB"/>
        </w:rPr>
        <w:t xml:space="preserve">and </w:t>
      </w:r>
      <w:r w:rsidR="00FE478A" w:rsidRPr="00F06185">
        <w:rPr>
          <w:rFonts w:ascii="Arial" w:hAnsi="Arial" w:cs="Arial"/>
          <w:color w:val="000000"/>
          <w:sz w:val="22"/>
          <w:szCs w:val="22"/>
          <w:lang w:val="en-GB"/>
        </w:rPr>
        <w:t>50% in the combined workforce</w:t>
      </w:r>
      <w:r w:rsidR="002D3FE1" w:rsidRPr="00F06185">
        <w:rPr>
          <w:rFonts w:ascii="Arial" w:hAnsi="Arial" w:cs="Arial"/>
          <w:color w:val="000000"/>
          <w:sz w:val="22"/>
          <w:szCs w:val="22"/>
          <w:lang w:val="en-GB"/>
        </w:rPr>
        <w:t xml:space="preserve">. </w:t>
      </w:r>
    </w:p>
    <w:p w14:paraId="6BE6F705" w14:textId="6AB50F29" w:rsidR="002D3FE1" w:rsidRPr="00F06185" w:rsidRDefault="002670AB" w:rsidP="002D3FE1">
      <w:pPr>
        <w:spacing w:after="120"/>
        <w:jc w:val="both"/>
        <w:rPr>
          <w:rFonts w:ascii="Arial" w:hAnsi="Arial" w:cs="Arial"/>
          <w:sz w:val="22"/>
          <w:szCs w:val="22"/>
          <w:lang w:val="en-GB"/>
        </w:rPr>
      </w:pPr>
      <w:r w:rsidRPr="00F06185">
        <w:rPr>
          <w:rFonts w:ascii="Arial" w:hAnsi="Arial" w:cs="Arial"/>
          <w:color w:val="000000"/>
          <w:sz w:val="22"/>
          <w:szCs w:val="22"/>
          <w:lang w:val="en-GB"/>
        </w:rPr>
        <w:t>This note recognizes that s</w:t>
      </w:r>
      <w:r w:rsidR="002D3FE1" w:rsidRPr="00F06185">
        <w:rPr>
          <w:rFonts w:ascii="Arial" w:hAnsi="Arial" w:cs="Arial"/>
          <w:color w:val="000000"/>
          <w:sz w:val="22"/>
          <w:szCs w:val="22"/>
          <w:lang w:val="en-GB"/>
        </w:rPr>
        <w:t>ignificant changes to the IOC R</w:t>
      </w:r>
      <w:r w:rsidR="0041244E" w:rsidRPr="00F06185">
        <w:rPr>
          <w:rFonts w:ascii="Arial" w:hAnsi="Arial" w:cs="Arial"/>
          <w:color w:val="000000"/>
          <w:sz w:val="22"/>
          <w:szCs w:val="22"/>
          <w:lang w:val="en-GB"/>
        </w:rPr>
        <w:t>P</w:t>
      </w:r>
      <w:r w:rsidR="002D3FE1" w:rsidRPr="00F06185">
        <w:rPr>
          <w:rFonts w:ascii="Arial" w:hAnsi="Arial" w:cs="Arial"/>
          <w:color w:val="000000"/>
          <w:sz w:val="22"/>
          <w:szCs w:val="22"/>
          <w:lang w:val="en-GB"/>
        </w:rPr>
        <w:t xml:space="preserve"> are difficult to achieve </w:t>
      </w:r>
      <w:r w:rsidRPr="00F06185">
        <w:rPr>
          <w:rFonts w:ascii="Arial" w:hAnsi="Arial" w:cs="Arial"/>
          <w:color w:val="000000"/>
          <w:sz w:val="22"/>
          <w:szCs w:val="22"/>
          <w:lang w:val="en-GB"/>
        </w:rPr>
        <w:t xml:space="preserve">given the low </w:t>
      </w:r>
      <w:r w:rsidR="002D3FE1" w:rsidRPr="00F06185">
        <w:rPr>
          <w:rFonts w:ascii="Arial" w:hAnsi="Arial" w:cs="Arial"/>
          <w:color w:val="000000"/>
          <w:sz w:val="22"/>
          <w:szCs w:val="22"/>
          <w:lang w:val="en-GB"/>
        </w:rPr>
        <w:t xml:space="preserve">prospect of UNESCO RP </w:t>
      </w:r>
      <w:r w:rsidR="00C75CF4" w:rsidRPr="00F06185">
        <w:rPr>
          <w:rFonts w:ascii="Arial" w:hAnsi="Arial" w:cs="Arial"/>
          <w:color w:val="000000"/>
          <w:sz w:val="22"/>
          <w:szCs w:val="22"/>
          <w:lang w:val="en-GB"/>
        </w:rPr>
        <w:t xml:space="preserve">nominal </w:t>
      </w:r>
      <w:r w:rsidR="002D3FE1" w:rsidRPr="00F06185">
        <w:rPr>
          <w:rFonts w:ascii="Arial" w:hAnsi="Arial" w:cs="Arial"/>
          <w:color w:val="000000"/>
          <w:sz w:val="22"/>
          <w:szCs w:val="22"/>
          <w:lang w:val="en-GB"/>
        </w:rPr>
        <w:t xml:space="preserve">budget growth </w:t>
      </w:r>
      <w:r w:rsidR="0041244E" w:rsidRPr="00F06185">
        <w:rPr>
          <w:rFonts w:ascii="Arial" w:hAnsi="Arial" w:cs="Arial"/>
          <w:color w:val="000000"/>
          <w:sz w:val="22"/>
          <w:szCs w:val="22"/>
          <w:lang w:val="en-GB"/>
        </w:rPr>
        <w:t>(</w:t>
      </w:r>
      <w:r w:rsidRPr="00F06185">
        <w:rPr>
          <w:rFonts w:ascii="Arial" w:hAnsi="Arial" w:cs="Arial"/>
          <w:color w:val="000000"/>
          <w:sz w:val="22"/>
          <w:szCs w:val="22"/>
          <w:lang w:val="en-GB"/>
        </w:rPr>
        <w:t xml:space="preserve">which, in practice, translates into </w:t>
      </w:r>
      <w:r w:rsidR="002D3FE1" w:rsidRPr="00F06185">
        <w:rPr>
          <w:rFonts w:ascii="Arial" w:hAnsi="Arial" w:cs="Arial"/>
          <w:color w:val="000000"/>
          <w:sz w:val="22"/>
          <w:szCs w:val="22"/>
          <w:lang w:val="en-GB"/>
        </w:rPr>
        <w:t xml:space="preserve">a reduction </w:t>
      </w:r>
      <w:r w:rsidR="006F52F3" w:rsidRPr="00F06185">
        <w:rPr>
          <w:rFonts w:ascii="Arial" w:hAnsi="Arial" w:cs="Arial"/>
          <w:color w:val="000000"/>
          <w:sz w:val="22"/>
          <w:szCs w:val="22"/>
          <w:lang w:val="en-GB"/>
        </w:rPr>
        <w:t xml:space="preserve">of resources </w:t>
      </w:r>
      <w:r w:rsidR="002D3FE1" w:rsidRPr="00F06185">
        <w:rPr>
          <w:rFonts w:ascii="Arial" w:hAnsi="Arial" w:cs="Arial"/>
          <w:color w:val="000000"/>
          <w:sz w:val="22"/>
          <w:szCs w:val="22"/>
          <w:lang w:val="en-GB"/>
        </w:rPr>
        <w:t>in real terms</w:t>
      </w:r>
      <w:r w:rsidR="0041244E" w:rsidRPr="00F06185">
        <w:rPr>
          <w:rFonts w:ascii="Arial" w:hAnsi="Arial" w:cs="Arial"/>
          <w:color w:val="000000"/>
          <w:sz w:val="22"/>
          <w:szCs w:val="22"/>
          <w:lang w:val="en-GB"/>
        </w:rPr>
        <w:t>)</w:t>
      </w:r>
      <w:r w:rsidR="002D3FE1" w:rsidRPr="00F06185">
        <w:rPr>
          <w:rFonts w:ascii="Arial" w:hAnsi="Arial" w:cs="Arial"/>
          <w:color w:val="000000"/>
          <w:sz w:val="22"/>
          <w:szCs w:val="22"/>
          <w:lang w:val="en-GB"/>
        </w:rPr>
        <w:t xml:space="preserve">. </w:t>
      </w:r>
      <w:r w:rsidRPr="00F06185">
        <w:rPr>
          <w:rFonts w:ascii="Arial" w:hAnsi="Arial" w:cs="Arial"/>
          <w:color w:val="000000"/>
          <w:sz w:val="22"/>
          <w:szCs w:val="22"/>
          <w:lang w:val="en-GB"/>
        </w:rPr>
        <w:t>For this reason</w:t>
      </w:r>
      <w:r w:rsidR="0041244E" w:rsidRPr="00F06185">
        <w:rPr>
          <w:rFonts w:ascii="Arial" w:hAnsi="Arial" w:cs="Arial"/>
          <w:color w:val="000000"/>
          <w:sz w:val="22"/>
          <w:szCs w:val="22"/>
          <w:lang w:val="en-GB"/>
        </w:rPr>
        <w:t>,</w:t>
      </w:r>
      <w:r w:rsidR="002D3FE1" w:rsidRPr="00F06185">
        <w:rPr>
          <w:rFonts w:ascii="Arial" w:hAnsi="Arial" w:cs="Arial"/>
          <w:color w:val="000000"/>
          <w:sz w:val="22"/>
          <w:szCs w:val="22"/>
          <w:lang w:val="en-GB"/>
        </w:rPr>
        <w:t xml:space="preserve"> </w:t>
      </w:r>
      <w:r w:rsidR="002D3FE1" w:rsidRPr="00F06185">
        <w:rPr>
          <w:rFonts w:ascii="Arial" w:hAnsi="Arial" w:cs="Arial"/>
          <w:b/>
          <w:sz w:val="22"/>
          <w:szCs w:val="22"/>
          <w:lang w:val="en-GB"/>
        </w:rPr>
        <w:t xml:space="preserve">the only feasible </w:t>
      </w:r>
      <w:r w:rsidRPr="00F06185">
        <w:rPr>
          <w:rFonts w:ascii="Arial" w:hAnsi="Arial" w:cs="Arial"/>
          <w:b/>
          <w:sz w:val="22"/>
          <w:szCs w:val="22"/>
          <w:lang w:val="en-GB"/>
        </w:rPr>
        <w:t xml:space="preserve">means of meeting IOC’s urgent need for an increase in its budget is likely to be </w:t>
      </w:r>
      <w:r w:rsidR="002D3FE1" w:rsidRPr="00F06185">
        <w:rPr>
          <w:rFonts w:ascii="Arial" w:hAnsi="Arial" w:cs="Arial"/>
          <w:b/>
          <w:sz w:val="22"/>
          <w:szCs w:val="22"/>
          <w:lang w:val="en-GB"/>
        </w:rPr>
        <w:t>an increased commitment of IOC Member States to provide more stable and predictable EXB resources</w:t>
      </w:r>
      <w:r w:rsidR="00C75CF4" w:rsidRPr="00F06185">
        <w:rPr>
          <w:rFonts w:ascii="Arial" w:hAnsi="Arial" w:cs="Arial"/>
          <w:b/>
          <w:sz w:val="22"/>
          <w:szCs w:val="22"/>
          <w:lang w:val="en-GB"/>
        </w:rPr>
        <w:t xml:space="preserve">, </w:t>
      </w:r>
      <w:proofErr w:type="gramStart"/>
      <w:r w:rsidRPr="00F06185">
        <w:rPr>
          <w:rFonts w:ascii="Arial" w:hAnsi="Arial" w:cs="Arial"/>
          <w:b/>
          <w:sz w:val="22"/>
          <w:szCs w:val="22"/>
          <w:lang w:val="en-GB"/>
        </w:rPr>
        <w:t>i.e.</w:t>
      </w:r>
      <w:proofErr w:type="gramEnd"/>
      <w:r w:rsidRPr="00F06185">
        <w:rPr>
          <w:rFonts w:ascii="Arial" w:hAnsi="Arial" w:cs="Arial"/>
          <w:b/>
          <w:sz w:val="22"/>
          <w:szCs w:val="22"/>
          <w:lang w:val="en-GB"/>
        </w:rPr>
        <w:t xml:space="preserve"> </w:t>
      </w:r>
      <w:r w:rsidR="00C75CF4" w:rsidRPr="00F06185">
        <w:rPr>
          <w:rFonts w:ascii="Arial" w:hAnsi="Arial" w:cs="Arial"/>
          <w:b/>
          <w:sz w:val="22"/>
          <w:szCs w:val="22"/>
          <w:lang w:val="en-GB"/>
        </w:rPr>
        <w:t>so called co</w:t>
      </w:r>
      <w:r w:rsidR="00976D42" w:rsidRPr="00F06185">
        <w:rPr>
          <w:rFonts w:ascii="Arial" w:hAnsi="Arial" w:cs="Arial"/>
          <w:b/>
          <w:sz w:val="22"/>
          <w:szCs w:val="22"/>
          <w:lang w:val="en-GB"/>
        </w:rPr>
        <w:t>re voluntary EXB</w:t>
      </w:r>
      <w:r w:rsidR="002D3FE1" w:rsidRPr="00F06185">
        <w:rPr>
          <w:rFonts w:ascii="Arial" w:hAnsi="Arial" w:cs="Arial"/>
          <w:sz w:val="22"/>
          <w:szCs w:val="22"/>
          <w:lang w:val="en-GB"/>
        </w:rPr>
        <w:t>.</w:t>
      </w:r>
    </w:p>
    <w:p w14:paraId="3EC87DDE" w14:textId="407AAB29" w:rsidR="0005366F" w:rsidRPr="00F06185" w:rsidRDefault="002D3FE1" w:rsidP="006F52F3">
      <w:pPr>
        <w:spacing w:after="120"/>
        <w:jc w:val="both"/>
        <w:rPr>
          <w:rFonts w:ascii="Arial" w:hAnsi="Arial" w:cs="Arial"/>
          <w:color w:val="000000"/>
          <w:sz w:val="22"/>
          <w:szCs w:val="22"/>
          <w:lang w:val="en-GB"/>
        </w:rPr>
      </w:pPr>
      <w:r w:rsidRPr="00F06185">
        <w:rPr>
          <w:rFonts w:ascii="Arial" w:hAnsi="Arial" w:cs="Arial"/>
          <w:sz w:val="22"/>
          <w:szCs w:val="22"/>
          <w:lang w:val="en-GB"/>
        </w:rPr>
        <w:t>IOC Member States are</w:t>
      </w:r>
      <w:r w:rsidR="006F52F3" w:rsidRPr="00F06185">
        <w:rPr>
          <w:rFonts w:ascii="Arial" w:hAnsi="Arial" w:cs="Arial"/>
          <w:sz w:val="22"/>
          <w:szCs w:val="22"/>
          <w:lang w:val="en-GB"/>
        </w:rPr>
        <w:t xml:space="preserve"> therefore</w:t>
      </w:r>
      <w:r w:rsidRPr="00F06185">
        <w:rPr>
          <w:rFonts w:ascii="Arial" w:hAnsi="Arial" w:cs="Arial"/>
          <w:sz w:val="22"/>
          <w:szCs w:val="22"/>
          <w:lang w:val="en-GB"/>
        </w:rPr>
        <w:t xml:space="preserve"> invited to consider innovative ways of </w:t>
      </w:r>
      <w:r w:rsidR="006F52F3" w:rsidRPr="00F06185">
        <w:rPr>
          <w:rFonts w:ascii="Arial" w:hAnsi="Arial" w:cs="Arial"/>
          <w:sz w:val="22"/>
          <w:szCs w:val="22"/>
          <w:lang w:val="en-GB"/>
        </w:rPr>
        <w:t xml:space="preserve">providing increased </w:t>
      </w:r>
      <w:r w:rsidRPr="00F06185">
        <w:rPr>
          <w:rFonts w:ascii="Arial" w:hAnsi="Arial" w:cs="Arial"/>
          <w:sz w:val="22"/>
          <w:szCs w:val="22"/>
          <w:lang w:val="en-GB"/>
        </w:rPr>
        <w:t>and more stabl</w:t>
      </w:r>
      <w:r w:rsidR="006F52F3" w:rsidRPr="00F06185">
        <w:rPr>
          <w:rFonts w:ascii="Arial" w:hAnsi="Arial" w:cs="Arial"/>
          <w:sz w:val="22"/>
          <w:szCs w:val="22"/>
          <w:lang w:val="en-GB"/>
        </w:rPr>
        <w:t>e</w:t>
      </w:r>
      <w:r w:rsidRPr="00F06185">
        <w:rPr>
          <w:rFonts w:ascii="Arial" w:hAnsi="Arial" w:cs="Arial"/>
          <w:sz w:val="22"/>
          <w:szCs w:val="22"/>
          <w:lang w:val="en-GB"/>
        </w:rPr>
        <w:t xml:space="preserve"> resource</w:t>
      </w:r>
      <w:r w:rsidR="006F52F3" w:rsidRPr="00F06185">
        <w:rPr>
          <w:rFonts w:ascii="Arial" w:hAnsi="Arial" w:cs="Arial"/>
          <w:sz w:val="22"/>
          <w:szCs w:val="22"/>
          <w:lang w:val="en-GB"/>
        </w:rPr>
        <w:t>s</w:t>
      </w:r>
      <w:r w:rsidRPr="00F06185">
        <w:rPr>
          <w:rFonts w:ascii="Arial" w:hAnsi="Arial" w:cs="Arial"/>
          <w:sz w:val="22"/>
          <w:szCs w:val="22"/>
          <w:lang w:val="en-GB"/>
        </w:rPr>
        <w:t xml:space="preserve"> </w:t>
      </w:r>
      <w:r w:rsidR="006F52F3" w:rsidRPr="00F06185">
        <w:rPr>
          <w:rFonts w:ascii="Arial" w:hAnsi="Arial" w:cs="Arial"/>
          <w:sz w:val="22"/>
          <w:szCs w:val="22"/>
          <w:lang w:val="en-GB"/>
        </w:rPr>
        <w:t xml:space="preserve">to </w:t>
      </w:r>
      <w:r w:rsidRPr="00F06185">
        <w:rPr>
          <w:rFonts w:ascii="Arial" w:hAnsi="Arial" w:cs="Arial"/>
          <w:sz w:val="22"/>
          <w:szCs w:val="22"/>
          <w:lang w:val="en-GB"/>
        </w:rPr>
        <w:t>IOC</w:t>
      </w:r>
      <w:r w:rsidR="006F52F3" w:rsidRPr="00F06185">
        <w:rPr>
          <w:rFonts w:ascii="Arial" w:hAnsi="Arial" w:cs="Arial"/>
          <w:sz w:val="22"/>
          <w:szCs w:val="22"/>
          <w:lang w:val="en-GB"/>
        </w:rPr>
        <w:t>.</w:t>
      </w:r>
      <w:r w:rsidRPr="00F06185">
        <w:rPr>
          <w:rFonts w:ascii="Arial" w:hAnsi="Arial" w:cs="Arial"/>
          <w:sz w:val="22"/>
          <w:szCs w:val="22"/>
          <w:lang w:val="en-GB"/>
        </w:rPr>
        <w:t xml:space="preserve"> </w:t>
      </w:r>
      <w:r w:rsidR="002670AB" w:rsidRPr="00F06185">
        <w:rPr>
          <w:rFonts w:ascii="Arial" w:hAnsi="Arial" w:cs="Arial"/>
          <w:sz w:val="22"/>
          <w:szCs w:val="22"/>
          <w:lang w:val="en-GB"/>
        </w:rPr>
        <w:t xml:space="preserve">Such an increase would allow </w:t>
      </w:r>
      <w:r w:rsidR="006F52F3" w:rsidRPr="00F06185">
        <w:rPr>
          <w:rFonts w:ascii="Arial" w:hAnsi="Arial" w:cs="Arial"/>
          <w:sz w:val="22"/>
          <w:szCs w:val="22"/>
          <w:lang w:val="en-GB"/>
        </w:rPr>
        <w:t xml:space="preserve">IOC </w:t>
      </w:r>
      <w:r w:rsidR="002670AB" w:rsidRPr="00F06185">
        <w:rPr>
          <w:rFonts w:ascii="Arial" w:hAnsi="Arial" w:cs="Arial"/>
          <w:sz w:val="22"/>
          <w:szCs w:val="22"/>
          <w:lang w:val="en-GB"/>
        </w:rPr>
        <w:t xml:space="preserve">to </w:t>
      </w:r>
      <w:r w:rsidR="00CE32D4" w:rsidRPr="00F06185">
        <w:rPr>
          <w:rFonts w:ascii="Arial" w:hAnsi="Arial" w:cs="Arial"/>
          <w:sz w:val="22"/>
          <w:szCs w:val="22"/>
          <w:lang w:val="en-GB"/>
        </w:rPr>
        <w:t>successfully implement</w:t>
      </w:r>
      <w:r w:rsidR="002670AB" w:rsidRPr="00F06185">
        <w:rPr>
          <w:rFonts w:ascii="Arial" w:hAnsi="Arial" w:cs="Arial"/>
          <w:sz w:val="22"/>
          <w:szCs w:val="22"/>
          <w:lang w:val="en-GB"/>
        </w:rPr>
        <w:t xml:space="preserve"> </w:t>
      </w:r>
      <w:r w:rsidR="00CE32D4" w:rsidRPr="00F06185">
        <w:rPr>
          <w:rFonts w:ascii="Arial" w:hAnsi="Arial" w:cs="Arial"/>
          <w:sz w:val="22"/>
          <w:szCs w:val="22"/>
          <w:lang w:val="en-GB"/>
        </w:rPr>
        <w:t>its growing mandate</w:t>
      </w:r>
      <w:r w:rsidR="002670AB" w:rsidRPr="00F06185">
        <w:rPr>
          <w:rFonts w:ascii="Arial" w:hAnsi="Arial" w:cs="Arial"/>
          <w:sz w:val="22"/>
          <w:szCs w:val="22"/>
          <w:lang w:val="en-GB"/>
        </w:rPr>
        <w:t>,</w:t>
      </w:r>
      <w:r w:rsidR="00CE32D4" w:rsidRPr="00F06185">
        <w:rPr>
          <w:rFonts w:ascii="Arial" w:hAnsi="Arial" w:cs="Arial"/>
          <w:sz w:val="22"/>
          <w:szCs w:val="22"/>
          <w:lang w:val="en-GB"/>
        </w:rPr>
        <w:t xml:space="preserve"> and coordinat</w:t>
      </w:r>
      <w:r w:rsidR="002670AB" w:rsidRPr="00F06185">
        <w:rPr>
          <w:rFonts w:ascii="Arial" w:hAnsi="Arial" w:cs="Arial"/>
          <w:sz w:val="22"/>
          <w:szCs w:val="22"/>
          <w:lang w:val="en-GB"/>
        </w:rPr>
        <w:t>e</w:t>
      </w:r>
      <w:r w:rsidR="00CE32D4" w:rsidRPr="00F06185">
        <w:rPr>
          <w:rFonts w:ascii="Arial" w:hAnsi="Arial" w:cs="Arial"/>
          <w:sz w:val="22"/>
          <w:szCs w:val="22"/>
          <w:lang w:val="en-GB"/>
        </w:rPr>
        <w:t xml:space="preserve"> the Ocean Decade, </w:t>
      </w:r>
      <w:r w:rsidR="002670AB" w:rsidRPr="00F06185">
        <w:rPr>
          <w:rFonts w:ascii="Arial" w:hAnsi="Arial" w:cs="Arial"/>
          <w:sz w:val="22"/>
          <w:szCs w:val="22"/>
          <w:lang w:val="en-GB"/>
        </w:rPr>
        <w:t xml:space="preserve">thus </w:t>
      </w:r>
      <w:r w:rsidR="0041244E" w:rsidRPr="00F06185">
        <w:rPr>
          <w:rFonts w:ascii="Arial" w:hAnsi="Arial" w:cs="Arial"/>
          <w:sz w:val="22"/>
          <w:szCs w:val="22"/>
          <w:lang w:val="en-GB"/>
        </w:rPr>
        <w:t xml:space="preserve">paving the way </w:t>
      </w:r>
      <w:r w:rsidR="002670AB" w:rsidRPr="00F06185">
        <w:rPr>
          <w:rFonts w:ascii="Arial" w:hAnsi="Arial" w:cs="Arial"/>
          <w:sz w:val="22"/>
          <w:szCs w:val="22"/>
          <w:lang w:val="en-GB"/>
        </w:rPr>
        <w:t>for</w:t>
      </w:r>
      <w:r w:rsidR="0041244E" w:rsidRPr="00F06185">
        <w:rPr>
          <w:rFonts w:ascii="Arial" w:hAnsi="Arial" w:cs="Arial"/>
          <w:sz w:val="22"/>
          <w:szCs w:val="22"/>
          <w:lang w:val="en-GB"/>
        </w:rPr>
        <w:t xml:space="preserve"> </w:t>
      </w:r>
      <w:r w:rsidRPr="00F06185">
        <w:rPr>
          <w:rFonts w:ascii="Arial" w:hAnsi="Arial" w:cs="Arial"/>
          <w:sz w:val="22"/>
          <w:szCs w:val="22"/>
          <w:lang w:val="en-GB"/>
        </w:rPr>
        <w:t>a new era in ocean science</w:t>
      </w:r>
      <w:r w:rsidR="006F52F3" w:rsidRPr="00F06185">
        <w:rPr>
          <w:rFonts w:ascii="Arial" w:hAnsi="Arial" w:cs="Arial"/>
          <w:sz w:val="22"/>
          <w:szCs w:val="22"/>
          <w:lang w:val="en-GB"/>
        </w:rPr>
        <w:t>,</w:t>
      </w:r>
      <w:r w:rsidRPr="00F06185">
        <w:rPr>
          <w:rFonts w:ascii="Arial" w:hAnsi="Arial" w:cs="Arial"/>
          <w:sz w:val="22"/>
          <w:szCs w:val="22"/>
          <w:lang w:val="en-GB"/>
        </w:rPr>
        <w:t xml:space="preserve"> </w:t>
      </w:r>
      <w:r w:rsidR="002670AB" w:rsidRPr="00F06185">
        <w:rPr>
          <w:rFonts w:ascii="Arial" w:hAnsi="Arial" w:cs="Arial"/>
          <w:sz w:val="22"/>
          <w:szCs w:val="22"/>
          <w:lang w:val="en-GB"/>
        </w:rPr>
        <w:t xml:space="preserve">one in which </w:t>
      </w:r>
      <w:r w:rsidRPr="00F06185">
        <w:rPr>
          <w:rFonts w:ascii="Arial" w:hAnsi="Arial" w:cs="Arial"/>
          <w:sz w:val="22"/>
          <w:szCs w:val="22"/>
          <w:lang w:val="en-GB"/>
        </w:rPr>
        <w:t xml:space="preserve">humankind </w:t>
      </w:r>
      <w:r w:rsidR="002670AB" w:rsidRPr="00F06185">
        <w:rPr>
          <w:rFonts w:ascii="Arial" w:hAnsi="Arial" w:cs="Arial"/>
          <w:sz w:val="22"/>
          <w:szCs w:val="22"/>
          <w:lang w:val="en-GB"/>
        </w:rPr>
        <w:t xml:space="preserve">can begin to </w:t>
      </w:r>
      <w:r w:rsidRPr="00F06185">
        <w:rPr>
          <w:rFonts w:ascii="Arial" w:hAnsi="Arial" w:cs="Arial"/>
          <w:sz w:val="22"/>
          <w:szCs w:val="22"/>
          <w:lang w:val="en-GB"/>
        </w:rPr>
        <w:t>manage the ocean</w:t>
      </w:r>
      <w:r w:rsidR="002670AB" w:rsidRPr="00F06185">
        <w:rPr>
          <w:rFonts w:ascii="Arial" w:hAnsi="Arial" w:cs="Arial"/>
          <w:sz w:val="22"/>
          <w:szCs w:val="22"/>
          <w:lang w:val="en-GB"/>
        </w:rPr>
        <w:t xml:space="preserve"> in a sustainable manner</w:t>
      </w:r>
      <w:r w:rsidRPr="00F06185">
        <w:rPr>
          <w:rFonts w:ascii="Arial" w:hAnsi="Arial" w:cs="Arial"/>
          <w:sz w:val="22"/>
          <w:szCs w:val="22"/>
          <w:lang w:val="en-GB"/>
        </w:rPr>
        <w:t xml:space="preserve">. </w:t>
      </w:r>
    </w:p>
    <w:p w14:paraId="12CBB22E" w14:textId="77777777" w:rsidR="0005366F" w:rsidRPr="00F06185" w:rsidRDefault="0005366F">
      <w:pPr>
        <w:rPr>
          <w:rFonts w:ascii="Arial" w:hAnsi="Arial" w:cs="Arial"/>
          <w:b/>
          <w:sz w:val="22"/>
          <w:szCs w:val="22"/>
          <w:lang w:val="en-GB"/>
        </w:rPr>
      </w:pPr>
      <w:r w:rsidRPr="00F06185">
        <w:rPr>
          <w:rFonts w:ascii="Arial" w:hAnsi="Arial" w:cs="Arial"/>
          <w:b/>
          <w:sz w:val="22"/>
          <w:szCs w:val="22"/>
          <w:lang w:val="en-GB"/>
        </w:rPr>
        <w:br w:type="page"/>
      </w:r>
    </w:p>
    <w:p w14:paraId="00000001" w14:textId="29DDEDFC" w:rsidR="005B4000" w:rsidRPr="00F06185" w:rsidRDefault="00F2754E" w:rsidP="00F06185">
      <w:pPr>
        <w:pStyle w:val="Heading1"/>
        <w:numPr>
          <w:ilvl w:val="0"/>
          <w:numId w:val="5"/>
        </w:numPr>
        <w:spacing w:before="360" w:line="240" w:lineRule="auto"/>
        <w:ind w:left="574" w:hanging="584"/>
        <w:rPr>
          <w:rFonts w:ascii="Arial" w:hAnsi="Arial" w:cs="Arial"/>
          <w:sz w:val="22"/>
          <w:szCs w:val="22"/>
          <w:lang w:val="en-GB"/>
        </w:rPr>
      </w:pPr>
      <w:bookmarkStart w:id="1" w:name="_Toc119409340"/>
      <w:r w:rsidRPr="00F06185">
        <w:rPr>
          <w:rFonts w:ascii="Arial" w:hAnsi="Arial" w:cs="Arial"/>
          <w:sz w:val="22"/>
          <w:szCs w:val="22"/>
          <w:lang w:val="en-GB"/>
        </w:rPr>
        <w:lastRenderedPageBreak/>
        <w:t xml:space="preserve">Global </w:t>
      </w:r>
      <w:r w:rsidR="00075E4F" w:rsidRPr="00F06185">
        <w:rPr>
          <w:rFonts w:ascii="Arial" w:hAnsi="Arial" w:cs="Arial"/>
          <w:sz w:val="22"/>
          <w:szCs w:val="22"/>
          <w:lang w:val="en-GB"/>
        </w:rPr>
        <w:t>d</w:t>
      </w:r>
      <w:r w:rsidRPr="00F06185">
        <w:rPr>
          <w:rFonts w:ascii="Arial" w:hAnsi="Arial" w:cs="Arial"/>
          <w:sz w:val="22"/>
          <w:szCs w:val="22"/>
          <w:lang w:val="en-GB"/>
        </w:rPr>
        <w:t xml:space="preserve">evelopments and the </w:t>
      </w:r>
      <w:r w:rsidR="00075E4F" w:rsidRPr="00F06185">
        <w:rPr>
          <w:rFonts w:ascii="Arial" w:hAnsi="Arial" w:cs="Arial"/>
          <w:sz w:val="22"/>
          <w:szCs w:val="22"/>
          <w:lang w:val="en-GB"/>
        </w:rPr>
        <w:t>g</w:t>
      </w:r>
      <w:r w:rsidRPr="00F06185">
        <w:rPr>
          <w:rFonts w:ascii="Arial" w:hAnsi="Arial" w:cs="Arial"/>
          <w:sz w:val="22"/>
          <w:szCs w:val="22"/>
          <w:lang w:val="en-GB"/>
        </w:rPr>
        <w:t xml:space="preserve">rowing </w:t>
      </w:r>
      <w:r w:rsidR="00075E4F" w:rsidRPr="00F06185">
        <w:rPr>
          <w:rFonts w:ascii="Arial" w:hAnsi="Arial" w:cs="Arial"/>
          <w:sz w:val="22"/>
          <w:szCs w:val="22"/>
          <w:lang w:val="en-GB"/>
        </w:rPr>
        <w:t>r</w:t>
      </w:r>
      <w:r w:rsidRPr="00F06185">
        <w:rPr>
          <w:rFonts w:ascii="Arial" w:hAnsi="Arial" w:cs="Arial"/>
          <w:sz w:val="22"/>
          <w:szCs w:val="22"/>
          <w:lang w:val="en-GB"/>
        </w:rPr>
        <w:t>ole of IOC-UNESCO</w:t>
      </w:r>
      <w:bookmarkEnd w:id="1"/>
    </w:p>
    <w:p w14:paraId="00000002" w14:textId="77777777" w:rsidR="005B4000" w:rsidRPr="00F06185" w:rsidRDefault="00F2754E" w:rsidP="00F07CA5">
      <w:pPr>
        <w:spacing w:after="120"/>
        <w:jc w:val="both"/>
        <w:rPr>
          <w:rFonts w:ascii="Arial" w:hAnsi="Arial" w:cs="Arial"/>
          <w:sz w:val="22"/>
          <w:szCs w:val="22"/>
          <w:lang w:val="en-GB"/>
        </w:rPr>
      </w:pPr>
      <w:r w:rsidRPr="00F06185">
        <w:rPr>
          <w:rFonts w:ascii="Arial" w:hAnsi="Arial" w:cs="Arial"/>
          <w:sz w:val="22"/>
          <w:szCs w:val="22"/>
          <w:lang w:val="en-GB"/>
        </w:rPr>
        <w:t xml:space="preserve">The following major international developments of our time shape the current work of IOC: </w:t>
      </w:r>
    </w:p>
    <w:p w14:paraId="00000003" w14:textId="61A1CF48" w:rsidR="005B4000" w:rsidRPr="00F06185" w:rsidRDefault="00F2754E" w:rsidP="00F07CA5">
      <w:pPr>
        <w:numPr>
          <w:ilvl w:val="0"/>
          <w:numId w:val="4"/>
        </w:numPr>
        <w:pBdr>
          <w:top w:val="nil"/>
          <w:left w:val="nil"/>
          <w:bottom w:val="nil"/>
          <w:right w:val="nil"/>
          <w:between w:val="nil"/>
        </w:pBdr>
        <w:spacing w:after="120"/>
        <w:ind w:left="851" w:right="237" w:hanging="284"/>
        <w:jc w:val="both"/>
        <w:rPr>
          <w:rFonts w:ascii="Arial" w:hAnsi="Arial" w:cs="Arial"/>
          <w:color w:val="000000"/>
          <w:sz w:val="22"/>
          <w:szCs w:val="22"/>
          <w:lang w:val="en-GB"/>
        </w:rPr>
      </w:pPr>
      <w:r w:rsidRPr="00F06185">
        <w:rPr>
          <w:rFonts w:ascii="Arial" w:hAnsi="Arial" w:cs="Arial"/>
          <w:color w:val="000000"/>
          <w:sz w:val="22"/>
          <w:szCs w:val="22"/>
          <w:lang w:val="en-GB"/>
        </w:rPr>
        <w:t xml:space="preserve">the adoption of the 2030 Agenda and inclusion in it of the Ocean SDG 14, which reflects both the crucial role of the ocean for sustainability and the gravity of </w:t>
      </w:r>
      <w:r w:rsidR="00CB2367" w:rsidRPr="00F06185">
        <w:rPr>
          <w:rFonts w:ascii="Arial" w:hAnsi="Arial" w:cs="Arial"/>
          <w:color w:val="000000"/>
          <w:sz w:val="22"/>
          <w:szCs w:val="22"/>
          <w:lang w:val="en-GB"/>
        </w:rPr>
        <w:t xml:space="preserve">the </w:t>
      </w:r>
      <w:r w:rsidRPr="00F06185">
        <w:rPr>
          <w:rFonts w:ascii="Arial" w:hAnsi="Arial" w:cs="Arial"/>
          <w:color w:val="000000"/>
          <w:sz w:val="22"/>
          <w:szCs w:val="22"/>
          <w:lang w:val="en-GB"/>
        </w:rPr>
        <w:t xml:space="preserve">current ocean health </w:t>
      </w:r>
      <w:proofErr w:type="gramStart"/>
      <w:r w:rsidRPr="00F06185">
        <w:rPr>
          <w:rFonts w:ascii="Arial" w:hAnsi="Arial" w:cs="Arial"/>
          <w:color w:val="000000"/>
          <w:sz w:val="22"/>
          <w:szCs w:val="22"/>
          <w:lang w:val="en-GB"/>
        </w:rPr>
        <w:t>crisis;</w:t>
      </w:r>
      <w:proofErr w:type="gramEnd"/>
      <w:r w:rsidRPr="00F06185">
        <w:rPr>
          <w:rFonts w:ascii="Arial" w:hAnsi="Arial" w:cs="Arial"/>
          <w:color w:val="000000"/>
          <w:sz w:val="22"/>
          <w:szCs w:val="22"/>
          <w:lang w:val="en-GB"/>
        </w:rPr>
        <w:t xml:space="preserve"> </w:t>
      </w:r>
    </w:p>
    <w:p w14:paraId="00000004" w14:textId="579C32C9" w:rsidR="005B4000" w:rsidRPr="00F06185" w:rsidRDefault="00CB2367" w:rsidP="00F07CA5">
      <w:pPr>
        <w:numPr>
          <w:ilvl w:val="0"/>
          <w:numId w:val="4"/>
        </w:numPr>
        <w:pBdr>
          <w:top w:val="nil"/>
          <w:left w:val="nil"/>
          <w:bottom w:val="nil"/>
          <w:right w:val="nil"/>
          <w:between w:val="nil"/>
        </w:pBdr>
        <w:spacing w:after="120"/>
        <w:ind w:left="851" w:right="237" w:hanging="284"/>
        <w:jc w:val="both"/>
        <w:rPr>
          <w:rFonts w:ascii="Arial" w:hAnsi="Arial" w:cs="Arial"/>
          <w:color w:val="000000"/>
          <w:sz w:val="22"/>
          <w:szCs w:val="22"/>
          <w:lang w:val="en-GB"/>
        </w:rPr>
      </w:pPr>
      <w:r w:rsidRPr="00F06185">
        <w:rPr>
          <w:rFonts w:ascii="Arial" w:hAnsi="Arial" w:cs="Arial"/>
          <w:color w:val="000000"/>
          <w:sz w:val="22"/>
          <w:szCs w:val="22"/>
          <w:lang w:val="en-GB"/>
        </w:rPr>
        <w:t xml:space="preserve">the </w:t>
      </w:r>
      <w:r w:rsidR="00F2754E" w:rsidRPr="00F06185">
        <w:rPr>
          <w:rFonts w:ascii="Arial" w:hAnsi="Arial" w:cs="Arial"/>
          <w:color w:val="000000"/>
          <w:sz w:val="22"/>
          <w:szCs w:val="22"/>
          <w:lang w:val="en-GB"/>
        </w:rPr>
        <w:t>proclamation in December 2017 by the UN General Assembly</w:t>
      </w:r>
      <w:r w:rsidR="00EC6F8A" w:rsidRPr="00F06185">
        <w:rPr>
          <w:rFonts w:ascii="Arial" w:hAnsi="Arial" w:cs="Arial"/>
          <w:color w:val="000000"/>
          <w:sz w:val="22"/>
          <w:szCs w:val="22"/>
          <w:lang w:val="en-GB"/>
        </w:rPr>
        <w:t xml:space="preserve"> at its 72</w:t>
      </w:r>
      <w:r w:rsidR="00EC6F8A" w:rsidRPr="00F06185">
        <w:rPr>
          <w:rFonts w:ascii="Arial" w:hAnsi="Arial" w:cs="Arial"/>
          <w:color w:val="000000"/>
          <w:sz w:val="22"/>
          <w:szCs w:val="22"/>
          <w:vertAlign w:val="superscript"/>
          <w:lang w:val="en-GB"/>
        </w:rPr>
        <w:t xml:space="preserve">nd </w:t>
      </w:r>
      <w:r w:rsidR="00EC6F8A" w:rsidRPr="00F06185">
        <w:rPr>
          <w:rFonts w:ascii="Arial" w:hAnsi="Arial" w:cs="Arial"/>
          <w:color w:val="000000"/>
          <w:sz w:val="22"/>
          <w:szCs w:val="22"/>
          <w:lang w:val="en-GB"/>
        </w:rPr>
        <w:t>session</w:t>
      </w:r>
      <w:r w:rsidR="00F2754E" w:rsidRPr="00F06185">
        <w:rPr>
          <w:rFonts w:ascii="Arial" w:hAnsi="Arial" w:cs="Arial"/>
          <w:color w:val="000000"/>
          <w:sz w:val="22"/>
          <w:szCs w:val="22"/>
          <w:lang w:val="en-GB"/>
        </w:rPr>
        <w:t>, in response to the proposal by IOC, of the U</w:t>
      </w:r>
      <w:r w:rsidR="00EC6F8A" w:rsidRPr="00F06185">
        <w:rPr>
          <w:rFonts w:ascii="Arial" w:hAnsi="Arial" w:cs="Arial"/>
          <w:color w:val="000000"/>
          <w:sz w:val="22"/>
          <w:szCs w:val="22"/>
          <w:lang w:val="en-GB"/>
        </w:rPr>
        <w:t xml:space="preserve">nited </w:t>
      </w:r>
      <w:r w:rsidR="00F2754E" w:rsidRPr="00F06185">
        <w:rPr>
          <w:rFonts w:ascii="Arial" w:hAnsi="Arial" w:cs="Arial"/>
          <w:color w:val="000000"/>
          <w:sz w:val="22"/>
          <w:szCs w:val="22"/>
          <w:lang w:val="en-GB"/>
        </w:rPr>
        <w:t>N</w:t>
      </w:r>
      <w:r w:rsidR="00EC6F8A" w:rsidRPr="00F06185">
        <w:rPr>
          <w:rFonts w:ascii="Arial" w:hAnsi="Arial" w:cs="Arial"/>
          <w:color w:val="000000"/>
          <w:sz w:val="22"/>
          <w:szCs w:val="22"/>
          <w:lang w:val="en-GB"/>
        </w:rPr>
        <w:t>ations</w:t>
      </w:r>
      <w:r w:rsidR="00F2754E" w:rsidRPr="00F06185">
        <w:rPr>
          <w:rFonts w:ascii="Arial" w:hAnsi="Arial" w:cs="Arial"/>
          <w:color w:val="000000"/>
          <w:sz w:val="22"/>
          <w:szCs w:val="22"/>
          <w:lang w:val="en-GB"/>
        </w:rPr>
        <w:t xml:space="preserve"> Decade of Ocean Science for Sustainable Development (2021-2030, the Ocean Decade), intensive and comprehensive Decade planning in 2018</w:t>
      </w:r>
      <w:r w:rsidR="00EC6F8A" w:rsidRPr="00F06185">
        <w:rPr>
          <w:rFonts w:ascii="Arial" w:hAnsi="Arial" w:cs="Arial"/>
          <w:color w:val="000000"/>
          <w:sz w:val="22"/>
          <w:szCs w:val="22"/>
          <w:lang w:val="en-GB"/>
        </w:rPr>
        <w:t>–</w:t>
      </w:r>
      <w:r w:rsidR="00F2754E" w:rsidRPr="00F06185">
        <w:rPr>
          <w:rFonts w:ascii="Arial" w:hAnsi="Arial" w:cs="Arial"/>
          <w:color w:val="000000"/>
          <w:sz w:val="22"/>
          <w:szCs w:val="22"/>
          <w:lang w:val="en-GB"/>
        </w:rPr>
        <w:t xml:space="preserve">2020, and subsequent unparalleled engagement of partners and mobilization of activities achieved in the initial phase of the Ocean Decade </w:t>
      </w:r>
      <w:proofErr w:type="gramStart"/>
      <w:r w:rsidR="00F2754E" w:rsidRPr="00F06185">
        <w:rPr>
          <w:rFonts w:ascii="Arial" w:hAnsi="Arial" w:cs="Arial"/>
          <w:color w:val="000000"/>
          <w:sz w:val="22"/>
          <w:szCs w:val="22"/>
          <w:lang w:val="en-GB"/>
        </w:rPr>
        <w:t>implementation;</w:t>
      </w:r>
      <w:proofErr w:type="gramEnd"/>
    </w:p>
    <w:p w14:paraId="00000005" w14:textId="69ED8F9D" w:rsidR="005B4000" w:rsidRPr="00F06185" w:rsidRDefault="00CB2367" w:rsidP="00F07CA5">
      <w:pPr>
        <w:numPr>
          <w:ilvl w:val="0"/>
          <w:numId w:val="4"/>
        </w:numPr>
        <w:pBdr>
          <w:top w:val="nil"/>
          <w:left w:val="nil"/>
          <w:bottom w:val="nil"/>
          <w:right w:val="nil"/>
          <w:between w:val="nil"/>
        </w:pBdr>
        <w:spacing w:after="120"/>
        <w:ind w:left="851" w:right="237" w:hanging="284"/>
        <w:jc w:val="both"/>
        <w:rPr>
          <w:rFonts w:ascii="Arial" w:hAnsi="Arial" w:cs="Arial"/>
          <w:color w:val="000000"/>
          <w:sz w:val="22"/>
          <w:szCs w:val="22"/>
          <w:lang w:val="en-GB"/>
        </w:rPr>
      </w:pPr>
      <w:r w:rsidRPr="00F06185">
        <w:rPr>
          <w:rFonts w:ascii="Arial" w:hAnsi="Arial" w:cs="Arial"/>
          <w:color w:val="000000"/>
          <w:sz w:val="22"/>
          <w:szCs w:val="22"/>
          <w:lang w:val="en-GB"/>
        </w:rPr>
        <w:t xml:space="preserve">an increased </w:t>
      </w:r>
      <w:r w:rsidR="00F2754E" w:rsidRPr="00F06185">
        <w:rPr>
          <w:rFonts w:ascii="Arial" w:hAnsi="Arial" w:cs="Arial"/>
          <w:color w:val="000000"/>
          <w:sz w:val="22"/>
          <w:szCs w:val="22"/>
          <w:lang w:val="en-GB"/>
        </w:rPr>
        <w:t xml:space="preserve">focus on the ocean in the UNFCCC, CBD, </w:t>
      </w:r>
      <w:r w:rsidRPr="00F06185">
        <w:rPr>
          <w:rFonts w:ascii="Arial" w:hAnsi="Arial" w:cs="Arial"/>
          <w:color w:val="000000"/>
          <w:sz w:val="22"/>
          <w:szCs w:val="22"/>
          <w:lang w:val="en-GB"/>
        </w:rPr>
        <w:t xml:space="preserve">and the </w:t>
      </w:r>
      <w:proofErr w:type="gramStart"/>
      <w:r w:rsidR="00F2754E" w:rsidRPr="00F06185">
        <w:rPr>
          <w:rFonts w:ascii="Arial" w:hAnsi="Arial" w:cs="Arial"/>
          <w:color w:val="000000"/>
          <w:sz w:val="22"/>
          <w:szCs w:val="22"/>
          <w:lang w:val="en-GB"/>
        </w:rPr>
        <w:t>UN as a whole, with</w:t>
      </w:r>
      <w:proofErr w:type="gramEnd"/>
      <w:r w:rsidR="00F2754E" w:rsidRPr="00F06185">
        <w:rPr>
          <w:rFonts w:ascii="Arial" w:hAnsi="Arial" w:cs="Arial"/>
          <w:color w:val="000000"/>
          <w:sz w:val="22"/>
          <w:szCs w:val="22"/>
          <w:lang w:val="en-GB"/>
        </w:rPr>
        <w:t xml:space="preserve"> a</w:t>
      </w:r>
      <w:r w:rsidRPr="00F06185">
        <w:rPr>
          <w:rFonts w:ascii="Arial" w:hAnsi="Arial" w:cs="Arial"/>
          <w:color w:val="000000"/>
          <w:sz w:val="22"/>
          <w:szCs w:val="22"/>
          <w:lang w:val="en-GB"/>
        </w:rPr>
        <w:t>n unprecedented</w:t>
      </w:r>
      <w:r w:rsidR="00F2754E" w:rsidRPr="00F06185">
        <w:rPr>
          <w:rFonts w:ascii="Arial" w:hAnsi="Arial" w:cs="Arial"/>
          <w:color w:val="000000"/>
          <w:sz w:val="22"/>
          <w:szCs w:val="22"/>
          <w:lang w:val="en-GB"/>
        </w:rPr>
        <w:t xml:space="preserve"> </w:t>
      </w:r>
      <w:r w:rsidRPr="00F06185">
        <w:rPr>
          <w:rFonts w:ascii="Arial" w:hAnsi="Arial" w:cs="Arial"/>
          <w:color w:val="000000"/>
          <w:sz w:val="22"/>
          <w:szCs w:val="22"/>
          <w:lang w:val="en-GB"/>
        </w:rPr>
        <w:t xml:space="preserve">strategic </w:t>
      </w:r>
      <w:r w:rsidR="00F2754E" w:rsidRPr="00F06185">
        <w:rPr>
          <w:rFonts w:ascii="Arial" w:hAnsi="Arial" w:cs="Arial"/>
          <w:color w:val="000000"/>
          <w:sz w:val="22"/>
          <w:szCs w:val="22"/>
          <w:lang w:val="en-GB"/>
        </w:rPr>
        <w:t>reliance on IOC services as reflected, for example, in the Political Declaration of the 2022 UN Ocean Conference in Lisbon</w:t>
      </w:r>
      <w:r w:rsidR="006752AC" w:rsidRPr="00F06185">
        <w:rPr>
          <w:rFonts w:ascii="Arial" w:hAnsi="Arial" w:cs="Arial"/>
          <w:color w:val="000000"/>
          <w:sz w:val="22"/>
          <w:szCs w:val="22"/>
          <w:lang w:val="en-GB"/>
        </w:rPr>
        <w:t>;</w:t>
      </w:r>
      <w:r w:rsidR="00F2754E" w:rsidRPr="00F06185">
        <w:rPr>
          <w:rFonts w:ascii="Arial" w:hAnsi="Arial" w:cs="Arial"/>
          <w:color w:val="000000"/>
          <w:sz w:val="22"/>
          <w:szCs w:val="22"/>
          <w:vertAlign w:val="superscript"/>
          <w:lang w:val="en-GB"/>
        </w:rPr>
        <w:footnoteReference w:id="2"/>
      </w:r>
    </w:p>
    <w:p w14:paraId="00000006" w14:textId="2BE427EF" w:rsidR="005B4000" w:rsidRPr="00F06185" w:rsidRDefault="00CB2367" w:rsidP="00F07CA5">
      <w:pPr>
        <w:numPr>
          <w:ilvl w:val="0"/>
          <w:numId w:val="4"/>
        </w:numPr>
        <w:pBdr>
          <w:top w:val="nil"/>
          <w:left w:val="nil"/>
          <w:bottom w:val="nil"/>
          <w:right w:val="nil"/>
          <w:between w:val="nil"/>
        </w:pBdr>
        <w:spacing w:after="120"/>
        <w:ind w:left="851" w:right="237" w:hanging="284"/>
        <w:jc w:val="both"/>
        <w:rPr>
          <w:rFonts w:ascii="Arial" w:hAnsi="Arial" w:cs="Arial"/>
          <w:color w:val="000000"/>
          <w:sz w:val="22"/>
          <w:szCs w:val="22"/>
          <w:lang w:val="en-GB"/>
        </w:rPr>
      </w:pPr>
      <w:r w:rsidRPr="00F06185">
        <w:rPr>
          <w:rFonts w:ascii="Arial" w:hAnsi="Arial" w:cs="Arial"/>
          <w:color w:val="000000"/>
          <w:sz w:val="22"/>
          <w:szCs w:val="22"/>
          <w:lang w:val="en-GB"/>
        </w:rPr>
        <w:t xml:space="preserve">a </w:t>
      </w:r>
      <w:r w:rsidR="00F2754E" w:rsidRPr="00F06185">
        <w:rPr>
          <w:rFonts w:ascii="Arial" w:hAnsi="Arial" w:cs="Arial"/>
          <w:color w:val="000000"/>
          <w:sz w:val="22"/>
          <w:szCs w:val="22"/>
          <w:lang w:val="en-GB"/>
        </w:rPr>
        <w:t xml:space="preserve">new level of governmental commitment to start managing the ocean sustainably within Exclusive Economic Zones by 2025 </w:t>
      </w:r>
      <w:r w:rsidRPr="00F06185">
        <w:rPr>
          <w:rFonts w:ascii="Arial" w:hAnsi="Arial" w:cs="Arial"/>
          <w:color w:val="000000"/>
          <w:sz w:val="22"/>
          <w:szCs w:val="22"/>
          <w:lang w:val="en-GB"/>
        </w:rPr>
        <w:t xml:space="preserve">by </w:t>
      </w:r>
      <w:r w:rsidR="00F2754E" w:rsidRPr="00F06185">
        <w:rPr>
          <w:rFonts w:ascii="Arial" w:hAnsi="Arial" w:cs="Arial"/>
          <w:color w:val="000000"/>
          <w:sz w:val="22"/>
          <w:szCs w:val="22"/>
          <w:lang w:val="en-GB"/>
        </w:rPr>
        <w:t>countries affiliated with the High-Level Panel for a Sustainable Ocean Economy and the</w:t>
      </w:r>
      <w:r w:rsidR="00C92DDB" w:rsidRPr="00F06185">
        <w:rPr>
          <w:rFonts w:ascii="Arial" w:hAnsi="Arial" w:cs="Arial"/>
          <w:color w:val="000000"/>
          <w:sz w:val="22"/>
          <w:szCs w:val="22"/>
          <w:lang w:val="en-GB"/>
        </w:rPr>
        <w:t xml:space="preserve"> call</w:t>
      </w:r>
      <w:r w:rsidR="00F2754E" w:rsidRPr="00F06185">
        <w:rPr>
          <w:rFonts w:ascii="Arial" w:hAnsi="Arial" w:cs="Arial"/>
          <w:color w:val="000000"/>
          <w:sz w:val="22"/>
          <w:szCs w:val="22"/>
          <w:lang w:val="en-GB"/>
        </w:rPr>
        <w:t xml:space="preserve"> of HLP o</w:t>
      </w:r>
      <w:r w:rsidR="00063A6C" w:rsidRPr="00F06185">
        <w:rPr>
          <w:rFonts w:ascii="Arial" w:hAnsi="Arial" w:cs="Arial"/>
          <w:color w:val="000000"/>
          <w:sz w:val="22"/>
          <w:szCs w:val="22"/>
          <w:lang w:val="en-GB"/>
        </w:rPr>
        <w:t>n</w:t>
      </w:r>
      <w:r w:rsidR="00F2754E" w:rsidRPr="00F06185">
        <w:rPr>
          <w:rFonts w:ascii="Arial" w:hAnsi="Arial" w:cs="Arial"/>
          <w:color w:val="000000"/>
          <w:sz w:val="22"/>
          <w:szCs w:val="22"/>
          <w:lang w:val="en-GB"/>
        </w:rPr>
        <w:t xml:space="preserve"> all other countries to do so by </w:t>
      </w:r>
      <w:proofErr w:type="gramStart"/>
      <w:r w:rsidR="00F2754E" w:rsidRPr="00F06185">
        <w:rPr>
          <w:rFonts w:ascii="Arial" w:hAnsi="Arial" w:cs="Arial"/>
          <w:color w:val="000000"/>
          <w:sz w:val="22"/>
          <w:szCs w:val="22"/>
          <w:lang w:val="en-GB"/>
        </w:rPr>
        <w:t>2030;</w:t>
      </w:r>
      <w:proofErr w:type="gramEnd"/>
    </w:p>
    <w:p w14:paraId="00000007" w14:textId="200A8CF4" w:rsidR="005B4000" w:rsidRPr="00F06185" w:rsidRDefault="00CB2367" w:rsidP="00F07CA5">
      <w:pPr>
        <w:numPr>
          <w:ilvl w:val="0"/>
          <w:numId w:val="4"/>
        </w:numPr>
        <w:pBdr>
          <w:top w:val="nil"/>
          <w:left w:val="nil"/>
          <w:bottom w:val="nil"/>
          <w:right w:val="nil"/>
          <w:between w:val="nil"/>
        </w:pBdr>
        <w:spacing w:after="240"/>
        <w:ind w:left="851" w:right="238" w:hanging="284"/>
        <w:jc w:val="both"/>
        <w:rPr>
          <w:rFonts w:ascii="Arial" w:hAnsi="Arial" w:cs="Arial"/>
          <w:color w:val="000000"/>
          <w:sz w:val="22"/>
          <w:szCs w:val="22"/>
          <w:lang w:val="en-GB"/>
        </w:rPr>
      </w:pPr>
      <w:r w:rsidRPr="00F06185">
        <w:rPr>
          <w:rFonts w:ascii="Arial" w:hAnsi="Arial" w:cs="Arial"/>
          <w:color w:val="000000"/>
          <w:sz w:val="22"/>
          <w:szCs w:val="22"/>
          <w:lang w:val="en-GB"/>
        </w:rPr>
        <w:t xml:space="preserve">a </w:t>
      </w:r>
      <w:r w:rsidR="008252C6" w:rsidRPr="00F06185">
        <w:rPr>
          <w:rFonts w:ascii="Arial" w:hAnsi="Arial" w:cs="Arial"/>
          <w:color w:val="000000"/>
          <w:sz w:val="22"/>
          <w:szCs w:val="22"/>
          <w:lang w:val="en-GB"/>
        </w:rPr>
        <w:t xml:space="preserve">growing understanding </w:t>
      </w:r>
      <w:r w:rsidR="00F2754E" w:rsidRPr="00F06185">
        <w:rPr>
          <w:rFonts w:ascii="Arial" w:hAnsi="Arial" w:cs="Arial"/>
          <w:color w:val="000000"/>
          <w:sz w:val="22"/>
          <w:szCs w:val="22"/>
          <w:lang w:val="en-GB"/>
        </w:rPr>
        <w:t>that Sustainable Ocean Planning</w:t>
      </w:r>
      <w:r w:rsidR="008252C6" w:rsidRPr="00F06185">
        <w:rPr>
          <w:rFonts w:ascii="Arial" w:hAnsi="Arial" w:cs="Arial"/>
          <w:color w:val="000000"/>
          <w:sz w:val="22"/>
          <w:szCs w:val="22"/>
          <w:lang w:val="en-GB"/>
        </w:rPr>
        <w:t>,</w:t>
      </w:r>
      <w:r w:rsidR="00F2754E" w:rsidRPr="00F06185">
        <w:rPr>
          <w:rFonts w:ascii="Arial" w:hAnsi="Arial" w:cs="Arial"/>
          <w:color w:val="000000"/>
          <w:sz w:val="22"/>
          <w:szCs w:val="22"/>
          <w:lang w:val="en-GB"/>
        </w:rPr>
        <w:t xml:space="preserve"> based on adequate science, is </w:t>
      </w:r>
      <w:r w:rsidRPr="00F06185">
        <w:rPr>
          <w:rFonts w:ascii="Arial" w:hAnsi="Arial" w:cs="Arial"/>
          <w:color w:val="000000"/>
          <w:sz w:val="22"/>
          <w:szCs w:val="22"/>
          <w:lang w:val="en-GB"/>
        </w:rPr>
        <w:t xml:space="preserve">both </w:t>
      </w:r>
      <w:r w:rsidR="00F2754E" w:rsidRPr="00F06185">
        <w:rPr>
          <w:rFonts w:ascii="Arial" w:hAnsi="Arial" w:cs="Arial"/>
          <w:color w:val="000000"/>
          <w:sz w:val="22"/>
          <w:szCs w:val="22"/>
          <w:lang w:val="en-GB"/>
        </w:rPr>
        <w:t xml:space="preserve">feasible </w:t>
      </w:r>
      <w:r w:rsidR="008252C6" w:rsidRPr="00F06185">
        <w:rPr>
          <w:rFonts w:ascii="Arial" w:hAnsi="Arial" w:cs="Arial"/>
          <w:i/>
          <w:iCs/>
          <w:color w:val="000000"/>
          <w:sz w:val="22"/>
          <w:szCs w:val="22"/>
          <w:lang w:val="en-GB"/>
        </w:rPr>
        <w:t>and</w:t>
      </w:r>
      <w:r w:rsidR="00F2754E" w:rsidRPr="00F06185">
        <w:rPr>
          <w:rFonts w:ascii="Arial" w:hAnsi="Arial" w:cs="Arial"/>
          <w:color w:val="000000"/>
          <w:sz w:val="22"/>
          <w:szCs w:val="22"/>
          <w:lang w:val="en-GB"/>
        </w:rPr>
        <w:t xml:space="preserve"> a major opportunity f</w:t>
      </w:r>
      <w:r w:rsidR="00F2754E" w:rsidRPr="00F06185">
        <w:rPr>
          <w:rFonts w:ascii="Arial" w:hAnsi="Arial" w:cs="Arial"/>
          <w:sz w:val="22"/>
          <w:szCs w:val="22"/>
          <w:lang w:val="en-GB"/>
        </w:rPr>
        <w:t>o</w:t>
      </w:r>
      <w:r w:rsidR="00F2754E" w:rsidRPr="00F06185">
        <w:rPr>
          <w:rFonts w:ascii="Arial" w:hAnsi="Arial" w:cs="Arial"/>
          <w:color w:val="000000"/>
          <w:sz w:val="22"/>
          <w:szCs w:val="22"/>
          <w:lang w:val="en-GB"/>
        </w:rPr>
        <w:t>r humankin</w:t>
      </w:r>
      <w:r w:rsidR="00F2754E" w:rsidRPr="00F06185">
        <w:rPr>
          <w:rFonts w:ascii="Arial" w:hAnsi="Arial" w:cs="Arial"/>
          <w:sz w:val="22"/>
          <w:szCs w:val="22"/>
          <w:lang w:val="en-GB"/>
        </w:rPr>
        <w:t>d</w:t>
      </w:r>
      <w:r w:rsidRPr="00F06185">
        <w:rPr>
          <w:rFonts w:ascii="Arial" w:hAnsi="Arial" w:cs="Arial"/>
          <w:sz w:val="22"/>
          <w:szCs w:val="22"/>
          <w:lang w:val="en-GB"/>
        </w:rPr>
        <w:t>,</w:t>
      </w:r>
      <w:r w:rsidR="00F2754E" w:rsidRPr="00F06185">
        <w:rPr>
          <w:rFonts w:ascii="Arial" w:hAnsi="Arial" w:cs="Arial"/>
          <w:sz w:val="22"/>
          <w:szCs w:val="22"/>
          <w:lang w:val="en-GB"/>
        </w:rPr>
        <w:t xml:space="preserve"> </w:t>
      </w:r>
      <w:r w:rsidR="00F2754E" w:rsidRPr="00F06185">
        <w:rPr>
          <w:rFonts w:ascii="Arial" w:hAnsi="Arial" w:cs="Arial"/>
          <w:color w:val="000000"/>
          <w:sz w:val="22"/>
          <w:szCs w:val="22"/>
          <w:lang w:val="en-GB"/>
        </w:rPr>
        <w:t xml:space="preserve">both within Exclusive Economic Zones and </w:t>
      </w:r>
      <w:r w:rsidRPr="00F06185">
        <w:rPr>
          <w:rFonts w:ascii="Arial" w:hAnsi="Arial" w:cs="Arial"/>
          <w:color w:val="000000"/>
          <w:sz w:val="22"/>
          <w:szCs w:val="22"/>
          <w:lang w:val="en-GB"/>
        </w:rPr>
        <w:t xml:space="preserve">in </w:t>
      </w:r>
      <w:r w:rsidR="00F2754E" w:rsidRPr="00F06185">
        <w:rPr>
          <w:rFonts w:ascii="Arial" w:hAnsi="Arial" w:cs="Arial"/>
          <w:color w:val="000000"/>
          <w:sz w:val="22"/>
          <w:szCs w:val="22"/>
          <w:lang w:val="en-GB"/>
        </w:rPr>
        <w:t xml:space="preserve">the high seas, </w:t>
      </w:r>
      <w:r w:rsidRPr="00F06185">
        <w:rPr>
          <w:rFonts w:ascii="Arial" w:hAnsi="Arial" w:cs="Arial"/>
          <w:color w:val="000000"/>
          <w:sz w:val="22"/>
          <w:szCs w:val="22"/>
          <w:lang w:val="en-GB"/>
        </w:rPr>
        <w:t xml:space="preserve">to </w:t>
      </w:r>
      <w:r w:rsidR="00F2754E" w:rsidRPr="00F06185">
        <w:rPr>
          <w:rFonts w:ascii="Arial" w:hAnsi="Arial" w:cs="Arial"/>
          <w:color w:val="000000"/>
          <w:sz w:val="22"/>
          <w:szCs w:val="22"/>
          <w:lang w:val="en-GB"/>
        </w:rPr>
        <w:t xml:space="preserve">develop </w:t>
      </w:r>
      <w:r w:rsidRPr="00F06185">
        <w:rPr>
          <w:rFonts w:ascii="Arial" w:hAnsi="Arial" w:cs="Arial"/>
          <w:color w:val="000000"/>
          <w:sz w:val="22"/>
          <w:szCs w:val="22"/>
          <w:lang w:val="en-GB"/>
        </w:rPr>
        <w:t xml:space="preserve">a </w:t>
      </w:r>
      <w:r w:rsidR="00F2754E" w:rsidRPr="00F06185">
        <w:rPr>
          <w:rFonts w:ascii="Arial" w:hAnsi="Arial" w:cs="Arial"/>
          <w:color w:val="000000"/>
          <w:sz w:val="22"/>
          <w:szCs w:val="22"/>
          <w:lang w:val="en-GB"/>
        </w:rPr>
        <w:t>sustainable ocean economy, contribut</w:t>
      </w:r>
      <w:r w:rsidR="008252C6" w:rsidRPr="00F06185">
        <w:rPr>
          <w:rFonts w:ascii="Arial" w:hAnsi="Arial" w:cs="Arial"/>
          <w:color w:val="000000"/>
          <w:sz w:val="22"/>
          <w:szCs w:val="22"/>
          <w:lang w:val="en-GB"/>
        </w:rPr>
        <w:t>e</w:t>
      </w:r>
      <w:r w:rsidR="00F2754E" w:rsidRPr="00F06185">
        <w:rPr>
          <w:rFonts w:ascii="Arial" w:hAnsi="Arial" w:cs="Arial"/>
          <w:color w:val="000000"/>
          <w:sz w:val="22"/>
          <w:szCs w:val="22"/>
          <w:lang w:val="en-GB"/>
        </w:rPr>
        <w:t xml:space="preserve"> to fight against poverty, and address climate change, while at the same time preserving and restoring the ocean health. </w:t>
      </w:r>
    </w:p>
    <w:p w14:paraId="00000008" w14:textId="6A4D1A7E" w:rsidR="005B4000" w:rsidRPr="00F06185" w:rsidRDefault="00F2754E" w:rsidP="00F06185">
      <w:pPr>
        <w:spacing w:after="240"/>
        <w:jc w:val="both"/>
        <w:rPr>
          <w:rFonts w:ascii="Arial" w:hAnsi="Arial" w:cs="Arial"/>
          <w:color w:val="000000"/>
          <w:sz w:val="22"/>
          <w:szCs w:val="22"/>
          <w:lang w:val="en-GB"/>
        </w:rPr>
      </w:pPr>
      <w:r w:rsidRPr="00F06185">
        <w:rPr>
          <w:rFonts w:ascii="Arial" w:hAnsi="Arial" w:cs="Arial"/>
          <w:sz w:val="22"/>
          <w:szCs w:val="22"/>
          <w:lang w:val="en-GB"/>
        </w:rPr>
        <w:t>These developments reaffirm IOC’s purpose as defined in Article 2 of its Statu</w:t>
      </w:r>
      <w:r w:rsidR="00CB2367" w:rsidRPr="00F06185">
        <w:rPr>
          <w:rFonts w:ascii="Arial" w:hAnsi="Arial" w:cs="Arial"/>
          <w:sz w:val="22"/>
          <w:szCs w:val="22"/>
          <w:lang w:val="en-GB"/>
        </w:rPr>
        <w:t>t</w:t>
      </w:r>
      <w:r w:rsidRPr="00F06185">
        <w:rPr>
          <w:rFonts w:ascii="Arial" w:hAnsi="Arial" w:cs="Arial"/>
          <w:sz w:val="22"/>
          <w:szCs w:val="22"/>
          <w:lang w:val="en-GB"/>
        </w:rPr>
        <w:t>es: “</w:t>
      </w:r>
      <w:r w:rsidRPr="00F06185">
        <w:rPr>
          <w:rFonts w:ascii="Arial" w:hAnsi="Arial" w:cs="Arial"/>
          <w:i/>
          <w:iCs/>
          <w:sz w:val="22"/>
          <w:szCs w:val="22"/>
          <w:lang w:val="en-GB"/>
        </w:rPr>
        <w:t>to promote international cooperation and to coordinate programmes in research, services and capacity-building, in order to learn more about the nature and resources of the ocean and coastal areas and to apply that knowledge for the improvement of management, sustainable development, the protection of the marine environment, and the decision-making process of its Member States</w:t>
      </w:r>
      <w:r w:rsidRPr="00F06185">
        <w:rPr>
          <w:rFonts w:ascii="Arial" w:hAnsi="Arial" w:cs="Arial"/>
          <w:sz w:val="22"/>
          <w:szCs w:val="22"/>
          <w:lang w:val="en-GB"/>
        </w:rPr>
        <w:t xml:space="preserve">”. </w:t>
      </w:r>
      <w:r w:rsidR="00CB2367" w:rsidRPr="00F06185">
        <w:rPr>
          <w:rFonts w:ascii="Arial" w:hAnsi="Arial" w:cs="Arial"/>
          <w:sz w:val="22"/>
          <w:szCs w:val="22"/>
          <w:lang w:val="en-GB"/>
        </w:rPr>
        <w:t>Yet</w:t>
      </w:r>
      <w:r w:rsidRPr="00F06185">
        <w:rPr>
          <w:rFonts w:ascii="Arial" w:hAnsi="Arial" w:cs="Arial"/>
          <w:sz w:val="22"/>
          <w:szCs w:val="22"/>
          <w:lang w:val="en-GB"/>
        </w:rPr>
        <w:t xml:space="preserve">, </w:t>
      </w:r>
      <w:r w:rsidRPr="00F06185">
        <w:rPr>
          <w:rFonts w:ascii="Arial" w:hAnsi="Arial" w:cs="Arial"/>
          <w:color w:val="000000"/>
          <w:sz w:val="22"/>
          <w:szCs w:val="22"/>
          <w:lang w:val="en-GB"/>
        </w:rPr>
        <w:t xml:space="preserve">if 60 years ago, </w:t>
      </w:r>
      <w:r w:rsidR="00CB2367" w:rsidRPr="00F06185">
        <w:rPr>
          <w:rFonts w:ascii="Arial" w:hAnsi="Arial" w:cs="Arial"/>
          <w:color w:val="000000"/>
          <w:sz w:val="22"/>
          <w:szCs w:val="22"/>
          <w:lang w:val="en-GB"/>
        </w:rPr>
        <w:t xml:space="preserve">when IOC was first created, it </w:t>
      </w:r>
      <w:r w:rsidRPr="00F06185">
        <w:rPr>
          <w:rFonts w:ascii="Arial" w:hAnsi="Arial" w:cs="Arial"/>
          <w:color w:val="000000"/>
          <w:sz w:val="22"/>
          <w:szCs w:val="22"/>
          <w:lang w:val="en-GB"/>
        </w:rPr>
        <w:t>act</w:t>
      </w:r>
      <w:r w:rsidR="00CB2367" w:rsidRPr="00F06185">
        <w:rPr>
          <w:rFonts w:ascii="Arial" w:hAnsi="Arial" w:cs="Arial"/>
          <w:color w:val="000000"/>
          <w:sz w:val="22"/>
          <w:szCs w:val="22"/>
          <w:lang w:val="en-GB"/>
        </w:rPr>
        <w:t xml:space="preserve">ed </w:t>
      </w:r>
      <w:r w:rsidRPr="00F06185">
        <w:rPr>
          <w:rFonts w:ascii="Arial" w:hAnsi="Arial" w:cs="Arial"/>
          <w:color w:val="000000"/>
          <w:sz w:val="22"/>
          <w:szCs w:val="22"/>
          <w:lang w:val="en-GB"/>
        </w:rPr>
        <w:t xml:space="preserve">largely as a platform for intergovernmental </w:t>
      </w:r>
      <w:r w:rsidRPr="00F06185">
        <w:rPr>
          <w:rFonts w:ascii="Arial" w:hAnsi="Arial" w:cs="Arial"/>
          <w:i/>
          <w:color w:val="000000"/>
          <w:sz w:val="22"/>
          <w:szCs w:val="22"/>
          <w:lang w:val="en-GB"/>
        </w:rPr>
        <w:t>cooperation</w:t>
      </w:r>
      <w:r w:rsidRPr="00F06185">
        <w:rPr>
          <w:rFonts w:ascii="Arial" w:hAnsi="Arial" w:cs="Arial"/>
          <w:color w:val="000000"/>
          <w:sz w:val="22"/>
          <w:szCs w:val="22"/>
          <w:lang w:val="en-GB"/>
        </w:rPr>
        <w:t xml:space="preserve"> in ocean research, the current </w:t>
      </w:r>
      <w:r w:rsidR="00CB2367" w:rsidRPr="00F06185">
        <w:rPr>
          <w:rFonts w:ascii="Arial" w:hAnsi="Arial" w:cs="Arial"/>
          <w:color w:val="000000"/>
          <w:sz w:val="22"/>
          <w:szCs w:val="22"/>
          <w:lang w:val="en-GB"/>
        </w:rPr>
        <w:t xml:space="preserve">imperative is for the </w:t>
      </w:r>
      <w:r w:rsidRPr="00F06185">
        <w:rPr>
          <w:rFonts w:ascii="Arial" w:hAnsi="Arial" w:cs="Arial"/>
          <w:color w:val="000000"/>
          <w:sz w:val="22"/>
          <w:szCs w:val="22"/>
          <w:lang w:val="en-GB"/>
        </w:rPr>
        <w:t>systematic</w:t>
      </w:r>
      <w:r w:rsidR="00CB2367" w:rsidRPr="00F06185">
        <w:rPr>
          <w:rFonts w:ascii="Arial" w:hAnsi="Arial" w:cs="Arial"/>
          <w:color w:val="000000"/>
          <w:sz w:val="22"/>
          <w:szCs w:val="22"/>
          <w:lang w:val="en-GB"/>
        </w:rPr>
        <w:t xml:space="preserve"> </w:t>
      </w:r>
      <w:r w:rsidRPr="00F06185">
        <w:rPr>
          <w:rFonts w:ascii="Arial" w:hAnsi="Arial" w:cs="Arial"/>
          <w:i/>
          <w:color w:val="000000"/>
          <w:sz w:val="22"/>
          <w:szCs w:val="22"/>
          <w:lang w:val="en-GB"/>
        </w:rPr>
        <w:t>appl</w:t>
      </w:r>
      <w:r w:rsidR="00CB2367" w:rsidRPr="00F06185">
        <w:rPr>
          <w:rFonts w:ascii="Arial" w:hAnsi="Arial" w:cs="Arial"/>
          <w:i/>
          <w:color w:val="000000"/>
          <w:sz w:val="22"/>
          <w:szCs w:val="22"/>
          <w:lang w:val="en-GB"/>
        </w:rPr>
        <w:t>ication</w:t>
      </w:r>
      <w:r w:rsidRPr="00F06185">
        <w:rPr>
          <w:rFonts w:ascii="Arial" w:hAnsi="Arial" w:cs="Arial"/>
          <w:color w:val="000000"/>
          <w:sz w:val="22"/>
          <w:szCs w:val="22"/>
          <w:lang w:val="en-GB"/>
        </w:rPr>
        <w:t xml:space="preserve"> </w:t>
      </w:r>
      <w:r w:rsidR="00CB2367" w:rsidRPr="00F06185">
        <w:rPr>
          <w:rFonts w:ascii="Arial" w:hAnsi="Arial" w:cs="Arial"/>
          <w:color w:val="000000"/>
          <w:sz w:val="22"/>
          <w:szCs w:val="22"/>
          <w:lang w:val="en-GB"/>
        </w:rPr>
        <w:t xml:space="preserve">of </w:t>
      </w:r>
      <w:r w:rsidRPr="00F06185">
        <w:rPr>
          <w:rFonts w:ascii="Arial" w:hAnsi="Arial" w:cs="Arial"/>
          <w:color w:val="000000"/>
          <w:sz w:val="22"/>
          <w:szCs w:val="22"/>
          <w:lang w:val="en-GB"/>
        </w:rPr>
        <w:t xml:space="preserve">scientific knowledge </w:t>
      </w:r>
      <w:r w:rsidR="00CB2367" w:rsidRPr="00F06185">
        <w:rPr>
          <w:rFonts w:ascii="Arial" w:hAnsi="Arial" w:cs="Arial"/>
          <w:color w:val="000000"/>
          <w:sz w:val="22"/>
          <w:szCs w:val="22"/>
          <w:lang w:val="en-GB"/>
        </w:rPr>
        <w:t xml:space="preserve">in the service </w:t>
      </w:r>
      <w:r w:rsidR="008252C6" w:rsidRPr="00F06185">
        <w:rPr>
          <w:rFonts w:ascii="Arial" w:hAnsi="Arial" w:cs="Arial"/>
          <w:color w:val="000000"/>
          <w:sz w:val="22"/>
          <w:szCs w:val="22"/>
          <w:lang w:val="en-GB"/>
        </w:rPr>
        <w:t xml:space="preserve">of </w:t>
      </w:r>
      <w:r w:rsidRPr="00F06185">
        <w:rPr>
          <w:rFonts w:ascii="Arial" w:hAnsi="Arial" w:cs="Arial"/>
          <w:color w:val="000000"/>
          <w:sz w:val="22"/>
          <w:szCs w:val="22"/>
          <w:lang w:val="en-GB"/>
        </w:rPr>
        <w:t>ocean</w:t>
      </w:r>
      <w:r w:rsidR="008252C6" w:rsidRPr="00F06185">
        <w:rPr>
          <w:rFonts w:ascii="Arial" w:hAnsi="Arial" w:cs="Arial"/>
          <w:color w:val="000000"/>
          <w:sz w:val="22"/>
          <w:szCs w:val="22"/>
          <w:lang w:val="en-GB"/>
        </w:rPr>
        <w:t xml:space="preserve"> sustainability</w:t>
      </w:r>
      <w:r w:rsidRPr="00F06185">
        <w:rPr>
          <w:rFonts w:ascii="Arial" w:hAnsi="Arial" w:cs="Arial"/>
          <w:color w:val="000000"/>
          <w:sz w:val="22"/>
          <w:szCs w:val="22"/>
          <w:lang w:val="en-GB"/>
        </w:rPr>
        <w:t xml:space="preserve">. </w:t>
      </w:r>
    </w:p>
    <w:p w14:paraId="0000000A" w14:textId="3B24A23B" w:rsidR="005B4000" w:rsidRPr="00F06185" w:rsidRDefault="00F2754E" w:rsidP="00F06185">
      <w:pPr>
        <w:spacing w:after="240"/>
        <w:jc w:val="both"/>
        <w:rPr>
          <w:rFonts w:ascii="Arial" w:hAnsi="Arial" w:cs="Arial"/>
          <w:color w:val="000000"/>
          <w:sz w:val="22"/>
          <w:szCs w:val="22"/>
          <w:lang w:val="en-GB"/>
        </w:rPr>
      </w:pPr>
      <w:r w:rsidRPr="00F06185">
        <w:rPr>
          <w:rFonts w:ascii="Arial" w:hAnsi="Arial" w:cs="Arial"/>
          <w:color w:val="000000"/>
          <w:sz w:val="22"/>
          <w:szCs w:val="22"/>
          <w:lang w:val="en-GB"/>
        </w:rPr>
        <w:t xml:space="preserve">IOC continuously </w:t>
      </w:r>
      <w:r w:rsidR="00D50778" w:rsidRPr="00F06185">
        <w:rPr>
          <w:rFonts w:ascii="Arial" w:hAnsi="Arial" w:cs="Arial"/>
          <w:color w:val="000000"/>
          <w:sz w:val="22"/>
          <w:szCs w:val="22"/>
          <w:lang w:val="en-GB"/>
        </w:rPr>
        <w:t>reviews a</w:t>
      </w:r>
      <w:r w:rsidRPr="00F06185">
        <w:rPr>
          <w:rFonts w:ascii="Arial" w:hAnsi="Arial" w:cs="Arial"/>
          <w:color w:val="000000"/>
          <w:sz w:val="22"/>
          <w:szCs w:val="22"/>
          <w:lang w:val="en-GB"/>
        </w:rPr>
        <w:t xml:space="preserve">nd adjusts its </w:t>
      </w:r>
      <w:r w:rsidR="00D50778" w:rsidRPr="00F06185">
        <w:rPr>
          <w:rFonts w:ascii="Arial" w:hAnsi="Arial" w:cs="Arial"/>
          <w:color w:val="000000"/>
          <w:sz w:val="22"/>
          <w:szCs w:val="22"/>
          <w:lang w:val="en-GB"/>
        </w:rPr>
        <w:t>o</w:t>
      </w:r>
      <w:r w:rsidRPr="00F06185">
        <w:rPr>
          <w:rFonts w:ascii="Arial" w:hAnsi="Arial" w:cs="Arial"/>
          <w:color w:val="000000"/>
          <w:sz w:val="22"/>
          <w:szCs w:val="22"/>
          <w:lang w:val="en-GB"/>
        </w:rPr>
        <w:t>bjectives</w:t>
      </w:r>
      <w:r w:rsidR="00D50778" w:rsidRPr="00F06185">
        <w:rPr>
          <w:rFonts w:ascii="Arial" w:hAnsi="Arial" w:cs="Arial"/>
          <w:color w:val="000000"/>
          <w:sz w:val="22"/>
          <w:szCs w:val="22"/>
          <w:lang w:val="en-GB"/>
        </w:rPr>
        <w:t xml:space="preserve"> </w:t>
      </w:r>
      <w:proofErr w:type="gramStart"/>
      <w:r w:rsidR="00D50778" w:rsidRPr="00F06185">
        <w:rPr>
          <w:rFonts w:ascii="Arial" w:hAnsi="Arial" w:cs="Arial"/>
          <w:color w:val="000000"/>
          <w:sz w:val="22"/>
          <w:szCs w:val="22"/>
          <w:lang w:val="en-GB"/>
        </w:rPr>
        <w:t>in light of</w:t>
      </w:r>
      <w:proofErr w:type="gramEnd"/>
      <w:r w:rsidR="00D50778" w:rsidRPr="00F06185">
        <w:rPr>
          <w:rFonts w:ascii="Arial" w:hAnsi="Arial" w:cs="Arial"/>
          <w:color w:val="000000"/>
          <w:sz w:val="22"/>
          <w:szCs w:val="22"/>
          <w:lang w:val="en-GB"/>
        </w:rPr>
        <w:t xml:space="preserve"> emerging</w:t>
      </w:r>
      <w:r w:rsidRPr="00F06185">
        <w:rPr>
          <w:rFonts w:ascii="Arial" w:hAnsi="Arial" w:cs="Arial"/>
          <w:color w:val="000000"/>
          <w:sz w:val="22"/>
          <w:szCs w:val="22"/>
          <w:lang w:val="en-GB"/>
        </w:rPr>
        <w:t xml:space="preserve"> opportunities and </w:t>
      </w:r>
      <w:r w:rsidR="00CB2367" w:rsidRPr="00F06185">
        <w:rPr>
          <w:rFonts w:ascii="Arial" w:hAnsi="Arial" w:cs="Arial"/>
          <w:color w:val="000000"/>
          <w:sz w:val="22"/>
          <w:szCs w:val="22"/>
          <w:lang w:val="en-GB"/>
        </w:rPr>
        <w:t xml:space="preserve">assesses its </w:t>
      </w:r>
      <w:r w:rsidRPr="00F06185">
        <w:rPr>
          <w:rFonts w:ascii="Arial" w:hAnsi="Arial" w:cs="Arial"/>
          <w:color w:val="000000"/>
          <w:sz w:val="22"/>
          <w:szCs w:val="22"/>
          <w:lang w:val="en-GB"/>
        </w:rPr>
        <w:t>capacity to achieve the</w:t>
      </w:r>
      <w:r w:rsidR="00CB2367" w:rsidRPr="00F06185">
        <w:rPr>
          <w:rFonts w:ascii="Arial" w:hAnsi="Arial" w:cs="Arial"/>
          <w:color w:val="000000"/>
          <w:sz w:val="22"/>
          <w:szCs w:val="22"/>
          <w:lang w:val="en-GB"/>
        </w:rPr>
        <w:t>se</w:t>
      </w:r>
      <w:r w:rsidRPr="00F06185">
        <w:rPr>
          <w:rFonts w:ascii="Arial" w:hAnsi="Arial" w:cs="Arial"/>
          <w:color w:val="000000"/>
          <w:sz w:val="22"/>
          <w:szCs w:val="22"/>
          <w:lang w:val="en-GB"/>
        </w:rPr>
        <w:t xml:space="preserve"> objectives and </w:t>
      </w:r>
      <w:r w:rsidR="00CB2367" w:rsidRPr="00F06185">
        <w:rPr>
          <w:rFonts w:ascii="Arial" w:hAnsi="Arial" w:cs="Arial"/>
          <w:color w:val="000000"/>
          <w:sz w:val="22"/>
          <w:szCs w:val="22"/>
          <w:lang w:val="en-GB"/>
        </w:rPr>
        <w:t xml:space="preserve">the resources </w:t>
      </w:r>
      <w:r w:rsidRPr="00F06185">
        <w:rPr>
          <w:rFonts w:ascii="Arial" w:hAnsi="Arial" w:cs="Arial"/>
          <w:color w:val="000000"/>
          <w:sz w:val="22"/>
          <w:szCs w:val="22"/>
          <w:lang w:val="en-GB"/>
        </w:rPr>
        <w:t>required</w:t>
      </w:r>
      <w:r w:rsidR="00D50778" w:rsidRPr="00F06185">
        <w:rPr>
          <w:rFonts w:ascii="Arial" w:hAnsi="Arial" w:cs="Arial"/>
          <w:color w:val="000000"/>
          <w:sz w:val="22"/>
          <w:szCs w:val="22"/>
          <w:lang w:val="en-GB"/>
        </w:rPr>
        <w:t xml:space="preserve"> to do so</w:t>
      </w:r>
      <w:r w:rsidRPr="00F06185">
        <w:rPr>
          <w:rFonts w:ascii="Arial" w:hAnsi="Arial" w:cs="Arial"/>
          <w:color w:val="000000"/>
          <w:sz w:val="22"/>
          <w:szCs w:val="22"/>
          <w:lang w:val="en-GB"/>
        </w:rPr>
        <w:t xml:space="preserve">. This process involves UNESCO </w:t>
      </w:r>
      <w:r w:rsidR="00105DAD" w:rsidRPr="00F06185">
        <w:rPr>
          <w:rFonts w:ascii="Arial" w:hAnsi="Arial" w:cs="Arial"/>
          <w:color w:val="000000"/>
          <w:sz w:val="22"/>
          <w:szCs w:val="22"/>
          <w:lang w:val="en-GB"/>
        </w:rPr>
        <w:t xml:space="preserve">and IOC </w:t>
      </w:r>
      <w:r w:rsidRPr="00F06185">
        <w:rPr>
          <w:rFonts w:ascii="Arial" w:hAnsi="Arial" w:cs="Arial"/>
          <w:color w:val="000000"/>
          <w:sz w:val="22"/>
          <w:szCs w:val="22"/>
          <w:lang w:val="en-GB"/>
        </w:rPr>
        <w:t xml:space="preserve">Governing Bodies, Chair and Officers, </w:t>
      </w:r>
      <w:r w:rsidR="00D50778" w:rsidRPr="00F06185">
        <w:rPr>
          <w:rFonts w:ascii="Arial" w:hAnsi="Arial" w:cs="Arial"/>
          <w:color w:val="000000"/>
          <w:sz w:val="22"/>
          <w:szCs w:val="22"/>
          <w:lang w:val="en-GB"/>
        </w:rPr>
        <w:t xml:space="preserve">building on the findings of </w:t>
      </w:r>
      <w:r w:rsidRPr="00F06185">
        <w:rPr>
          <w:rFonts w:ascii="Arial" w:hAnsi="Arial" w:cs="Arial"/>
          <w:color w:val="000000"/>
          <w:sz w:val="22"/>
          <w:szCs w:val="22"/>
          <w:lang w:val="en-GB"/>
        </w:rPr>
        <w:t xml:space="preserve">audits and evaluations. </w:t>
      </w:r>
      <w:r w:rsidRPr="00F06185">
        <w:rPr>
          <w:rFonts w:ascii="Arial" w:hAnsi="Arial" w:cs="Arial"/>
          <w:sz w:val="22"/>
          <w:szCs w:val="22"/>
          <w:lang w:val="en-GB"/>
        </w:rPr>
        <w:t>For example, referring to the endorsement by the United Nations in 2015 of the 2030 Agenda with its dedicated ocean goal, the 2016 External Audit Report</w:t>
      </w:r>
      <w:r w:rsidRPr="00F06185">
        <w:rPr>
          <w:rFonts w:ascii="Arial" w:hAnsi="Arial" w:cs="Arial"/>
          <w:sz w:val="22"/>
          <w:szCs w:val="22"/>
          <w:vertAlign w:val="superscript"/>
          <w:lang w:val="en-GB"/>
        </w:rPr>
        <w:footnoteReference w:id="3"/>
      </w:r>
      <w:r w:rsidRPr="00F06185">
        <w:rPr>
          <w:rFonts w:ascii="Arial" w:hAnsi="Arial" w:cs="Arial"/>
          <w:sz w:val="22"/>
          <w:szCs w:val="22"/>
          <w:lang w:val="en-GB"/>
        </w:rPr>
        <w:t xml:space="preserve"> called on IOC </w:t>
      </w:r>
      <w:r w:rsidRPr="00F06185">
        <w:rPr>
          <w:rFonts w:ascii="Arial" w:hAnsi="Arial" w:cs="Arial"/>
          <w:i/>
          <w:sz w:val="22"/>
          <w:szCs w:val="22"/>
          <w:lang w:val="en-GB"/>
        </w:rPr>
        <w:t xml:space="preserve">‘to seize this opportunity to assert its central role in the information and coordination system that will be necessary for the implementation of Goal 14’. </w:t>
      </w:r>
      <w:r w:rsidRPr="00F06185">
        <w:rPr>
          <w:rFonts w:ascii="Arial" w:hAnsi="Arial" w:cs="Arial"/>
          <w:sz w:val="22"/>
          <w:szCs w:val="22"/>
          <w:lang w:val="en-GB"/>
        </w:rPr>
        <w:t xml:space="preserve">The Report concluded as follows: </w:t>
      </w:r>
      <w:r w:rsidRPr="00F06185">
        <w:rPr>
          <w:rFonts w:ascii="Arial" w:hAnsi="Arial" w:cs="Arial"/>
          <w:i/>
          <w:sz w:val="22"/>
          <w:szCs w:val="22"/>
          <w:lang w:val="en-GB"/>
        </w:rPr>
        <w:t xml:space="preserve">‘IOC is at a crossroads. It must recover from the shock of the 2011 </w:t>
      </w:r>
      <w:r w:rsidRPr="00F06185">
        <w:rPr>
          <w:rFonts w:ascii="Arial" w:hAnsi="Arial" w:cs="Arial"/>
          <w:i/>
          <w:sz w:val="22"/>
          <w:szCs w:val="22"/>
          <w:lang w:val="en-GB"/>
        </w:rPr>
        <w:lastRenderedPageBreak/>
        <w:t xml:space="preserve">financial crisis while facing major challenges from recent international developments concerning climate change, sustainable </w:t>
      </w:r>
      <w:proofErr w:type="gramStart"/>
      <w:r w:rsidRPr="00F06185">
        <w:rPr>
          <w:rFonts w:ascii="Arial" w:hAnsi="Arial" w:cs="Arial"/>
          <w:i/>
          <w:sz w:val="22"/>
          <w:szCs w:val="22"/>
          <w:lang w:val="en-GB"/>
        </w:rPr>
        <w:t>development</w:t>
      </w:r>
      <w:proofErr w:type="gramEnd"/>
      <w:r w:rsidRPr="00F06185">
        <w:rPr>
          <w:rFonts w:ascii="Arial" w:hAnsi="Arial" w:cs="Arial"/>
          <w:i/>
          <w:sz w:val="22"/>
          <w:szCs w:val="22"/>
          <w:lang w:val="en-GB"/>
        </w:rPr>
        <w:t xml:space="preserve"> and marine spaces.’</w:t>
      </w:r>
    </w:p>
    <w:p w14:paraId="0000000B" w14:textId="6BD76AF5" w:rsidR="005B4000" w:rsidRPr="00F06185" w:rsidRDefault="00F2754E" w:rsidP="00F06185">
      <w:pPr>
        <w:spacing w:after="240"/>
        <w:jc w:val="both"/>
        <w:rPr>
          <w:rFonts w:ascii="Arial" w:hAnsi="Arial" w:cs="Arial"/>
          <w:sz w:val="22"/>
          <w:szCs w:val="22"/>
          <w:lang w:val="en-GB"/>
        </w:rPr>
      </w:pPr>
      <w:r w:rsidRPr="00F06185">
        <w:rPr>
          <w:rFonts w:ascii="Arial" w:hAnsi="Arial" w:cs="Arial"/>
          <w:sz w:val="22"/>
          <w:szCs w:val="22"/>
          <w:lang w:val="en-GB"/>
        </w:rPr>
        <w:t xml:space="preserve">The Commission has risen to this challenge by initiating and designing an unprecedented transformative undertaking </w:t>
      </w:r>
      <w:r w:rsidR="00D50778" w:rsidRPr="00F06185">
        <w:rPr>
          <w:rFonts w:ascii="Arial" w:hAnsi="Arial" w:cs="Arial"/>
          <w:sz w:val="22"/>
          <w:szCs w:val="22"/>
          <w:lang w:val="en-GB"/>
        </w:rPr>
        <w:t xml:space="preserve">in the form of </w:t>
      </w:r>
      <w:r w:rsidRPr="00F06185">
        <w:rPr>
          <w:rFonts w:ascii="Arial" w:hAnsi="Arial" w:cs="Arial"/>
          <w:sz w:val="22"/>
          <w:szCs w:val="22"/>
          <w:lang w:val="en-GB"/>
        </w:rPr>
        <w:t>the Ocean Decade. The UNESCO Internal Oversight Service in its 2021 Evaluation of IOC’s Strategic Positioning</w:t>
      </w:r>
      <w:r w:rsidRPr="00F06185">
        <w:rPr>
          <w:rFonts w:ascii="Arial" w:hAnsi="Arial" w:cs="Arial"/>
          <w:sz w:val="22"/>
          <w:szCs w:val="22"/>
          <w:vertAlign w:val="superscript"/>
          <w:lang w:val="en-GB"/>
        </w:rPr>
        <w:footnoteReference w:id="4"/>
      </w:r>
      <w:r w:rsidRPr="00F06185">
        <w:rPr>
          <w:rFonts w:ascii="Arial" w:hAnsi="Arial" w:cs="Arial"/>
          <w:sz w:val="22"/>
          <w:szCs w:val="22"/>
          <w:lang w:val="en-GB"/>
        </w:rPr>
        <w:t xml:space="preserve"> emphasized that ‘</w:t>
      </w:r>
      <w:r w:rsidRPr="00F06185">
        <w:rPr>
          <w:rFonts w:ascii="Arial" w:hAnsi="Arial" w:cs="Arial"/>
          <w:i/>
          <w:sz w:val="22"/>
          <w:szCs w:val="22"/>
          <w:lang w:val="en-GB"/>
        </w:rPr>
        <w:t>the UN Decade of Ocean Science for Sustainable Development is an example of how IOC-UNESCO has been successful in developing linkages to policy makers and growing the recognition of the oceans.</w:t>
      </w:r>
      <w:r w:rsidRPr="00F06185">
        <w:rPr>
          <w:rFonts w:ascii="Arial" w:hAnsi="Arial" w:cs="Arial"/>
          <w:sz w:val="22"/>
          <w:szCs w:val="22"/>
          <w:lang w:val="en-GB"/>
        </w:rPr>
        <w:t>’ The evaluation noted that there is a perception among key stakeholders that ‘</w:t>
      </w:r>
      <w:r w:rsidRPr="00F06185">
        <w:rPr>
          <w:rFonts w:ascii="Arial" w:hAnsi="Arial" w:cs="Arial"/>
          <w:i/>
          <w:sz w:val="22"/>
          <w:szCs w:val="22"/>
          <w:lang w:val="en-GB"/>
        </w:rPr>
        <w:t>the Ocean Decade has ushered in a “new age” for IOC-UNESCO. It has reinvigorated its purpose. It presents a substantial opportunity for IOC-UNESCO to pivot to a more “active” sort of ocean science linking more closely to the science-policy interface.’</w:t>
      </w:r>
      <w:r w:rsidRPr="00F06185">
        <w:rPr>
          <w:rFonts w:ascii="Arial" w:hAnsi="Arial" w:cs="Arial"/>
          <w:sz w:val="22"/>
          <w:szCs w:val="22"/>
          <w:lang w:val="en-GB"/>
        </w:rPr>
        <w:t xml:space="preserve"> </w:t>
      </w:r>
      <w:r w:rsidR="00F55E11" w:rsidRPr="00F06185">
        <w:rPr>
          <w:rFonts w:ascii="Arial" w:hAnsi="Arial" w:cs="Arial"/>
          <w:sz w:val="22"/>
          <w:szCs w:val="22"/>
          <w:lang w:val="en-GB"/>
        </w:rPr>
        <w:t>However,</w:t>
      </w:r>
      <w:r w:rsidRPr="00F06185">
        <w:rPr>
          <w:rFonts w:ascii="Arial" w:hAnsi="Arial" w:cs="Arial"/>
          <w:sz w:val="22"/>
          <w:szCs w:val="22"/>
          <w:lang w:val="en-GB"/>
        </w:rPr>
        <w:t xml:space="preserve"> the report also noted that “</w:t>
      </w:r>
      <w:r w:rsidRPr="00F06185">
        <w:rPr>
          <w:rFonts w:ascii="Arial" w:hAnsi="Arial" w:cs="Arial"/>
          <w:i/>
          <w:iCs/>
          <w:sz w:val="22"/>
          <w:szCs w:val="22"/>
          <w:lang w:val="en-GB"/>
        </w:rPr>
        <w:t>IOC-UNESCO’s increased range of involvements have stretched the limits of the Secretariat’s resource capacity.</w:t>
      </w:r>
      <w:r w:rsidRPr="00F06185">
        <w:rPr>
          <w:rFonts w:ascii="Arial" w:hAnsi="Arial" w:cs="Arial"/>
          <w:sz w:val="22"/>
          <w:szCs w:val="22"/>
          <w:lang w:val="en-GB"/>
        </w:rPr>
        <w:t xml:space="preserve">” </w:t>
      </w:r>
    </w:p>
    <w:p w14:paraId="0000000C" w14:textId="298DE0D3" w:rsidR="005B4000" w:rsidRPr="00F06185" w:rsidRDefault="00F2754E" w:rsidP="00F06185">
      <w:pPr>
        <w:spacing w:after="240"/>
        <w:jc w:val="both"/>
        <w:rPr>
          <w:rFonts w:ascii="Arial" w:hAnsi="Arial" w:cs="Arial"/>
          <w:sz w:val="22"/>
          <w:szCs w:val="22"/>
          <w:lang w:val="en-GB"/>
        </w:rPr>
      </w:pPr>
      <w:r w:rsidRPr="00F06185">
        <w:rPr>
          <w:rFonts w:ascii="Arial" w:hAnsi="Arial" w:cs="Arial"/>
          <w:sz w:val="22"/>
          <w:szCs w:val="22"/>
          <w:lang w:val="en-GB"/>
        </w:rPr>
        <w:t xml:space="preserve">Against this backdrop, the IOC Executive Council </w:t>
      </w:r>
      <w:r w:rsidR="001A13CB" w:rsidRPr="00F06185">
        <w:rPr>
          <w:rFonts w:ascii="Arial" w:hAnsi="Arial" w:cs="Arial"/>
          <w:sz w:val="22"/>
          <w:szCs w:val="22"/>
          <w:lang w:val="en-GB"/>
        </w:rPr>
        <w:t>at its 55</w:t>
      </w:r>
      <w:r w:rsidR="001A13CB" w:rsidRPr="00F06185">
        <w:rPr>
          <w:rFonts w:ascii="Arial" w:hAnsi="Arial" w:cs="Arial"/>
          <w:sz w:val="22"/>
          <w:szCs w:val="22"/>
          <w:vertAlign w:val="superscript"/>
          <w:lang w:val="en-GB"/>
        </w:rPr>
        <w:t>th</w:t>
      </w:r>
      <w:r w:rsidR="001A13CB" w:rsidRPr="00F06185">
        <w:rPr>
          <w:rFonts w:ascii="Arial" w:hAnsi="Arial" w:cs="Arial"/>
          <w:sz w:val="22"/>
          <w:szCs w:val="22"/>
          <w:lang w:val="en-GB"/>
        </w:rPr>
        <w:t xml:space="preserve"> Session </w:t>
      </w:r>
      <w:r w:rsidRPr="00F06185">
        <w:rPr>
          <w:rFonts w:ascii="Arial" w:hAnsi="Arial" w:cs="Arial"/>
          <w:sz w:val="22"/>
          <w:szCs w:val="22"/>
          <w:lang w:val="en-GB"/>
        </w:rPr>
        <w:t>(14</w:t>
      </w:r>
      <w:r w:rsidR="001A13CB" w:rsidRPr="00F06185">
        <w:rPr>
          <w:rFonts w:ascii="Arial" w:hAnsi="Arial" w:cs="Arial"/>
          <w:sz w:val="22"/>
          <w:szCs w:val="22"/>
          <w:lang w:val="en-GB"/>
        </w:rPr>
        <w:t>–</w:t>
      </w:r>
      <w:r w:rsidRPr="00F06185">
        <w:rPr>
          <w:rFonts w:ascii="Arial" w:hAnsi="Arial" w:cs="Arial"/>
          <w:sz w:val="22"/>
          <w:szCs w:val="22"/>
          <w:lang w:val="en-GB"/>
        </w:rPr>
        <w:t xml:space="preserve">17 June 2022) </w:t>
      </w:r>
      <w:r w:rsidRPr="00F06185">
        <w:rPr>
          <w:rFonts w:ascii="Arial" w:hAnsi="Arial" w:cs="Arial"/>
          <w:color w:val="000000"/>
          <w:sz w:val="22"/>
          <w:szCs w:val="22"/>
          <w:lang w:val="en-GB"/>
        </w:rPr>
        <w:t>requested the IOC Executive Secretary to provide by September 2022 an estimate of the budget</w:t>
      </w:r>
      <w:r w:rsidR="00D50778" w:rsidRPr="00F06185">
        <w:rPr>
          <w:rFonts w:ascii="Arial" w:hAnsi="Arial" w:cs="Arial"/>
          <w:color w:val="000000"/>
          <w:sz w:val="22"/>
          <w:szCs w:val="22"/>
          <w:lang w:val="en-GB"/>
        </w:rPr>
        <w:t xml:space="preserve"> and</w:t>
      </w:r>
      <w:r w:rsidRPr="00F06185">
        <w:rPr>
          <w:rFonts w:ascii="Arial" w:hAnsi="Arial" w:cs="Arial"/>
          <w:color w:val="000000"/>
          <w:sz w:val="22"/>
          <w:szCs w:val="22"/>
          <w:lang w:val="en-GB"/>
        </w:rPr>
        <w:t xml:space="preserve"> human resources </w:t>
      </w:r>
      <w:r w:rsidR="00D50778" w:rsidRPr="00F06185">
        <w:rPr>
          <w:rFonts w:ascii="Arial" w:hAnsi="Arial" w:cs="Arial"/>
          <w:color w:val="000000"/>
          <w:sz w:val="22"/>
          <w:szCs w:val="22"/>
          <w:lang w:val="en-GB"/>
        </w:rPr>
        <w:t xml:space="preserve">needed </w:t>
      </w:r>
      <w:r w:rsidRPr="00F06185">
        <w:rPr>
          <w:rFonts w:ascii="Arial" w:hAnsi="Arial" w:cs="Arial"/>
          <w:color w:val="000000"/>
          <w:sz w:val="22"/>
          <w:szCs w:val="22"/>
          <w:lang w:val="en-GB"/>
        </w:rPr>
        <w:t xml:space="preserve">to sustainably deliver IOC’s core programmes and to expand its activities in response to increasing demands </w:t>
      </w:r>
      <w:r w:rsidR="00D50778" w:rsidRPr="00F06185">
        <w:rPr>
          <w:rFonts w:ascii="Arial" w:hAnsi="Arial" w:cs="Arial"/>
          <w:color w:val="000000"/>
          <w:sz w:val="22"/>
          <w:szCs w:val="22"/>
          <w:lang w:val="en-GB"/>
        </w:rPr>
        <w:t>by</w:t>
      </w:r>
      <w:r w:rsidRPr="00F06185">
        <w:rPr>
          <w:rFonts w:ascii="Arial" w:hAnsi="Arial" w:cs="Arial"/>
          <w:color w:val="000000"/>
          <w:sz w:val="22"/>
          <w:szCs w:val="22"/>
          <w:lang w:val="en-GB"/>
        </w:rPr>
        <w:t xml:space="preserve"> Member States and other stakeholders. Following this request, the </w:t>
      </w:r>
      <w:r w:rsidRPr="00F06185">
        <w:rPr>
          <w:rFonts w:ascii="Arial" w:hAnsi="Arial" w:cs="Arial"/>
          <w:sz w:val="22"/>
          <w:szCs w:val="22"/>
          <w:lang w:val="en-GB"/>
        </w:rPr>
        <w:t>Executive Secretary initiated a</w:t>
      </w:r>
      <w:r w:rsidR="00D97B82" w:rsidRPr="00F06185">
        <w:rPr>
          <w:rFonts w:ascii="Arial" w:hAnsi="Arial" w:cs="Arial"/>
          <w:sz w:val="22"/>
          <w:szCs w:val="22"/>
          <w:lang w:val="en-GB"/>
        </w:rPr>
        <w:t xml:space="preserve"> focused review </w:t>
      </w:r>
      <w:r w:rsidRPr="00F06185">
        <w:rPr>
          <w:rFonts w:ascii="Arial" w:hAnsi="Arial" w:cs="Arial"/>
          <w:sz w:val="22"/>
          <w:szCs w:val="22"/>
          <w:lang w:val="en-GB"/>
        </w:rPr>
        <w:t>of IOC’s new</w:t>
      </w:r>
      <w:r w:rsidR="00D97B82" w:rsidRPr="00F06185">
        <w:rPr>
          <w:rFonts w:ascii="Arial" w:hAnsi="Arial" w:cs="Arial"/>
          <w:sz w:val="22"/>
          <w:szCs w:val="22"/>
          <w:lang w:val="en-GB"/>
        </w:rPr>
        <w:t>, enlarged</w:t>
      </w:r>
      <w:r w:rsidRPr="00F06185">
        <w:rPr>
          <w:rFonts w:ascii="Arial" w:hAnsi="Arial" w:cs="Arial"/>
          <w:sz w:val="22"/>
          <w:szCs w:val="22"/>
          <w:lang w:val="en-GB"/>
        </w:rPr>
        <w:t xml:space="preserve"> role and the evolving requirements of Member States. To </w:t>
      </w:r>
      <w:r w:rsidR="00D97B82" w:rsidRPr="00F06185">
        <w:rPr>
          <w:rFonts w:ascii="Arial" w:hAnsi="Arial" w:cs="Arial"/>
          <w:sz w:val="22"/>
          <w:szCs w:val="22"/>
          <w:lang w:val="en-GB"/>
        </w:rPr>
        <w:t xml:space="preserve">support this work and help </w:t>
      </w:r>
      <w:r w:rsidRPr="00F06185">
        <w:rPr>
          <w:rFonts w:ascii="Arial" w:hAnsi="Arial" w:cs="Arial"/>
          <w:sz w:val="22"/>
          <w:szCs w:val="22"/>
          <w:lang w:val="en-GB"/>
        </w:rPr>
        <w:t>estimate the resources</w:t>
      </w:r>
      <w:r w:rsidR="00D97B82" w:rsidRPr="00F06185">
        <w:rPr>
          <w:rFonts w:ascii="Arial" w:hAnsi="Arial" w:cs="Arial"/>
          <w:sz w:val="22"/>
          <w:szCs w:val="22"/>
          <w:lang w:val="en-GB"/>
        </w:rPr>
        <w:t xml:space="preserve"> required by IOC</w:t>
      </w:r>
      <w:r w:rsidRPr="00F06185">
        <w:rPr>
          <w:rFonts w:ascii="Arial" w:hAnsi="Arial" w:cs="Arial"/>
          <w:sz w:val="22"/>
          <w:szCs w:val="22"/>
          <w:lang w:val="en-GB"/>
        </w:rPr>
        <w:t xml:space="preserve">, the Executive Secretary also engaged the </w:t>
      </w:r>
      <w:r w:rsidR="00D97B82" w:rsidRPr="00F06185">
        <w:rPr>
          <w:rFonts w:ascii="Arial" w:hAnsi="Arial" w:cs="Arial"/>
          <w:sz w:val="22"/>
          <w:szCs w:val="22"/>
          <w:lang w:val="en-GB"/>
        </w:rPr>
        <w:t xml:space="preserve">author of </w:t>
      </w:r>
      <w:r w:rsidRPr="00F06185">
        <w:rPr>
          <w:rFonts w:ascii="Arial" w:hAnsi="Arial" w:cs="Arial"/>
          <w:sz w:val="22"/>
          <w:szCs w:val="22"/>
          <w:lang w:val="en-GB"/>
        </w:rPr>
        <w:t>the 2021 IOS evaluation of the strategic positioning of IOC</w:t>
      </w:r>
      <w:r w:rsidR="00D97B82" w:rsidRPr="00F06185">
        <w:rPr>
          <w:rFonts w:ascii="Arial" w:hAnsi="Arial" w:cs="Arial"/>
          <w:sz w:val="22"/>
          <w:szCs w:val="22"/>
          <w:lang w:val="en-GB"/>
        </w:rPr>
        <w:t>, the consulting company Open Cities</w:t>
      </w:r>
      <w:r w:rsidRPr="00F06185">
        <w:rPr>
          <w:rFonts w:ascii="Arial" w:hAnsi="Arial" w:cs="Arial"/>
          <w:sz w:val="22"/>
          <w:szCs w:val="22"/>
          <w:lang w:val="en-GB"/>
        </w:rPr>
        <w:t xml:space="preserve">. The findings of the </w:t>
      </w:r>
      <w:r w:rsidR="00D97B82" w:rsidRPr="00F06185">
        <w:rPr>
          <w:rFonts w:ascii="Arial" w:hAnsi="Arial" w:cs="Arial"/>
          <w:sz w:val="22"/>
          <w:szCs w:val="22"/>
          <w:lang w:val="en-GB"/>
        </w:rPr>
        <w:t>review</w:t>
      </w:r>
      <w:r w:rsidRPr="00F06185">
        <w:rPr>
          <w:rFonts w:ascii="Arial" w:hAnsi="Arial" w:cs="Arial"/>
          <w:sz w:val="22"/>
          <w:szCs w:val="22"/>
          <w:lang w:val="en-GB"/>
        </w:rPr>
        <w:t xml:space="preserve"> are briefly summarized </w:t>
      </w:r>
      <w:r w:rsidR="00B51100" w:rsidRPr="00F06185">
        <w:rPr>
          <w:rFonts w:ascii="Arial" w:hAnsi="Arial" w:cs="Arial"/>
          <w:sz w:val="22"/>
          <w:szCs w:val="22"/>
          <w:lang w:val="en-GB"/>
        </w:rPr>
        <w:t>below</w:t>
      </w:r>
      <w:r w:rsidRPr="00F06185">
        <w:rPr>
          <w:rFonts w:ascii="Arial" w:hAnsi="Arial" w:cs="Arial"/>
          <w:sz w:val="22"/>
          <w:szCs w:val="22"/>
          <w:lang w:val="en-GB"/>
        </w:rPr>
        <w:t xml:space="preserve">. </w:t>
      </w:r>
    </w:p>
    <w:p w14:paraId="0000000D" w14:textId="0E589F70" w:rsidR="005B4000" w:rsidRPr="00F06185" w:rsidRDefault="00F2754E" w:rsidP="00F06185">
      <w:pPr>
        <w:pStyle w:val="Heading1"/>
        <w:numPr>
          <w:ilvl w:val="0"/>
          <w:numId w:val="5"/>
        </w:numPr>
        <w:spacing w:before="240" w:after="240" w:line="240" w:lineRule="auto"/>
        <w:ind w:left="573" w:hanging="584"/>
        <w:rPr>
          <w:rFonts w:ascii="Arial" w:hAnsi="Arial" w:cs="Arial"/>
          <w:sz w:val="22"/>
          <w:szCs w:val="22"/>
          <w:lang w:val="en-GB"/>
        </w:rPr>
      </w:pPr>
      <w:bookmarkStart w:id="2" w:name="_Toc119409341"/>
      <w:r w:rsidRPr="00F06185">
        <w:rPr>
          <w:rFonts w:ascii="Arial" w:hAnsi="Arial" w:cs="Arial"/>
          <w:sz w:val="22"/>
          <w:szCs w:val="22"/>
          <w:lang w:val="en-GB"/>
        </w:rPr>
        <w:t>Current Objectives, Situation, and Challenges</w:t>
      </w:r>
      <w:bookmarkEnd w:id="2"/>
      <w:r w:rsidRPr="00F06185">
        <w:rPr>
          <w:rFonts w:ascii="Arial" w:hAnsi="Arial" w:cs="Arial"/>
          <w:sz w:val="22"/>
          <w:szCs w:val="22"/>
          <w:lang w:val="en-GB"/>
        </w:rPr>
        <w:t xml:space="preserve"> </w:t>
      </w:r>
    </w:p>
    <w:p w14:paraId="0000000E" w14:textId="1267C8BC" w:rsidR="005B4000" w:rsidRPr="00F06185" w:rsidRDefault="00F2754E" w:rsidP="00D80218">
      <w:pPr>
        <w:spacing w:after="120"/>
        <w:jc w:val="both"/>
        <w:rPr>
          <w:rFonts w:ascii="Arial" w:hAnsi="Arial" w:cs="Arial"/>
          <w:color w:val="000000"/>
          <w:sz w:val="22"/>
          <w:szCs w:val="22"/>
          <w:lang w:val="en-GB"/>
        </w:rPr>
      </w:pPr>
      <w:r w:rsidRPr="00F06185">
        <w:rPr>
          <w:rFonts w:ascii="Arial" w:hAnsi="Arial" w:cs="Arial"/>
          <w:sz w:val="22"/>
          <w:szCs w:val="22"/>
          <w:lang w:val="en-GB"/>
        </w:rPr>
        <w:t>IOC</w:t>
      </w:r>
      <w:r w:rsidR="00D97B82" w:rsidRPr="00F06185">
        <w:rPr>
          <w:rFonts w:ascii="Arial" w:hAnsi="Arial" w:cs="Arial"/>
          <w:sz w:val="22"/>
          <w:szCs w:val="22"/>
          <w:lang w:val="en-GB"/>
        </w:rPr>
        <w:t>’s</w:t>
      </w:r>
      <w:r w:rsidRPr="00F06185">
        <w:rPr>
          <w:rFonts w:ascii="Arial" w:hAnsi="Arial" w:cs="Arial"/>
          <w:sz w:val="22"/>
          <w:szCs w:val="22"/>
          <w:lang w:val="en-GB"/>
        </w:rPr>
        <w:t xml:space="preserve"> </w:t>
      </w:r>
      <w:r w:rsidRPr="00F06185">
        <w:rPr>
          <w:rFonts w:ascii="Arial" w:hAnsi="Arial" w:cs="Arial"/>
          <w:color w:val="000000"/>
          <w:sz w:val="22"/>
          <w:szCs w:val="22"/>
          <w:lang w:val="en-GB"/>
        </w:rPr>
        <w:t>High-Level Objectives (HLOs)</w:t>
      </w:r>
      <w:r w:rsidRPr="00F06185">
        <w:rPr>
          <w:rFonts w:ascii="Arial" w:hAnsi="Arial" w:cs="Arial"/>
          <w:sz w:val="22"/>
          <w:szCs w:val="22"/>
          <w:vertAlign w:val="superscript"/>
          <w:lang w:val="en-GB"/>
        </w:rPr>
        <w:footnoteReference w:id="5"/>
      </w:r>
      <w:r w:rsidRPr="00F06185">
        <w:rPr>
          <w:rFonts w:ascii="Arial" w:hAnsi="Arial" w:cs="Arial"/>
          <w:color w:val="000000"/>
          <w:sz w:val="22"/>
          <w:szCs w:val="22"/>
          <w:lang w:val="en-GB"/>
        </w:rPr>
        <w:t xml:space="preserve"> are defined by the </w:t>
      </w:r>
      <w:r w:rsidRPr="00F06185">
        <w:rPr>
          <w:rFonts w:ascii="Arial" w:hAnsi="Arial" w:cs="Arial"/>
          <w:sz w:val="22"/>
          <w:szCs w:val="22"/>
          <w:lang w:val="en-GB"/>
        </w:rPr>
        <w:t>IOC Medium-Term Strategy (MTS) 2022</w:t>
      </w:r>
      <w:r w:rsidR="00706DF8" w:rsidRPr="00F06185">
        <w:rPr>
          <w:rFonts w:ascii="Arial" w:hAnsi="Arial" w:cs="Arial"/>
          <w:sz w:val="22"/>
          <w:szCs w:val="22"/>
          <w:lang w:val="en-GB"/>
        </w:rPr>
        <w:t>–</w:t>
      </w:r>
      <w:r w:rsidRPr="00F06185">
        <w:rPr>
          <w:rFonts w:ascii="Arial" w:hAnsi="Arial" w:cs="Arial"/>
          <w:sz w:val="22"/>
          <w:szCs w:val="22"/>
          <w:lang w:val="en-GB"/>
        </w:rPr>
        <w:t>2029</w:t>
      </w:r>
      <w:r w:rsidRPr="00F06185">
        <w:rPr>
          <w:rFonts w:ascii="Arial" w:hAnsi="Arial" w:cs="Arial"/>
          <w:color w:val="000000"/>
          <w:sz w:val="22"/>
          <w:szCs w:val="22"/>
          <w:lang w:val="en-GB"/>
        </w:rPr>
        <w:t>:</w:t>
      </w:r>
    </w:p>
    <w:p w14:paraId="0000000F" w14:textId="77777777" w:rsidR="005B4000" w:rsidRPr="00F06185" w:rsidRDefault="00F2754E" w:rsidP="00F06185">
      <w:pPr>
        <w:numPr>
          <w:ilvl w:val="0"/>
          <w:numId w:val="1"/>
        </w:numPr>
        <w:spacing w:after="120"/>
        <w:ind w:left="993" w:hanging="415"/>
        <w:jc w:val="both"/>
        <w:rPr>
          <w:rFonts w:ascii="Arial" w:hAnsi="Arial" w:cs="Arial"/>
          <w:color w:val="000000"/>
          <w:sz w:val="22"/>
          <w:szCs w:val="22"/>
          <w:lang w:val="en-GB"/>
        </w:rPr>
      </w:pPr>
      <w:r w:rsidRPr="00F06185">
        <w:rPr>
          <w:rFonts w:ascii="Arial" w:hAnsi="Arial" w:cs="Arial"/>
          <w:color w:val="000000"/>
          <w:sz w:val="22"/>
          <w:szCs w:val="22"/>
          <w:lang w:val="en-GB"/>
        </w:rPr>
        <w:t>Healthy ocean and sustained ocean ecosystem services.</w:t>
      </w:r>
    </w:p>
    <w:p w14:paraId="00000010" w14:textId="77777777" w:rsidR="005B4000" w:rsidRPr="00F06185" w:rsidRDefault="00F2754E" w:rsidP="00F06185">
      <w:pPr>
        <w:numPr>
          <w:ilvl w:val="0"/>
          <w:numId w:val="1"/>
        </w:numPr>
        <w:spacing w:after="120"/>
        <w:ind w:left="993" w:hanging="415"/>
        <w:jc w:val="both"/>
        <w:rPr>
          <w:rFonts w:ascii="Arial" w:hAnsi="Arial" w:cs="Arial"/>
          <w:color w:val="000000"/>
          <w:sz w:val="22"/>
          <w:szCs w:val="22"/>
          <w:lang w:val="en-GB"/>
        </w:rPr>
      </w:pPr>
      <w:r w:rsidRPr="00F06185">
        <w:rPr>
          <w:rFonts w:ascii="Arial" w:hAnsi="Arial" w:cs="Arial"/>
          <w:color w:val="000000"/>
          <w:sz w:val="22"/>
          <w:szCs w:val="22"/>
          <w:lang w:val="en-GB"/>
        </w:rPr>
        <w:t>Effective warning systems and preparedness for tsunamis and other ocean-related hazard</w:t>
      </w:r>
      <w:r w:rsidRPr="00F06185">
        <w:rPr>
          <w:rFonts w:ascii="Arial" w:hAnsi="Arial" w:cs="Arial"/>
          <w:sz w:val="22"/>
          <w:szCs w:val="22"/>
          <w:lang w:val="en-GB"/>
        </w:rPr>
        <w:t>s.</w:t>
      </w:r>
      <w:r w:rsidRPr="00F06185">
        <w:rPr>
          <w:rFonts w:ascii="Arial" w:hAnsi="Arial" w:cs="Arial"/>
          <w:color w:val="000000"/>
          <w:sz w:val="22"/>
          <w:szCs w:val="22"/>
          <w:lang w:val="en-GB"/>
        </w:rPr>
        <w:t xml:space="preserve"> </w:t>
      </w:r>
    </w:p>
    <w:p w14:paraId="00000011" w14:textId="77777777" w:rsidR="005B4000" w:rsidRPr="00F06185" w:rsidRDefault="00F2754E" w:rsidP="00F06185">
      <w:pPr>
        <w:numPr>
          <w:ilvl w:val="0"/>
          <w:numId w:val="1"/>
        </w:numPr>
        <w:spacing w:after="120"/>
        <w:ind w:left="993" w:hanging="415"/>
        <w:jc w:val="both"/>
        <w:rPr>
          <w:rFonts w:ascii="Arial" w:hAnsi="Arial" w:cs="Arial"/>
          <w:color w:val="000000"/>
          <w:sz w:val="22"/>
          <w:szCs w:val="22"/>
          <w:lang w:val="en-GB"/>
        </w:rPr>
      </w:pPr>
      <w:r w:rsidRPr="00F06185">
        <w:rPr>
          <w:rFonts w:ascii="Arial" w:hAnsi="Arial" w:cs="Arial"/>
          <w:color w:val="000000"/>
          <w:sz w:val="22"/>
          <w:szCs w:val="22"/>
          <w:lang w:val="en-GB"/>
        </w:rPr>
        <w:t xml:space="preserve">Resilience to climate change and contribution to its mitigation. </w:t>
      </w:r>
    </w:p>
    <w:p w14:paraId="00000012" w14:textId="77777777" w:rsidR="005B4000" w:rsidRPr="00F06185" w:rsidRDefault="00F2754E" w:rsidP="00F06185">
      <w:pPr>
        <w:numPr>
          <w:ilvl w:val="0"/>
          <w:numId w:val="1"/>
        </w:numPr>
        <w:spacing w:after="120"/>
        <w:ind w:left="993" w:hanging="415"/>
        <w:jc w:val="both"/>
        <w:rPr>
          <w:rFonts w:ascii="Arial" w:hAnsi="Arial" w:cs="Arial"/>
          <w:color w:val="000000"/>
          <w:sz w:val="22"/>
          <w:szCs w:val="22"/>
          <w:lang w:val="en-GB"/>
        </w:rPr>
      </w:pPr>
      <w:proofErr w:type="gramStart"/>
      <w:r w:rsidRPr="00F06185">
        <w:rPr>
          <w:rFonts w:ascii="Arial" w:hAnsi="Arial" w:cs="Arial"/>
          <w:color w:val="000000"/>
          <w:sz w:val="22"/>
          <w:szCs w:val="22"/>
          <w:lang w:val="en-GB"/>
        </w:rPr>
        <w:t>Scientifically-founded</w:t>
      </w:r>
      <w:proofErr w:type="gramEnd"/>
      <w:r w:rsidRPr="00F06185">
        <w:rPr>
          <w:rFonts w:ascii="Arial" w:hAnsi="Arial" w:cs="Arial"/>
          <w:color w:val="000000"/>
          <w:sz w:val="22"/>
          <w:szCs w:val="22"/>
          <w:lang w:val="en-GB"/>
        </w:rPr>
        <w:t xml:space="preserve"> services for the sustainable ocean economy.</w:t>
      </w:r>
    </w:p>
    <w:p w14:paraId="00000013" w14:textId="77777777" w:rsidR="005B4000" w:rsidRPr="00F06185" w:rsidRDefault="00F2754E" w:rsidP="00F06185">
      <w:pPr>
        <w:numPr>
          <w:ilvl w:val="0"/>
          <w:numId w:val="1"/>
        </w:numPr>
        <w:spacing w:after="120"/>
        <w:ind w:left="993" w:hanging="415"/>
        <w:jc w:val="both"/>
        <w:rPr>
          <w:rFonts w:ascii="Arial" w:hAnsi="Arial" w:cs="Arial"/>
          <w:color w:val="000000"/>
          <w:sz w:val="22"/>
          <w:szCs w:val="22"/>
          <w:lang w:val="en-GB"/>
        </w:rPr>
      </w:pPr>
      <w:r w:rsidRPr="00F06185">
        <w:rPr>
          <w:rFonts w:ascii="Arial" w:hAnsi="Arial" w:cs="Arial"/>
          <w:color w:val="000000"/>
          <w:sz w:val="22"/>
          <w:szCs w:val="22"/>
          <w:lang w:val="en-GB"/>
        </w:rPr>
        <w:t xml:space="preserve">Foresight on emerging ocean science issues. </w:t>
      </w:r>
    </w:p>
    <w:p w14:paraId="00000014" w14:textId="5367126E" w:rsidR="005B4000" w:rsidRPr="00F06185" w:rsidRDefault="00F2754E" w:rsidP="00D80218">
      <w:pPr>
        <w:spacing w:after="120"/>
        <w:ind w:left="142"/>
        <w:jc w:val="both"/>
        <w:rPr>
          <w:rFonts w:ascii="Arial" w:hAnsi="Arial" w:cs="Arial"/>
          <w:sz w:val="22"/>
          <w:szCs w:val="22"/>
          <w:lang w:val="en-GB"/>
        </w:rPr>
      </w:pPr>
      <w:r w:rsidRPr="00F06185">
        <w:rPr>
          <w:rFonts w:ascii="Arial" w:hAnsi="Arial" w:cs="Arial"/>
          <w:sz w:val="22"/>
          <w:szCs w:val="22"/>
          <w:lang w:val="en-GB"/>
        </w:rPr>
        <w:t xml:space="preserve">The HLOs </w:t>
      </w:r>
      <w:r w:rsidR="00D97B82" w:rsidRPr="00F06185">
        <w:rPr>
          <w:rFonts w:ascii="Arial" w:hAnsi="Arial" w:cs="Arial"/>
          <w:sz w:val="22"/>
          <w:szCs w:val="22"/>
          <w:lang w:val="en-GB"/>
        </w:rPr>
        <w:t xml:space="preserve">closely reflect </w:t>
      </w:r>
      <w:r w:rsidRPr="00F06185">
        <w:rPr>
          <w:rFonts w:ascii="Arial" w:hAnsi="Arial" w:cs="Arial"/>
          <w:sz w:val="22"/>
          <w:szCs w:val="22"/>
          <w:lang w:val="en-GB"/>
        </w:rPr>
        <w:t xml:space="preserve">the vision of the ‘ocean we want’ </w:t>
      </w:r>
      <w:r w:rsidR="00D97B82" w:rsidRPr="00F06185">
        <w:rPr>
          <w:rFonts w:ascii="Arial" w:hAnsi="Arial" w:cs="Arial"/>
          <w:sz w:val="22"/>
          <w:szCs w:val="22"/>
          <w:lang w:val="en-GB"/>
        </w:rPr>
        <w:t xml:space="preserve">as defined </w:t>
      </w:r>
      <w:r w:rsidRPr="00F06185">
        <w:rPr>
          <w:rFonts w:ascii="Arial" w:hAnsi="Arial" w:cs="Arial"/>
          <w:sz w:val="22"/>
          <w:szCs w:val="22"/>
          <w:lang w:val="en-GB"/>
        </w:rPr>
        <w:t>by the Ocean Decade:</w:t>
      </w:r>
    </w:p>
    <w:p w14:paraId="00000015" w14:textId="77777777" w:rsidR="005B4000" w:rsidRPr="00F06185" w:rsidRDefault="00F2754E" w:rsidP="00F06185">
      <w:pPr>
        <w:numPr>
          <w:ilvl w:val="0"/>
          <w:numId w:val="2"/>
        </w:numPr>
        <w:spacing w:after="120"/>
        <w:ind w:left="1008" w:hanging="441"/>
        <w:jc w:val="both"/>
        <w:rPr>
          <w:rFonts w:ascii="Arial" w:hAnsi="Arial" w:cs="Arial"/>
          <w:color w:val="000000"/>
          <w:sz w:val="22"/>
          <w:szCs w:val="22"/>
          <w:lang w:val="en-GB"/>
        </w:rPr>
      </w:pPr>
      <w:r w:rsidRPr="00F06185">
        <w:rPr>
          <w:rFonts w:ascii="Arial" w:hAnsi="Arial" w:cs="Arial"/>
          <w:color w:val="000000"/>
          <w:sz w:val="22"/>
          <w:szCs w:val="22"/>
          <w:lang w:val="en-GB"/>
        </w:rPr>
        <w:t>A clean ocean where sources of pollution are identified and reduced or removed.</w:t>
      </w:r>
    </w:p>
    <w:p w14:paraId="00000016" w14:textId="77777777" w:rsidR="005B4000" w:rsidRPr="00F06185" w:rsidRDefault="00F2754E" w:rsidP="00F06185">
      <w:pPr>
        <w:numPr>
          <w:ilvl w:val="0"/>
          <w:numId w:val="2"/>
        </w:numPr>
        <w:spacing w:after="120"/>
        <w:ind w:left="1008" w:hanging="441"/>
        <w:jc w:val="both"/>
        <w:rPr>
          <w:rFonts w:ascii="Arial" w:hAnsi="Arial" w:cs="Arial"/>
          <w:color w:val="000000"/>
          <w:sz w:val="22"/>
          <w:szCs w:val="22"/>
          <w:lang w:val="en-GB"/>
        </w:rPr>
      </w:pPr>
      <w:r w:rsidRPr="00F06185">
        <w:rPr>
          <w:rFonts w:ascii="Arial" w:hAnsi="Arial" w:cs="Arial"/>
          <w:color w:val="000000"/>
          <w:sz w:val="22"/>
          <w:szCs w:val="22"/>
          <w:lang w:val="en-GB"/>
        </w:rPr>
        <w:t xml:space="preserve">A healthy and resilient ocean with marine ecosystems understood, protected, </w:t>
      </w:r>
      <w:proofErr w:type="gramStart"/>
      <w:r w:rsidRPr="00F06185">
        <w:rPr>
          <w:rFonts w:ascii="Arial" w:hAnsi="Arial" w:cs="Arial"/>
          <w:color w:val="000000"/>
          <w:sz w:val="22"/>
          <w:szCs w:val="22"/>
          <w:lang w:val="en-GB"/>
        </w:rPr>
        <w:t>restored</w:t>
      </w:r>
      <w:proofErr w:type="gramEnd"/>
      <w:r w:rsidRPr="00F06185">
        <w:rPr>
          <w:rFonts w:ascii="Arial" w:hAnsi="Arial" w:cs="Arial"/>
          <w:color w:val="000000"/>
          <w:sz w:val="22"/>
          <w:szCs w:val="22"/>
          <w:lang w:val="en-GB"/>
        </w:rPr>
        <w:t xml:space="preserve"> and managed.</w:t>
      </w:r>
    </w:p>
    <w:p w14:paraId="00000017" w14:textId="77777777" w:rsidR="005B4000" w:rsidRPr="00F06185" w:rsidRDefault="00F2754E" w:rsidP="00F06185">
      <w:pPr>
        <w:numPr>
          <w:ilvl w:val="0"/>
          <w:numId w:val="2"/>
        </w:numPr>
        <w:spacing w:after="120"/>
        <w:ind w:left="1008" w:hanging="441"/>
        <w:jc w:val="both"/>
        <w:rPr>
          <w:rFonts w:ascii="Arial" w:hAnsi="Arial" w:cs="Arial"/>
          <w:color w:val="000000"/>
          <w:sz w:val="22"/>
          <w:szCs w:val="22"/>
          <w:lang w:val="en-GB"/>
        </w:rPr>
      </w:pPr>
      <w:r w:rsidRPr="00F06185">
        <w:rPr>
          <w:rFonts w:ascii="Arial" w:hAnsi="Arial" w:cs="Arial"/>
          <w:color w:val="000000"/>
          <w:sz w:val="22"/>
          <w:szCs w:val="22"/>
          <w:lang w:val="en-GB"/>
        </w:rPr>
        <w:t>A productive ocean supporting sustainable food supply and a sustainable ocean economy.</w:t>
      </w:r>
    </w:p>
    <w:p w14:paraId="00000018" w14:textId="77777777" w:rsidR="005B4000" w:rsidRPr="00F06185" w:rsidRDefault="00F2754E" w:rsidP="00F06185">
      <w:pPr>
        <w:numPr>
          <w:ilvl w:val="0"/>
          <w:numId w:val="2"/>
        </w:numPr>
        <w:spacing w:after="120"/>
        <w:ind w:left="1008" w:hanging="441"/>
        <w:jc w:val="both"/>
        <w:rPr>
          <w:rFonts w:ascii="Arial" w:hAnsi="Arial" w:cs="Arial"/>
          <w:color w:val="000000"/>
          <w:sz w:val="22"/>
          <w:szCs w:val="22"/>
          <w:lang w:val="en-GB"/>
        </w:rPr>
      </w:pPr>
      <w:r w:rsidRPr="00F06185">
        <w:rPr>
          <w:rFonts w:ascii="Arial" w:hAnsi="Arial" w:cs="Arial"/>
          <w:color w:val="000000"/>
          <w:sz w:val="22"/>
          <w:szCs w:val="22"/>
          <w:lang w:val="en-GB"/>
        </w:rPr>
        <w:t xml:space="preserve">A predicted ocean where society understands and can respond to changing ocean conditions. </w:t>
      </w:r>
    </w:p>
    <w:p w14:paraId="00000019" w14:textId="77777777" w:rsidR="005B4000" w:rsidRPr="00F06185" w:rsidRDefault="00F2754E" w:rsidP="00F06185">
      <w:pPr>
        <w:numPr>
          <w:ilvl w:val="0"/>
          <w:numId w:val="2"/>
        </w:numPr>
        <w:spacing w:after="120"/>
        <w:ind w:left="1008" w:hanging="441"/>
        <w:jc w:val="both"/>
        <w:rPr>
          <w:rFonts w:ascii="Arial" w:hAnsi="Arial" w:cs="Arial"/>
          <w:color w:val="000000"/>
          <w:sz w:val="22"/>
          <w:szCs w:val="22"/>
          <w:lang w:val="en-GB"/>
        </w:rPr>
      </w:pPr>
      <w:r w:rsidRPr="00F06185">
        <w:rPr>
          <w:rFonts w:ascii="Arial" w:hAnsi="Arial" w:cs="Arial"/>
          <w:color w:val="000000"/>
          <w:sz w:val="22"/>
          <w:szCs w:val="22"/>
          <w:lang w:val="en-GB"/>
        </w:rPr>
        <w:t>A safe ocean where life and livelihoods are protected from ocean-related hazards.</w:t>
      </w:r>
    </w:p>
    <w:p w14:paraId="0000001A" w14:textId="77777777" w:rsidR="005B4000" w:rsidRPr="00F06185" w:rsidRDefault="00F2754E" w:rsidP="00F06185">
      <w:pPr>
        <w:numPr>
          <w:ilvl w:val="0"/>
          <w:numId w:val="2"/>
        </w:numPr>
        <w:spacing w:after="120"/>
        <w:ind w:left="1008" w:hanging="441"/>
        <w:jc w:val="both"/>
        <w:rPr>
          <w:rFonts w:ascii="Arial" w:hAnsi="Arial" w:cs="Arial"/>
          <w:color w:val="000000"/>
          <w:sz w:val="22"/>
          <w:szCs w:val="22"/>
          <w:lang w:val="en-GB"/>
        </w:rPr>
      </w:pPr>
      <w:r w:rsidRPr="00F06185">
        <w:rPr>
          <w:rFonts w:ascii="Arial" w:hAnsi="Arial" w:cs="Arial"/>
          <w:color w:val="000000"/>
          <w:sz w:val="22"/>
          <w:szCs w:val="22"/>
          <w:lang w:val="en-GB"/>
        </w:rPr>
        <w:t>An accessible ocean with open and equitable access to data, information and technology and innovation.</w:t>
      </w:r>
    </w:p>
    <w:p w14:paraId="0000001B" w14:textId="77777777" w:rsidR="005B4000" w:rsidRPr="00F06185" w:rsidRDefault="00F2754E" w:rsidP="00F06185">
      <w:pPr>
        <w:numPr>
          <w:ilvl w:val="0"/>
          <w:numId w:val="2"/>
        </w:numPr>
        <w:spacing w:after="120"/>
        <w:ind w:left="1008" w:hanging="441"/>
        <w:jc w:val="both"/>
        <w:rPr>
          <w:rFonts w:ascii="Arial" w:hAnsi="Arial" w:cs="Arial"/>
          <w:sz w:val="22"/>
          <w:szCs w:val="22"/>
          <w:lang w:val="en-GB"/>
        </w:rPr>
      </w:pPr>
      <w:r w:rsidRPr="00F06185">
        <w:rPr>
          <w:rFonts w:ascii="Arial" w:hAnsi="Arial" w:cs="Arial"/>
          <w:color w:val="000000"/>
          <w:sz w:val="22"/>
          <w:szCs w:val="22"/>
          <w:lang w:val="en-GB"/>
        </w:rPr>
        <w:lastRenderedPageBreak/>
        <w:t>An inspiring and engaging ocean where society understands and values the ocean in relation to human well-being</w:t>
      </w:r>
      <w:r w:rsidRPr="00F06185">
        <w:rPr>
          <w:rFonts w:ascii="Arial" w:hAnsi="Arial" w:cs="Arial"/>
          <w:sz w:val="22"/>
          <w:szCs w:val="22"/>
          <w:lang w:val="en-GB"/>
        </w:rPr>
        <w:t xml:space="preserve"> and sustainable development.</w:t>
      </w:r>
    </w:p>
    <w:p w14:paraId="0000001C" w14:textId="11921ED9" w:rsidR="005B4000" w:rsidRDefault="00F2754E" w:rsidP="00A231D5">
      <w:pPr>
        <w:jc w:val="both"/>
        <w:rPr>
          <w:rFonts w:ascii="Arial" w:hAnsi="Arial" w:cs="Arial"/>
          <w:sz w:val="22"/>
          <w:szCs w:val="22"/>
          <w:lang w:val="en-GB"/>
        </w:rPr>
      </w:pPr>
      <w:r w:rsidRPr="00F06185">
        <w:rPr>
          <w:rFonts w:ascii="Arial" w:hAnsi="Arial" w:cs="Arial"/>
          <w:sz w:val="22"/>
          <w:szCs w:val="22"/>
          <w:lang w:val="en-GB"/>
        </w:rPr>
        <w:t>To achieve the HLOs, IOC operates through its value chain comprised of six core Function</w:t>
      </w:r>
      <w:r w:rsidR="00D97B82" w:rsidRPr="00F06185">
        <w:rPr>
          <w:rFonts w:ascii="Arial" w:hAnsi="Arial" w:cs="Arial"/>
          <w:sz w:val="22"/>
          <w:szCs w:val="22"/>
          <w:lang w:val="en-GB"/>
        </w:rPr>
        <w:t xml:space="preserve">, </w:t>
      </w:r>
      <w:r w:rsidRPr="00F06185">
        <w:rPr>
          <w:rFonts w:ascii="Arial" w:hAnsi="Arial" w:cs="Arial"/>
          <w:sz w:val="22"/>
          <w:szCs w:val="22"/>
          <w:lang w:val="en-GB"/>
        </w:rPr>
        <w:t>initially defined in its MTS of 2014-2021</w:t>
      </w:r>
      <w:r w:rsidR="006752AC" w:rsidRPr="00F06185">
        <w:rPr>
          <w:rFonts w:ascii="Arial" w:hAnsi="Arial" w:cs="Arial"/>
          <w:sz w:val="22"/>
          <w:szCs w:val="22"/>
          <w:lang w:val="en-GB"/>
        </w:rPr>
        <w:t>,</w:t>
      </w:r>
      <w:r w:rsidRPr="00F06185">
        <w:rPr>
          <w:rFonts w:ascii="Arial" w:hAnsi="Arial" w:cs="Arial"/>
          <w:sz w:val="22"/>
          <w:szCs w:val="22"/>
          <w:vertAlign w:val="superscript"/>
          <w:lang w:val="en-GB"/>
        </w:rPr>
        <w:footnoteReference w:id="6"/>
      </w:r>
      <w:r w:rsidRPr="00F06185">
        <w:rPr>
          <w:rFonts w:ascii="Arial" w:hAnsi="Arial" w:cs="Arial"/>
          <w:sz w:val="22"/>
          <w:szCs w:val="22"/>
          <w:lang w:val="en-GB"/>
        </w:rPr>
        <w:t xml:space="preserve"> namely: </w:t>
      </w:r>
    </w:p>
    <w:p w14:paraId="2B3FA6A3" w14:textId="77777777" w:rsidR="00D80218" w:rsidRDefault="00D80218" w:rsidP="00A231D5">
      <w:pPr>
        <w:jc w:val="both"/>
        <w:rPr>
          <w:rFonts w:ascii="Arial" w:hAnsi="Arial" w:cs="Arial"/>
          <w:sz w:val="22"/>
          <w:szCs w:val="22"/>
          <w:lang w:val="en-GB"/>
        </w:rPr>
      </w:pPr>
    </w:p>
    <w:p w14:paraId="44680CA0" w14:textId="77777777" w:rsidR="00D80218" w:rsidRDefault="00D80218" w:rsidP="00A231D5">
      <w:pPr>
        <w:jc w:val="both"/>
        <w:rPr>
          <w:rFonts w:ascii="Arial" w:hAnsi="Arial" w:cs="Arial"/>
          <w:sz w:val="22"/>
          <w:szCs w:val="22"/>
          <w:lang w:val="en-GB"/>
        </w:rPr>
        <w:sectPr w:rsidR="00D80218" w:rsidSect="00F06185">
          <w:footerReference w:type="default" r:id="rId9"/>
          <w:pgSz w:w="11906" w:h="16838" w:code="9"/>
          <w:pgMar w:top="1133" w:right="1417" w:bottom="1417" w:left="1417" w:header="708" w:footer="708" w:gutter="0"/>
          <w:pgNumType w:start="1"/>
          <w:cols w:space="720"/>
          <w:docGrid w:linePitch="299"/>
        </w:sectPr>
      </w:pPr>
    </w:p>
    <w:p w14:paraId="00136FA2" w14:textId="77777777" w:rsidR="00D80218" w:rsidRPr="00C24DC3" w:rsidRDefault="00D80218" w:rsidP="00D80218">
      <w:pPr>
        <w:spacing w:after="40"/>
        <w:textDirection w:val="btLr"/>
        <w:rPr>
          <w:rFonts w:asciiTheme="minorBidi" w:hAnsiTheme="minorBidi" w:cstheme="minorBidi"/>
          <w:sz w:val="22"/>
          <w:szCs w:val="22"/>
        </w:rPr>
      </w:pPr>
      <w:r w:rsidRPr="00C24DC3">
        <w:rPr>
          <w:rFonts w:asciiTheme="minorBidi" w:hAnsiTheme="minorBidi" w:cstheme="minorBidi"/>
          <w:i/>
          <w:color w:val="000000"/>
          <w:sz w:val="22"/>
          <w:szCs w:val="22"/>
        </w:rPr>
        <w:t>A: Ocean research</w:t>
      </w:r>
    </w:p>
    <w:p w14:paraId="04AE4577" w14:textId="77777777" w:rsidR="00D80218" w:rsidRPr="00C24DC3" w:rsidRDefault="00D80218" w:rsidP="00D80218">
      <w:pPr>
        <w:spacing w:after="40"/>
        <w:textDirection w:val="btLr"/>
        <w:rPr>
          <w:rFonts w:asciiTheme="minorBidi" w:hAnsiTheme="minorBidi" w:cstheme="minorBidi"/>
          <w:sz w:val="22"/>
          <w:szCs w:val="22"/>
        </w:rPr>
      </w:pPr>
      <w:r w:rsidRPr="00C24DC3">
        <w:rPr>
          <w:rFonts w:asciiTheme="minorBidi" w:hAnsiTheme="minorBidi" w:cstheme="minorBidi"/>
          <w:i/>
          <w:color w:val="000000"/>
          <w:sz w:val="22"/>
          <w:szCs w:val="22"/>
        </w:rPr>
        <w:t>B: Observing system / data management</w:t>
      </w:r>
    </w:p>
    <w:p w14:paraId="2CAB8EC5" w14:textId="77777777" w:rsidR="00D80218" w:rsidRPr="004A2F82" w:rsidRDefault="00D80218" w:rsidP="00D80218">
      <w:pPr>
        <w:spacing w:after="40"/>
        <w:textDirection w:val="btLr"/>
        <w:rPr>
          <w:sz w:val="22"/>
          <w:szCs w:val="22"/>
        </w:rPr>
      </w:pPr>
      <w:r w:rsidRPr="00C24DC3">
        <w:rPr>
          <w:rFonts w:asciiTheme="minorBidi" w:hAnsiTheme="minorBidi" w:cstheme="minorBidi"/>
          <w:i/>
          <w:color w:val="000000"/>
          <w:sz w:val="22"/>
          <w:szCs w:val="22"/>
        </w:rPr>
        <w:t>C: Early warning and services</w:t>
      </w:r>
    </w:p>
    <w:p w14:paraId="709339BF" w14:textId="77777777" w:rsidR="00D80218" w:rsidRPr="00E74C76" w:rsidRDefault="00D80218" w:rsidP="00D80218">
      <w:pPr>
        <w:spacing w:after="40"/>
        <w:textDirection w:val="btLr"/>
        <w:rPr>
          <w:rFonts w:asciiTheme="minorBidi" w:hAnsiTheme="minorBidi" w:cstheme="minorBidi"/>
          <w:sz w:val="22"/>
          <w:szCs w:val="22"/>
        </w:rPr>
      </w:pPr>
      <w:r w:rsidRPr="00E74C76">
        <w:rPr>
          <w:rFonts w:asciiTheme="minorBidi" w:hAnsiTheme="minorBidi" w:cstheme="minorBidi"/>
          <w:i/>
          <w:color w:val="000000"/>
          <w:sz w:val="22"/>
          <w:szCs w:val="22"/>
        </w:rPr>
        <w:t>D: Assessment and information for policy</w:t>
      </w:r>
    </w:p>
    <w:p w14:paraId="5B1B5304" w14:textId="77777777" w:rsidR="00D80218" w:rsidRPr="00E74C76" w:rsidRDefault="00D80218" w:rsidP="00D80218">
      <w:pPr>
        <w:spacing w:after="40"/>
        <w:textDirection w:val="btLr"/>
        <w:rPr>
          <w:rFonts w:asciiTheme="minorBidi" w:hAnsiTheme="minorBidi" w:cstheme="minorBidi"/>
          <w:sz w:val="22"/>
          <w:szCs w:val="22"/>
        </w:rPr>
      </w:pPr>
      <w:r w:rsidRPr="00E74C76">
        <w:rPr>
          <w:rFonts w:asciiTheme="minorBidi" w:hAnsiTheme="minorBidi" w:cstheme="minorBidi"/>
          <w:i/>
          <w:color w:val="000000"/>
          <w:sz w:val="22"/>
          <w:szCs w:val="22"/>
        </w:rPr>
        <w:t>E: Sustainable management and governance</w:t>
      </w:r>
    </w:p>
    <w:p w14:paraId="424C9965" w14:textId="77777777" w:rsidR="00D80218" w:rsidRPr="004A2F82" w:rsidRDefault="00D80218" w:rsidP="00D80218">
      <w:pPr>
        <w:spacing w:after="40"/>
        <w:textDirection w:val="btLr"/>
        <w:rPr>
          <w:sz w:val="22"/>
          <w:szCs w:val="22"/>
        </w:rPr>
      </w:pPr>
      <w:r w:rsidRPr="00E74C76">
        <w:rPr>
          <w:rFonts w:asciiTheme="minorBidi" w:hAnsiTheme="minorBidi" w:cstheme="minorBidi"/>
          <w:i/>
          <w:color w:val="000000"/>
          <w:sz w:val="22"/>
          <w:szCs w:val="22"/>
        </w:rPr>
        <w:t>F: Capacity development</w:t>
      </w:r>
    </w:p>
    <w:p w14:paraId="0000001E" w14:textId="7B478131" w:rsidR="005B4000" w:rsidRPr="00F06185" w:rsidRDefault="00F2754E" w:rsidP="00F06185">
      <w:pPr>
        <w:spacing w:before="240" w:after="240"/>
        <w:jc w:val="both"/>
        <w:rPr>
          <w:rFonts w:ascii="Arial" w:hAnsi="Arial" w:cs="Arial"/>
          <w:sz w:val="22"/>
          <w:szCs w:val="22"/>
          <w:lang w:val="en-GB"/>
        </w:rPr>
      </w:pPr>
      <w:r w:rsidRPr="00F06185">
        <w:rPr>
          <w:rFonts w:ascii="Arial" w:hAnsi="Arial" w:cs="Arial"/>
          <w:sz w:val="22"/>
          <w:szCs w:val="22"/>
          <w:lang w:val="en-GB"/>
        </w:rPr>
        <w:t xml:space="preserve">The work of IOC is therefore organized through its Functions, which </w:t>
      </w:r>
      <w:r w:rsidR="00B51100" w:rsidRPr="00F06185">
        <w:rPr>
          <w:rFonts w:ascii="Arial" w:hAnsi="Arial" w:cs="Arial"/>
          <w:sz w:val="22"/>
          <w:szCs w:val="22"/>
          <w:lang w:val="en-GB"/>
        </w:rPr>
        <w:t xml:space="preserve">in turn </w:t>
      </w:r>
      <w:r w:rsidRPr="00F06185">
        <w:rPr>
          <w:rFonts w:ascii="Arial" w:hAnsi="Arial" w:cs="Arial"/>
          <w:sz w:val="22"/>
          <w:szCs w:val="22"/>
          <w:lang w:val="en-GB"/>
        </w:rPr>
        <w:t>shap</w:t>
      </w:r>
      <w:r w:rsidR="00B51100" w:rsidRPr="00F06185">
        <w:rPr>
          <w:rFonts w:ascii="Arial" w:hAnsi="Arial" w:cs="Arial"/>
          <w:sz w:val="22"/>
          <w:szCs w:val="22"/>
          <w:lang w:val="en-GB"/>
        </w:rPr>
        <w:t xml:space="preserve">e </w:t>
      </w:r>
      <w:r w:rsidRPr="00F06185">
        <w:rPr>
          <w:rFonts w:ascii="Arial" w:hAnsi="Arial" w:cs="Arial"/>
          <w:sz w:val="22"/>
          <w:szCs w:val="22"/>
          <w:lang w:val="en-GB"/>
        </w:rPr>
        <w:t>the structure of IOC Secretariat</w:t>
      </w:r>
      <w:r w:rsidR="00B51100" w:rsidRPr="00F06185">
        <w:rPr>
          <w:rFonts w:ascii="Arial" w:hAnsi="Arial" w:cs="Arial"/>
          <w:sz w:val="22"/>
          <w:szCs w:val="22"/>
          <w:lang w:val="en-GB"/>
        </w:rPr>
        <w:t xml:space="preserve"> comprising five </w:t>
      </w:r>
      <w:r w:rsidRPr="00F06185">
        <w:rPr>
          <w:rFonts w:ascii="Arial" w:hAnsi="Arial" w:cs="Arial"/>
          <w:sz w:val="22"/>
          <w:szCs w:val="22"/>
          <w:lang w:val="en-GB"/>
        </w:rPr>
        <w:t>Sections</w:t>
      </w:r>
      <w:r w:rsidR="00B51100" w:rsidRPr="00F06185">
        <w:rPr>
          <w:rFonts w:ascii="Arial" w:hAnsi="Arial" w:cs="Arial"/>
          <w:sz w:val="22"/>
          <w:szCs w:val="22"/>
          <w:lang w:val="en-GB"/>
        </w:rPr>
        <w:t>:</w:t>
      </w:r>
      <w:r w:rsidRPr="00F06185">
        <w:rPr>
          <w:rFonts w:ascii="Arial" w:hAnsi="Arial" w:cs="Arial"/>
          <w:sz w:val="22"/>
          <w:szCs w:val="22"/>
          <w:lang w:val="en-GB"/>
        </w:rPr>
        <w:t xml:space="preserve"> 1) ocean science</w:t>
      </w:r>
      <w:r w:rsidR="00706DF8" w:rsidRPr="00F06185">
        <w:rPr>
          <w:rFonts w:ascii="Arial" w:hAnsi="Arial" w:cs="Arial"/>
          <w:sz w:val="22"/>
          <w:szCs w:val="22"/>
          <w:lang w:val="en-GB"/>
        </w:rPr>
        <w:t>;</w:t>
      </w:r>
      <w:r w:rsidRPr="00F06185">
        <w:rPr>
          <w:rFonts w:ascii="Arial" w:hAnsi="Arial" w:cs="Arial"/>
          <w:sz w:val="22"/>
          <w:szCs w:val="22"/>
          <w:lang w:val="en-GB"/>
        </w:rPr>
        <w:t xml:space="preserve"> 2) observations and services</w:t>
      </w:r>
      <w:r w:rsidR="00706DF8" w:rsidRPr="00F06185">
        <w:rPr>
          <w:rFonts w:ascii="Arial" w:hAnsi="Arial" w:cs="Arial"/>
          <w:sz w:val="22"/>
          <w:szCs w:val="22"/>
          <w:lang w:val="en-GB"/>
        </w:rPr>
        <w:t>;</w:t>
      </w:r>
      <w:r w:rsidRPr="00F06185">
        <w:rPr>
          <w:rFonts w:ascii="Arial" w:hAnsi="Arial" w:cs="Arial"/>
          <w:sz w:val="22"/>
          <w:szCs w:val="22"/>
          <w:lang w:val="en-GB"/>
        </w:rPr>
        <w:t xml:space="preserve"> 3) tsunami</w:t>
      </w:r>
      <w:r w:rsidR="00706DF8" w:rsidRPr="00F06185">
        <w:rPr>
          <w:rFonts w:ascii="Arial" w:hAnsi="Arial" w:cs="Arial"/>
          <w:sz w:val="22"/>
          <w:szCs w:val="22"/>
          <w:lang w:val="en-GB"/>
        </w:rPr>
        <w:t>;</w:t>
      </w:r>
      <w:r w:rsidRPr="00F06185">
        <w:rPr>
          <w:rFonts w:ascii="Arial" w:hAnsi="Arial" w:cs="Arial"/>
          <w:sz w:val="22"/>
          <w:szCs w:val="22"/>
          <w:lang w:val="en-GB"/>
        </w:rPr>
        <w:t xml:space="preserve"> 4) marine policy and regional coordination</w:t>
      </w:r>
      <w:r w:rsidR="00706DF8" w:rsidRPr="00F06185">
        <w:rPr>
          <w:rFonts w:ascii="Arial" w:hAnsi="Arial" w:cs="Arial"/>
          <w:sz w:val="22"/>
          <w:szCs w:val="22"/>
          <w:lang w:val="en-GB"/>
        </w:rPr>
        <w:t>;</w:t>
      </w:r>
      <w:r w:rsidRPr="00F06185">
        <w:rPr>
          <w:rFonts w:ascii="Arial" w:hAnsi="Arial" w:cs="Arial"/>
          <w:sz w:val="22"/>
          <w:szCs w:val="22"/>
          <w:lang w:val="en-GB"/>
        </w:rPr>
        <w:t xml:space="preserve"> 5) data management and capacity development – based in Paris and Ostend (Belgium) </w:t>
      </w:r>
      <w:proofErr w:type="gramStart"/>
      <w:r w:rsidRPr="00F06185">
        <w:rPr>
          <w:rFonts w:ascii="Arial" w:hAnsi="Arial" w:cs="Arial"/>
          <w:sz w:val="22"/>
          <w:szCs w:val="22"/>
          <w:lang w:val="en-GB"/>
        </w:rPr>
        <w:t>and also</w:t>
      </w:r>
      <w:proofErr w:type="gramEnd"/>
      <w:r w:rsidRPr="00F06185">
        <w:rPr>
          <w:rFonts w:ascii="Arial" w:hAnsi="Arial" w:cs="Arial"/>
          <w:sz w:val="22"/>
          <w:szCs w:val="22"/>
          <w:lang w:val="en-GB"/>
        </w:rPr>
        <w:t xml:space="preserve"> has </w:t>
      </w:r>
      <w:r w:rsidR="00075E4F" w:rsidRPr="00F06185">
        <w:rPr>
          <w:rFonts w:ascii="Arial" w:hAnsi="Arial" w:cs="Arial"/>
          <w:sz w:val="22"/>
          <w:szCs w:val="22"/>
          <w:lang w:val="en-GB"/>
        </w:rPr>
        <w:t>staff</w:t>
      </w:r>
      <w:r w:rsidRPr="00F06185">
        <w:rPr>
          <w:rFonts w:ascii="Arial" w:hAnsi="Arial" w:cs="Arial"/>
          <w:sz w:val="22"/>
          <w:szCs w:val="22"/>
          <w:lang w:val="en-GB"/>
        </w:rPr>
        <w:t xml:space="preserve"> for regional </w:t>
      </w:r>
      <w:r w:rsidR="00075E4F" w:rsidRPr="00F06185">
        <w:rPr>
          <w:rFonts w:ascii="Arial" w:hAnsi="Arial" w:cs="Arial"/>
          <w:sz w:val="22"/>
          <w:szCs w:val="22"/>
          <w:lang w:val="en-GB"/>
        </w:rPr>
        <w:t xml:space="preserve">and technical </w:t>
      </w:r>
      <w:r w:rsidRPr="00F06185">
        <w:rPr>
          <w:rFonts w:ascii="Arial" w:hAnsi="Arial" w:cs="Arial"/>
          <w:sz w:val="22"/>
          <w:szCs w:val="22"/>
          <w:lang w:val="en-GB"/>
        </w:rPr>
        <w:t xml:space="preserve">subsidiary bodies around the world. </w:t>
      </w:r>
    </w:p>
    <w:p w14:paraId="00000020" w14:textId="78446288" w:rsidR="005B4000" w:rsidRPr="00F06185" w:rsidRDefault="00F2754E" w:rsidP="00F06185">
      <w:pPr>
        <w:pStyle w:val="Heading2"/>
        <w:spacing w:before="0" w:after="240" w:line="240" w:lineRule="auto"/>
        <w:rPr>
          <w:rFonts w:ascii="Arial" w:hAnsi="Arial" w:cs="Arial"/>
          <w:sz w:val="22"/>
          <w:szCs w:val="22"/>
          <w:lang w:val="en-GB"/>
        </w:rPr>
      </w:pPr>
      <w:bookmarkStart w:id="3" w:name="_Toc119409342"/>
      <w:r w:rsidRPr="00F06185">
        <w:rPr>
          <w:rFonts w:ascii="Arial" w:hAnsi="Arial" w:cs="Arial"/>
          <w:sz w:val="22"/>
          <w:szCs w:val="22"/>
          <w:lang w:val="en-GB"/>
        </w:rPr>
        <w:t>IOC</w:t>
      </w:r>
      <w:r w:rsidR="00B5395B" w:rsidRPr="00F06185">
        <w:rPr>
          <w:rFonts w:ascii="Arial" w:hAnsi="Arial" w:cs="Arial"/>
          <w:sz w:val="22"/>
          <w:szCs w:val="22"/>
          <w:lang w:val="en-GB"/>
        </w:rPr>
        <w:t xml:space="preserve">’s </w:t>
      </w:r>
      <w:r w:rsidR="00B51100" w:rsidRPr="00F06185">
        <w:rPr>
          <w:rFonts w:ascii="Arial" w:hAnsi="Arial" w:cs="Arial"/>
          <w:sz w:val="22"/>
          <w:szCs w:val="22"/>
          <w:lang w:val="en-GB"/>
        </w:rPr>
        <w:t xml:space="preserve">current </w:t>
      </w:r>
      <w:r w:rsidR="00B5395B" w:rsidRPr="00F06185">
        <w:rPr>
          <w:rFonts w:ascii="Arial" w:hAnsi="Arial" w:cs="Arial"/>
          <w:sz w:val="22"/>
          <w:szCs w:val="22"/>
          <w:lang w:val="en-GB"/>
        </w:rPr>
        <w:t>situation</w:t>
      </w:r>
      <w:bookmarkEnd w:id="3"/>
    </w:p>
    <w:p w14:paraId="00000021" w14:textId="392C5B30" w:rsidR="005B4000" w:rsidRPr="00F06185" w:rsidRDefault="00F2754E" w:rsidP="00F06185">
      <w:pPr>
        <w:spacing w:after="240"/>
        <w:jc w:val="both"/>
        <w:rPr>
          <w:rFonts w:ascii="Arial" w:hAnsi="Arial" w:cs="Arial"/>
          <w:color w:val="000000"/>
          <w:sz w:val="22"/>
          <w:szCs w:val="22"/>
          <w:lang w:val="en-GB"/>
        </w:rPr>
      </w:pPr>
      <w:r w:rsidRPr="00F06185">
        <w:rPr>
          <w:rFonts w:ascii="Arial" w:hAnsi="Arial" w:cs="Arial"/>
          <w:color w:val="000000"/>
          <w:sz w:val="22"/>
          <w:szCs w:val="22"/>
          <w:lang w:val="en-GB"/>
        </w:rPr>
        <w:t>The scale of resources available to IOC for the current financial biennium of 2022</w:t>
      </w:r>
      <w:r w:rsidR="00706DF8" w:rsidRPr="00F06185">
        <w:rPr>
          <w:rFonts w:ascii="Arial" w:hAnsi="Arial" w:cs="Arial"/>
          <w:color w:val="000000"/>
          <w:sz w:val="22"/>
          <w:szCs w:val="22"/>
          <w:lang w:val="en-GB"/>
        </w:rPr>
        <w:t>–</w:t>
      </w:r>
      <w:r w:rsidRPr="00F06185">
        <w:rPr>
          <w:rFonts w:ascii="Arial" w:hAnsi="Arial" w:cs="Arial"/>
          <w:color w:val="000000"/>
          <w:sz w:val="22"/>
          <w:szCs w:val="22"/>
          <w:lang w:val="en-GB"/>
        </w:rPr>
        <w:t>2023 was determined in November 2021 by the General Conference</w:t>
      </w:r>
      <w:r w:rsidR="00706DF8" w:rsidRPr="00F06185">
        <w:rPr>
          <w:rFonts w:ascii="Arial" w:hAnsi="Arial" w:cs="Arial"/>
          <w:color w:val="000000"/>
          <w:sz w:val="22"/>
          <w:szCs w:val="22"/>
          <w:lang w:val="en-GB"/>
        </w:rPr>
        <w:t xml:space="preserve"> of UNESCO at its UNESCO 41</w:t>
      </w:r>
      <w:r w:rsidR="00706DF8" w:rsidRPr="00F06185">
        <w:rPr>
          <w:rFonts w:ascii="Arial" w:hAnsi="Arial" w:cs="Arial"/>
          <w:color w:val="000000"/>
          <w:sz w:val="22"/>
          <w:szCs w:val="22"/>
          <w:vertAlign w:val="superscript"/>
          <w:lang w:val="en-GB"/>
        </w:rPr>
        <w:t>st</w:t>
      </w:r>
      <w:r w:rsidR="00706DF8" w:rsidRPr="00F06185">
        <w:rPr>
          <w:rFonts w:ascii="Arial" w:hAnsi="Arial" w:cs="Arial"/>
          <w:color w:val="000000"/>
          <w:sz w:val="22"/>
          <w:szCs w:val="22"/>
          <w:lang w:val="en-GB"/>
        </w:rPr>
        <w:t xml:space="preserve"> session,</w:t>
      </w:r>
      <w:r w:rsidR="00075E4F" w:rsidRPr="00F06185">
        <w:rPr>
          <w:rFonts w:ascii="Arial" w:hAnsi="Arial" w:cs="Arial"/>
          <w:color w:val="000000"/>
          <w:sz w:val="22"/>
          <w:szCs w:val="22"/>
          <w:lang w:val="en-GB"/>
        </w:rPr>
        <w:t xml:space="preserve"> based on the proposal reviewed by the IOC Assembly at its 31</w:t>
      </w:r>
      <w:r w:rsidR="00075E4F" w:rsidRPr="00F06185">
        <w:rPr>
          <w:rFonts w:ascii="Arial" w:hAnsi="Arial" w:cs="Arial"/>
          <w:color w:val="000000"/>
          <w:sz w:val="22"/>
          <w:szCs w:val="22"/>
          <w:vertAlign w:val="superscript"/>
          <w:lang w:val="en-GB"/>
        </w:rPr>
        <w:t>st</w:t>
      </w:r>
      <w:r w:rsidR="00075E4F" w:rsidRPr="00F06185">
        <w:rPr>
          <w:rFonts w:ascii="Arial" w:hAnsi="Arial" w:cs="Arial"/>
          <w:color w:val="000000"/>
          <w:sz w:val="22"/>
          <w:szCs w:val="22"/>
          <w:lang w:val="en-GB"/>
        </w:rPr>
        <w:t xml:space="preserve"> session in June 2021</w:t>
      </w:r>
      <w:r w:rsidRPr="00F06185">
        <w:rPr>
          <w:rFonts w:ascii="Arial" w:hAnsi="Arial" w:cs="Arial"/>
          <w:color w:val="000000"/>
          <w:sz w:val="22"/>
          <w:szCs w:val="22"/>
          <w:lang w:val="en-GB"/>
        </w:rPr>
        <w:t xml:space="preserve">. </w:t>
      </w:r>
      <w:r w:rsidR="00B51100" w:rsidRPr="00F06185">
        <w:rPr>
          <w:rFonts w:ascii="Arial" w:hAnsi="Arial" w:cs="Arial"/>
          <w:color w:val="000000"/>
          <w:sz w:val="22"/>
          <w:szCs w:val="22"/>
          <w:lang w:val="en-GB"/>
        </w:rPr>
        <w:t>Based on an</w:t>
      </w:r>
      <w:r w:rsidRPr="00F06185">
        <w:rPr>
          <w:rFonts w:ascii="Arial" w:hAnsi="Arial" w:cs="Arial"/>
          <w:color w:val="000000"/>
          <w:sz w:val="22"/>
          <w:szCs w:val="22"/>
          <w:lang w:val="en-GB"/>
        </w:rPr>
        <w:t xml:space="preserve"> overall </w:t>
      </w:r>
      <w:r w:rsidRPr="00F06185">
        <w:rPr>
          <w:rFonts w:ascii="Arial" w:hAnsi="Arial" w:cs="Arial"/>
          <w:b/>
          <w:color w:val="000000"/>
          <w:sz w:val="22"/>
          <w:szCs w:val="22"/>
          <w:lang w:val="en-GB"/>
        </w:rPr>
        <w:t xml:space="preserve">regular programme </w:t>
      </w:r>
      <w:r w:rsidR="00B51100" w:rsidRPr="00F06185">
        <w:rPr>
          <w:rFonts w:ascii="Arial" w:hAnsi="Arial" w:cs="Arial"/>
          <w:b/>
          <w:color w:val="000000"/>
          <w:sz w:val="22"/>
          <w:szCs w:val="22"/>
          <w:lang w:val="en-GB"/>
        </w:rPr>
        <w:t>–</w:t>
      </w:r>
      <w:r w:rsidRPr="00F06185">
        <w:rPr>
          <w:rFonts w:ascii="Arial" w:hAnsi="Arial" w:cs="Arial"/>
          <w:b/>
          <w:color w:val="000000"/>
          <w:sz w:val="22"/>
          <w:szCs w:val="22"/>
          <w:lang w:val="en-GB"/>
        </w:rPr>
        <w:t xml:space="preserve"> RP</w:t>
      </w:r>
      <w:r w:rsidR="00B51100" w:rsidRPr="00F06185">
        <w:rPr>
          <w:rFonts w:ascii="Arial" w:hAnsi="Arial" w:cs="Arial"/>
          <w:color w:val="000000"/>
          <w:sz w:val="22"/>
          <w:szCs w:val="22"/>
          <w:lang w:val="en-GB"/>
        </w:rPr>
        <w:t xml:space="preserve"> </w:t>
      </w:r>
      <w:r w:rsidR="00706DF8" w:rsidRPr="00F06185">
        <w:rPr>
          <w:rFonts w:ascii="Arial" w:hAnsi="Arial" w:cs="Arial"/>
          <w:color w:val="000000"/>
          <w:sz w:val="22"/>
          <w:szCs w:val="22"/>
          <w:lang w:val="en-GB"/>
        </w:rPr>
        <w:t xml:space="preserve">of $534.6 million </w:t>
      </w:r>
      <w:r w:rsidR="00B51100" w:rsidRPr="00F06185">
        <w:rPr>
          <w:rFonts w:ascii="Arial" w:hAnsi="Arial" w:cs="Arial"/>
          <w:color w:val="000000"/>
          <w:sz w:val="22"/>
          <w:szCs w:val="22"/>
          <w:lang w:val="en-GB"/>
        </w:rPr>
        <w:t xml:space="preserve">for </w:t>
      </w:r>
      <w:proofErr w:type="gramStart"/>
      <w:r w:rsidR="00B51100" w:rsidRPr="00F06185">
        <w:rPr>
          <w:rFonts w:ascii="Arial" w:hAnsi="Arial" w:cs="Arial"/>
          <w:color w:val="000000"/>
          <w:sz w:val="22"/>
          <w:szCs w:val="22"/>
          <w:lang w:val="en-GB"/>
        </w:rPr>
        <w:t>UNESCO</w:t>
      </w:r>
      <w:r w:rsidRPr="00F06185">
        <w:rPr>
          <w:rFonts w:ascii="Arial" w:hAnsi="Arial" w:cs="Arial"/>
          <w:color w:val="000000"/>
          <w:sz w:val="22"/>
          <w:szCs w:val="22"/>
          <w:lang w:val="en-GB"/>
        </w:rPr>
        <w:t xml:space="preserve"> </w:t>
      </w:r>
      <w:r w:rsidR="00B51100" w:rsidRPr="00F06185">
        <w:rPr>
          <w:rFonts w:ascii="Arial" w:hAnsi="Arial" w:cs="Arial"/>
          <w:color w:val="000000"/>
          <w:sz w:val="22"/>
          <w:szCs w:val="22"/>
          <w:lang w:val="en-GB"/>
        </w:rPr>
        <w:t>,</w:t>
      </w:r>
      <w:proofErr w:type="gramEnd"/>
      <w:r w:rsidR="00B51100" w:rsidRPr="00F06185">
        <w:rPr>
          <w:rFonts w:ascii="Arial" w:hAnsi="Arial" w:cs="Arial"/>
          <w:color w:val="000000"/>
          <w:sz w:val="22"/>
          <w:szCs w:val="22"/>
          <w:lang w:val="en-GB"/>
        </w:rPr>
        <w:t xml:space="preserve"> as agreed by the UNESCO General Conference, </w:t>
      </w:r>
      <w:r w:rsidRPr="00F06185">
        <w:rPr>
          <w:rFonts w:ascii="Arial" w:hAnsi="Arial" w:cs="Arial"/>
          <w:color w:val="000000"/>
          <w:sz w:val="22"/>
          <w:szCs w:val="22"/>
          <w:lang w:val="en-GB"/>
        </w:rPr>
        <w:t xml:space="preserve">an </w:t>
      </w:r>
      <w:r w:rsidRPr="00F06185">
        <w:rPr>
          <w:rFonts w:ascii="Arial" w:hAnsi="Arial" w:cs="Arial"/>
          <w:i/>
          <w:color w:val="000000"/>
          <w:sz w:val="22"/>
          <w:szCs w:val="22"/>
          <w:lang w:val="en-GB"/>
        </w:rPr>
        <w:t>overall</w:t>
      </w:r>
      <w:r w:rsidRPr="00F06185">
        <w:rPr>
          <w:rFonts w:ascii="Arial" w:hAnsi="Arial" w:cs="Arial"/>
          <w:color w:val="000000"/>
          <w:sz w:val="22"/>
          <w:szCs w:val="22"/>
          <w:lang w:val="en-GB"/>
        </w:rPr>
        <w:t xml:space="preserve"> bienni</w:t>
      </w:r>
      <w:r w:rsidR="00B51100" w:rsidRPr="00F06185">
        <w:rPr>
          <w:rFonts w:ascii="Arial" w:hAnsi="Arial" w:cs="Arial"/>
          <w:color w:val="000000"/>
          <w:sz w:val="22"/>
          <w:szCs w:val="22"/>
          <w:lang w:val="en-GB"/>
        </w:rPr>
        <w:t>al</w:t>
      </w:r>
      <w:r w:rsidRPr="00F06185">
        <w:rPr>
          <w:rFonts w:ascii="Arial" w:hAnsi="Arial" w:cs="Arial"/>
          <w:color w:val="000000"/>
          <w:sz w:val="22"/>
          <w:szCs w:val="22"/>
          <w:lang w:val="en-GB"/>
        </w:rPr>
        <w:t xml:space="preserve"> integrated budget for IOC of $31.8</w:t>
      </w:r>
      <w:r w:rsidR="00706DF8" w:rsidRPr="00F06185">
        <w:rPr>
          <w:rFonts w:ascii="Arial" w:hAnsi="Arial" w:cs="Arial"/>
          <w:color w:val="000000"/>
          <w:sz w:val="22"/>
          <w:szCs w:val="22"/>
          <w:lang w:val="en-GB"/>
        </w:rPr>
        <w:t> million</w:t>
      </w:r>
      <w:r w:rsidR="00B51100" w:rsidRPr="00F06185">
        <w:rPr>
          <w:rFonts w:ascii="Arial" w:hAnsi="Arial" w:cs="Arial"/>
          <w:color w:val="000000"/>
          <w:sz w:val="22"/>
          <w:szCs w:val="22"/>
          <w:lang w:val="en-GB"/>
        </w:rPr>
        <w:t xml:space="preserve"> was agreed</w:t>
      </w:r>
      <w:r w:rsidRPr="00F06185">
        <w:rPr>
          <w:rFonts w:ascii="Arial" w:hAnsi="Arial" w:cs="Arial"/>
          <w:color w:val="000000"/>
          <w:sz w:val="22"/>
          <w:szCs w:val="22"/>
          <w:lang w:val="en-GB"/>
        </w:rPr>
        <w:t>, of wh</w:t>
      </w:r>
      <w:r w:rsidRPr="00F06185">
        <w:rPr>
          <w:rFonts w:ascii="Arial" w:hAnsi="Arial" w:cs="Arial"/>
          <w:sz w:val="22"/>
          <w:szCs w:val="22"/>
          <w:lang w:val="en-GB"/>
        </w:rPr>
        <w:t>ich</w:t>
      </w:r>
      <w:r w:rsidRPr="00F06185">
        <w:rPr>
          <w:rFonts w:ascii="Arial" w:hAnsi="Arial" w:cs="Arial"/>
          <w:color w:val="000000"/>
          <w:sz w:val="22"/>
          <w:szCs w:val="22"/>
          <w:lang w:val="en-GB"/>
        </w:rPr>
        <w:t xml:space="preserve"> $11.2</w:t>
      </w:r>
      <w:r w:rsidR="00706DF8" w:rsidRPr="00F06185">
        <w:rPr>
          <w:rFonts w:ascii="Arial" w:hAnsi="Arial" w:cs="Arial"/>
          <w:color w:val="000000"/>
          <w:sz w:val="22"/>
          <w:szCs w:val="22"/>
          <w:lang w:val="en-GB"/>
        </w:rPr>
        <w:t> million</w:t>
      </w:r>
      <w:r w:rsidRPr="00F06185">
        <w:rPr>
          <w:rFonts w:ascii="Arial" w:hAnsi="Arial" w:cs="Arial"/>
          <w:color w:val="000000"/>
          <w:sz w:val="22"/>
          <w:szCs w:val="22"/>
          <w:lang w:val="en-GB"/>
        </w:rPr>
        <w:t xml:space="preserve"> </w:t>
      </w:r>
      <w:r w:rsidR="00B51100" w:rsidRPr="00F06185">
        <w:rPr>
          <w:rFonts w:ascii="Arial" w:hAnsi="Arial" w:cs="Arial"/>
          <w:color w:val="000000"/>
          <w:sz w:val="22"/>
          <w:szCs w:val="22"/>
          <w:lang w:val="en-GB"/>
        </w:rPr>
        <w:t xml:space="preserve">as </w:t>
      </w:r>
      <w:r w:rsidRPr="00F06185">
        <w:rPr>
          <w:rFonts w:ascii="Arial" w:hAnsi="Arial" w:cs="Arial"/>
          <w:color w:val="000000"/>
          <w:sz w:val="22"/>
          <w:szCs w:val="22"/>
          <w:lang w:val="en-GB"/>
        </w:rPr>
        <w:t>R</w:t>
      </w:r>
      <w:r w:rsidR="00063A6C" w:rsidRPr="00F06185">
        <w:rPr>
          <w:rFonts w:ascii="Arial" w:hAnsi="Arial" w:cs="Arial"/>
          <w:color w:val="000000"/>
          <w:sz w:val="22"/>
          <w:szCs w:val="22"/>
          <w:lang w:val="en-GB"/>
        </w:rPr>
        <w:t>P</w:t>
      </w:r>
      <w:r w:rsidRPr="00F06185">
        <w:rPr>
          <w:rFonts w:ascii="Arial" w:hAnsi="Arial" w:cs="Arial"/>
          <w:color w:val="000000"/>
          <w:sz w:val="22"/>
          <w:szCs w:val="22"/>
          <w:lang w:val="en-GB"/>
        </w:rPr>
        <w:t>, i.e. 2.1</w:t>
      </w:r>
      <w:r w:rsidR="00B5395B" w:rsidRPr="00F06185">
        <w:rPr>
          <w:rFonts w:ascii="Arial" w:hAnsi="Arial" w:cs="Arial"/>
          <w:color w:val="000000"/>
          <w:sz w:val="22"/>
          <w:szCs w:val="22"/>
          <w:lang w:val="en-GB"/>
        </w:rPr>
        <w:t>%</w:t>
      </w:r>
      <w:r w:rsidRPr="00F06185">
        <w:rPr>
          <w:rFonts w:ascii="Arial" w:hAnsi="Arial" w:cs="Arial"/>
          <w:color w:val="000000"/>
          <w:sz w:val="22"/>
          <w:szCs w:val="22"/>
          <w:lang w:val="en-GB"/>
        </w:rPr>
        <w:t xml:space="preserve"> of UNESCO’s overall RP.</w:t>
      </w:r>
    </w:p>
    <w:p w14:paraId="00000022" w14:textId="785C6A37" w:rsidR="005B4000" w:rsidRPr="00F06185" w:rsidRDefault="00F2754E" w:rsidP="00F06185">
      <w:pPr>
        <w:spacing w:after="240"/>
        <w:jc w:val="both"/>
        <w:rPr>
          <w:rFonts w:ascii="Arial" w:hAnsi="Arial" w:cs="Arial"/>
          <w:sz w:val="22"/>
          <w:szCs w:val="22"/>
          <w:lang w:val="en-GB"/>
        </w:rPr>
      </w:pPr>
      <w:r w:rsidRPr="00F06185">
        <w:rPr>
          <w:rFonts w:ascii="Arial" w:hAnsi="Arial" w:cs="Arial"/>
          <w:sz w:val="22"/>
          <w:szCs w:val="22"/>
          <w:lang w:val="en-GB"/>
        </w:rPr>
        <w:t>The total IOC budget for 2022</w:t>
      </w:r>
      <w:r w:rsidR="00706DF8" w:rsidRPr="00F06185">
        <w:rPr>
          <w:rFonts w:ascii="Arial" w:hAnsi="Arial" w:cs="Arial"/>
          <w:sz w:val="22"/>
          <w:szCs w:val="22"/>
          <w:lang w:val="en-GB"/>
        </w:rPr>
        <w:t>–</w:t>
      </w:r>
      <w:r w:rsidRPr="00F06185">
        <w:rPr>
          <w:rFonts w:ascii="Arial" w:hAnsi="Arial" w:cs="Arial"/>
          <w:sz w:val="22"/>
          <w:szCs w:val="22"/>
          <w:lang w:val="en-GB"/>
        </w:rPr>
        <w:t xml:space="preserve">2023 is constructed on the assumption that IOC will be able to raise significant </w:t>
      </w:r>
      <w:r w:rsidRPr="00F06185">
        <w:rPr>
          <w:rFonts w:ascii="Arial" w:hAnsi="Arial" w:cs="Arial"/>
          <w:b/>
          <w:sz w:val="22"/>
          <w:szCs w:val="22"/>
          <w:lang w:val="en-GB"/>
        </w:rPr>
        <w:t xml:space="preserve">extrabudgetary resources (EXB) </w:t>
      </w:r>
      <w:r w:rsidR="00B37A29" w:rsidRPr="00F06185">
        <w:rPr>
          <w:rFonts w:ascii="Arial" w:hAnsi="Arial" w:cs="Arial"/>
          <w:bCs/>
          <w:sz w:val="22"/>
          <w:szCs w:val="22"/>
          <w:lang w:val="en-GB"/>
        </w:rPr>
        <w:t>in addition to its</w:t>
      </w:r>
      <w:r w:rsidR="00B37A29" w:rsidRPr="00F06185">
        <w:rPr>
          <w:rFonts w:ascii="Arial" w:hAnsi="Arial" w:cs="Arial"/>
          <w:b/>
          <w:sz w:val="22"/>
          <w:szCs w:val="22"/>
          <w:lang w:val="en-GB"/>
        </w:rPr>
        <w:t xml:space="preserve"> </w:t>
      </w:r>
      <w:r w:rsidRPr="00F06185">
        <w:rPr>
          <w:rFonts w:ascii="Arial" w:hAnsi="Arial" w:cs="Arial"/>
          <w:sz w:val="22"/>
          <w:szCs w:val="22"/>
          <w:lang w:val="en-GB"/>
        </w:rPr>
        <w:t>RP. EXB</w:t>
      </w:r>
      <w:r w:rsidRPr="00F06185">
        <w:rPr>
          <w:rFonts w:ascii="Arial" w:hAnsi="Arial" w:cs="Arial"/>
          <w:color w:val="000000"/>
          <w:sz w:val="22"/>
          <w:szCs w:val="22"/>
          <w:lang w:val="en-GB"/>
        </w:rPr>
        <w:t xml:space="preserve"> comprise voluntary contributions from</w:t>
      </w:r>
      <w:r w:rsidR="00B37A29" w:rsidRPr="00F06185">
        <w:rPr>
          <w:rFonts w:ascii="Arial" w:hAnsi="Arial" w:cs="Arial"/>
          <w:color w:val="000000"/>
          <w:sz w:val="22"/>
          <w:szCs w:val="22"/>
          <w:lang w:val="en-GB"/>
        </w:rPr>
        <w:t xml:space="preserve"> IOC</w:t>
      </w:r>
      <w:r w:rsidRPr="00F06185">
        <w:rPr>
          <w:rFonts w:ascii="Arial" w:hAnsi="Arial" w:cs="Arial"/>
          <w:color w:val="000000"/>
          <w:sz w:val="22"/>
          <w:szCs w:val="22"/>
          <w:lang w:val="en-GB"/>
        </w:rPr>
        <w:t xml:space="preserve"> Member States or other funders such as the private sector, philanthropic foundations, etc. In the 2022</w:t>
      </w:r>
      <w:r w:rsidR="00706DF8" w:rsidRPr="00F06185">
        <w:rPr>
          <w:rFonts w:ascii="Arial" w:hAnsi="Arial" w:cs="Arial"/>
          <w:color w:val="000000"/>
          <w:sz w:val="22"/>
          <w:szCs w:val="22"/>
          <w:lang w:val="en-GB"/>
        </w:rPr>
        <w:t>–</w:t>
      </w:r>
      <w:r w:rsidRPr="00F06185">
        <w:rPr>
          <w:rFonts w:ascii="Arial" w:hAnsi="Arial" w:cs="Arial"/>
          <w:color w:val="000000"/>
          <w:sz w:val="22"/>
          <w:szCs w:val="22"/>
          <w:lang w:val="en-GB"/>
        </w:rPr>
        <w:t>2</w:t>
      </w:r>
      <w:r w:rsidR="00783A9C" w:rsidRPr="00F06185">
        <w:rPr>
          <w:rFonts w:ascii="Arial" w:hAnsi="Arial" w:cs="Arial"/>
          <w:color w:val="000000"/>
          <w:sz w:val="22"/>
          <w:szCs w:val="22"/>
          <w:lang w:val="en-GB"/>
        </w:rPr>
        <w:t>02</w:t>
      </w:r>
      <w:r w:rsidRPr="00F06185">
        <w:rPr>
          <w:rFonts w:ascii="Arial" w:hAnsi="Arial" w:cs="Arial"/>
          <w:color w:val="000000"/>
          <w:sz w:val="22"/>
          <w:szCs w:val="22"/>
          <w:lang w:val="en-GB"/>
        </w:rPr>
        <w:t xml:space="preserve">3 </w:t>
      </w:r>
      <w:r w:rsidR="00783A9C" w:rsidRPr="00F06185">
        <w:rPr>
          <w:rFonts w:ascii="Arial" w:hAnsi="Arial" w:cs="Arial"/>
          <w:color w:val="000000"/>
          <w:sz w:val="22"/>
          <w:szCs w:val="22"/>
          <w:lang w:val="en-GB"/>
        </w:rPr>
        <w:t xml:space="preserve">integrated </w:t>
      </w:r>
      <w:r w:rsidRPr="00F06185">
        <w:rPr>
          <w:rFonts w:ascii="Arial" w:hAnsi="Arial" w:cs="Arial"/>
          <w:color w:val="000000"/>
          <w:sz w:val="22"/>
          <w:szCs w:val="22"/>
          <w:lang w:val="en-GB"/>
        </w:rPr>
        <w:t xml:space="preserve">budget (41 </w:t>
      </w:r>
      <w:r w:rsidRPr="00F06185">
        <w:rPr>
          <w:rFonts w:ascii="Arial" w:hAnsi="Arial" w:cs="Arial"/>
          <w:sz w:val="22"/>
          <w:szCs w:val="22"/>
          <w:lang w:val="en-GB"/>
        </w:rPr>
        <w:t>C/5)</w:t>
      </w:r>
      <w:r w:rsidRPr="00F06185">
        <w:rPr>
          <w:rFonts w:ascii="Arial" w:hAnsi="Arial" w:cs="Arial"/>
          <w:color w:val="000000"/>
          <w:sz w:val="22"/>
          <w:szCs w:val="22"/>
          <w:lang w:val="en-GB"/>
        </w:rPr>
        <w:t>, EXB</w:t>
      </w:r>
      <w:r w:rsidRPr="00F06185">
        <w:rPr>
          <w:rFonts w:ascii="Arial" w:hAnsi="Arial" w:cs="Arial"/>
          <w:sz w:val="22"/>
          <w:szCs w:val="22"/>
          <w:lang w:val="en-GB"/>
        </w:rPr>
        <w:t xml:space="preserve"> amount to 65% ($20.6</w:t>
      </w:r>
      <w:r w:rsidR="00706DF8" w:rsidRPr="00F06185">
        <w:rPr>
          <w:rFonts w:ascii="Arial" w:hAnsi="Arial" w:cs="Arial"/>
          <w:sz w:val="22"/>
          <w:szCs w:val="22"/>
          <w:lang w:val="en-GB"/>
        </w:rPr>
        <w:t> million</w:t>
      </w:r>
      <w:r w:rsidRPr="00F06185">
        <w:rPr>
          <w:rFonts w:ascii="Arial" w:hAnsi="Arial" w:cs="Arial"/>
          <w:sz w:val="22"/>
          <w:szCs w:val="22"/>
          <w:lang w:val="en-GB"/>
        </w:rPr>
        <w:t>) of IOC’s total budget</w:t>
      </w:r>
      <w:r w:rsidR="00B37A29" w:rsidRPr="00F06185">
        <w:rPr>
          <w:rFonts w:ascii="Arial" w:hAnsi="Arial" w:cs="Arial"/>
          <w:sz w:val="22"/>
          <w:szCs w:val="22"/>
          <w:lang w:val="en-GB"/>
        </w:rPr>
        <w:t>.</w:t>
      </w:r>
      <w:r w:rsidRPr="00F06185">
        <w:rPr>
          <w:rFonts w:ascii="Arial" w:hAnsi="Arial" w:cs="Arial"/>
          <w:sz w:val="22"/>
          <w:szCs w:val="22"/>
          <w:vertAlign w:val="superscript"/>
          <w:lang w:val="en-GB"/>
        </w:rPr>
        <w:footnoteReference w:id="7"/>
      </w:r>
      <w:r w:rsidRPr="00F06185">
        <w:rPr>
          <w:rFonts w:ascii="Arial" w:hAnsi="Arial" w:cs="Arial"/>
          <w:sz w:val="22"/>
          <w:szCs w:val="22"/>
          <w:lang w:val="en-GB"/>
        </w:rPr>
        <w:t xml:space="preserve"> At the </w:t>
      </w:r>
      <w:r w:rsidR="00B37A29" w:rsidRPr="00F06185">
        <w:rPr>
          <w:rFonts w:ascii="Arial" w:hAnsi="Arial" w:cs="Arial"/>
          <w:sz w:val="22"/>
          <w:szCs w:val="22"/>
          <w:lang w:val="en-GB"/>
        </w:rPr>
        <w:t>time</w:t>
      </w:r>
      <w:r w:rsidRPr="00F06185">
        <w:rPr>
          <w:rFonts w:ascii="Arial" w:hAnsi="Arial" w:cs="Arial"/>
          <w:sz w:val="22"/>
          <w:szCs w:val="22"/>
          <w:lang w:val="en-GB"/>
        </w:rPr>
        <w:t xml:space="preserve"> of the 41 C/5 drafting, </w:t>
      </w:r>
      <w:r w:rsidR="00B37A29" w:rsidRPr="00F06185">
        <w:rPr>
          <w:rFonts w:ascii="Arial" w:hAnsi="Arial" w:cs="Arial"/>
          <w:sz w:val="22"/>
          <w:szCs w:val="22"/>
          <w:lang w:val="en-GB"/>
        </w:rPr>
        <w:t xml:space="preserve">however, </w:t>
      </w:r>
      <w:r w:rsidRPr="00F06185">
        <w:rPr>
          <w:rFonts w:ascii="Arial" w:hAnsi="Arial" w:cs="Arial"/>
          <w:sz w:val="22"/>
          <w:szCs w:val="22"/>
          <w:lang w:val="en-GB"/>
        </w:rPr>
        <w:t xml:space="preserve">only </w:t>
      </w:r>
      <w:r w:rsidR="0023251E" w:rsidRPr="00F06185">
        <w:rPr>
          <w:rFonts w:ascii="Arial" w:hAnsi="Arial" w:cs="Arial"/>
          <w:sz w:val="22"/>
          <w:szCs w:val="22"/>
          <w:lang w:val="en-GB"/>
        </w:rPr>
        <w:t>$4.4</w:t>
      </w:r>
      <w:r w:rsidR="00706DF8" w:rsidRPr="00F06185">
        <w:rPr>
          <w:rFonts w:ascii="Arial" w:hAnsi="Arial" w:cs="Arial"/>
          <w:sz w:val="22"/>
          <w:szCs w:val="22"/>
          <w:lang w:val="en-GB"/>
        </w:rPr>
        <w:t> million</w:t>
      </w:r>
      <w:r w:rsidR="0023251E" w:rsidRPr="00F06185">
        <w:rPr>
          <w:rFonts w:ascii="Arial" w:hAnsi="Arial" w:cs="Arial"/>
          <w:sz w:val="22"/>
          <w:szCs w:val="22"/>
          <w:lang w:val="en-GB"/>
        </w:rPr>
        <w:t xml:space="preserve"> </w:t>
      </w:r>
      <w:r w:rsidR="00B37A29" w:rsidRPr="00F06185">
        <w:rPr>
          <w:rFonts w:ascii="Arial" w:hAnsi="Arial" w:cs="Arial"/>
          <w:sz w:val="22"/>
          <w:szCs w:val="22"/>
          <w:lang w:val="en-GB"/>
        </w:rPr>
        <w:t>of EXB</w:t>
      </w:r>
      <w:r w:rsidRPr="00F06185">
        <w:rPr>
          <w:rFonts w:ascii="Arial" w:hAnsi="Arial" w:cs="Arial"/>
          <w:sz w:val="22"/>
          <w:szCs w:val="22"/>
          <w:lang w:val="en-GB"/>
        </w:rPr>
        <w:t xml:space="preserve"> ha</w:t>
      </w:r>
      <w:r w:rsidR="00B37A29" w:rsidRPr="00F06185">
        <w:rPr>
          <w:rFonts w:ascii="Arial" w:hAnsi="Arial" w:cs="Arial"/>
          <w:sz w:val="22"/>
          <w:szCs w:val="22"/>
          <w:lang w:val="en-GB"/>
        </w:rPr>
        <w:t>d</w:t>
      </w:r>
      <w:r w:rsidRPr="00F06185">
        <w:rPr>
          <w:rFonts w:ascii="Arial" w:hAnsi="Arial" w:cs="Arial"/>
          <w:sz w:val="22"/>
          <w:szCs w:val="22"/>
          <w:lang w:val="en-GB"/>
        </w:rPr>
        <w:t xml:space="preserve"> been secured (funds in hand or formally committed), leaving a </w:t>
      </w:r>
      <w:r w:rsidRPr="00F06185">
        <w:rPr>
          <w:rFonts w:ascii="Arial" w:hAnsi="Arial" w:cs="Arial"/>
          <w:i/>
          <w:sz w:val="22"/>
          <w:szCs w:val="22"/>
          <w:lang w:val="en-GB"/>
        </w:rPr>
        <w:t>gap</w:t>
      </w:r>
      <w:r w:rsidRPr="00F06185">
        <w:rPr>
          <w:rFonts w:ascii="Arial" w:hAnsi="Arial" w:cs="Arial"/>
          <w:sz w:val="22"/>
          <w:szCs w:val="22"/>
          <w:lang w:val="en-GB"/>
        </w:rPr>
        <w:t xml:space="preserve"> of $16.2</w:t>
      </w:r>
      <w:r w:rsidR="00706DF8" w:rsidRPr="00F06185">
        <w:rPr>
          <w:rFonts w:ascii="Arial" w:hAnsi="Arial" w:cs="Arial"/>
          <w:sz w:val="22"/>
          <w:szCs w:val="22"/>
          <w:lang w:val="en-GB"/>
        </w:rPr>
        <w:t> million</w:t>
      </w:r>
      <w:r w:rsidRPr="00F06185">
        <w:rPr>
          <w:rFonts w:ascii="Arial" w:hAnsi="Arial" w:cs="Arial"/>
          <w:sz w:val="22"/>
          <w:szCs w:val="22"/>
          <w:lang w:val="en-GB"/>
        </w:rPr>
        <w:t xml:space="preserve">. </w:t>
      </w:r>
    </w:p>
    <w:p w14:paraId="00000023" w14:textId="057A9B0A" w:rsidR="005B4000" w:rsidRPr="00F06185" w:rsidRDefault="00F2754E" w:rsidP="00F06185">
      <w:pPr>
        <w:spacing w:after="240"/>
        <w:jc w:val="both"/>
        <w:rPr>
          <w:rFonts w:ascii="Arial" w:hAnsi="Arial" w:cs="Arial"/>
          <w:color w:val="000000"/>
          <w:sz w:val="22"/>
          <w:szCs w:val="22"/>
          <w:lang w:val="en-GB"/>
        </w:rPr>
      </w:pPr>
      <w:r w:rsidRPr="00F06185">
        <w:rPr>
          <w:rFonts w:ascii="Arial" w:hAnsi="Arial" w:cs="Arial"/>
          <w:sz w:val="22"/>
          <w:szCs w:val="22"/>
          <w:lang w:val="en-GB"/>
        </w:rPr>
        <w:t xml:space="preserve">EXB contributions are </w:t>
      </w:r>
      <w:r w:rsidR="00783A9C" w:rsidRPr="00F06185">
        <w:rPr>
          <w:rFonts w:ascii="Arial" w:hAnsi="Arial" w:cs="Arial"/>
          <w:sz w:val="22"/>
          <w:szCs w:val="22"/>
          <w:lang w:val="en-GB"/>
        </w:rPr>
        <w:t xml:space="preserve">mostly </w:t>
      </w:r>
      <w:r w:rsidRPr="00F06185">
        <w:rPr>
          <w:rFonts w:ascii="Arial" w:hAnsi="Arial" w:cs="Arial"/>
          <w:sz w:val="22"/>
          <w:szCs w:val="22"/>
          <w:lang w:val="en-GB"/>
        </w:rPr>
        <w:t xml:space="preserve">directed towards </w:t>
      </w:r>
      <w:r w:rsidRPr="00F06185">
        <w:rPr>
          <w:rFonts w:ascii="Arial" w:hAnsi="Arial" w:cs="Arial"/>
          <w:i/>
          <w:color w:val="000000"/>
          <w:sz w:val="22"/>
          <w:szCs w:val="22"/>
          <w:lang w:val="en-GB"/>
        </w:rPr>
        <w:t>Funds-in-Trust</w:t>
      </w:r>
      <w:r w:rsidRPr="00F06185">
        <w:rPr>
          <w:rFonts w:ascii="Arial" w:hAnsi="Arial" w:cs="Arial"/>
          <w:color w:val="000000"/>
          <w:sz w:val="22"/>
          <w:szCs w:val="22"/>
          <w:lang w:val="en-GB"/>
        </w:rPr>
        <w:t xml:space="preserve"> or the IOC </w:t>
      </w:r>
      <w:r w:rsidRPr="00F06185">
        <w:rPr>
          <w:rFonts w:ascii="Arial" w:hAnsi="Arial" w:cs="Arial"/>
          <w:i/>
          <w:color w:val="000000"/>
          <w:sz w:val="22"/>
          <w:szCs w:val="22"/>
          <w:lang w:val="en-GB"/>
        </w:rPr>
        <w:t>Special Account</w:t>
      </w:r>
      <w:r w:rsidRPr="00F06185">
        <w:rPr>
          <w:rFonts w:ascii="Arial" w:hAnsi="Arial" w:cs="Arial"/>
          <w:color w:val="000000"/>
          <w:sz w:val="22"/>
          <w:szCs w:val="22"/>
          <w:lang w:val="en-GB"/>
        </w:rPr>
        <w:t xml:space="preserve">. The </w:t>
      </w:r>
      <w:r w:rsidRPr="00F06185">
        <w:rPr>
          <w:rFonts w:ascii="Arial" w:hAnsi="Arial" w:cs="Arial"/>
          <w:i/>
          <w:color w:val="000000"/>
          <w:sz w:val="22"/>
          <w:szCs w:val="22"/>
          <w:lang w:val="en-GB"/>
        </w:rPr>
        <w:t>Special Account</w:t>
      </w:r>
      <w:r w:rsidRPr="00F06185">
        <w:rPr>
          <w:rFonts w:ascii="Arial" w:hAnsi="Arial" w:cs="Arial"/>
          <w:color w:val="000000"/>
          <w:sz w:val="22"/>
          <w:szCs w:val="22"/>
          <w:lang w:val="en-GB"/>
        </w:rPr>
        <w:t xml:space="preserve"> was established with the express purpose of supporting the implementation of IOC’s programme of activity through flexible core funding, whilst the </w:t>
      </w:r>
      <w:r w:rsidRPr="00F06185">
        <w:rPr>
          <w:rFonts w:ascii="Arial" w:hAnsi="Arial" w:cs="Arial"/>
          <w:i/>
          <w:color w:val="000000"/>
          <w:sz w:val="22"/>
          <w:szCs w:val="22"/>
          <w:lang w:val="en-GB"/>
        </w:rPr>
        <w:t xml:space="preserve">Funds-in-Trust </w:t>
      </w:r>
      <w:r w:rsidR="00B37A29" w:rsidRPr="00F06185">
        <w:rPr>
          <w:rFonts w:ascii="Arial" w:hAnsi="Arial" w:cs="Arial"/>
          <w:color w:val="000000"/>
          <w:sz w:val="22"/>
          <w:szCs w:val="22"/>
          <w:lang w:val="en-GB"/>
        </w:rPr>
        <w:t>comprise</w:t>
      </w:r>
      <w:r w:rsidRPr="00F06185">
        <w:rPr>
          <w:rFonts w:ascii="Arial" w:hAnsi="Arial" w:cs="Arial"/>
          <w:color w:val="000000"/>
          <w:sz w:val="22"/>
          <w:szCs w:val="22"/>
          <w:lang w:val="en-GB"/>
        </w:rPr>
        <w:t xml:space="preserve"> </w:t>
      </w:r>
      <w:r w:rsidRPr="00F06185">
        <w:rPr>
          <w:rFonts w:ascii="Arial" w:hAnsi="Arial" w:cs="Arial"/>
          <w:sz w:val="22"/>
          <w:szCs w:val="22"/>
          <w:lang w:val="en-GB"/>
        </w:rPr>
        <w:t>tightly e</w:t>
      </w:r>
      <w:r w:rsidRPr="00F06185">
        <w:rPr>
          <w:rFonts w:ascii="Arial" w:hAnsi="Arial" w:cs="Arial"/>
          <w:color w:val="000000"/>
          <w:sz w:val="22"/>
          <w:szCs w:val="22"/>
          <w:lang w:val="en-GB"/>
        </w:rPr>
        <w:t>armarked</w:t>
      </w:r>
      <w:r w:rsidR="00B37A29" w:rsidRPr="00F06185">
        <w:rPr>
          <w:rFonts w:ascii="Arial" w:hAnsi="Arial" w:cs="Arial"/>
          <w:color w:val="000000"/>
          <w:sz w:val="22"/>
          <w:szCs w:val="22"/>
          <w:lang w:val="en-GB"/>
        </w:rPr>
        <w:t>, project-oriented</w:t>
      </w:r>
      <w:r w:rsidRPr="00F06185">
        <w:rPr>
          <w:rFonts w:ascii="Arial" w:hAnsi="Arial" w:cs="Arial"/>
          <w:color w:val="000000"/>
          <w:sz w:val="22"/>
          <w:szCs w:val="22"/>
          <w:lang w:val="en-GB"/>
        </w:rPr>
        <w:t xml:space="preserve"> funds. </w:t>
      </w:r>
      <w:r w:rsidRPr="00F06185">
        <w:rPr>
          <w:rFonts w:ascii="Arial" w:hAnsi="Arial" w:cs="Arial"/>
          <w:sz w:val="22"/>
          <w:szCs w:val="22"/>
          <w:lang w:val="en-GB"/>
        </w:rPr>
        <w:t>In 2020</w:t>
      </w:r>
      <w:r w:rsidR="00706DF8" w:rsidRPr="00F06185">
        <w:rPr>
          <w:rFonts w:ascii="Arial" w:hAnsi="Arial" w:cs="Arial"/>
          <w:sz w:val="22"/>
          <w:szCs w:val="22"/>
          <w:lang w:val="en-GB"/>
        </w:rPr>
        <w:t>–</w:t>
      </w:r>
      <w:r w:rsidRPr="00F06185">
        <w:rPr>
          <w:rFonts w:ascii="Arial" w:hAnsi="Arial" w:cs="Arial"/>
          <w:sz w:val="22"/>
          <w:szCs w:val="22"/>
          <w:lang w:val="en-GB"/>
        </w:rPr>
        <w:t>2021, commitments for voluntary contributions to Funds-in-Trust amounted to 66% ($12.1</w:t>
      </w:r>
      <w:r w:rsidR="00706DF8" w:rsidRPr="00F06185">
        <w:rPr>
          <w:rFonts w:ascii="Arial" w:hAnsi="Arial" w:cs="Arial"/>
          <w:sz w:val="22"/>
          <w:szCs w:val="22"/>
          <w:lang w:val="en-GB"/>
        </w:rPr>
        <w:t> million</w:t>
      </w:r>
      <w:r w:rsidRPr="00F06185">
        <w:rPr>
          <w:rFonts w:ascii="Arial" w:hAnsi="Arial" w:cs="Arial"/>
          <w:sz w:val="22"/>
          <w:szCs w:val="22"/>
          <w:lang w:val="en-GB"/>
        </w:rPr>
        <w:t>) and those to the Special Account to 34% ($6.2</w:t>
      </w:r>
      <w:r w:rsidR="00900676" w:rsidRPr="00F06185">
        <w:rPr>
          <w:rFonts w:ascii="Arial" w:hAnsi="Arial" w:cs="Arial"/>
          <w:sz w:val="22"/>
          <w:szCs w:val="22"/>
          <w:lang w:val="en-GB"/>
        </w:rPr>
        <w:t> million</w:t>
      </w:r>
      <w:r w:rsidRPr="00F06185">
        <w:rPr>
          <w:rFonts w:ascii="Arial" w:hAnsi="Arial" w:cs="Arial"/>
          <w:sz w:val="22"/>
          <w:szCs w:val="22"/>
          <w:lang w:val="en-GB"/>
        </w:rPr>
        <w:t>), consistent with the trend observed over the last two bienni</w:t>
      </w:r>
      <w:r w:rsidR="00B37A29" w:rsidRPr="00F06185">
        <w:rPr>
          <w:rFonts w:ascii="Arial" w:hAnsi="Arial" w:cs="Arial"/>
          <w:sz w:val="22"/>
          <w:szCs w:val="22"/>
          <w:lang w:val="en-GB"/>
        </w:rPr>
        <w:t>a</w:t>
      </w:r>
      <w:r w:rsidRPr="00F06185">
        <w:rPr>
          <w:rFonts w:ascii="Arial" w:hAnsi="Arial" w:cs="Arial"/>
          <w:i/>
          <w:color w:val="000000"/>
          <w:sz w:val="22"/>
          <w:szCs w:val="22"/>
          <w:lang w:val="en-GB"/>
        </w:rPr>
        <w:t xml:space="preserve">. </w:t>
      </w:r>
      <w:r w:rsidRPr="00F06185">
        <w:rPr>
          <w:rFonts w:ascii="Arial" w:hAnsi="Arial" w:cs="Arial"/>
          <w:color w:val="000000"/>
          <w:sz w:val="22"/>
          <w:szCs w:val="22"/>
          <w:lang w:val="en-GB"/>
        </w:rPr>
        <w:t xml:space="preserve"> </w:t>
      </w:r>
    </w:p>
    <w:p w14:paraId="00000024" w14:textId="5CA67BC2" w:rsidR="005B4000" w:rsidRPr="00F06185" w:rsidRDefault="00F2754E" w:rsidP="00F06185">
      <w:pPr>
        <w:spacing w:after="240"/>
        <w:jc w:val="both"/>
        <w:rPr>
          <w:rFonts w:ascii="Arial" w:hAnsi="Arial" w:cs="Arial"/>
          <w:sz w:val="22"/>
          <w:szCs w:val="22"/>
          <w:lang w:val="en-GB"/>
        </w:rPr>
      </w:pPr>
      <w:r w:rsidRPr="00F06185">
        <w:rPr>
          <w:rFonts w:ascii="Arial" w:hAnsi="Arial" w:cs="Arial"/>
          <w:color w:val="000000"/>
          <w:sz w:val="22"/>
          <w:szCs w:val="22"/>
          <w:lang w:val="en-GB"/>
        </w:rPr>
        <w:t>It should be noted that</w:t>
      </w:r>
      <w:r w:rsidR="002642E6" w:rsidRPr="00F06185">
        <w:rPr>
          <w:rFonts w:ascii="Arial" w:hAnsi="Arial" w:cs="Arial"/>
          <w:color w:val="000000"/>
          <w:sz w:val="22"/>
          <w:szCs w:val="22"/>
          <w:lang w:val="en-GB"/>
        </w:rPr>
        <w:t xml:space="preserve"> </w:t>
      </w:r>
      <w:r w:rsidRPr="00F06185">
        <w:rPr>
          <w:rFonts w:ascii="Arial" w:hAnsi="Arial" w:cs="Arial"/>
          <w:color w:val="000000"/>
          <w:sz w:val="22"/>
          <w:szCs w:val="22"/>
          <w:lang w:val="en-GB"/>
        </w:rPr>
        <w:t>voluntary contribution</w:t>
      </w:r>
      <w:r w:rsidRPr="00F06185">
        <w:rPr>
          <w:rFonts w:ascii="Arial" w:hAnsi="Arial" w:cs="Arial"/>
          <w:sz w:val="22"/>
          <w:szCs w:val="22"/>
          <w:lang w:val="en-GB"/>
        </w:rPr>
        <w:t>s to the Special Account, while offering a more flexible implementation modality</w:t>
      </w:r>
      <w:r w:rsidR="00B37A29" w:rsidRPr="00F06185">
        <w:rPr>
          <w:rFonts w:ascii="Arial" w:hAnsi="Arial" w:cs="Arial"/>
          <w:sz w:val="22"/>
          <w:szCs w:val="22"/>
          <w:lang w:val="en-GB"/>
        </w:rPr>
        <w:t xml:space="preserve"> than Fund-in-Trust</w:t>
      </w:r>
      <w:r w:rsidRPr="00F06185">
        <w:rPr>
          <w:rFonts w:ascii="Arial" w:hAnsi="Arial" w:cs="Arial"/>
          <w:sz w:val="22"/>
          <w:szCs w:val="22"/>
          <w:lang w:val="en-GB"/>
        </w:rPr>
        <w:t xml:space="preserve">, are </w:t>
      </w:r>
      <w:r w:rsidR="00B37A29" w:rsidRPr="00F06185">
        <w:rPr>
          <w:rFonts w:ascii="Arial" w:hAnsi="Arial" w:cs="Arial"/>
          <w:sz w:val="22"/>
          <w:szCs w:val="22"/>
          <w:lang w:val="en-GB"/>
        </w:rPr>
        <w:t xml:space="preserve">also </w:t>
      </w:r>
      <w:r w:rsidRPr="00F06185">
        <w:rPr>
          <w:rFonts w:ascii="Arial" w:hAnsi="Arial" w:cs="Arial"/>
          <w:sz w:val="22"/>
          <w:szCs w:val="22"/>
          <w:lang w:val="en-GB"/>
        </w:rPr>
        <w:t xml:space="preserve">mostly earmarked. </w:t>
      </w:r>
      <w:r w:rsidR="00B37A29" w:rsidRPr="00F06185">
        <w:rPr>
          <w:rFonts w:ascii="Arial" w:hAnsi="Arial" w:cs="Arial"/>
          <w:sz w:val="22"/>
          <w:szCs w:val="22"/>
          <w:lang w:val="en-GB"/>
        </w:rPr>
        <w:t xml:space="preserve">In addition, </w:t>
      </w:r>
      <w:r w:rsidR="00B37A29" w:rsidRPr="00F06185">
        <w:rPr>
          <w:rFonts w:ascii="Arial" w:hAnsi="Arial" w:cs="Arial"/>
          <w:sz w:val="22"/>
          <w:szCs w:val="22"/>
          <w:lang w:val="en-GB"/>
        </w:rPr>
        <w:t xml:space="preserve">while </w:t>
      </w:r>
      <w:r w:rsidR="00063A6C" w:rsidRPr="00F06185">
        <w:rPr>
          <w:rFonts w:ascii="Arial" w:hAnsi="Arial" w:cs="Arial"/>
          <w:sz w:val="22"/>
          <w:szCs w:val="22"/>
          <w:lang w:val="en-GB"/>
        </w:rPr>
        <w:t xml:space="preserve">IOC </w:t>
      </w:r>
      <w:r w:rsidR="00B37A29" w:rsidRPr="00F06185">
        <w:rPr>
          <w:rFonts w:ascii="Arial" w:hAnsi="Arial" w:cs="Arial"/>
          <w:sz w:val="22"/>
          <w:szCs w:val="22"/>
          <w:lang w:val="en-GB"/>
        </w:rPr>
        <w:t>Member States adopt the biennial budgetary framework for the Special Account, which for 2022</w:t>
      </w:r>
      <w:r w:rsidR="00900676" w:rsidRPr="00F06185">
        <w:rPr>
          <w:rFonts w:ascii="Arial" w:hAnsi="Arial" w:cs="Arial"/>
          <w:sz w:val="22"/>
          <w:szCs w:val="22"/>
          <w:lang w:val="en-GB"/>
        </w:rPr>
        <w:t>–</w:t>
      </w:r>
      <w:r w:rsidR="00B37A29" w:rsidRPr="00F06185">
        <w:rPr>
          <w:rFonts w:ascii="Arial" w:hAnsi="Arial" w:cs="Arial"/>
          <w:sz w:val="22"/>
          <w:szCs w:val="22"/>
          <w:lang w:val="en-GB"/>
        </w:rPr>
        <w:t>2023 is set at $9.4</w:t>
      </w:r>
      <w:r w:rsidR="00900676" w:rsidRPr="00F06185">
        <w:rPr>
          <w:rFonts w:ascii="Arial" w:hAnsi="Arial" w:cs="Arial"/>
          <w:sz w:val="22"/>
          <w:szCs w:val="22"/>
          <w:lang w:val="en-GB"/>
        </w:rPr>
        <w:t> million</w:t>
      </w:r>
      <w:r w:rsidR="00B37A29" w:rsidRPr="00F06185">
        <w:rPr>
          <w:rFonts w:ascii="Arial" w:hAnsi="Arial" w:cs="Arial"/>
          <w:sz w:val="22"/>
          <w:szCs w:val="22"/>
          <w:lang w:val="en-GB"/>
        </w:rPr>
        <w:t xml:space="preserve">, this is an aspirational budget, providing a framework for allocation of income raised. </w:t>
      </w:r>
      <w:r w:rsidRPr="00F06185">
        <w:rPr>
          <w:rFonts w:ascii="Arial" w:hAnsi="Arial" w:cs="Arial"/>
          <w:sz w:val="22"/>
          <w:szCs w:val="22"/>
          <w:lang w:val="en-GB"/>
        </w:rPr>
        <w:t>This means that</w:t>
      </w:r>
      <w:r w:rsidR="00B37A29" w:rsidRPr="00F06185">
        <w:rPr>
          <w:rFonts w:ascii="Arial" w:hAnsi="Arial" w:cs="Arial"/>
          <w:sz w:val="22"/>
          <w:szCs w:val="22"/>
          <w:lang w:val="en-GB"/>
        </w:rPr>
        <w:t xml:space="preserve">, in practice, just </w:t>
      </w:r>
      <w:r w:rsidRPr="00F06185">
        <w:rPr>
          <w:rFonts w:ascii="Arial" w:hAnsi="Arial" w:cs="Arial"/>
          <w:sz w:val="22"/>
          <w:szCs w:val="22"/>
          <w:lang w:val="en-GB"/>
        </w:rPr>
        <w:t xml:space="preserve">35% of IOC’s </w:t>
      </w:r>
      <w:r w:rsidR="00B37A29" w:rsidRPr="00F06185">
        <w:rPr>
          <w:rFonts w:ascii="Arial" w:hAnsi="Arial" w:cs="Arial"/>
          <w:sz w:val="22"/>
          <w:szCs w:val="22"/>
          <w:lang w:val="en-GB"/>
        </w:rPr>
        <w:t xml:space="preserve">total </w:t>
      </w:r>
      <w:r w:rsidRPr="00F06185">
        <w:rPr>
          <w:rFonts w:ascii="Arial" w:hAnsi="Arial" w:cs="Arial"/>
          <w:sz w:val="22"/>
          <w:szCs w:val="22"/>
          <w:lang w:val="en-GB"/>
        </w:rPr>
        <w:t>integrated budget ($11.2</w:t>
      </w:r>
      <w:r w:rsidR="00900676" w:rsidRPr="00F06185">
        <w:rPr>
          <w:rFonts w:ascii="Arial" w:hAnsi="Arial" w:cs="Arial"/>
          <w:sz w:val="22"/>
          <w:szCs w:val="22"/>
          <w:lang w:val="en-GB"/>
        </w:rPr>
        <w:t> million</w:t>
      </w:r>
      <w:r w:rsidRPr="00F06185">
        <w:rPr>
          <w:rFonts w:ascii="Arial" w:hAnsi="Arial" w:cs="Arial"/>
          <w:sz w:val="22"/>
          <w:szCs w:val="22"/>
          <w:lang w:val="en-GB"/>
        </w:rPr>
        <w:t xml:space="preserve"> of RP </w:t>
      </w:r>
      <w:r w:rsidRPr="00F06185">
        <w:rPr>
          <w:rFonts w:ascii="Arial" w:hAnsi="Arial" w:cs="Arial"/>
          <w:i/>
          <w:iCs/>
          <w:sz w:val="22"/>
          <w:szCs w:val="22"/>
          <w:lang w:val="en-GB"/>
        </w:rPr>
        <w:t>vs</w:t>
      </w:r>
      <w:r w:rsidRPr="00F06185">
        <w:rPr>
          <w:rFonts w:ascii="Arial" w:hAnsi="Arial" w:cs="Arial"/>
          <w:sz w:val="22"/>
          <w:szCs w:val="22"/>
          <w:lang w:val="en-GB"/>
        </w:rPr>
        <w:t xml:space="preserve"> total integrated budget of $31.8</w:t>
      </w:r>
      <w:r w:rsidR="00900676" w:rsidRPr="00F06185">
        <w:rPr>
          <w:rFonts w:ascii="Arial" w:hAnsi="Arial" w:cs="Arial"/>
          <w:sz w:val="22"/>
          <w:szCs w:val="22"/>
          <w:lang w:val="en-GB"/>
        </w:rPr>
        <w:t> million</w:t>
      </w:r>
      <w:r w:rsidRPr="00F06185">
        <w:rPr>
          <w:rFonts w:ascii="Arial" w:hAnsi="Arial" w:cs="Arial"/>
          <w:sz w:val="22"/>
          <w:szCs w:val="22"/>
          <w:lang w:val="en-GB"/>
        </w:rPr>
        <w:t xml:space="preserve">) is subject to </w:t>
      </w:r>
      <w:r w:rsidR="002642E6" w:rsidRPr="00F06185">
        <w:rPr>
          <w:rFonts w:ascii="Arial" w:hAnsi="Arial" w:cs="Arial"/>
          <w:sz w:val="22"/>
          <w:szCs w:val="22"/>
          <w:lang w:val="en-GB"/>
        </w:rPr>
        <w:t xml:space="preserve">the </w:t>
      </w:r>
      <w:r w:rsidRPr="00F06185">
        <w:rPr>
          <w:rFonts w:ascii="Arial" w:hAnsi="Arial" w:cs="Arial"/>
          <w:i/>
          <w:iCs/>
          <w:sz w:val="22"/>
          <w:szCs w:val="22"/>
          <w:lang w:val="en-GB"/>
        </w:rPr>
        <w:t>collective</w:t>
      </w:r>
      <w:r w:rsidRPr="00F06185">
        <w:rPr>
          <w:rFonts w:ascii="Arial" w:hAnsi="Arial" w:cs="Arial"/>
          <w:sz w:val="22"/>
          <w:szCs w:val="22"/>
          <w:lang w:val="en-GB"/>
        </w:rPr>
        <w:t xml:space="preserve"> decision-making and </w:t>
      </w:r>
      <w:r w:rsidR="002642E6" w:rsidRPr="00F06185">
        <w:rPr>
          <w:rFonts w:ascii="Arial" w:hAnsi="Arial" w:cs="Arial"/>
          <w:sz w:val="22"/>
          <w:szCs w:val="22"/>
          <w:lang w:val="en-GB"/>
        </w:rPr>
        <w:t xml:space="preserve">setting of </w:t>
      </w:r>
      <w:r w:rsidRPr="00F06185">
        <w:rPr>
          <w:rFonts w:ascii="Arial" w:hAnsi="Arial" w:cs="Arial"/>
          <w:sz w:val="22"/>
          <w:szCs w:val="22"/>
          <w:lang w:val="en-GB"/>
        </w:rPr>
        <w:t>priorit</w:t>
      </w:r>
      <w:r w:rsidR="002642E6" w:rsidRPr="00F06185">
        <w:rPr>
          <w:rFonts w:ascii="Arial" w:hAnsi="Arial" w:cs="Arial"/>
          <w:sz w:val="22"/>
          <w:szCs w:val="22"/>
          <w:lang w:val="en-GB"/>
        </w:rPr>
        <w:t>ies</w:t>
      </w:r>
      <w:r w:rsidRPr="00F06185">
        <w:rPr>
          <w:rFonts w:ascii="Arial" w:hAnsi="Arial" w:cs="Arial"/>
          <w:sz w:val="22"/>
          <w:szCs w:val="22"/>
          <w:lang w:val="en-GB"/>
        </w:rPr>
        <w:t xml:space="preserve"> </w:t>
      </w:r>
      <w:r w:rsidR="00783A9C" w:rsidRPr="00F06185">
        <w:rPr>
          <w:rFonts w:ascii="Arial" w:hAnsi="Arial" w:cs="Arial"/>
          <w:sz w:val="22"/>
          <w:szCs w:val="22"/>
          <w:lang w:val="en-GB"/>
        </w:rPr>
        <w:t>by</w:t>
      </w:r>
      <w:r w:rsidRPr="00F06185">
        <w:rPr>
          <w:rFonts w:ascii="Arial" w:hAnsi="Arial" w:cs="Arial"/>
          <w:sz w:val="22"/>
          <w:szCs w:val="22"/>
          <w:lang w:val="en-GB"/>
        </w:rPr>
        <w:t xml:space="preserve"> IOC Member States. </w:t>
      </w:r>
    </w:p>
    <w:p w14:paraId="00000026" w14:textId="501BF732" w:rsidR="005B4000" w:rsidRPr="00F06185" w:rsidRDefault="00F2754E" w:rsidP="00F06185">
      <w:pPr>
        <w:pStyle w:val="Heading2"/>
        <w:spacing w:before="0" w:after="240" w:line="240" w:lineRule="auto"/>
        <w:rPr>
          <w:rFonts w:ascii="Arial" w:hAnsi="Arial" w:cs="Arial"/>
          <w:sz w:val="22"/>
          <w:szCs w:val="22"/>
          <w:lang w:val="en-GB"/>
        </w:rPr>
      </w:pPr>
      <w:bookmarkStart w:id="4" w:name="_Toc119409343"/>
      <w:r w:rsidRPr="00F06185">
        <w:rPr>
          <w:rFonts w:ascii="Arial" w:hAnsi="Arial" w:cs="Arial"/>
          <w:sz w:val="22"/>
          <w:szCs w:val="22"/>
          <w:lang w:val="en-GB"/>
        </w:rPr>
        <w:lastRenderedPageBreak/>
        <w:t xml:space="preserve">RP expenses on salaries </w:t>
      </w:r>
      <w:r w:rsidRPr="00F06185">
        <w:rPr>
          <w:rFonts w:ascii="Arial" w:hAnsi="Arial" w:cs="Arial"/>
          <w:i/>
          <w:iCs/>
          <w:sz w:val="22"/>
          <w:szCs w:val="22"/>
          <w:lang w:val="en-GB"/>
        </w:rPr>
        <w:t>vs</w:t>
      </w:r>
      <w:r w:rsidRPr="00F06185">
        <w:rPr>
          <w:rFonts w:ascii="Arial" w:hAnsi="Arial" w:cs="Arial"/>
          <w:sz w:val="22"/>
          <w:szCs w:val="22"/>
          <w:lang w:val="en-GB"/>
        </w:rPr>
        <w:t xml:space="preserve"> activities</w:t>
      </w:r>
      <w:bookmarkEnd w:id="4"/>
    </w:p>
    <w:p w14:paraId="00000027" w14:textId="44638CF7" w:rsidR="005B4000" w:rsidRPr="00F06185" w:rsidRDefault="000506D8" w:rsidP="00F06185">
      <w:pPr>
        <w:spacing w:after="240"/>
        <w:jc w:val="both"/>
        <w:rPr>
          <w:rFonts w:ascii="Arial" w:hAnsi="Arial" w:cs="Arial"/>
          <w:color w:val="000000"/>
          <w:sz w:val="22"/>
          <w:szCs w:val="22"/>
          <w:lang w:val="en-GB"/>
        </w:rPr>
      </w:pPr>
      <w:r w:rsidRPr="00F06185">
        <w:rPr>
          <w:rFonts w:ascii="Arial" w:hAnsi="Arial" w:cs="Arial"/>
          <w:color w:val="000000"/>
          <w:sz w:val="22"/>
          <w:szCs w:val="22"/>
          <w:lang w:val="en-GB"/>
        </w:rPr>
        <w:t>Overall, IOC’s operational RP budget has declined from $3</w:t>
      </w:r>
      <w:r w:rsidR="00AA100C" w:rsidRPr="00F06185">
        <w:rPr>
          <w:rFonts w:ascii="Arial" w:hAnsi="Arial" w:cs="Arial"/>
          <w:color w:val="000000"/>
          <w:sz w:val="22"/>
          <w:szCs w:val="22"/>
          <w:lang w:val="en-GB"/>
        </w:rPr>
        <w:t>,</w:t>
      </w:r>
      <w:r w:rsidRPr="00F06185">
        <w:rPr>
          <w:rFonts w:ascii="Arial" w:hAnsi="Arial" w:cs="Arial"/>
          <w:color w:val="000000"/>
          <w:sz w:val="22"/>
          <w:szCs w:val="22"/>
          <w:lang w:val="en-GB"/>
        </w:rPr>
        <w:t>449</w:t>
      </w:r>
      <w:r w:rsidR="00AA100C" w:rsidRPr="00F06185">
        <w:rPr>
          <w:rFonts w:ascii="Arial" w:hAnsi="Arial" w:cs="Arial"/>
          <w:color w:val="000000"/>
          <w:sz w:val="22"/>
          <w:szCs w:val="22"/>
          <w:lang w:val="en-GB"/>
        </w:rPr>
        <w:t>,</w:t>
      </w:r>
      <w:r w:rsidRPr="00F06185">
        <w:rPr>
          <w:rFonts w:ascii="Arial" w:hAnsi="Arial" w:cs="Arial"/>
          <w:color w:val="000000"/>
          <w:sz w:val="22"/>
          <w:szCs w:val="22"/>
          <w:lang w:val="en-GB"/>
        </w:rPr>
        <w:t>900 in 2010</w:t>
      </w:r>
      <w:r w:rsidR="00AA100C" w:rsidRPr="00F06185">
        <w:rPr>
          <w:rFonts w:ascii="Arial" w:hAnsi="Arial" w:cs="Arial"/>
          <w:color w:val="000000"/>
          <w:sz w:val="22"/>
          <w:szCs w:val="22"/>
          <w:lang w:val="en-GB"/>
        </w:rPr>
        <w:t>–</w:t>
      </w:r>
      <w:r w:rsidRPr="00F06185">
        <w:rPr>
          <w:rFonts w:ascii="Arial" w:hAnsi="Arial" w:cs="Arial"/>
          <w:color w:val="000000"/>
          <w:sz w:val="22"/>
          <w:szCs w:val="22"/>
          <w:lang w:val="en-GB"/>
        </w:rPr>
        <w:t>2011 (35</w:t>
      </w:r>
      <w:r w:rsidR="00AA100C" w:rsidRPr="00F06185">
        <w:rPr>
          <w:rFonts w:ascii="Arial" w:hAnsi="Arial" w:cs="Arial"/>
          <w:color w:val="000000"/>
          <w:sz w:val="22"/>
          <w:szCs w:val="22"/>
          <w:lang w:val="en-GB"/>
        </w:rPr>
        <w:t> </w:t>
      </w:r>
      <w:r w:rsidRPr="00F06185">
        <w:rPr>
          <w:rFonts w:ascii="Arial" w:hAnsi="Arial" w:cs="Arial"/>
          <w:color w:val="000000"/>
          <w:sz w:val="22"/>
          <w:szCs w:val="22"/>
          <w:lang w:val="en-GB"/>
        </w:rPr>
        <w:t>C/5) to $</w:t>
      </w:r>
      <w:r w:rsidR="00AA100C" w:rsidRPr="00F06185">
        <w:rPr>
          <w:rFonts w:ascii="Arial" w:hAnsi="Arial" w:cs="Arial"/>
          <w:color w:val="000000"/>
          <w:sz w:val="22"/>
          <w:szCs w:val="22"/>
          <w:lang w:val="en-GB"/>
        </w:rPr>
        <w:t> </w:t>
      </w:r>
      <w:r w:rsidRPr="00F06185">
        <w:rPr>
          <w:rFonts w:ascii="Arial" w:hAnsi="Arial" w:cs="Arial"/>
          <w:color w:val="000000"/>
          <w:sz w:val="22"/>
          <w:szCs w:val="22"/>
          <w:lang w:val="en-GB"/>
        </w:rPr>
        <w:t>1</w:t>
      </w:r>
      <w:r w:rsidR="00AA100C" w:rsidRPr="00F06185">
        <w:rPr>
          <w:rFonts w:ascii="Arial" w:hAnsi="Arial" w:cs="Arial"/>
          <w:color w:val="000000"/>
          <w:sz w:val="22"/>
          <w:szCs w:val="22"/>
          <w:lang w:val="en-GB"/>
        </w:rPr>
        <w:t>,</w:t>
      </w:r>
      <w:r w:rsidRPr="00F06185">
        <w:rPr>
          <w:rFonts w:ascii="Arial" w:hAnsi="Arial" w:cs="Arial"/>
          <w:color w:val="000000"/>
          <w:sz w:val="22"/>
          <w:szCs w:val="22"/>
          <w:lang w:val="en-GB"/>
        </w:rPr>
        <w:t>834</w:t>
      </w:r>
      <w:r w:rsidR="00AA100C" w:rsidRPr="00F06185">
        <w:rPr>
          <w:rFonts w:ascii="Arial" w:hAnsi="Arial" w:cs="Arial"/>
          <w:color w:val="000000"/>
          <w:sz w:val="22"/>
          <w:szCs w:val="22"/>
          <w:lang w:val="en-GB"/>
        </w:rPr>
        <w:t>,</w:t>
      </w:r>
      <w:r w:rsidRPr="00F06185">
        <w:rPr>
          <w:rFonts w:ascii="Arial" w:hAnsi="Arial" w:cs="Arial"/>
          <w:color w:val="000000"/>
          <w:sz w:val="22"/>
          <w:szCs w:val="22"/>
          <w:lang w:val="en-GB"/>
        </w:rPr>
        <w:t>800 in 2021</w:t>
      </w:r>
      <w:r w:rsidR="00AA100C" w:rsidRPr="00F06185">
        <w:rPr>
          <w:rFonts w:ascii="Arial" w:hAnsi="Arial" w:cs="Arial"/>
          <w:color w:val="000000"/>
          <w:sz w:val="22"/>
          <w:szCs w:val="22"/>
          <w:lang w:val="en-GB"/>
        </w:rPr>
        <w:t>–</w:t>
      </w:r>
      <w:r w:rsidRPr="00F06185">
        <w:rPr>
          <w:rFonts w:ascii="Arial" w:hAnsi="Arial" w:cs="Arial"/>
          <w:color w:val="000000"/>
          <w:sz w:val="22"/>
          <w:szCs w:val="22"/>
          <w:lang w:val="en-GB"/>
        </w:rPr>
        <w:t>2022 (41</w:t>
      </w:r>
      <w:r w:rsidR="00AA100C" w:rsidRPr="00F06185">
        <w:rPr>
          <w:rFonts w:ascii="Arial" w:hAnsi="Arial" w:cs="Arial"/>
          <w:color w:val="000000"/>
          <w:sz w:val="22"/>
          <w:szCs w:val="22"/>
          <w:lang w:val="en-GB"/>
        </w:rPr>
        <w:t> </w:t>
      </w:r>
      <w:r w:rsidRPr="00F06185">
        <w:rPr>
          <w:rFonts w:ascii="Arial" w:hAnsi="Arial" w:cs="Arial"/>
          <w:color w:val="000000"/>
          <w:sz w:val="22"/>
          <w:szCs w:val="22"/>
          <w:lang w:val="en-GB"/>
        </w:rPr>
        <w:t>C/5)</w:t>
      </w:r>
      <w:r w:rsidR="00AA100C" w:rsidRPr="00F06185">
        <w:rPr>
          <w:rFonts w:ascii="Arial" w:hAnsi="Arial" w:cs="Arial"/>
          <w:color w:val="000000"/>
          <w:sz w:val="22"/>
          <w:szCs w:val="22"/>
          <w:lang w:val="en-GB"/>
        </w:rPr>
        <w:t>,</w:t>
      </w:r>
      <w:r w:rsidRPr="00F06185">
        <w:rPr>
          <w:rFonts w:ascii="Arial" w:hAnsi="Arial" w:cs="Arial"/>
          <w:color w:val="000000"/>
          <w:sz w:val="22"/>
          <w:szCs w:val="22"/>
          <w:lang w:val="en-GB"/>
        </w:rPr>
        <w:t xml:space="preserve"> </w:t>
      </w:r>
      <w:proofErr w:type="gramStart"/>
      <w:r w:rsidRPr="00F06185">
        <w:rPr>
          <w:rFonts w:ascii="Arial" w:hAnsi="Arial" w:cs="Arial"/>
          <w:color w:val="000000"/>
          <w:sz w:val="22"/>
          <w:szCs w:val="22"/>
          <w:lang w:val="en-GB"/>
        </w:rPr>
        <w:t>i.e.</w:t>
      </w:r>
      <w:proofErr w:type="gramEnd"/>
      <w:r w:rsidRPr="00F06185">
        <w:rPr>
          <w:rFonts w:ascii="Arial" w:hAnsi="Arial" w:cs="Arial"/>
          <w:color w:val="000000"/>
          <w:sz w:val="22"/>
          <w:szCs w:val="22"/>
          <w:lang w:val="en-GB"/>
        </w:rPr>
        <w:t xml:space="preserve"> 53% of the 2010</w:t>
      </w:r>
      <w:r w:rsidR="00AA100C" w:rsidRPr="00F06185">
        <w:rPr>
          <w:rFonts w:ascii="Arial" w:hAnsi="Arial" w:cs="Arial"/>
          <w:color w:val="000000"/>
          <w:sz w:val="22"/>
          <w:szCs w:val="22"/>
          <w:lang w:val="en-GB"/>
        </w:rPr>
        <w:t>–</w:t>
      </w:r>
      <w:r w:rsidRPr="00F06185">
        <w:rPr>
          <w:rFonts w:ascii="Arial" w:hAnsi="Arial" w:cs="Arial"/>
          <w:color w:val="000000"/>
          <w:sz w:val="22"/>
          <w:szCs w:val="22"/>
          <w:lang w:val="en-GB"/>
        </w:rPr>
        <w:t>2011 nominal value</w:t>
      </w:r>
      <w:r w:rsidR="00AA100C" w:rsidRPr="00F06185">
        <w:rPr>
          <w:rFonts w:ascii="Arial" w:hAnsi="Arial" w:cs="Arial"/>
          <w:color w:val="000000"/>
          <w:sz w:val="22"/>
          <w:szCs w:val="22"/>
          <w:lang w:val="en-GB"/>
        </w:rPr>
        <w:t xml:space="preserve">. </w:t>
      </w:r>
      <w:sdt>
        <w:sdtPr>
          <w:rPr>
            <w:rFonts w:ascii="Arial" w:hAnsi="Arial" w:cs="Arial"/>
            <w:sz w:val="22"/>
            <w:szCs w:val="22"/>
            <w:lang w:val="en-GB"/>
          </w:rPr>
          <w:tag w:val="goog_rdk_0"/>
          <w:id w:val="-958791028"/>
          <w:showingPlcHdr/>
        </w:sdtPr>
        <w:sdtEndPr/>
        <w:sdtContent>
          <w:r w:rsidR="00F06185">
            <w:rPr>
              <w:rFonts w:ascii="Arial" w:hAnsi="Arial" w:cs="Arial"/>
              <w:sz w:val="22"/>
              <w:szCs w:val="22"/>
              <w:lang w:val="en-GB"/>
            </w:rPr>
            <w:t xml:space="preserve">     </w:t>
          </w:r>
        </w:sdtContent>
      </w:sdt>
      <w:r w:rsidR="00F2754E" w:rsidRPr="00F06185">
        <w:rPr>
          <w:rFonts w:ascii="Arial" w:hAnsi="Arial" w:cs="Arial"/>
          <w:color w:val="000000"/>
          <w:sz w:val="22"/>
          <w:szCs w:val="22"/>
          <w:lang w:val="en-GB"/>
        </w:rPr>
        <w:t>RP-funds are used</w:t>
      </w:r>
      <w:r w:rsidR="002642E6" w:rsidRPr="00F06185">
        <w:rPr>
          <w:rFonts w:ascii="Arial" w:hAnsi="Arial" w:cs="Arial"/>
          <w:color w:val="000000"/>
          <w:sz w:val="22"/>
          <w:szCs w:val="22"/>
          <w:lang w:val="en-GB"/>
        </w:rPr>
        <w:t xml:space="preserve"> to pay</w:t>
      </w:r>
      <w:r w:rsidR="00F2754E" w:rsidRPr="00F06185">
        <w:rPr>
          <w:rFonts w:ascii="Arial" w:hAnsi="Arial" w:cs="Arial"/>
          <w:color w:val="000000"/>
          <w:sz w:val="22"/>
          <w:szCs w:val="22"/>
          <w:lang w:val="en-GB"/>
        </w:rPr>
        <w:t xml:space="preserve"> </w:t>
      </w:r>
      <w:r w:rsidR="00F2754E" w:rsidRPr="00F06185">
        <w:rPr>
          <w:rFonts w:ascii="Arial" w:hAnsi="Arial" w:cs="Arial"/>
          <w:i/>
          <w:color w:val="000000"/>
          <w:sz w:val="22"/>
          <w:szCs w:val="22"/>
          <w:lang w:val="en-GB"/>
        </w:rPr>
        <w:t>salaries</w:t>
      </w:r>
      <w:r w:rsidR="00F2754E" w:rsidRPr="00F06185">
        <w:rPr>
          <w:rFonts w:ascii="Arial" w:hAnsi="Arial" w:cs="Arial"/>
          <w:color w:val="000000"/>
          <w:sz w:val="22"/>
          <w:szCs w:val="22"/>
          <w:lang w:val="en-GB"/>
        </w:rPr>
        <w:t xml:space="preserve"> of IOC UN staff and for </w:t>
      </w:r>
      <w:r w:rsidR="002642E6" w:rsidRPr="00F06185">
        <w:rPr>
          <w:rFonts w:ascii="Arial" w:hAnsi="Arial" w:cs="Arial"/>
          <w:color w:val="000000"/>
          <w:sz w:val="22"/>
          <w:szCs w:val="22"/>
          <w:lang w:val="en-GB"/>
        </w:rPr>
        <w:t xml:space="preserve">a limited range of </w:t>
      </w:r>
      <w:r w:rsidR="00F2754E" w:rsidRPr="00F06185">
        <w:rPr>
          <w:rFonts w:ascii="Arial" w:hAnsi="Arial" w:cs="Arial"/>
          <w:color w:val="000000"/>
          <w:sz w:val="22"/>
          <w:szCs w:val="22"/>
          <w:lang w:val="en-GB"/>
        </w:rPr>
        <w:t>operational purposes (</w:t>
      </w:r>
      <w:r w:rsidR="00F2754E" w:rsidRPr="00F06185">
        <w:rPr>
          <w:rFonts w:ascii="Arial" w:hAnsi="Arial" w:cs="Arial"/>
          <w:i/>
          <w:color w:val="000000"/>
          <w:sz w:val="22"/>
          <w:szCs w:val="22"/>
          <w:lang w:val="en-GB"/>
        </w:rPr>
        <w:t>activities)</w:t>
      </w:r>
      <w:r w:rsidR="00F2754E" w:rsidRPr="00F06185">
        <w:rPr>
          <w:rFonts w:ascii="Arial" w:hAnsi="Arial" w:cs="Arial"/>
          <w:color w:val="000000"/>
          <w:sz w:val="22"/>
          <w:szCs w:val="22"/>
          <w:lang w:val="en-GB"/>
        </w:rPr>
        <w:t>, such as meetings, travel, publications, etc. In 2010</w:t>
      </w:r>
      <w:r w:rsidR="00AA100C" w:rsidRPr="00F06185">
        <w:rPr>
          <w:rFonts w:ascii="Arial" w:hAnsi="Arial" w:cs="Arial"/>
          <w:color w:val="000000"/>
          <w:sz w:val="22"/>
          <w:szCs w:val="22"/>
          <w:lang w:val="en-GB"/>
        </w:rPr>
        <w:t>–20</w:t>
      </w:r>
      <w:r w:rsidR="00F2754E" w:rsidRPr="00F06185">
        <w:rPr>
          <w:rFonts w:ascii="Arial" w:hAnsi="Arial" w:cs="Arial"/>
          <w:color w:val="000000"/>
          <w:sz w:val="22"/>
          <w:szCs w:val="22"/>
          <w:lang w:val="en-GB"/>
        </w:rPr>
        <w:t>11</w:t>
      </w:r>
      <w:r w:rsidR="00376CC6" w:rsidRPr="00F06185">
        <w:rPr>
          <w:rFonts w:ascii="Arial" w:hAnsi="Arial" w:cs="Arial"/>
          <w:color w:val="000000"/>
          <w:sz w:val="22"/>
          <w:szCs w:val="22"/>
          <w:lang w:val="en-GB"/>
        </w:rPr>
        <w:t>,</w:t>
      </w:r>
      <w:r w:rsidR="00F2754E" w:rsidRPr="00F06185">
        <w:rPr>
          <w:rFonts w:ascii="Arial" w:hAnsi="Arial" w:cs="Arial"/>
          <w:color w:val="000000"/>
          <w:sz w:val="22"/>
          <w:szCs w:val="22"/>
          <w:lang w:val="en-GB"/>
        </w:rPr>
        <w:t xml:space="preserve"> </w:t>
      </w:r>
      <w:proofErr w:type="gramStart"/>
      <w:r w:rsidR="00F2754E" w:rsidRPr="00F06185">
        <w:rPr>
          <w:rFonts w:ascii="Arial" w:hAnsi="Arial" w:cs="Arial"/>
          <w:color w:val="000000"/>
          <w:sz w:val="22"/>
          <w:szCs w:val="22"/>
          <w:lang w:val="en-GB"/>
        </w:rPr>
        <w:t>i.e.</w:t>
      </w:r>
      <w:proofErr w:type="gramEnd"/>
      <w:r w:rsidR="00F2754E" w:rsidRPr="00F06185">
        <w:rPr>
          <w:rFonts w:ascii="Arial" w:hAnsi="Arial" w:cs="Arial"/>
          <w:color w:val="000000"/>
          <w:sz w:val="22"/>
          <w:szCs w:val="22"/>
          <w:lang w:val="en-GB"/>
        </w:rPr>
        <w:t xml:space="preserve"> </w:t>
      </w:r>
      <w:r w:rsidR="00376CC6" w:rsidRPr="00F06185">
        <w:rPr>
          <w:rFonts w:ascii="Arial" w:hAnsi="Arial" w:cs="Arial"/>
          <w:color w:val="000000"/>
          <w:sz w:val="22"/>
          <w:szCs w:val="22"/>
          <w:lang w:val="en-GB"/>
        </w:rPr>
        <w:t>prior to</w:t>
      </w:r>
      <w:r w:rsidR="00F2754E" w:rsidRPr="00F06185">
        <w:rPr>
          <w:rFonts w:ascii="Arial" w:hAnsi="Arial" w:cs="Arial"/>
          <w:color w:val="000000"/>
          <w:sz w:val="22"/>
          <w:szCs w:val="22"/>
          <w:lang w:val="en-GB"/>
        </w:rPr>
        <w:t xml:space="preserve"> the withdrawal of US funding </w:t>
      </w:r>
      <w:r w:rsidR="002642E6" w:rsidRPr="00F06185">
        <w:rPr>
          <w:rFonts w:ascii="Arial" w:hAnsi="Arial" w:cs="Arial"/>
          <w:color w:val="000000"/>
          <w:sz w:val="22"/>
          <w:szCs w:val="22"/>
          <w:lang w:val="en-GB"/>
        </w:rPr>
        <w:t>from</w:t>
      </w:r>
      <w:r w:rsidR="00F2754E" w:rsidRPr="00F06185">
        <w:rPr>
          <w:rFonts w:ascii="Arial" w:hAnsi="Arial" w:cs="Arial"/>
          <w:color w:val="000000"/>
          <w:sz w:val="22"/>
          <w:szCs w:val="22"/>
          <w:lang w:val="en-GB"/>
        </w:rPr>
        <w:t xml:space="preserve"> UNESCO, salaries </w:t>
      </w:r>
      <w:r w:rsidR="00376CC6" w:rsidRPr="00F06185">
        <w:rPr>
          <w:rFonts w:ascii="Arial" w:hAnsi="Arial" w:cs="Arial"/>
          <w:color w:val="000000"/>
          <w:sz w:val="22"/>
          <w:szCs w:val="22"/>
          <w:lang w:val="en-GB"/>
        </w:rPr>
        <w:t xml:space="preserve">represented </w:t>
      </w:r>
      <w:r w:rsidR="00F2754E" w:rsidRPr="00F06185">
        <w:rPr>
          <w:rFonts w:ascii="Arial" w:hAnsi="Arial" w:cs="Arial"/>
          <w:color w:val="000000"/>
          <w:sz w:val="22"/>
          <w:szCs w:val="22"/>
          <w:lang w:val="en-GB"/>
        </w:rPr>
        <w:t xml:space="preserve">64% </w:t>
      </w:r>
      <w:r w:rsidR="00376CC6" w:rsidRPr="00F06185">
        <w:rPr>
          <w:rFonts w:ascii="Arial" w:hAnsi="Arial" w:cs="Arial"/>
          <w:color w:val="000000"/>
          <w:sz w:val="22"/>
          <w:szCs w:val="22"/>
          <w:lang w:val="en-GB"/>
        </w:rPr>
        <w:t xml:space="preserve">of IOC’s RP allocation, </w:t>
      </w:r>
      <w:r w:rsidR="00F2754E" w:rsidRPr="00F06185">
        <w:rPr>
          <w:rFonts w:ascii="Arial" w:hAnsi="Arial" w:cs="Arial"/>
          <w:color w:val="000000"/>
          <w:sz w:val="22"/>
          <w:szCs w:val="22"/>
          <w:lang w:val="en-GB"/>
        </w:rPr>
        <w:t xml:space="preserve">and </w:t>
      </w:r>
      <w:r w:rsidR="00F2754E" w:rsidRPr="00F06185">
        <w:rPr>
          <w:rFonts w:ascii="Arial" w:hAnsi="Arial" w:cs="Arial"/>
          <w:i/>
          <w:color w:val="000000"/>
          <w:sz w:val="22"/>
          <w:szCs w:val="22"/>
          <w:lang w:val="en-GB"/>
        </w:rPr>
        <w:t>operational</w:t>
      </w:r>
      <w:r w:rsidR="00F2754E" w:rsidRPr="00F06185">
        <w:rPr>
          <w:rFonts w:ascii="Arial" w:hAnsi="Arial" w:cs="Arial"/>
          <w:color w:val="000000"/>
          <w:sz w:val="22"/>
          <w:szCs w:val="22"/>
          <w:lang w:val="en-GB"/>
        </w:rPr>
        <w:t xml:space="preserve"> </w:t>
      </w:r>
      <w:r w:rsidR="00376CC6" w:rsidRPr="00F06185">
        <w:rPr>
          <w:rFonts w:ascii="Arial" w:hAnsi="Arial" w:cs="Arial"/>
          <w:color w:val="000000"/>
          <w:sz w:val="22"/>
          <w:szCs w:val="22"/>
          <w:lang w:val="en-GB"/>
        </w:rPr>
        <w:t xml:space="preserve">expenditures </w:t>
      </w:r>
      <w:r w:rsidR="00F2754E" w:rsidRPr="00F06185">
        <w:rPr>
          <w:rFonts w:ascii="Arial" w:hAnsi="Arial" w:cs="Arial"/>
          <w:color w:val="000000"/>
          <w:sz w:val="22"/>
          <w:szCs w:val="22"/>
          <w:lang w:val="en-GB"/>
        </w:rPr>
        <w:t>36</w:t>
      </w:r>
      <w:r w:rsidR="00AA100C" w:rsidRPr="00F06185">
        <w:rPr>
          <w:rFonts w:ascii="Arial" w:hAnsi="Arial" w:cs="Arial"/>
          <w:color w:val="000000"/>
          <w:sz w:val="22"/>
          <w:szCs w:val="22"/>
          <w:lang w:val="en-GB"/>
        </w:rPr>
        <w:t>%</w:t>
      </w:r>
      <w:r w:rsidR="00F2754E" w:rsidRPr="00F06185">
        <w:rPr>
          <w:rFonts w:ascii="Arial" w:hAnsi="Arial" w:cs="Arial"/>
          <w:color w:val="000000"/>
          <w:sz w:val="22"/>
          <w:szCs w:val="22"/>
          <w:lang w:val="en-GB"/>
        </w:rPr>
        <w:t>. Since then, IOC’s budget for activities, as a share of total RP allocation, has fallen significantly. In the 2018</w:t>
      </w:r>
      <w:r w:rsidR="00AA100C" w:rsidRPr="00F06185">
        <w:rPr>
          <w:rFonts w:ascii="Arial" w:hAnsi="Arial" w:cs="Arial"/>
          <w:color w:val="000000"/>
          <w:sz w:val="22"/>
          <w:szCs w:val="22"/>
          <w:lang w:val="en-GB"/>
        </w:rPr>
        <w:t>–</w:t>
      </w:r>
      <w:r w:rsidR="00F2754E" w:rsidRPr="00F06185">
        <w:rPr>
          <w:rFonts w:ascii="Arial" w:hAnsi="Arial" w:cs="Arial"/>
          <w:color w:val="000000"/>
          <w:sz w:val="22"/>
          <w:szCs w:val="22"/>
          <w:lang w:val="en-GB"/>
        </w:rPr>
        <w:t>201</w:t>
      </w:r>
      <w:r w:rsidR="00376CC6" w:rsidRPr="00F06185">
        <w:rPr>
          <w:rFonts w:ascii="Arial" w:hAnsi="Arial" w:cs="Arial"/>
          <w:color w:val="000000"/>
          <w:sz w:val="22"/>
          <w:szCs w:val="22"/>
          <w:lang w:val="en-GB"/>
        </w:rPr>
        <w:t>9</w:t>
      </w:r>
      <w:r w:rsidR="00F2754E" w:rsidRPr="00F06185">
        <w:rPr>
          <w:rFonts w:ascii="Arial" w:hAnsi="Arial" w:cs="Arial"/>
          <w:color w:val="000000"/>
          <w:sz w:val="22"/>
          <w:szCs w:val="22"/>
          <w:lang w:val="en-GB"/>
        </w:rPr>
        <w:t xml:space="preserve"> (39</w:t>
      </w:r>
      <w:r w:rsidR="00AA100C" w:rsidRPr="00F06185">
        <w:rPr>
          <w:rFonts w:ascii="Arial" w:hAnsi="Arial" w:cs="Arial"/>
          <w:color w:val="000000"/>
          <w:sz w:val="22"/>
          <w:szCs w:val="22"/>
          <w:lang w:val="en-GB"/>
        </w:rPr>
        <w:t> </w:t>
      </w:r>
      <w:r w:rsidR="00F2754E" w:rsidRPr="00F06185">
        <w:rPr>
          <w:rFonts w:ascii="Arial" w:hAnsi="Arial" w:cs="Arial"/>
          <w:color w:val="000000"/>
          <w:sz w:val="22"/>
          <w:szCs w:val="22"/>
          <w:lang w:val="en-GB"/>
        </w:rPr>
        <w:t>C/5) and 2020</w:t>
      </w:r>
      <w:r w:rsidR="00AA100C" w:rsidRPr="00F06185">
        <w:rPr>
          <w:rFonts w:ascii="Arial" w:hAnsi="Arial" w:cs="Arial"/>
          <w:color w:val="000000"/>
          <w:sz w:val="22"/>
          <w:szCs w:val="22"/>
          <w:lang w:val="en-GB"/>
        </w:rPr>
        <w:t>–</w:t>
      </w:r>
      <w:r w:rsidR="00F2754E" w:rsidRPr="00F06185">
        <w:rPr>
          <w:rFonts w:ascii="Arial" w:hAnsi="Arial" w:cs="Arial"/>
          <w:color w:val="000000"/>
          <w:sz w:val="22"/>
          <w:szCs w:val="22"/>
          <w:lang w:val="en-GB"/>
        </w:rPr>
        <w:t>2021 (40</w:t>
      </w:r>
      <w:r w:rsidR="00AA100C" w:rsidRPr="00F06185">
        <w:rPr>
          <w:rFonts w:ascii="Arial" w:hAnsi="Arial" w:cs="Arial"/>
          <w:color w:val="000000"/>
          <w:sz w:val="22"/>
          <w:szCs w:val="22"/>
          <w:lang w:val="en-GB"/>
        </w:rPr>
        <w:t> </w:t>
      </w:r>
      <w:r w:rsidR="00F2754E" w:rsidRPr="00F06185">
        <w:rPr>
          <w:rFonts w:ascii="Arial" w:hAnsi="Arial" w:cs="Arial"/>
          <w:color w:val="000000"/>
          <w:sz w:val="22"/>
          <w:szCs w:val="22"/>
          <w:lang w:val="en-GB"/>
        </w:rPr>
        <w:t xml:space="preserve">C/5) periods, </w:t>
      </w:r>
      <w:r w:rsidR="00376CC6" w:rsidRPr="00F06185">
        <w:rPr>
          <w:rFonts w:ascii="Arial" w:hAnsi="Arial" w:cs="Arial"/>
          <w:color w:val="000000"/>
          <w:sz w:val="22"/>
          <w:szCs w:val="22"/>
          <w:lang w:val="en-GB"/>
        </w:rPr>
        <w:t xml:space="preserve">expenditure on activities </w:t>
      </w:r>
      <w:r w:rsidR="00F2754E" w:rsidRPr="00F06185">
        <w:rPr>
          <w:rFonts w:ascii="Arial" w:hAnsi="Arial" w:cs="Arial"/>
          <w:color w:val="000000"/>
          <w:sz w:val="22"/>
          <w:szCs w:val="22"/>
          <w:lang w:val="en-GB"/>
        </w:rPr>
        <w:t>was maintained at 25%</w:t>
      </w:r>
      <w:r w:rsidR="00376CC6" w:rsidRPr="00F06185">
        <w:rPr>
          <w:rFonts w:ascii="Arial" w:hAnsi="Arial" w:cs="Arial"/>
          <w:color w:val="000000"/>
          <w:sz w:val="22"/>
          <w:szCs w:val="22"/>
          <w:lang w:val="en-GB"/>
        </w:rPr>
        <w:t xml:space="preserve"> of the budget</w:t>
      </w:r>
      <w:r w:rsidR="00F2754E" w:rsidRPr="00F06185">
        <w:rPr>
          <w:rFonts w:ascii="Arial" w:hAnsi="Arial" w:cs="Arial"/>
          <w:color w:val="000000"/>
          <w:sz w:val="22"/>
          <w:szCs w:val="22"/>
          <w:lang w:val="en-GB"/>
        </w:rPr>
        <w:t xml:space="preserve">, </w:t>
      </w:r>
      <w:r w:rsidR="00376CC6" w:rsidRPr="00F06185">
        <w:rPr>
          <w:rFonts w:ascii="Arial" w:hAnsi="Arial" w:cs="Arial"/>
          <w:color w:val="000000"/>
          <w:sz w:val="22"/>
          <w:szCs w:val="22"/>
          <w:lang w:val="en-GB"/>
        </w:rPr>
        <w:t xml:space="preserve">reflecting </w:t>
      </w:r>
      <w:r w:rsidR="00F2754E" w:rsidRPr="00F06185">
        <w:rPr>
          <w:rFonts w:ascii="Arial" w:hAnsi="Arial" w:cs="Arial"/>
          <w:color w:val="000000"/>
          <w:sz w:val="22"/>
          <w:szCs w:val="22"/>
          <w:lang w:val="en-GB"/>
        </w:rPr>
        <w:t xml:space="preserve">IOC Assembly </w:t>
      </w:r>
      <w:r w:rsidR="00376CC6" w:rsidRPr="00F06185">
        <w:rPr>
          <w:rFonts w:ascii="Arial" w:hAnsi="Arial" w:cs="Arial"/>
          <w:color w:val="000000"/>
          <w:sz w:val="22"/>
          <w:szCs w:val="22"/>
          <w:lang w:val="en-GB"/>
        </w:rPr>
        <w:t xml:space="preserve">resolutions that </w:t>
      </w:r>
      <w:r w:rsidR="00F2754E" w:rsidRPr="00F06185">
        <w:rPr>
          <w:rFonts w:ascii="Arial" w:hAnsi="Arial" w:cs="Arial"/>
          <w:color w:val="000000"/>
          <w:sz w:val="22"/>
          <w:szCs w:val="22"/>
          <w:lang w:val="en-GB"/>
        </w:rPr>
        <w:t>requir</w:t>
      </w:r>
      <w:r w:rsidR="00376CC6" w:rsidRPr="00F06185">
        <w:rPr>
          <w:rFonts w:ascii="Arial" w:hAnsi="Arial" w:cs="Arial"/>
          <w:color w:val="000000"/>
          <w:sz w:val="22"/>
          <w:szCs w:val="22"/>
          <w:lang w:val="en-GB"/>
        </w:rPr>
        <w:t xml:space="preserve">ed that the </w:t>
      </w:r>
      <w:r w:rsidRPr="00F06185">
        <w:rPr>
          <w:rFonts w:ascii="Arial" w:hAnsi="Arial" w:cs="Arial"/>
          <w:color w:val="000000"/>
          <w:sz w:val="22"/>
          <w:szCs w:val="22"/>
          <w:lang w:val="en-GB"/>
        </w:rPr>
        <w:t xml:space="preserve">share of </w:t>
      </w:r>
      <w:r w:rsidR="00376CC6" w:rsidRPr="00F06185">
        <w:rPr>
          <w:rFonts w:ascii="Arial" w:hAnsi="Arial" w:cs="Arial"/>
          <w:color w:val="000000"/>
          <w:sz w:val="22"/>
          <w:szCs w:val="22"/>
          <w:lang w:val="en-GB"/>
        </w:rPr>
        <w:t xml:space="preserve">expenditure on </w:t>
      </w:r>
      <w:r w:rsidR="00F2754E" w:rsidRPr="00F06185">
        <w:rPr>
          <w:rFonts w:ascii="Arial" w:hAnsi="Arial" w:cs="Arial"/>
          <w:color w:val="000000"/>
          <w:sz w:val="22"/>
          <w:szCs w:val="22"/>
          <w:lang w:val="en-GB"/>
        </w:rPr>
        <w:t xml:space="preserve">salaries </w:t>
      </w:r>
      <w:r w:rsidRPr="00F06185">
        <w:rPr>
          <w:rFonts w:ascii="Arial" w:hAnsi="Arial" w:cs="Arial"/>
          <w:color w:val="000000"/>
          <w:sz w:val="22"/>
          <w:szCs w:val="22"/>
          <w:lang w:val="en-GB"/>
        </w:rPr>
        <w:t xml:space="preserve">in total RP </w:t>
      </w:r>
      <w:r w:rsidR="00376CC6" w:rsidRPr="00F06185">
        <w:rPr>
          <w:rFonts w:ascii="Arial" w:hAnsi="Arial" w:cs="Arial"/>
          <w:color w:val="000000"/>
          <w:sz w:val="22"/>
          <w:szCs w:val="22"/>
          <w:lang w:val="en-GB"/>
        </w:rPr>
        <w:t xml:space="preserve">should not exceed </w:t>
      </w:r>
      <w:r w:rsidR="00F2754E" w:rsidRPr="00F06185">
        <w:rPr>
          <w:rFonts w:ascii="Arial" w:hAnsi="Arial" w:cs="Arial"/>
          <w:color w:val="000000"/>
          <w:sz w:val="22"/>
          <w:szCs w:val="22"/>
          <w:lang w:val="en-GB"/>
        </w:rPr>
        <w:t xml:space="preserve">75% </w:t>
      </w:r>
      <w:r w:rsidRPr="00F06185">
        <w:rPr>
          <w:rFonts w:ascii="Arial" w:hAnsi="Arial" w:cs="Arial"/>
          <w:color w:val="000000"/>
          <w:sz w:val="22"/>
          <w:szCs w:val="22"/>
          <w:lang w:val="en-GB"/>
        </w:rPr>
        <w:t xml:space="preserve">(and on activities should not fall below </w:t>
      </w:r>
      <w:r w:rsidR="00F2754E" w:rsidRPr="00F06185">
        <w:rPr>
          <w:rFonts w:ascii="Arial" w:hAnsi="Arial" w:cs="Arial"/>
          <w:color w:val="000000"/>
          <w:sz w:val="22"/>
          <w:szCs w:val="22"/>
          <w:lang w:val="en-GB"/>
        </w:rPr>
        <w:t>25%</w:t>
      </w:r>
      <w:r w:rsidRPr="00F06185">
        <w:rPr>
          <w:rFonts w:ascii="Arial" w:hAnsi="Arial" w:cs="Arial"/>
          <w:color w:val="000000"/>
          <w:sz w:val="22"/>
          <w:szCs w:val="22"/>
          <w:lang w:val="en-GB"/>
        </w:rPr>
        <w:t>)</w:t>
      </w:r>
      <w:r w:rsidR="00F2754E" w:rsidRPr="00F06185">
        <w:rPr>
          <w:rFonts w:ascii="Arial" w:hAnsi="Arial" w:cs="Arial"/>
          <w:color w:val="000000"/>
          <w:sz w:val="22"/>
          <w:szCs w:val="22"/>
          <w:lang w:val="en-GB"/>
        </w:rPr>
        <w:t xml:space="preserve">. </w:t>
      </w:r>
      <w:bookmarkStart w:id="5" w:name="_Hlk119402656"/>
      <w:r w:rsidR="004D486D" w:rsidRPr="00F06185">
        <w:rPr>
          <w:rFonts w:ascii="Arial" w:hAnsi="Arial" w:cs="Arial"/>
          <w:color w:val="000000"/>
          <w:sz w:val="22"/>
          <w:szCs w:val="22"/>
          <w:lang w:val="en-GB"/>
        </w:rPr>
        <w:t>I</w:t>
      </w:r>
      <w:r w:rsidR="00F2754E" w:rsidRPr="00F06185">
        <w:rPr>
          <w:rFonts w:ascii="Arial" w:hAnsi="Arial" w:cs="Arial"/>
          <w:color w:val="000000"/>
          <w:sz w:val="22"/>
          <w:szCs w:val="22"/>
          <w:lang w:val="en-GB"/>
        </w:rPr>
        <w:t>n 41</w:t>
      </w:r>
      <w:r w:rsidR="00AA100C" w:rsidRPr="00F06185">
        <w:rPr>
          <w:rFonts w:ascii="Arial" w:hAnsi="Arial" w:cs="Arial"/>
          <w:color w:val="000000"/>
          <w:sz w:val="22"/>
          <w:szCs w:val="22"/>
          <w:lang w:val="en-GB"/>
        </w:rPr>
        <w:t> </w:t>
      </w:r>
      <w:r w:rsidR="00F2754E" w:rsidRPr="00F06185">
        <w:rPr>
          <w:rFonts w:ascii="Arial" w:hAnsi="Arial" w:cs="Arial"/>
          <w:color w:val="000000"/>
          <w:sz w:val="22"/>
          <w:szCs w:val="22"/>
          <w:lang w:val="en-GB"/>
        </w:rPr>
        <w:t>C/5</w:t>
      </w:r>
      <w:r w:rsidR="00AA100C" w:rsidRPr="00F06185">
        <w:rPr>
          <w:rFonts w:ascii="Arial" w:hAnsi="Arial" w:cs="Arial"/>
          <w:color w:val="000000"/>
          <w:sz w:val="22"/>
          <w:szCs w:val="22"/>
          <w:lang w:val="en-GB"/>
        </w:rPr>
        <w:t xml:space="preserve"> (2022–2023)</w:t>
      </w:r>
      <w:r w:rsidR="00F2754E" w:rsidRPr="00F06185">
        <w:rPr>
          <w:rFonts w:ascii="Arial" w:hAnsi="Arial" w:cs="Arial"/>
          <w:color w:val="000000"/>
          <w:sz w:val="22"/>
          <w:szCs w:val="22"/>
          <w:lang w:val="en-GB"/>
        </w:rPr>
        <w:t xml:space="preserve">, the ratio </w:t>
      </w:r>
      <w:r w:rsidRPr="00F06185">
        <w:rPr>
          <w:rFonts w:ascii="Arial" w:hAnsi="Arial" w:cs="Arial"/>
          <w:color w:val="000000"/>
          <w:sz w:val="22"/>
          <w:szCs w:val="22"/>
          <w:lang w:val="en-GB"/>
        </w:rPr>
        <w:t xml:space="preserve">of expenditure on </w:t>
      </w:r>
      <w:r w:rsidR="00F2754E" w:rsidRPr="00F06185">
        <w:rPr>
          <w:rFonts w:ascii="Arial" w:hAnsi="Arial" w:cs="Arial"/>
          <w:color w:val="000000"/>
          <w:sz w:val="22"/>
          <w:szCs w:val="22"/>
          <w:lang w:val="en-GB"/>
        </w:rPr>
        <w:t xml:space="preserve">salaries </w:t>
      </w:r>
      <w:r w:rsidRPr="00F06185">
        <w:rPr>
          <w:rFonts w:ascii="Arial" w:hAnsi="Arial" w:cs="Arial"/>
          <w:color w:val="000000"/>
          <w:sz w:val="22"/>
          <w:szCs w:val="22"/>
          <w:lang w:val="en-GB"/>
        </w:rPr>
        <w:t xml:space="preserve">relative to </w:t>
      </w:r>
      <w:r w:rsidR="00F2754E" w:rsidRPr="00F06185">
        <w:rPr>
          <w:rFonts w:ascii="Arial" w:hAnsi="Arial" w:cs="Arial"/>
          <w:color w:val="000000"/>
          <w:sz w:val="22"/>
          <w:szCs w:val="22"/>
          <w:lang w:val="en-GB"/>
        </w:rPr>
        <w:t>activities</w:t>
      </w:r>
      <w:r w:rsidRPr="00F06185">
        <w:rPr>
          <w:rFonts w:ascii="Arial" w:hAnsi="Arial" w:cs="Arial"/>
          <w:color w:val="000000"/>
          <w:sz w:val="22"/>
          <w:szCs w:val="22"/>
          <w:lang w:val="en-GB"/>
        </w:rPr>
        <w:t>,</w:t>
      </w:r>
      <w:r w:rsidR="00F2754E" w:rsidRPr="00F06185">
        <w:rPr>
          <w:rFonts w:ascii="Arial" w:hAnsi="Arial" w:cs="Arial"/>
          <w:color w:val="000000"/>
          <w:sz w:val="22"/>
          <w:szCs w:val="22"/>
          <w:lang w:val="en-GB"/>
        </w:rPr>
        <w:t xml:space="preserve"> supported by RP</w:t>
      </w:r>
      <w:r w:rsidRPr="00F06185">
        <w:rPr>
          <w:rFonts w:ascii="Arial" w:hAnsi="Arial" w:cs="Arial"/>
          <w:color w:val="000000"/>
          <w:sz w:val="22"/>
          <w:szCs w:val="22"/>
          <w:lang w:val="en-GB"/>
        </w:rPr>
        <w:t>,</w:t>
      </w:r>
      <w:r w:rsidR="00F2754E" w:rsidRPr="00F06185">
        <w:rPr>
          <w:rFonts w:ascii="Arial" w:hAnsi="Arial" w:cs="Arial"/>
          <w:color w:val="000000"/>
          <w:sz w:val="22"/>
          <w:szCs w:val="22"/>
          <w:lang w:val="en-GB"/>
        </w:rPr>
        <w:t xml:space="preserve"> has shifted to 84% </w:t>
      </w:r>
      <w:r w:rsidR="00F07CA5">
        <w:rPr>
          <w:rFonts w:ascii="Arial" w:hAnsi="Arial" w:cs="Arial"/>
          <w:color w:val="000000"/>
          <w:sz w:val="22"/>
          <w:szCs w:val="22"/>
          <w:lang w:val="en-GB"/>
        </w:rPr>
        <w:t>/</w:t>
      </w:r>
      <w:r w:rsidR="00537025" w:rsidRPr="00F06185">
        <w:rPr>
          <w:rFonts w:ascii="Arial" w:hAnsi="Arial" w:cs="Arial"/>
          <w:color w:val="000000"/>
          <w:sz w:val="22"/>
          <w:szCs w:val="22"/>
          <w:lang w:val="en-GB"/>
        </w:rPr>
        <w:t xml:space="preserve"> </w:t>
      </w:r>
      <w:r w:rsidR="00F2754E" w:rsidRPr="00F06185">
        <w:rPr>
          <w:rFonts w:ascii="Arial" w:hAnsi="Arial" w:cs="Arial"/>
          <w:color w:val="000000"/>
          <w:sz w:val="22"/>
          <w:szCs w:val="22"/>
          <w:lang w:val="en-GB"/>
        </w:rPr>
        <w:t>16%.</w:t>
      </w:r>
      <w:bookmarkEnd w:id="5"/>
      <w:r w:rsidR="00F2754E" w:rsidRPr="00F06185">
        <w:rPr>
          <w:rFonts w:ascii="Arial" w:hAnsi="Arial" w:cs="Arial"/>
          <w:color w:val="000000"/>
          <w:sz w:val="22"/>
          <w:szCs w:val="22"/>
          <w:lang w:val="en-GB"/>
        </w:rPr>
        <w:t xml:space="preserve">  </w:t>
      </w:r>
    </w:p>
    <w:p w14:paraId="00000028" w14:textId="77777777" w:rsidR="005B4000" w:rsidRPr="00F06185" w:rsidRDefault="00F2754E" w:rsidP="00F06185">
      <w:pPr>
        <w:pStyle w:val="Heading2"/>
        <w:spacing w:before="0" w:after="240" w:line="240" w:lineRule="auto"/>
        <w:rPr>
          <w:rFonts w:ascii="Arial" w:hAnsi="Arial" w:cs="Arial"/>
          <w:sz w:val="22"/>
          <w:szCs w:val="22"/>
          <w:lang w:val="en-GB"/>
        </w:rPr>
      </w:pPr>
      <w:bookmarkStart w:id="6" w:name="_Toc119409344"/>
      <w:r w:rsidRPr="00F06185">
        <w:rPr>
          <w:rFonts w:ascii="Arial" w:hAnsi="Arial" w:cs="Arial"/>
          <w:sz w:val="22"/>
          <w:szCs w:val="22"/>
          <w:lang w:val="en-GB"/>
        </w:rPr>
        <w:t>Human Resources</w:t>
      </w:r>
      <w:bookmarkEnd w:id="6"/>
      <w:r w:rsidRPr="00F06185">
        <w:rPr>
          <w:rFonts w:ascii="Arial" w:hAnsi="Arial" w:cs="Arial"/>
          <w:sz w:val="22"/>
          <w:szCs w:val="22"/>
          <w:lang w:val="en-GB"/>
        </w:rPr>
        <w:t xml:space="preserve"> </w:t>
      </w:r>
    </w:p>
    <w:p w14:paraId="0000002A" w14:textId="783EEB80" w:rsidR="005B4000" w:rsidRPr="00F06185" w:rsidRDefault="00F2754E" w:rsidP="00F06185">
      <w:pPr>
        <w:spacing w:after="240"/>
        <w:jc w:val="both"/>
        <w:rPr>
          <w:rFonts w:ascii="Arial" w:hAnsi="Arial" w:cs="Arial"/>
          <w:color w:val="000000"/>
          <w:sz w:val="22"/>
          <w:szCs w:val="22"/>
          <w:lang w:val="en-GB"/>
        </w:rPr>
      </w:pPr>
      <w:r w:rsidRPr="00F06185">
        <w:rPr>
          <w:rFonts w:ascii="Arial" w:hAnsi="Arial" w:cs="Arial"/>
          <w:color w:val="000000"/>
          <w:sz w:val="22"/>
          <w:szCs w:val="22"/>
          <w:lang w:val="en-GB"/>
        </w:rPr>
        <w:t>Staff</w:t>
      </w:r>
      <w:r w:rsidR="004C0C8F" w:rsidRPr="00F06185">
        <w:rPr>
          <w:rFonts w:ascii="Arial" w:hAnsi="Arial" w:cs="Arial"/>
          <w:color w:val="000000"/>
          <w:sz w:val="22"/>
          <w:szCs w:val="22"/>
          <w:lang w:val="en-GB"/>
        </w:rPr>
        <w:t xml:space="preserve"> establishment</w:t>
      </w:r>
      <w:r w:rsidRPr="00F06185">
        <w:rPr>
          <w:rFonts w:ascii="Arial" w:hAnsi="Arial" w:cs="Arial"/>
          <w:color w:val="000000"/>
          <w:sz w:val="22"/>
          <w:szCs w:val="22"/>
          <w:lang w:val="en-GB"/>
        </w:rPr>
        <w:t xml:space="preserve"> supported by RP in 41</w:t>
      </w:r>
      <w:r w:rsidR="00AA100C" w:rsidRPr="00F06185">
        <w:rPr>
          <w:rFonts w:ascii="Arial" w:hAnsi="Arial" w:cs="Arial"/>
          <w:color w:val="000000"/>
          <w:sz w:val="22"/>
          <w:szCs w:val="22"/>
          <w:lang w:val="en-GB"/>
        </w:rPr>
        <w:t> </w:t>
      </w:r>
      <w:r w:rsidRPr="00F06185">
        <w:rPr>
          <w:rFonts w:ascii="Arial" w:hAnsi="Arial" w:cs="Arial"/>
          <w:color w:val="000000"/>
          <w:sz w:val="22"/>
          <w:szCs w:val="22"/>
          <w:lang w:val="en-GB"/>
        </w:rPr>
        <w:t xml:space="preserve">C/5 includes 28.5 </w:t>
      </w:r>
      <w:r w:rsidR="004C0C8F" w:rsidRPr="00F06185">
        <w:rPr>
          <w:rFonts w:ascii="Arial" w:hAnsi="Arial" w:cs="Arial"/>
          <w:color w:val="000000"/>
          <w:sz w:val="22"/>
          <w:szCs w:val="22"/>
          <w:lang w:val="en-GB"/>
        </w:rPr>
        <w:t>full time fixed-term posts</w:t>
      </w:r>
      <w:r w:rsidRPr="00F06185">
        <w:rPr>
          <w:rFonts w:ascii="Arial" w:hAnsi="Arial" w:cs="Arial"/>
          <w:color w:val="000000"/>
          <w:sz w:val="22"/>
          <w:szCs w:val="22"/>
          <w:lang w:val="en-GB"/>
        </w:rPr>
        <w:t>: 15 Professional Staff (P) and 5 General Service Staff (GS) in the Headquarters, 6 P</w:t>
      </w:r>
      <w:r w:rsidR="00783A9C" w:rsidRPr="00F06185">
        <w:rPr>
          <w:rFonts w:ascii="Arial" w:hAnsi="Arial" w:cs="Arial"/>
          <w:color w:val="000000"/>
          <w:sz w:val="22"/>
          <w:szCs w:val="22"/>
          <w:lang w:val="en-GB"/>
        </w:rPr>
        <w:t>rofessional Staff (P)</w:t>
      </w:r>
      <w:r w:rsidRPr="00F06185">
        <w:rPr>
          <w:rFonts w:ascii="Arial" w:hAnsi="Arial" w:cs="Arial"/>
          <w:color w:val="000000"/>
          <w:sz w:val="22"/>
          <w:szCs w:val="22"/>
          <w:lang w:val="en-GB"/>
        </w:rPr>
        <w:t xml:space="preserve"> and 2.5 National Professional </w:t>
      </w:r>
      <w:r w:rsidR="00783A9C" w:rsidRPr="00F06185">
        <w:rPr>
          <w:rFonts w:ascii="Arial" w:hAnsi="Arial" w:cs="Arial"/>
          <w:color w:val="000000"/>
          <w:sz w:val="22"/>
          <w:szCs w:val="22"/>
          <w:lang w:val="en-GB"/>
        </w:rPr>
        <w:t>Officers</w:t>
      </w:r>
      <w:r w:rsidRPr="00F06185">
        <w:rPr>
          <w:rFonts w:ascii="Arial" w:hAnsi="Arial" w:cs="Arial"/>
          <w:color w:val="000000"/>
          <w:sz w:val="22"/>
          <w:szCs w:val="22"/>
          <w:lang w:val="en-GB"/>
        </w:rPr>
        <w:t xml:space="preserve"> (N</w:t>
      </w:r>
      <w:r w:rsidR="00783A9C" w:rsidRPr="00F06185">
        <w:rPr>
          <w:rFonts w:ascii="Arial" w:hAnsi="Arial" w:cs="Arial"/>
          <w:color w:val="000000"/>
          <w:sz w:val="22"/>
          <w:szCs w:val="22"/>
          <w:lang w:val="en-GB"/>
        </w:rPr>
        <w:t>PO</w:t>
      </w:r>
      <w:r w:rsidRPr="00F06185">
        <w:rPr>
          <w:rFonts w:ascii="Arial" w:hAnsi="Arial" w:cs="Arial"/>
          <w:color w:val="000000"/>
          <w:sz w:val="22"/>
          <w:szCs w:val="22"/>
          <w:lang w:val="en-GB"/>
        </w:rPr>
        <w:t>) in the field</w:t>
      </w:r>
      <w:r w:rsidR="00A77178" w:rsidRPr="00F06185">
        <w:rPr>
          <w:rFonts w:ascii="Arial" w:hAnsi="Arial" w:cs="Arial"/>
          <w:color w:val="000000"/>
          <w:sz w:val="22"/>
          <w:szCs w:val="22"/>
          <w:lang w:val="en-GB"/>
        </w:rPr>
        <w:t xml:space="preserve"> (o</w:t>
      </w:r>
      <w:r w:rsidRPr="00F06185">
        <w:rPr>
          <w:rFonts w:ascii="Arial" w:hAnsi="Arial" w:cs="Arial"/>
          <w:color w:val="000000"/>
          <w:sz w:val="22"/>
          <w:szCs w:val="22"/>
          <w:lang w:val="en-GB"/>
        </w:rPr>
        <w:t xml:space="preserve">ne </w:t>
      </w:r>
      <w:r w:rsidR="00A77178" w:rsidRPr="00F06185">
        <w:rPr>
          <w:rFonts w:ascii="Arial" w:hAnsi="Arial" w:cs="Arial"/>
          <w:color w:val="000000"/>
          <w:sz w:val="22"/>
          <w:szCs w:val="22"/>
          <w:lang w:val="en-GB"/>
        </w:rPr>
        <w:t>NPO p</w:t>
      </w:r>
      <w:r w:rsidRPr="00F06185">
        <w:rPr>
          <w:rFonts w:ascii="Arial" w:hAnsi="Arial" w:cs="Arial"/>
          <w:color w:val="000000"/>
          <w:sz w:val="22"/>
          <w:szCs w:val="22"/>
          <w:lang w:val="en-GB"/>
        </w:rPr>
        <w:t>osition is shared with the Natural Sciences Sector</w:t>
      </w:r>
      <w:r w:rsidR="00A77178" w:rsidRPr="00F06185">
        <w:rPr>
          <w:rFonts w:ascii="Arial" w:hAnsi="Arial" w:cs="Arial"/>
          <w:color w:val="000000"/>
          <w:sz w:val="22"/>
          <w:szCs w:val="22"/>
          <w:lang w:val="en-GB"/>
        </w:rPr>
        <w:t>)</w:t>
      </w:r>
      <w:r w:rsidRPr="00F06185">
        <w:rPr>
          <w:rFonts w:ascii="Arial" w:hAnsi="Arial" w:cs="Arial"/>
          <w:color w:val="000000"/>
          <w:sz w:val="22"/>
          <w:szCs w:val="22"/>
          <w:lang w:val="en-GB"/>
        </w:rPr>
        <w:t>. These positions are</w:t>
      </w:r>
      <w:r w:rsidR="00105DAD" w:rsidRPr="00F06185">
        <w:rPr>
          <w:rFonts w:ascii="Arial" w:hAnsi="Arial" w:cs="Arial"/>
          <w:color w:val="000000"/>
          <w:sz w:val="22"/>
          <w:szCs w:val="22"/>
          <w:lang w:val="en-GB"/>
        </w:rPr>
        <w:t xml:space="preserve"> </w:t>
      </w:r>
      <w:r w:rsidRPr="00F06185">
        <w:rPr>
          <w:rFonts w:ascii="Arial" w:hAnsi="Arial" w:cs="Arial"/>
          <w:color w:val="000000"/>
          <w:sz w:val="22"/>
          <w:szCs w:val="22"/>
          <w:lang w:val="en-GB"/>
        </w:rPr>
        <w:t>stabl</w:t>
      </w:r>
      <w:r w:rsidRPr="00F06185">
        <w:rPr>
          <w:rFonts w:ascii="Arial" w:hAnsi="Arial" w:cs="Arial"/>
          <w:sz w:val="22"/>
          <w:szCs w:val="22"/>
          <w:lang w:val="en-GB"/>
        </w:rPr>
        <w:t>e</w:t>
      </w:r>
      <w:sdt>
        <w:sdtPr>
          <w:rPr>
            <w:rFonts w:ascii="Arial" w:hAnsi="Arial" w:cs="Arial"/>
            <w:sz w:val="22"/>
            <w:szCs w:val="22"/>
            <w:lang w:val="en-GB"/>
          </w:rPr>
          <w:tag w:val="goog_rdk_2"/>
          <w:id w:val="675077334"/>
        </w:sdtPr>
        <w:sdtEndPr/>
        <w:sdtContent>
          <w:r w:rsidRPr="00F06185">
            <w:rPr>
              <w:rFonts w:ascii="Arial" w:hAnsi="Arial" w:cs="Arial"/>
              <w:sz w:val="22"/>
              <w:szCs w:val="22"/>
              <w:lang w:val="en-GB"/>
            </w:rPr>
            <w:t xml:space="preserve">, </w:t>
          </w:r>
          <w:r w:rsidR="000506D8" w:rsidRPr="00F06185">
            <w:rPr>
              <w:rFonts w:ascii="Arial" w:hAnsi="Arial" w:cs="Arial"/>
              <w:sz w:val="22"/>
              <w:szCs w:val="22"/>
              <w:lang w:val="en-GB"/>
            </w:rPr>
            <w:t xml:space="preserve">which allows IOC </w:t>
          </w:r>
          <w:r w:rsidRPr="00F06185">
            <w:rPr>
              <w:rFonts w:ascii="Arial" w:hAnsi="Arial" w:cs="Arial"/>
              <w:sz w:val="22"/>
              <w:szCs w:val="22"/>
              <w:lang w:val="en-GB"/>
            </w:rPr>
            <w:t>to sustain</w:t>
          </w:r>
          <w:r w:rsidR="00783A9C" w:rsidRPr="00F06185">
            <w:rPr>
              <w:rFonts w:ascii="Arial" w:hAnsi="Arial" w:cs="Arial"/>
              <w:sz w:val="22"/>
              <w:szCs w:val="22"/>
              <w:lang w:val="en-GB"/>
            </w:rPr>
            <w:t xml:space="preserve"> programmatic</w:t>
          </w:r>
          <w:r w:rsidRPr="00F06185">
            <w:rPr>
              <w:rFonts w:ascii="Arial" w:hAnsi="Arial" w:cs="Arial"/>
              <w:sz w:val="22"/>
              <w:szCs w:val="22"/>
              <w:lang w:val="en-GB"/>
            </w:rPr>
            <w:t xml:space="preserve"> focus and continuity</w:t>
          </w:r>
        </w:sdtContent>
      </w:sdt>
      <w:r w:rsidRPr="00F06185">
        <w:rPr>
          <w:rFonts w:ascii="Arial" w:hAnsi="Arial" w:cs="Arial"/>
          <w:sz w:val="22"/>
          <w:szCs w:val="22"/>
          <w:lang w:val="en-GB"/>
        </w:rPr>
        <w:t xml:space="preserve">. </w:t>
      </w:r>
      <w:r w:rsidR="000506D8" w:rsidRPr="00F06185">
        <w:rPr>
          <w:rFonts w:ascii="Arial" w:hAnsi="Arial" w:cs="Arial"/>
          <w:sz w:val="22"/>
          <w:szCs w:val="22"/>
          <w:lang w:val="en-GB"/>
        </w:rPr>
        <w:t>The t</w:t>
      </w:r>
      <w:r w:rsidR="00783A9C" w:rsidRPr="00F06185">
        <w:rPr>
          <w:rFonts w:ascii="Arial" w:hAnsi="Arial" w:cs="Arial"/>
          <w:sz w:val="22"/>
          <w:szCs w:val="22"/>
          <w:lang w:val="en-GB"/>
        </w:rPr>
        <w:t>able and chart below show 41</w:t>
      </w:r>
      <w:r w:rsidR="00AA100C" w:rsidRPr="00F06185">
        <w:rPr>
          <w:rFonts w:ascii="Arial" w:hAnsi="Arial" w:cs="Arial"/>
          <w:sz w:val="22"/>
          <w:szCs w:val="22"/>
          <w:lang w:val="en-GB"/>
        </w:rPr>
        <w:t> </w:t>
      </w:r>
      <w:r w:rsidR="00783A9C" w:rsidRPr="00F06185">
        <w:rPr>
          <w:rFonts w:ascii="Arial" w:hAnsi="Arial" w:cs="Arial"/>
          <w:sz w:val="22"/>
          <w:szCs w:val="22"/>
          <w:lang w:val="en-GB"/>
        </w:rPr>
        <w:t>C/5 RP-funded</w:t>
      </w:r>
      <w:r w:rsidR="000506D8" w:rsidRPr="00F06185">
        <w:rPr>
          <w:rFonts w:ascii="Arial" w:hAnsi="Arial" w:cs="Arial"/>
          <w:sz w:val="22"/>
          <w:szCs w:val="22"/>
          <w:lang w:val="en-GB"/>
        </w:rPr>
        <w:t>,</w:t>
      </w:r>
      <w:r w:rsidR="00783A9C" w:rsidRPr="00F06185">
        <w:rPr>
          <w:rFonts w:ascii="Arial" w:hAnsi="Arial" w:cs="Arial"/>
          <w:sz w:val="22"/>
          <w:szCs w:val="22"/>
          <w:lang w:val="en-GB"/>
        </w:rPr>
        <w:t xml:space="preserve"> fixed-term staff assignment</w:t>
      </w:r>
      <w:r w:rsidR="000506D8" w:rsidRPr="00F06185">
        <w:rPr>
          <w:rFonts w:ascii="Arial" w:hAnsi="Arial" w:cs="Arial"/>
          <w:sz w:val="22"/>
          <w:szCs w:val="22"/>
          <w:lang w:val="en-GB"/>
        </w:rPr>
        <w:t>s</w:t>
      </w:r>
      <w:r w:rsidR="00783A9C" w:rsidRPr="00F06185">
        <w:rPr>
          <w:rFonts w:ascii="Arial" w:hAnsi="Arial" w:cs="Arial"/>
          <w:sz w:val="22"/>
          <w:szCs w:val="22"/>
          <w:lang w:val="en-GB"/>
        </w:rPr>
        <w:t xml:space="preserve"> to Functions (</w:t>
      </w:r>
      <w:r w:rsidR="00AA100C" w:rsidRPr="00F06185">
        <w:rPr>
          <w:rFonts w:ascii="Arial" w:hAnsi="Arial" w:cs="Arial"/>
          <w:sz w:val="22"/>
          <w:szCs w:val="22"/>
          <w:lang w:val="en-GB"/>
        </w:rPr>
        <w:t>i.e.,</w:t>
      </w:r>
      <w:r w:rsidR="000506D8" w:rsidRPr="00F06185">
        <w:rPr>
          <w:rFonts w:ascii="Arial" w:hAnsi="Arial" w:cs="Arial"/>
          <w:sz w:val="22"/>
          <w:szCs w:val="22"/>
          <w:lang w:val="en-GB"/>
        </w:rPr>
        <w:t xml:space="preserve"> </w:t>
      </w:r>
      <w:r w:rsidR="00783A9C" w:rsidRPr="00F06185">
        <w:rPr>
          <w:rFonts w:ascii="Arial" w:hAnsi="Arial" w:cs="Arial"/>
          <w:sz w:val="22"/>
          <w:szCs w:val="22"/>
          <w:lang w:val="en-GB"/>
        </w:rPr>
        <w:t>28.5 positions in total, including ADG/IOC</w:t>
      </w:r>
      <w:r w:rsidR="000506D8" w:rsidRPr="00F06185">
        <w:rPr>
          <w:rFonts w:ascii="Arial" w:hAnsi="Arial" w:cs="Arial"/>
          <w:sz w:val="22"/>
          <w:szCs w:val="22"/>
          <w:lang w:val="en-GB"/>
        </w:rPr>
        <w:t xml:space="preserve"> and associated </w:t>
      </w:r>
      <w:r w:rsidR="00783A9C" w:rsidRPr="00F06185">
        <w:rPr>
          <w:rFonts w:ascii="Arial" w:hAnsi="Arial" w:cs="Arial"/>
          <w:sz w:val="22"/>
          <w:szCs w:val="22"/>
          <w:lang w:val="en-GB"/>
        </w:rPr>
        <w:t>office, Operational Support Unit and Decade Coordination Unit)</w:t>
      </w:r>
      <w:r w:rsidR="000506D8" w:rsidRPr="00F06185">
        <w:rPr>
          <w:rFonts w:ascii="Arial" w:hAnsi="Arial" w:cs="Arial"/>
          <w:sz w:val="22"/>
          <w:szCs w:val="22"/>
          <w:lang w:val="en-GB"/>
        </w:rPr>
        <w:t xml:space="preserve">, although </w:t>
      </w:r>
      <w:r w:rsidR="00836851" w:rsidRPr="00F06185">
        <w:rPr>
          <w:rFonts w:ascii="Arial" w:hAnsi="Arial" w:cs="Arial"/>
          <w:sz w:val="22"/>
          <w:szCs w:val="22"/>
          <w:lang w:val="en-GB"/>
        </w:rPr>
        <w:t xml:space="preserve">in practice </w:t>
      </w:r>
      <w:r w:rsidR="000506D8" w:rsidRPr="00F06185">
        <w:rPr>
          <w:rFonts w:ascii="Arial" w:hAnsi="Arial" w:cs="Arial"/>
          <w:sz w:val="22"/>
          <w:szCs w:val="22"/>
          <w:lang w:val="en-GB"/>
        </w:rPr>
        <w:t>staff often contribute to more than one Function</w:t>
      </w:r>
      <w:r w:rsidRPr="00F06185">
        <w:rPr>
          <w:rFonts w:ascii="Arial" w:hAnsi="Arial" w:cs="Arial"/>
          <w:color w:val="000000"/>
          <w:sz w:val="22"/>
          <w:szCs w:val="22"/>
          <w:lang w:val="en-GB"/>
        </w:rPr>
        <w:t xml:space="preserve">: </w:t>
      </w:r>
    </w:p>
    <w:p w14:paraId="73783F81" w14:textId="73056D5C" w:rsidR="00783A9C" w:rsidRPr="00F06185" w:rsidRDefault="00FB1A90" w:rsidP="00A00778">
      <w:pPr>
        <w:pBdr>
          <w:top w:val="nil"/>
          <w:left w:val="nil"/>
          <w:bottom w:val="nil"/>
          <w:right w:val="nil"/>
          <w:between w:val="nil"/>
        </w:pBdr>
        <w:rPr>
          <w:rFonts w:asciiTheme="minorHAnsi" w:hAnsiTheme="minorHAnsi" w:cstheme="minorHAnsi"/>
          <w:color w:val="000000"/>
          <w:sz w:val="22"/>
          <w:szCs w:val="22"/>
          <w:lang w:val="en-GB"/>
        </w:rPr>
      </w:pPr>
      <w:r w:rsidRPr="00F06185">
        <w:rPr>
          <w:rFonts w:asciiTheme="minorHAnsi" w:hAnsiTheme="minorHAnsi" w:cstheme="minorHAnsi"/>
          <w:noProof/>
          <w:color w:val="000000"/>
          <w:sz w:val="22"/>
          <w:szCs w:val="22"/>
          <w:lang w:val="en-GB"/>
        </w:rPr>
        <mc:AlternateContent>
          <mc:Choice Requires="wps">
            <w:drawing>
              <wp:inline distT="0" distB="0" distL="0" distR="0" wp14:anchorId="3B415D54" wp14:editId="77D77326">
                <wp:extent cx="1845325" cy="1602954"/>
                <wp:effectExtent l="0" t="0" r="8890" b="10160"/>
                <wp:docPr id="4" name="Text Box 4"/>
                <wp:cNvGraphicFramePr/>
                <a:graphic xmlns:a="http://schemas.openxmlformats.org/drawingml/2006/main">
                  <a:graphicData uri="http://schemas.microsoft.com/office/word/2010/wordprocessingShape">
                    <wps:wsp>
                      <wps:cNvSpPr txBox="1"/>
                      <wps:spPr>
                        <a:xfrm>
                          <a:off x="0" y="0"/>
                          <a:ext cx="1845325" cy="1602954"/>
                        </a:xfrm>
                        <a:prstGeom prst="rect">
                          <a:avLst/>
                        </a:prstGeom>
                        <a:solidFill>
                          <a:schemeClr val="lt1"/>
                        </a:solidFill>
                        <a:ln w="6350">
                          <a:solidFill>
                            <a:prstClr val="black"/>
                          </a:solidFill>
                        </a:ln>
                      </wps:spPr>
                      <wps:txbx>
                        <w:txbxContent>
                          <w:p w14:paraId="4E74FAB5" w14:textId="1DF8A7D4" w:rsidR="00FE478A" w:rsidRPr="00A00778" w:rsidRDefault="00FE478A" w:rsidP="00A00778">
                            <w:pPr>
                              <w:rPr>
                                <w:rFonts w:asciiTheme="minorHAnsi" w:hAnsiTheme="minorHAnsi" w:cstheme="minorHAnsi"/>
                                <w:sz w:val="20"/>
                                <w:szCs w:val="20"/>
                                <w:lang w:val="en-GB"/>
                              </w:rPr>
                            </w:pPr>
                            <w:r w:rsidRPr="00A00778">
                              <w:rPr>
                                <w:rFonts w:asciiTheme="minorHAnsi" w:hAnsiTheme="minorHAnsi" w:cstheme="minorHAnsi"/>
                                <w:sz w:val="20"/>
                                <w:szCs w:val="20"/>
                                <w:lang w:val="en-GB"/>
                              </w:rPr>
                              <w:t>Function</w:t>
                            </w:r>
                            <w:r w:rsidRPr="00A00778">
                              <w:rPr>
                                <w:rFonts w:asciiTheme="minorHAnsi" w:hAnsiTheme="minorHAnsi" w:cstheme="minorHAnsi"/>
                                <w:sz w:val="20"/>
                                <w:szCs w:val="20"/>
                                <w:lang w:val="en-GB"/>
                              </w:rPr>
                              <w:tab/>
                            </w:r>
                            <w:r>
                              <w:rPr>
                                <w:rFonts w:asciiTheme="minorHAnsi" w:hAnsiTheme="minorHAnsi" w:cstheme="minorHAnsi"/>
                                <w:sz w:val="20"/>
                                <w:szCs w:val="20"/>
                                <w:lang w:val="en-GB"/>
                              </w:rPr>
                              <w:t xml:space="preserve">              </w:t>
                            </w:r>
                            <w:r w:rsidRPr="00A00778">
                              <w:rPr>
                                <w:rFonts w:asciiTheme="minorHAnsi" w:hAnsiTheme="minorHAnsi" w:cstheme="minorHAnsi"/>
                                <w:sz w:val="20"/>
                                <w:szCs w:val="20"/>
                                <w:lang w:val="en-GB"/>
                              </w:rPr>
                              <w:t>No. of posts</w:t>
                            </w:r>
                          </w:p>
                          <w:p w14:paraId="78C2D1A9" w14:textId="0952CF9F" w:rsidR="00FE478A" w:rsidRPr="00A00778" w:rsidRDefault="00FE478A" w:rsidP="00A00778">
                            <w:pPr>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Pr="00A00778">
                              <w:rPr>
                                <w:rFonts w:asciiTheme="minorHAnsi" w:hAnsiTheme="minorHAnsi" w:cstheme="minorHAnsi"/>
                                <w:sz w:val="20"/>
                                <w:szCs w:val="20"/>
                                <w:lang w:val="en-GB"/>
                              </w:rPr>
                              <w:t>A</w:t>
                            </w:r>
                            <w:r w:rsidRPr="00A00778">
                              <w:rPr>
                                <w:rFonts w:asciiTheme="minorHAnsi" w:hAnsiTheme="minorHAnsi" w:cstheme="minorHAnsi"/>
                                <w:sz w:val="20"/>
                                <w:szCs w:val="20"/>
                                <w:lang w:val="en-GB"/>
                              </w:rPr>
                              <w:tab/>
                            </w:r>
                            <w:r w:rsidRPr="00A00778">
                              <w:rPr>
                                <w:rFonts w:asciiTheme="minorHAnsi" w:hAnsiTheme="minorHAnsi" w:cstheme="minorHAnsi"/>
                                <w:sz w:val="20"/>
                                <w:szCs w:val="20"/>
                                <w:lang w:val="en-GB"/>
                              </w:rPr>
                              <w:tab/>
                              <w:t xml:space="preserve">     2.97</w:t>
                            </w:r>
                          </w:p>
                          <w:p w14:paraId="64F22D6A" w14:textId="5D61A959" w:rsidR="00FE478A" w:rsidRPr="00F06185" w:rsidRDefault="00FE478A" w:rsidP="00A00778">
                            <w:pPr>
                              <w:rPr>
                                <w:rFonts w:asciiTheme="minorHAnsi" w:hAnsiTheme="minorHAnsi" w:cstheme="minorHAnsi"/>
                                <w:sz w:val="20"/>
                                <w:szCs w:val="20"/>
                                <w:lang w:val="pt-PT"/>
                              </w:rPr>
                            </w:pPr>
                            <w:r w:rsidRPr="00111ABB">
                              <w:rPr>
                                <w:rFonts w:asciiTheme="minorHAnsi" w:hAnsiTheme="minorHAnsi" w:cstheme="minorHAnsi"/>
                                <w:sz w:val="20"/>
                                <w:szCs w:val="20"/>
                              </w:rPr>
                              <w:t xml:space="preserve">   </w:t>
                            </w:r>
                            <w:r w:rsidRPr="00F06185">
                              <w:rPr>
                                <w:rFonts w:asciiTheme="minorHAnsi" w:hAnsiTheme="minorHAnsi" w:cstheme="minorHAnsi"/>
                                <w:sz w:val="20"/>
                                <w:szCs w:val="20"/>
                                <w:lang w:val="pt-PT"/>
                              </w:rPr>
                              <w:t>B</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6.22</w:t>
                            </w:r>
                          </w:p>
                          <w:p w14:paraId="39C52070" w14:textId="3CFC4B46"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C</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6.62</w:t>
                            </w:r>
                          </w:p>
                          <w:p w14:paraId="5A7A35DD" w14:textId="6A9C7B38"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D</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2.57</w:t>
                            </w:r>
                          </w:p>
                          <w:p w14:paraId="1D713C93" w14:textId="20F22A99"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E</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4.50</w:t>
                            </w:r>
                          </w:p>
                          <w:p w14:paraId="1C2D8C5A" w14:textId="258A75AF"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F</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3.32</w:t>
                            </w:r>
                          </w:p>
                          <w:p w14:paraId="1A6E0DF9" w14:textId="61DCE56A"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DCU</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2.30</w:t>
                            </w:r>
                          </w:p>
                          <w:p w14:paraId="0B1AC28E" w14:textId="77777777"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Total</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B415D54" id="_x0000_t202" coordsize="21600,21600" o:spt="202" path="m,l,21600r21600,l21600,xe">
                <v:stroke joinstyle="miter"/>
                <v:path gradientshapeok="t" o:connecttype="rect"/>
              </v:shapetype>
              <v:shape id="Text Box 4" o:spid="_x0000_s1026" type="#_x0000_t202" style="width:145.3pt;height:1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pKPQIAAIQEAAAOAAAAZHJzL2Uyb0RvYy54bWysVE1v2zAMvQ/YfxB0X+y4S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" fillcolor="white [3201]" strokeweight=".5pt">
                <v:textbox>
                  <w:txbxContent>
                    <w:p w14:paraId="4E74FAB5" w14:textId="1DF8A7D4" w:rsidR="00FE478A" w:rsidRPr="00A00778" w:rsidRDefault="00FE478A" w:rsidP="00A00778">
                      <w:pPr>
                        <w:rPr>
                          <w:rFonts w:asciiTheme="minorHAnsi" w:hAnsiTheme="minorHAnsi" w:cstheme="minorHAnsi"/>
                          <w:sz w:val="20"/>
                          <w:szCs w:val="20"/>
                          <w:lang w:val="en-GB"/>
                        </w:rPr>
                      </w:pPr>
                      <w:r w:rsidRPr="00A00778">
                        <w:rPr>
                          <w:rFonts w:asciiTheme="minorHAnsi" w:hAnsiTheme="minorHAnsi" w:cstheme="minorHAnsi"/>
                          <w:sz w:val="20"/>
                          <w:szCs w:val="20"/>
                          <w:lang w:val="en-GB"/>
                        </w:rPr>
                        <w:t>Function</w:t>
                      </w:r>
                      <w:r w:rsidRPr="00A00778">
                        <w:rPr>
                          <w:rFonts w:asciiTheme="minorHAnsi" w:hAnsiTheme="minorHAnsi" w:cstheme="minorHAnsi"/>
                          <w:sz w:val="20"/>
                          <w:szCs w:val="20"/>
                          <w:lang w:val="en-GB"/>
                        </w:rPr>
                        <w:tab/>
                      </w:r>
                      <w:r>
                        <w:rPr>
                          <w:rFonts w:asciiTheme="minorHAnsi" w:hAnsiTheme="minorHAnsi" w:cstheme="minorHAnsi"/>
                          <w:sz w:val="20"/>
                          <w:szCs w:val="20"/>
                          <w:lang w:val="en-GB"/>
                        </w:rPr>
                        <w:t xml:space="preserve">              </w:t>
                      </w:r>
                      <w:r w:rsidRPr="00A00778">
                        <w:rPr>
                          <w:rFonts w:asciiTheme="minorHAnsi" w:hAnsiTheme="minorHAnsi" w:cstheme="minorHAnsi"/>
                          <w:sz w:val="20"/>
                          <w:szCs w:val="20"/>
                          <w:lang w:val="en-GB"/>
                        </w:rPr>
                        <w:t>No. of posts</w:t>
                      </w:r>
                    </w:p>
                    <w:p w14:paraId="78C2D1A9" w14:textId="0952CF9F" w:rsidR="00FE478A" w:rsidRPr="00A00778" w:rsidRDefault="00FE478A" w:rsidP="00A00778">
                      <w:pPr>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Pr="00A00778">
                        <w:rPr>
                          <w:rFonts w:asciiTheme="minorHAnsi" w:hAnsiTheme="minorHAnsi" w:cstheme="minorHAnsi"/>
                          <w:sz w:val="20"/>
                          <w:szCs w:val="20"/>
                          <w:lang w:val="en-GB"/>
                        </w:rPr>
                        <w:t>A</w:t>
                      </w:r>
                      <w:r w:rsidRPr="00A00778">
                        <w:rPr>
                          <w:rFonts w:asciiTheme="minorHAnsi" w:hAnsiTheme="minorHAnsi" w:cstheme="minorHAnsi"/>
                          <w:sz w:val="20"/>
                          <w:szCs w:val="20"/>
                          <w:lang w:val="en-GB"/>
                        </w:rPr>
                        <w:tab/>
                      </w:r>
                      <w:r w:rsidRPr="00A00778">
                        <w:rPr>
                          <w:rFonts w:asciiTheme="minorHAnsi" w:hAnsiTheme="minorHAnsi" w:cstheme="minorHAnsi"/>
                          <w:sz w:val="20"/>
                          <w:szCs w:val="20"/>
                          <w:lang w:val="en-GB"/>
                        </w:rPr>
                        <w:tab/>
                        <w:t xml:space="preserve">     2.97</w:t>
                      </w:r>
                    </w:p>
                    <w:p w14:paraId="64F22D6A" w14:textId="5D61A959" w:rsidR="00FE478A" w:rsidRPr="00F06185" w:rsidRDefault="00FE478A" w:rsidP="00A00778">
                      <w:pPr>
                        <w:rPr>
                          <w:rFonts w:asciiTheme="minorHAnsi" w:hAnsiTheme="minorHAnsi" w:cstheme="minorHAnsi"/>
                          <w:sz w:val="20"/>
                          <w:szCs w:val="20"/>
                          <w:lang w:val="pt-PT"/>
                        </w:rPr>
                      </w:pPr>
                      <w:r w:rsidRPr="00111ABB">
                        <w:rPr>
                          <w:rFonts w:asciiTheme="minorHAnsi" w:hAnsiTheme="minorHAnsi" w:cstheme="minorHAnsi"/>
                          <w:sz w:val="20"/>
                          <w:szCs w:val="20"/>
                        </w:rPr>
                        <w:t xml:space="preserve">   </w:t>
                      </w:r>
                      <w:r w:rsidRPr="00F06185">
                        <w:rPr>
                          <w:rFonts w:asciiTheme="minorHAnsi" w:hAnsiTheme="minorHAnsi" w:cstheme="minorHAnsi"/>
                          <w:sz w:val="20"/>
                          <w:szCs w:val="20"/>
                          <w:lang w:val="pt-PT"/>
                        </w:rPr>
                        <w:t>B</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6.22</w:t>
                      </w:r>
                    </w:p>
                    <w:p w14:paraId="39C52070" w14:textId="3CFC4B46"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C</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6.62</w:t>
                      </w:r>
                    </w:p>
                    <w:p w14:paraId="5A7A35DD" w14:textId="6A9C7B38"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D</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2.57</w:t>
                      </w:r>
                    </w:p>
                    <w:p w14:paraId="1D713C93" w14:textId="20F22A99"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E</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4.50</w:t>
                      </w:r>
                    </w:p>
                    <w:p w14:paraId="1C2D8C5A" w14:textId="258A75AF"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F</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3.32</w:t>
                      </w:r>
                    </w:p>
                    <w:p w14:paraId="1A6E0DF9" w14:textId="61DCE56A"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DCU</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2.30</w:t>
                      </w:r>
                    </w:p>
                    <w:p w14:paraId="0B1AC28E" w14:textId="77777777" w:rsidR="00FE478A" w:rsidRPr="00F06185" w:rsidRDefault="00FE478A" w:rsidP="00A00778">
                      <w:pPr>
                        <w:rPr>
                          <w:rFonts w:asciiTheme="minorHAnsi" w:hAnsiTheme="minorHAnsi" w:cstheme="minorHAnsi"/>
                          <w:sz w:val="20"/>
                          <w:szCs w:val="20"/>
                          <w:lang w:val="pt-PT"/>
                        </w:rPr>
                      </w:pPr>
                      <w:r w:rsidRPr="00F06185">
                        <w:rPr>
                          <w:rFonts w:asciiTheme="minorHAnsi" w:hAnsiTheme="minorHAnsi" w:cstheme="minorHAnsi"/>
                          <w:sz w:val="20"/>
                          <w:szCs w:val="20"/>
                          <w:lang w:val="pt-PT"/>
                        </w:rPr>
                        <w:t>Total</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28.50</w:t>
                      </w:r>
                    </w:p>
                  </w:txbxContent>
                </v:textbox>
                <w10:anchorlock/>
              </v:shape>
            </w:pict>
          </mc:Fallback>
        </mc:AlternateContent>
      </w:r>
      <w:r w:rsidRPr="00F06185">
        <w:rPr>
          <w:rFonts w:asciiTheme="minorHAnsi" w:hAnsiTheme="minorHAnsi" w:cstheme="minorHAnsi"/>
          <w:color w:val="000000"/>
          <w:sz w:val="22"/>
          <w:szCs w:val="22"/>
          <w:lang w:val="en-GB"/>
        </w:rPr>
        <w:t xml:space="preserve">             </w:t>
      </w:r>
      <w:r w:rsidRPr="00F06185">
        <w:rPr>
          <w:noProof/>
          <w:sz w:val="22"/>
          <w:szCs w:val="22"/>
          <w:lang w:val="en-GB"/>
        </w:rPr>
        <w:drawing>
          <wp:inline distT="0" distB="0" distL="0" distR="0" wp14:anchorId="7FE5DAE7" wp14:editId="4CB9543F">
            <wp:extent cx="3249976" cy="1561113"/>
            <wp:effectExtent l="0" t="0" r="13970" b="13970"/>
            <wp:docPr id="5" name="Chart 5">
              <a:extLst xmlns:a="http://schemas.openxmlformats.org/drawingml/2006/main">
                <a:ext uri="{FF2B5EF4-FFF2-40B4-BE49-F238E27FC236}">
                  <a16:creationId xmlns:a16="http://schemas.microsoft.com/office/drawing/2014/main" id="{798E7F7D-11F3-4A96-9939-5E0F22E24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642704" w14:textId="77777777" w:rsidR="00836851" w:rsidRPr="00F06185" w:rsidRDefault="00836851" w:rsidP="00F06185">
      <w:pPr>
        <w:jc w:val="both"/>
        <w:rPr>
          <w:rFonts w:asciiTheme="minorHAnsi" w:hAnsiTheme="minorHAnsi" w:cstheme="minorHAnsi"/>
          <w:color w:val="000000"/>
          <w:sz w:val="22"/>
          <w:szCs w:val="22"/>
          <w:lang w:val="en-GB"/>
        </w:rPr>
      </w:pPr>
    </w:p>
    <w:p w14:paraId="00000034" w14:textId="23486EC6" w:rsidR="005B4000" w:rsidRPr="00F06185" w:rsidRDefault="00836851" w:rsidP="00D80218">
      <w:pPr>
        <w:spacing w:after="12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C</w:t>
      </w:r>
      <w:r w:rsidR="00F2754E" w:rsidRPr="00F06185">
        <w:rPr>
          <w:rFonts w:asciiTheme="minorBidi" w:hAnsiTheme="minorBidi" w:cstheme="minorBidi"/>
          <w:color w:val="000000"/>
          <w:sz w:val="22"/>
          <w:szCs w:val="22"/>
          <w:lang w:val="en-GB"/>
        </w:rPr>
        <w:t xml:space="preserve">ritical understaffing </w:t>
      </w:r>
      <w:r w:rsidRPr="00F06185">
        <w:rPr>
          <w:rFonts w:asciiTheme="minorBidi" w:hAnsiTheme="minorBidi" w:cstheme="minorBidi"/>
          <w:color w:val="000000"/>
          <w:sz w:val="22"/>
          <w:szCs w:val="22"/>
          <w:lang w:val="en-GB"/>
        </w:rPr>
        <w:t xml:space="preserve">of the IOC Secretariat </w:t>
      </w:r>
      <w:r w:rsidR="00F2754E" w:rsidRPr="00F06185">
        <w:rPr>
          <w:rFonts w:asciiTheme="minorBidi" w:hAnsiTheme="minorBidi" w:cstheme="minorBidi"/>
          <w:color w:val="000000"/>
          <w:sz w:val="22"/>
          <w:szCs w:val="22"/>
          <w:lang w:val="en-GB"/>
        </w:rPr>
        <w:t xml:space="preserve">has </w:t>
      </w:r>
      <w:r w:rsidRPr="00F06185">
        <w:rPr>
          <w:rFonts w:asciiTheme="minorBidi" w:hAnsiTheme="minorBidi" w:cstheme="minorBidi"/>
          <w:color w:val="000000"/>
          <w:sz w:val="22"/>
          <w:szCs w:val="22"/>
          <w:lang w:val="en-GB"/>
        </w:rPr>
        <w:t xml:space="preserve">long been highlighted </w:t>
      </w:r>
      <w:r w:rsidR="00F2754E" w:rsidRPr="00F06185">
        <w:rPr>
          <w:rFonts w:asciiTheme="minorBidi" w:hAnsiTheme="minorBidi" w:cstheme="minorBidi"/>
          <w:color w:val="000000"/>
          <w:sz w:val="22"/>
          <w:szCs w:val="22"/>
          <w:lang w:val="en-GB"/>
        </w:rPr>
        <w:t>including by the 2016 External Audit. It can be illustrated by the following examples:</w:t>
      </w:r>
    </w:p>
    <w:sdt>
      <w:sdtPr>
        <w:rPr>
          <w:rFonts w:asciiTheme="minorBidi" w:hAnsiTheme="minorBidi" w:cstheme="minorBidi"/>
          <w:sz w:val="22"/>
          <w:szCs w:val="22"/>
          <w:lang w:val="en-GB"/>
        </w:rPr>
        <w:tag w:val="goog_rdk_4"/>
        <w:id w:val="1888144019"/>
      </w:sdtPr>
      <w:sdtEndPr/>
      <w:sdtContent>
        <w:p w14:paraId="00000035" w14:textId="7151D9BF" w:rsidR="005B4000" w:rsidRPr="00F06185" w:rsidRDefault="00836851" w:rsidP="00F06185">
          <w:pPr>
            <w:numPr>
              <w:ilvl w:val="0"/>
              <w:numId w:val="3"/>
            </w:numPr>
            <w:pBdr>
              <w:top w:val="nil"/>
              <w:left w:val="nil"/>
              <w:bottom w:val="nil"/>
              <w:right w:val="nil"/>
              <w:between w:val="nil"/>
            </w:pBdr>
            <w:spacing w:after="120"/>
            <w:ind w:left="1008" w:hanging="43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The </w:t>
          </w:r>
          <w:r w:rsidR="00F2754E" w:rsidRPr="00F06185">
            <w:rPr>
              <w:rFonts w:asciiTheme="minorBidi" w:hAnsiTheme="minorBidi" w:cstheme="minorBidi"/>
              <w:sz w:val="22"/>
              <w:szCs w:val="22"/>
              <w:lang w:val="en-GB"/>
            </w:rPr>
            <w:t xml:space="preserve">Capacity Development programme is </w:t>
          </w:r>
          <w:r w:rsidR="00FB77B8" w:rsidRPr="00F06185">
            <w:rPr>
              <w:rFonts w:asciiTheme="minorBidi" w:hAnsiTheme="minorBidi" w:cstheme="minorBidi"/>
              <w:sz w:val="22"/>
              <w:szCs w:val="22"/>
              <w:lang w:val="en-GB"/>
            </w:rPr>
            <w:t>led</w:t>
          </w:r>
          <w:r w:rsidR="00F2754E" w:rsidRPr="00F06185">
            <w:rPr>
              <w:rFonts w:asciiTheme="minorBidi" w:hAnsiTheme="minorBidi" w:cstheme="minorBidi"/>
              <w:sz w:val="22"/>
              <w:szCs w:val="22"/>
              <w:lang w:val="en-GB"/>
            </w:rPr>
            <w:t xml:space="preserve"> by a P</w:t>
          </w:r>
          <w:r w:rsidRPr="00F06185">
            <w:rPr>
              <w:rFonts w:asciiTheme="minorBidi" w:hAnsiTheme="minorBidi" w:cstheme="minorBidi"/>
              <w:sz w:val="22"/>
              <w:szCs w:val="22"/>
              <w:lang w:val="en-GB"/>
            </w:rPr>
            <w:t>-level</w:t>
          </w:r>
          <w:r w:rsidR="00F2754E" w:rsidRPr="00F06185">
            <w:rPr>
              <w:rFonts w:asciiTheme="minorBidi" w:hAnsiTheme="minorBidi" w:cstheme="minorBidi"/>
              <w:sz w:val="22"/>
              <w:szCs w:val="22"/>
              <w:lang w:val="en-GB"/>
            </w:rPr>
            <w:t xml:space="preserve"> staff</w:t>
          </w:r>
          <w:r w:rsidRPr="00F06185">
            <w:rPr>
              <w:rFonts w:asciiTheme="minorBidi" w:hAnsiTheme="minorBidi" w:cstheme="minorBidi"/>
              <w:sz w:val="22"/>
              <w:szCs w:val="22"/>
              <w:lang w:val="en-GB"/>
            </w:rPr>
            <w:t xml:space="preserve"> person,</w:t>
          </w:r>
          <w:r w:rsidR="00F2754E" w:rsidRPr="00F06185">
            <w:rPr>
              <w:rFonts w:asciiTheme="minorBidi" w:hAnsiTheme="minorBidi" w:cstheme="minorBidi"/>
              <w:sz w:val="22"/>
              <w:szCs w:val="22"/>
              <w:lang w:val="en-GB"/>
            </w:rPr>
            <w:t xml:space="preserve"> at 20% of</w:t>
          </w:r>
          <w:r w:rsidRPr="00F06185">
            <w:rPr>
              <w:rFonts w:asciiTheme="minorBidi" w:hAnsiTheme="minorBidi" w:cstheme="minorBidi"/>
              <w:sz w:val="22"/>
              <w:szCs w:val="22"/>
              <w:lang w:val="en-GB"/>
            </w:rPr>
            <w:t xml:space="preserve"> one</w:t>
          </w:r>
          <w:r w:rsidR="00F2754E" w:rsidRPr="00F06185">
            <w:rPr>
              <w:rFonts w:asciiTheme="minorBidi" w:hAnsiTheme="minorBidi" w:cstheme="minorBidi"/>
              <w:sz w:val="22"/>
              <w:szCs w:val="22"/>
              <w:lang w:val="en-GB"/>
            </w:rPr>
            <w:t xml:space="preserve"> FTE</w:t>
          </w:r>
          <w:r w:rsidRPr="00F06185">
            <w:rPr>
              <w:rFonts w:asciiTheme="minorBidi" w:hAnsiTheme="minorBidi" w:cstheme="minorBidi"/>
              <w:sz w:val="22"/>
              <w:szCs w:val="22"/>
              <w:lang w:val="en-GB"/>
            </w:rPr>
            <w:t>,</w:t>
          </w:r>
          <w:r w:rsidR="00F2754E" w:rsidRPr="00F06185">
            <w:rPr>
              <w:rFonts w:asciiTheme="minorBidi" w:hAnsiTheme="minorBidi" w:cstheme="minorBidi"/>
              <w:sz w:val="22"/>
              <w:szCs w:val="22"/>
              <w:lang w:val="en-GB"/>
            </w:rPr>
            <w:t xml:space="preserve"> while 80% of that person’s time is allo</w:t>
          </w:r>
          <w:r w:rsidRPr="00F06185">
            <w:rPr>
              <w:rFonts w:asciiTheme="minorBidi" w:hAnsiTheme="minorBidi" w:cstheme="minorBidi"/>
              <w:sz w:val="22"/>
              <w:szCs w:val="22"/>
              <w:lang w:val="en-GB"/>
            </w:rPr>
            <w:t>cated</w:t>
          </w:r>
          <w:r w:rsidR="00F2754E" w:rsidRPr="00F06185">
            <w:rPr>
              <w:rFonts w:asciiTheme="minorBidi" w:hAnsiTheme="minorBidi" w:cstheme="minorBidi"/>
              <w:sz w:val="22"/>
              <w:szCs w:val="22"/>
              <w:lang w:val="en-GB"/>
            </w:rPr>
            <w:t xml:space="preserve"> to leading </w:t>
          </w:r>
          <w:r w:rsidRPr="00F06185">
            <w:rPr>
              <w:rFonts w:asciiTheme="minorBidi" w:hAnsiTheme="minorBidi" w:cstheme="minorBidi"/>
              <w:sz w:val="22"/>
              <w:szCs w:val="22"/>
              <w:lang w:val="en-GB"/>
            </w:rPr>
            <w:t xml:space="preserve">crucial </w:t>
          </w:r>
          <w:r w:rsidR="00F2754E" w:rsidRPr="00F06185">
            <w:rPr>
              <w:rFonts w:asciiTheme="minorBidi" w:hAnsiTheme="minorBidi" w:cstheme="minorBidi"/>
              <w:sz w:val="22"/>
              <w:szCs w:val="22"/>
              <w:lang w:val="en-GB"/>
            </w:rPr>
            <w:t>IOC data work;</w:t>
          </w:r>
        </w:p>
      </w:sdtContent>
    </w:sdt>
    <w:sdt>
      <w:sdtPr>
        <w:rPr>
          <w:rFonts w:asciiTheme="minorBidi" w:hAnsiTheme="minorBidi" w:cstheme="minorBidi"/>
          <w:sz w:val="22"/>
          <w:szCs w:val="22"/>
          <w:lang w:val="en-GB"/>
        </w:rPr>
        <w:tag w:val="goog_rdk_6"/>
        <w:id w:val="2103844350"/>
      </w:sdtPr>
      <w:sdtEndPr/>
      <w:sdtContent>
        <w:p w14:paraId="00000036" w14:textId="6C1B57BD" w:rsidR="005B4000" w:rsidRPr="00F06185" w:rsidRDefault="00FC38D7" w:rsidP="00F06185">
          <w:pPr>
            <w:numPr>
              <w:ilvl w:val="0"/>
              <w:numId w:val="3"/>
            </w:numPr>
            <w:pBdr>
              <w:top w:val="nil"/>
              <w:left w:val="nil"/>
              <w:bottom w:val="nil"/>
              <w:right w:val="nil"/>
              <w:between w:val="nil"/>
            </w:pBdr>
            <w:spacing w:after="120"/>
            <w:ind w:left="1008" w:hanging="430"/>
            <w:jc w:val="both"/>
            <w:rPr>
              <w:rFonts w:asciiTheme="minorBidi" w:hAnsiTheme="minorBidi" w:cstheme="minorBidi"/>
              <w:sz w:val="22"/>
              <w:szCs w:val="22"/>
              <w:lang w:val="en-GB"/>
            </w:rPr>
          </w:pPr>
          <w:sdt>
            <w:sdtPr>
              <w:rPr>
                <w:rFonts w:asciiTheme="minorBidi" w:hAnsiTheme="minorBidi" w:cstheme="minorBidi"/>
                <w:sz w:val="22"/>
                <w:szCs w:val="22"/>
                <w:lang w:val="en-GB"/>
              </w:rPr>
              <w:tag w:val="goog_rdk_5"/>
              <w:id w:val="-828907956"/>
            </w:sdtPr>
            <w:sdtEndPr/>
            <w:sdtContent>
              <w:r w:rsidR="00F2754E" w:rsidRPr="00F06185">
                <w:rPr>
                  <w:rFonts w:asciiTheme="minorBidi" w:hAnsiTheme="minorBidi" w:cstheme="minorBidi"/>
                  <w:sz w:val="22"/>
                  <w:szCs w:val="22"/>
                  <w:lang w:val="en-GB"/>
                </w:rPr>
                <w:t xml:space="preserve">Executive Officer &amp; Administrative Officer functions are </w:t>
              </w:r>
              <w:r w:rsidR="00836851" w:rsidRPr="00F06185">
                <w:rPr>
                  <w:rFonts w:asciiTheme="minorBidi" w:hAnsiTheme="minorBidi" w:cstheme="minorBidi"/>
                  <w:sz w:val="22"/>
                  <w:szCs w:val="22"/>
                  <w:lang w:val="en-GB"/>
                </w:rPr>
                <w:t xml:space="preserve">provided </w:t>
              </w:r>
              <w:r w:rsidR="00F2754E" w:rsidRPr="00F06185">
                <w:rPr>
                  <w:rFonts w:asciiTheme="minorBidi" w:hAnsiTheme="minorBidi" w:cstheme="minorBidi"/>
                  <w:sz w:val="22"/>
                  <w:szCs w:val="22"/>
                  <w:lang w:val="en-GB"/>
                </w:rPr>
                <w:t xml:space="preserve">by one professional staff, with only one administrative assistant funded by </w:t>
              </w:r>
              <w:proofErr w:type="gramStart"/>
              <w:r w:rsidR="00F55E11" w:rsidRPr="00F06185">
                <w:rPr>
                  <w:rFonts w:asciiTheme="minorBidi" w:hAnsiTheme="minorBidi" w:cstheme="minorBidi"/>
                  <w:sz w:val="22"/>
                  <w:szCs w:val="22"/>
                  <w:lang w:val="en-GB"/>
                </w:rPr>
                <w:t>R</w:t>
              </w:r>
              <w:r w:rsidR="00F2754E" w:rsidRPr="00F06185">
                <w:rPr>
                  <w:rFonts w:asciiTheme="minorBidi" w:hAnsiTheme="minorBidi" w:cstheme="minorBidi"/>
                  <w:sz w:val="22"/>
                  <w:szCs w:val="22"/>
                  <w:lang w:val="en-GB"/>
                </w:rPr>
                <w:t>P</w:t>
              </w:r>
              <w:r w:rsidR="00F55E11" w:rsidRPr="00F06185">
                <w:rPr>
                  <w:rFonts w:asciiTheme="minorBidi" w:hAnsiTheme="minorBidi" w:cstheme="minorBidi"/>
                  <w:sz w:val="22"/>
                  <w:szCs w:val="22"/>
                  <w:lang w:val="en-GB"/>
                </w:rPr>
                <w:t>;</w:t>
              </w:r>
              <w:proofErr w:type="gramEnd"/>
            </w:sdtContent>
          </w:sdt>
        </w:p>
      </w:sdtContent>
    </w:sdt>
    <w:p w14:paraId="00000037" w14:textId="31EED9B8" w:rsidR="005B4000" w:rsidRPr="00F06185" w:rsidRDefault="00F2754E" w:rsidP="00F06185">
      <w:pPr>
        <w:numPr>
          <w:ilvl w:val="0"/>
          <w:numId w:val="3"/>
        </w:numPr>
        <w:pBdr>
          <w:top w:val="nil"/>
          <w:left w:val="nil"/>
          <w:bottom w:val="nil"/>
          <w:right w:val="nil"/>
          <w:between w:val="nil"/>
        </w:pBdr>
        <w:spacing w:after="120"/>
        <w:ind w:left="1008" w:hanging="43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Out of 5 IOC sections, only 3 </w:t>
      </w:r>
      <w:proofErr w:type="gramStart"/>
      <w:r w:rsidRPr="00F06185">
        <w:rPr>
          <w:rFonts w:asciiTheme="minorBidi" w:hAnsiTheme="minorBidi" w:cstheme="minorBidi"/>
          <w:sz w:val="22"/>
          <w:szCs w:val="22"/>
          <w:lang w:val="en-GB"/>
        </w:rPr>
        <w:t>benefit</w:t>
      </w:r>
      <w:proofErr w:type="gramEnd"/>
      <w:r w:rsidRPr="00F06185">
        <w:rPr>
          <w:rFonts w:asciiTheme="minorBidi" w:hAnsiTheme="minorBidi" w:cstheme="minorBidi"/>
          <w:sz w:val="22"/>
          <w:szCs w:val="22"/>
          <w:lang w:val="en-GB"/>
        </w:rPr>
        <w:t xml:space="preserve"> from</w:t>
      </w:r>
      <w:r w:rsidR="00836851" w:rsidRPr="00F06185">
        <w:rPr>
          <w:rFonts w:asciiTheme="minorBidi" w:hAnsiTheme="minorBidi" w:cstheme="minorBidi"/>
          <w:sz w:val="22"/>
          <w:szCs w:val="22"/>
          <w:lang w:val="en-GB"/>
        </w:rPr>
        <w:t xml:space="preserve"> the</w:t>
      </w:r>
      <w:r w:rsidRPr="00F06185">
        <w:rPr>
          <w:rFonts w:asciiTheme="minorBidi" w:hAnsiTheme="minorBidi" w:cstheme="minorBidi"/>
          <w:sz w:val="22"/>
          <w:szCs w:val="22"/>
          <w:lang w:val="en-GB"/>
        </w:rPr>
        <w:t xml:space="preserve"> support of GS staff funded from RP;</w:t>
      </w:r>
    </w:p>
    <w:p w14:paraId="00000039" w14:textId="73D4ECD1" w:rsidR="005B4000" w:rsidRPr="00F06185" w:rsidRDefault="00F2754E" w:rsidP="00F06185">
      <w:pPr>
        <w:numPr>
          <w:ilvl w:val="0"/>
          <w:numId w:val="3"/>
        </w:numPr>
        <w:pBdr>
          <w:top w:val="nil"/>
          <w:left w:val="nil"/>
          <w:bottom w:val="nil"/>
          <w:right w:val="nil"/>
          <w:between w:val="nil"/>
        </w:pBdr>
        <w:spacing w:after="240"/>
        <w:ind w:left="1008" w:hanging="43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Functions A and D are maintained by less than 2 </w:t>
      </w:r>
      <w:r w:rsidR="004C0C8F" w:rsidRPr="00F06185">
        <w:rPr>
          <w:rFonts w:asciiTheme="minorBidi" w:hAnsiTheme="minorBidi" w:cstheme="minorBidi"/>
          <w:sz w:val="22"/>
          <w:szCs w:val="22"/>
          <w:lang w:val="en-GB"/>
        </w:rPr>
        <w:t>posts</w:t>
      </w:r>
      <w:r w:rsidRPr="00F06185">
        <w:rPr>
          <w:rFonts w:asciiTheme="minorBidi" w:hAnsiTheme="minorBidi" w:cstheme="minorBidi"/>
          <w:sz w:val="22"/>
          <w:szCs w:val="22"/>
          <w:lang w:val="en-GB"/>
        </w:rPr>
        <w:t>; and</w:t>
      </w:r>
      <w:r w:rsidR="00F55E11" w:rsidRPr="00F06185">
        <w:rPr>
          <w:rFonts w:asciiTheme="minorBidi" w:hAnsiTheme="minorBidi" w:cstheme="minorBidi"/>
          <w:sz w:val="22"/>
          <w:szCs w:val="22"/>
          <w:lang w:val="en-GB"/>
        </w:rPr>
        <w:t xml:space="preserve"> the O</w:t>
      </w:r>
      <w:r w:rsidRPr="00F06185">
        <w:rPr>
          <w:rFonts w:asciiTheme="minorBidi" w:hAnsiTheme="minorBidi" w:cstheme="minorBidi"/>
          <w:sz w:val="22"/>
          <w:szCs w:val="22"/>
          <w:lang w:val="en-GB"/>
        </w:rPr>
        <w:t>cean Decade also has less than 2 FTE supporting P</w:t>
      </w:r>
      <w:r w:rsidR="00836851" w:rsidRPr="00F06185">
        <w:rPr>
          <w:rFonts w:asciiTheme="minorBidi" w:hAnsiTheme="minorBidi" w:cstheme="minorBidi"/>
          <w:sz w:val="22"/>
          <w:szCs w:val="22"/>
          <w:lang w:val="en-GB"/>
        </w:rPr>
        <w:t>-level</w:t>
      </w:r>
      <w:r w:rsidRPr="00F06185">
        <w:rPr>
          <w:rFonts w:asciiTheme="minorBidi" w:hAnsiTheme="minorBidi" w:cstheme="minorBidi"/>
          <w:sz w:val="22"/>
          <w:szCs w:val="22"/>
          <w:lang w:val="en-GB"/>
        </w:rPr>
        <w:t xml:space="preserve"> staff</w:t>
      </w:r>
      <w:r w:rsidR="00360504" w:rsidRPr="00F06185">
        <w:rPr>
          <w:rFonts w:asciiTheme="minorBidi" w:hAnsiTheme="minorBidi" w:cstheme="minorBidi"/>
          <w:sz w:val="22"/>
          <w:szCs w:val="22"/>
          <w:lang w:val="en-GB"/>
        </w:rPr>
        <w:t>.</w:t>
      </w:r>
    </w:p>
    <w:p w14:paraId="5B437D4E" w14:textId="34486E98" w:rsidR="004C0C8F" w:rsidRPr="00F06185" w:rsidRDefault="00F2754E" w:rsidP="00F06185">
      <w:pPr>
        <w:pBdr>
          <w:top w:val="nil"/>
          <w:left w:val="nil"/>
          <w:bottom w:val="nil"/>
          <w:right w:val="nil"/>
          <w:between w:val="nil"/>
        </w:pBd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To </w:t>
      </w:r>
      <w:r w:rsidR="00836851" w:rsidRPr="00F06185">
        <w:rPr>
          <w:rFonts w:asciiTheme="minorBidi" w:hAnsiTheme="minorBidi" w:cstheme="minorBidi"/>
          <w:sz w:val="22"/>
          <w:szCs w:val="22"/>
          <w:lang w:val="en-GB"/>
        </w:rPr>
        <w:t xml:space="preserve">supplement the number of </w:t>
      </w:r>
      <w:r w:rsidRPr="00F06185">
        <w:rPr>
          <w:rFonts w:asciiTheme="minorBidi" w:hAnsiTheme="minorBidi" w:cstheme="minorBidi"/>
          <w:sz w:val="22"/>
          <w:szCs w:val="22"/>
          <w:lang w:val="en-GB"/>
        </w:rPr>
        <w:t xml:space="preserve">staff whose salary is funded by IOC’s RP, </w:t>
      </w:r>
      <w:proofErr w:type="gramStart"/>
      <w:r w:rsidR="00836851" w:rsidRPr="00F06185">
        <w:rPr>
          <w:rFonts w:asciiTheme="minorBidi" w:hAnsiTheme="minorBidi" w:cstheme="minorBidi"/>
          <w:sz w:val="22"/>
          <w:szCs w:val="22"/>
          <w:lang w:val="en-GB"/>
        </w:rPr>
        <w:t>i.e.</w:t>
      </w:r>
      <w:proofErr w:type="gramEnd"/>
      <w:r w:rsidR="00836851" w:rsidRPr="00F06185">
        <w:rPr>
          <w:rFonts w:asciiTheme="minorBidi" w:hAnsiTheme="minorBidi" w:cstheme="minorBidi"/>
          <w:sz w:val="22"/>
          <w:szCs w:val="22"/>
          <w:lang w:val="en-GB"/>
        </w:rPr>
        <w:t xml:space="preserve"> on a relatively stable basis, an </w:t>
      </w:r>
      <w:r w:rsidR="004C0C8F" w:rsidRPr="00F06185">
        <w:rPr>
          <w:rFonts w:asciiTheme="minorBidi" w:hAnsiTheme="minorBidi" w:cstheme="minorBidi"/>
          <w:sz w:val="22"/>
          <w:szCs w:val="22"/>
          <w:lang w:val="en-GB"/>
        </w:rPr>
        <w:t xml:space="preserve">approximatively </w:t>
      </w:r>
      <w:r w:rsidR="00836851" w:rsidRPr="00F06185">
        <w:rPr>
          <w:rFonts w:asciiTheme="minorBidi" w:hAnsiTheme="minorBidi" w:cstheme="minorBidi"/>
          <w:sz w:val="22"/>
          <w:szCs w:val="22"/>
          <w:lang w:val="en-GB"/>
        </w:rPr>
        <w:t xml:space="preserve">equivalent number of </w:t>
      </w:r>
      <w:r w:rsidRPr="00F06185">
        <w:rPr>
          <w:rFonts w:asciiTheme="minorBidi" w:hAnsiTheme="minorBidi" w:cstheme="minorBidi"/>
          <w:sz w:val="22"/>
          <w:szCs w:val="22"/>
          <w:lang w:val="en-GB"/>
        </w:rPr>
        <w:t>staff, also engaged in core work</w:t>
      </w:r>
      <w:r w:rsidR="00836851" w:rsidRPr="00F06185">
        <w:rPr>
          <w:rFonts w:asciiTheme="minorBidi" w:hAnsiTheme="minorBidi" w:cstheme="minorBidi"/>
          <w:sz w:val="22"/>
          <w:szCs w:val="22"/>
          <w:lang w:val="en-GB"/>
        </w:rPr>
        <w:t>, are funded through EXB</w:t>
      </w:r>
      <w:r w:rsidRPr="00F06185">
        <w:rPr>
          <w:rFonts w:asciiTheme="minorBidi" w:hAnsiTheme="minorBidi" w:cstheme="minorBidi"/>
          <w:sz w:val="22"/>
          <w:szCs w:val="22"/>
          <w:lang w:val="en-GB"/>
        </w:rPr>
        <w:t xml:space="preserve">. </w:t>
      </w:r>
      <w:r w:rsidR="004C0C8F" w:rsidRPr="00F06185">
        <w:rPr>
          <w:rFonts w:asciiTheme="minorBidi" w:hAnsiTheme="minorBidi" w:cstheme="minorBidi"/>
          <w:sz w:val="22"/>
          <w:szCs w:val="22"/>
          <w:lang w:val="en-GB"/>
        </w:rPr>
        <w:t xml:space="preserve">The report on budget implementation </w:t>
      </w:r>
      <w:r w:rsidR="001B2E95" w:rsidRPr="00F06185">
        <w:rPr>
          <w:rFonts w:asciiTheme="minorBidi" w:hAnsiTheme="minorBidi" w:cstheme="minorBidi"/>
          <w:sz w:val="22"/>
          <w:szCs w:val="22"/>
          <w:lang w:val="en-GB"/>
        </w:rPr>
        <w:t xml:space="preserve">for the previous financial period of </w:t>
      </w:r>
      <w:r w:rsidR="004C0C8F" w:rsidRPr="00F06185">
        <w:rPr>
          <w:rFonts w:asciiTheme="minorBidi" w:hAnsiTheme="minorBidi" w:cstheme="minorBidi"/>
          <w:sz w:val="22"/>
          <w:szCs w:val="22"/>
          <w:lang w:val="en-GB"/>
        </w:rPr>
        <w:t>2020</w:t>
      </w:r>
      <w:r w:rsidR="003B0819" w:rsidRPr="00F06185">
        <w:rPr>
          <w:rFonts w:asciiTheme="minorBidi" w:hAnsiTheme="minorBidi" w:cstheme="minorBidi"/>
          <w:sz w:val="22"/>
          <w:szCs w:val="22"/>
          <w:lang w:val="en-GB"/>
        </w:rPr>
        <w:t>–</w:t>
      </w:r>
      <w:r w:rsidR="004C0C8F" w:rsidRPr="00F06185">
        <w:rPr>
          <w:rFonts w:asciiTheme="minorBidi" w:hAnsiTheme="minorBidi" w:cstheme="minorBidi"/>
          <w:sz w:val="22"/>
          <w:szCs w:val="22"/>
          <w:lang w:val="en-GB"/>
        </w:rPr>
        <w:t>2021</w:t>
      </w:r>
      <w:r w:rsidR="006752AC" w:rsidRPr="00F06185">
        <w:rPr>
          <w:rFonts w:asciiTheme="minorBidi" w:hAnsiTheme="minorBidi" w:cstheme="minorBidi"/>
          <w:sz w:val="22"/>
          <w:szCs w:val="22"/>
          <w:lang w:val="en-GB"/>
        </w:rPr>
        <w:t>,</w:t>
      </w:r>
      <w:r w:rsidR="002E4108" w:rsidRPr="00F06185">
        <w:rPr>
          <w:rStyle w:val="FootnoteReference"/>
          <w:rFonts w:asciiTheme="minorBidi" w:hAnsiTheme="minorBidi" w:cstheme="minorBidi"/>
          <w:sz w:val="22"/>
          <w:szCs w:val="22"/>
          <w:lang w:val="en-GB"/>
        </w:rPr>
        <w:footnoteReference w:id="8"/>
      </w:r>
      <w:r w:rsidR="002E4108" w:rsidRPr="00F06185">
        <w:rPr>
          <w:rFonts w:asciiTheme="minorBidi" w:hAnsiTheme="minorBidi" w:cstheme="minorBidi"/>
          <w:sz w:val="22"/>
          <w:szCs w:val="22"/>
          <w:lang w:val="en-GB"/>
        </w:rPr>
        <w:t xml:space="preserve"> </w:t>
      </w:r>
      <w:r w:rsidR="004C0C8F" w:rsidRPr="00F06185">
        <w:rPr>
          <w:rFonts w:asciiTheme="minorBidi" w:hAnsiTheme="minorBidi" w:cstheme="minorBidi"/>
          <w:sz w:val="22"/>
          <w:szCs w:val="22"/>
          <w:lang w:val="en-GB"/>
        </w:rPr>
        <w:t>presented to the IOC Executive Council at its 55</w:t>
      </w:r>
      <w:r w:rsidR="004C0C8F" w:rsidRPr="00F06185">
        <w:rPr>
          <w:rFonts w:asciiTheme="minorBidi" w:hAnsiTheme="minorBidi" w:cstheme="minorBidi"/>
          <w:sz w:val="22"/>
          <w:szCs w:val="22"/>
          <w:vertAlign w:val="superscript"/>
          <w:lang w:val="en-GB"/>
        </w:rPr>
        <w:t>th</w:t>
      </w:r>
      <w:r w:rsidR="004C0C8F" w:rsidRPr="00F06185">
        <w:rPr>
          <w:rFonts w:asciiTheme="minorBidi" w:hAnsiTheme="minorBidi" w:cstheme="minorBidi"/>
          <w:sz w:val="22"/>
          <w:szCs w:val="22"/>
          <w:lang w:val="en-GB"/>
        </w:rPr>
        <w:t xml:space="preserve"> session in June 2022</w:t>
      </w:r>
      <w:r w:rsidR="00836851" w:rsidRPr="00F06185">
        <w:rPr>
          <w:rFonts w:asciiTheme="minorBidi" w:hAnsiTheme="minorBidi" w:cstheme="minorBidi"/>
          <w:sz w:val="22"/>
          <w:szCs w:val="22"/>
          <w:lang w:val="en-GB"/>
        </w:rPr>
        <w:t>,</w:t>
      </w:r>
      <w:r w:rsidR="004C0C8F" w:rsidRPr="00F06185">
        <w:rPr>
          <w:rFonts w:asciiTheme="minorBidi" w:hAnsiTheme="minorBidi" w:cstheme="minorBidi"/>
          <w:sz w:val="22"/>
          <w:szCs w:val="22"/>
          <w:lang w:val="en-GB"/>
        </w:rPr>
        <w:t xml:space="preserve"> shows </w:t>
      </w:r>
      <w:r w:rsidR="004C0C8F" w:rsidRPr="00F06185">
        <w:rPr>
          <w:rFonts w:asciiTheme="minorBidi" w:hAnsiTheme="minorBidi" w:cstheme="minorBidi"/>
          <w:sz w:val="22"/>
          <w:szCs w:val="22"/>
          <w:lang w:val="en-GB"/>
        </w:rPr>
        <w:lastRenderedPageBreak/>
        <w:t xml:space="preserve">the </w:t>
      </w:r>
      <w:r w:rsidR="00836851" w:rsidRPr="00F06185">
        <w:rPr>
          <w:rFonts w:asciiTheme="minorBidi" w:hAnsiTheme="minorBidi" w:cstheme="minorBidi"/>
          <w:sz w:val="22"/>
          <w:szCs w:val="22"/>
          <w:lang w:val="en-GB"/>
        </w:rPr>
        <w:t xml:space="preserve">balance of staff funded through RP and EXB, respectively, </w:t>
      </w:r>
      <w:proofErr w:type="gramStart"/>
      <w:r w:rsidR="00836851" w:rsidRPr="00F06185">
        <w:rPr>
          <w:rFonts w:asciiTheme="minorBidi" w:hAnsiTheme="minorBidi" w:cstheme="minorBidi"/>
          <w:sz w:val="22"/>
          <w:szCs w:val="22"/>
          <w:lang w:val="en-GB"/>
        </w:rPr>
        <w:t>i.e.</w:t>
      </w:r>
      <w:proofErr w:type="gramEnd"/>
      <w:r w:rsidR="00836851" w:rsidRPr="00F06185">
        <w:rPr>
          <w:rFonts w:asciiTheme="minorBidi" w:hAnsiTheme="minorBidi" w:cstheme="minorBidi"/>
          <w:sz w:val="22"/>
          <w:szCs w:val="22"/>
          <w:lang w:val="en-GB"/>
        </w:rPr>
        <w:t xml:space="preserve"> </w:t>
      </w:r>
      <w:r w:rsidR="004C0C8F" w:rsidRPr="00F06185">
        <w:rPr>
          <w:rFonts w:asciiTheme="minorBidi" w:hAnsiTheme="minorBidi" w:cstheme="minorBidi"/>
          <w:sz w:val="22"/>
          <w:szCs w:val="22"/>
          <w:lang w:val="en-GB"/>
        </w:rPr>
        <w:t>26.5</w:t>
      </w:r>
      <w:r w:rsidR="00836851" w:rsidRPr="00F06185">
        <w:rPr>
          <w:rFonts w:asciiTheme="minorBidi" w:hAnsiTheme="minorBidi" w:cstheme="minorBidi"/>
          <w:sz w:val="22"/>
          <w:szCs w:val="22"/>
          <w:lang w:val="en-GB"/>
        </w:rPr>
        <w:t xml:space="preserve"> funded from RP</w:t>
      </w:r>
      <w:r w:rsidR="004C0C8F" w:rsidRPr="00F06185">
        <w:rPr>
          <w:rFonts w:asciiTheme="minorBidi" w:hAnsiTheme="minorBidi" w:cstheme="minorBidi"/>
          <w:sz w:val="22"/>
          <w:szCs w:val="22"/>
          <w:lang w:val="en-GB"/>
        </w:rPr>
        <w:t>; 28.1</w:t>
      </w:r>
      <w:r w:rsidR="00836851" w:rsidRPr="00F06185">
        <w:rPr>
          <w:rFonts w:asciiTheme="minorBidi" w:hAnsiTheme="minorBidi" w:cstheme="minorBidi"/>
          <w:sz w:val="22"/>
          <w:szCs w:val="22"/>
          <w:lang w:val="en-GB"/>
        </w:rPr>
        <w:t xml:space="preserve"> funded by EXB for a </w:t>
      </w:r>
      <w:r w:rsidR="00B34ECC" w:rsidRPr="00F06185">
        <w:rPr>
          <w:rFonts w:asciiTheme="minorBidi" w:hAnsiTheme="minorBidi" w:cstheme="minorBidi"/>
          <w:sz w:val="22"/>
          <w:szCs w:val="22"/>
          <w:lang w:val="en-GB"/>
        </w:rPr>
        <w:t>t</w:t>
      </w:r>
      <w:r w:rsidR="004C0C8F" w:rsidRPr="00F06185">
        <w:rPr>
          <w:rFonts w:asciiTheme="minorBidi" w:hAnsiTheme="minorBidi" w:cstheme="minorBidi"/>
          <w:sz w:val="22"/>
          <w:szCs w:val="22"/>
          <w:lang w:val="en-GB"/>
        </w:rPr>
        <w:t>otal</w:t>
      </w:r>
      <w:r w:rsidR="00836851" w:rsidRPr="00F06185">
        <w:rPr>
          <w:rFonts w:asciiTheme="minorBidi" w:hAnsiTheme="minorBidi" w:cstheme="minorBidi"/>
          <w:sz w:val="22"/>
          <w:szCs w:val="22"/>
          <w:lang w:val="en-GB"/>
        </w:rPr>
        <w:t xml:space="preserve"> staff complement of </w:t>
      </w:r>
      <w:r w:rsidR="004C0C8F" w:rsidRPr="00F06185">
        <w:rPr>
          <w:rFonts w:asciiTheme="minorBidi" w:hAnsiTheme="minorBidi" w:cstheme="minorBidi"/>
          <w:sz w:val="22"/>
          <w:szCs w:val="22"/>
          <w:lang w:val="en-GB"/>
        </w:rPr>
        <w:t>54.6</w:t>
      </w:r>
      <w:r w:rsidR="003B0819" w:rsidRPr="00F06185">
        <w:rPr>
          <w:rFonts w:asciiTheme="minorBidi" w:hAnsiTheme="minorBidi" w:cstheme="minorBidi"/>
          <w:sz w:val="22"/>
          <w:szCs w:val="22"/>
          <w:lang w:val="en-GB"/>
        </w:rPr>
        <w:t xml:space="preserve"> as detailed below</w:t>
      </w:r>
      <w:r w:rsidR="004C0C8F" w:rsidRPr="00F06185">
        <w:rPr>
          <w:rFonts w:asciiTheme="minorBidi" w:hAnsiTheme="minorBidi" w:cstheme="minorBidi"/>
          <w:sz w:val="22"/>
          <w:szCs w:val="22"/>
          <w:lang w:val="en-GB"/>
        </w:rPr>
        <w:t>:</w:t>
      </w:r>
    </w:p>
    <w:p w14:paraId="57E4DE51" w14:textId="0AC73977" w:rsidR="004C0C8F" w:rsidRPr="00F06185" w:rsidRDefault="004C0C8F" w:rsidP="00A00778">
      <w:pPr>
        <w:pBdr>
          <w:top w:val="nil"/>
          <w:left w:val="nil"/>
          <w:bottom w:val="nil"/>
          <w:right w:val="nil"/>
          <w:between w:val="nil"/>
        </w:pBdr>
        <w:spacing w:after="120"/>
        <w:jc w:val="both"/>
        <w:rPr>
          <w:rFonts w:asciiTheme="minorHAnsi" w:hAnsiTheme="minorHAnsi" w:cstheme="minorHAnsi"/>
          <w:sz w:val="22"/>
          <w:szCs w:val="22"/>
          <w:lang w:val="en-GB"/>
        </w:rPr>
      </w:pPr>
      <w:r w:rsidRPr="00F06185">
        <w:rPr>
          <w:noProof/>
          <w:sz w:val="22"/>
          <w:szCs w:val="22"/>
          <w:lang w:val="en-GB"/>
        </w:rPr>
        <w:drawing>
          <wp:inline distT="0" distB="0" distL="0" distR="0" wp14:anchorId="17F44ABF" wp14:editId="4D40C708">
            <wp:extent cx="5299113" cy="2740660"/>
            <wp:effectExtent l="0" t="0" r="9525" b="15240"/>
            <wp:docPr id="2" name="Chart 2">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00003A" w14:textId="11A7D8E8" w:rsidR="005B4000" w:rsidRPr="00F06185" w:rsidRDefault="00F2754E" w:rsidP="00F06185">
      <w:pPr>
        <w:pBdr>
          <w:top w:val="nil"/>
          <w:left w:val="nil"/>
          <w:bottom w:val="nil"/>
          <w:right w:val="nil"/>
          <w:between w:val="nil"/>
        </w:pBdr>
        <w:spacing w:after="240"/>
        <w:jc w:val="both"/>
        <w:rPr>
          <w:rFonts w:asciiTheme="minorBidi" w:hAnsiTheme="minorBidi" w:cstheme="minorBidi"/>
          <w:sz w:val="22"/>
          <w:szCs w:val="22"/>
          <w:highlight w:val="yellow"/>
          <w:lang w:val="en-GB"/>
        </w:rPr>
      </w:pPr>
      <w:r w:rsidRPr="00F06185">
        <w:rPr>
          <w:rFonts w:asciiTheme="minorBidi" w:hAnsiTheme="minorBidi" w:cstheme="minorBidi"/>
          <w:color w:val="000000"/>
          <w:sz w:val="22"/>
          <w:szCs w:val="22"/>
          <w:lang w:val="en-GB"/>
        </w:rPr>
        <w:t xml:space="preserve">Important IOC work </w:t>
      </w:r>
      <w:r w:rsidR="00836851" w:rsidRPr="00F06185">
        <w:rPr>
          <w:rFonts w:asciiTheme="minorBidi" w:hAnsiTheme="minorBidi" w:cstheme="minorBidi"/>
          <w:color w:val="000000"/>
          <w:sz w:val="22"/>
          <w:szCs w:val="22"/>
          <w:lang w:val="en-GB"/>
        </w:rPr>
        <w:t xml:space="preserve">carried out </w:t>
      </w:r>
      <w:r w:rsidRPr="00F06185">
        <w:rPr>
          <w:rFonts w:asciiTheme="minorBidi" w:hAnsiTheme="minorBidi" w:cstheme="minorBidi"/>
          <w:color w:val="000000"/>
          <w:sz w:val="22"/>
          <w:szCs w:val="22"/>
          <w:lang w:val="en-GB"/>
        </w:rPr>
        <w:t xml:space="preserve">by staff </w:t>
      </w:r>
      <w:r w:rsidR="004F6CA1" w:rsidRPr="00F06185">
        <w:rPr>
          <w:rFonts w:asciiTheme="minorBidi" w:hAnsiTheme="minorBidi" w:cstheme="minorBidi"/>
          <w:color w:val="000000"/>
          <w:sz w:val="22"/>
          <w:szCs w:val="22"/>
          <w:lang w:val="en-GB"/>
        </w:rPr>
        <w:t xml:space="preserve">paid </w:t>
      </w:r>
      <w:r w:rsidR="00836851" w:rsidRPr="00F06185">
        <w:rPr>
          <w:rFonts w:asciiTheme="minorBidi" w:hAnsiTheme="minorBidi" w:cstheme="minorBidi"/>
          <w:color w:val="000000"/>
          <w:sz w:val="22"/>
          <w:szCs w:val="22"/>
          <w:lang w:val="en-GB"/>
        </w:rPr>
        <w:t xml:space="preserve">primarily through </w:t>
      </w:r>
      <w:r w:rsidR="004F6CA1" w:rsidRPr="00F06185">
        <w:rPr>
          <w:rFonts w:asciiTheme="minorBidi" w:hAnsiTheme="minorBidi" w:cstheme="minorBidi"/>
          <w:color w:val="000000"/>
          <w:sz w:val="22"/>
          <w:szCs w:val="22"/>
          <w:lang w:val="en-GB"/>
        </w:rPr>
        <w:t xml:space="preserve">EXB </w:t>
      </w:r>
      <w:proofErr w:type="gramStart"/>
      <w:r w:rsidRPr="00F06185">
        <w:rPr>
          <w:rFonts w:asciiTheme="minorBidi" w:hAnsiTheme="minorBidi" w:cstheme="minorBidi"/>
          <w:color w:val="000000"/>
          <w:sz w:val="22"/>
          <w:szCs w:val="22"/>
          <w:lang w:val="en-GB"/>
        </w:rPr>
        <w:t>includes:</w:t>
      </w:r>
      <w:proofErr w:type="gramEnd"/>
      <w:r w:rsidRPr="00F06185">
        <w:rPr>
          <w:rFonts w:asciiTheme="minorBidi" w:hAnsiTheme="minorBidi" w:cstheme="minorBidi"/>
          <w:color w:val="000000"/>
          <w:sz w:val="22"/>
          <w:szCs w:val="22"/>
          <w:lang w:val="en-GB"/>
        </w:rPr>
        <w:t xml:space="preserve"> capacity </w:t>
      </w:r>
      <w:r w:rsidRPr="00F06185">
        <w:rPr>
          <w:rFonts w:asciiTheme="minorBidi" w:hAnsiTheme="minorBidi" w:cstheme="minorBidi"/>
          <w:sz w:val="22"/>
          <w:szCs w:val="22"/>
          <w:lang w:val="en-GB"/>
        </w:rPr>
        <w:t xml:space="preserve">development, </w:t>
      </w:r>
      <w:r w:rsidRPr="00F06185">
        <w:rPr>
          <w:rFonts w:asciiTheme="minorBidi" w:hAnsiTheme="minorBidi" w:cstheme="minorBidi"/>
          <w:color w:val="000000"/>
          <w:sz w:val="22"/>
          <w:szCs w:val="22"/>
          <w:lang w:val="en-GB"/>
        </w:rPr>
        <w:t>coastal zone management, mari</w:t>
      </w:r>
      <w:r w:rsidRPr="00F06185">
        <w:rPr>
          <w:rFonts w:asciiTheme="minorBidi" w:hAnsiTheme="minorBidi" w:cstheme="minorBidi"/>
          <w:sz w:val="22"/>
          <w:szCs w:val="22"/>
          <w:lang w:val="en-GB"/>
        </w:rPr>
        <w:t>n</w:t>
      </w:r>
      <w:r w:rsidRPr="00F06185">
        <w:rPr>
          <w:rFonts w:asciiTheme="minorBidi" w:hAnsiTheme="minorBidi" w:cstheme="minorBidi"/>
          <w:color w:val="000000"/>
          <w:sz w:val="22"/>
          <w:szCs w:val="22"/>
          <w:lang w:val="en-GB"/>
        </w:rPr>
        <w:t xml:space="preserve">e spatial planning, management of large marine ecosystems, ocean floor mapping, ocean literacy, </w:t>
      </w:r>
      <w:proofErr w:type="spellStart"/>
      <w:r w:rsidRPr="00F06185">
        <w:rPr>
          <w:rFonts w:asciiTheme="minorBidi" w:hAnsiTheme="minorBidi" w:cstheme="minorBidi"/>
          <w:color w:val="000000"/>
          <w:sz w:val="22"/>
          <w:szCs w:val="22"/>
          <w:lang w:val="en-GB"/>
        </w:rPr>
        <w:t>OceanTeacher</w:t>
      </w:r>
      <w:proofErr w:type="spellEnd"/>
      <w:r w:rsidRPr="00F06185">
        <w:rPr>
          <w:rFonts w:asciiTheme="minorBidi" w:hAnsiTheme="minorBidi" w:cstheme="minorBidi"/>
          <w:color w:val="000000"/>
          <w:sz w:val="22"/>
          <w:szCs w:val="22"/>
          <w:lang w:val="en-GB"/>
        </w:rPr>
        <w:t xml:space="preserve"> Global Academy, secretariat of the Indian Ocean Tsunami Warning and Mitigation System. The Decade coordination Unit is </w:t>
      </w:r>
      <w:r w:rsidRPr="00F06185">
        <w:rPr>
          <w:rFonts w:asciiTheme="minorBidi" w:hAnsiTheme="minorBidi" w:cstheme="minorBidi"/>
          <w:sz w:val="22"/>
          <w:szCs w:val="22"/>
          <w:lang w:val="en-GB"/>
        </w:rPr>
        <w:t>predominantly</w:t>
      </w:r>
      <w:r w:rsidRPr="00F06185">
        <w:rPr>
          <w:rFonts w:asciiTheme="minorBidi" w:hAnsiTheme="minorBidi" w:cstheme="minorBidi"/>
          <w:color w:val="000000"/>
          <w:sz w:val="22"/>
          <w:szCs w:val="22"/>
          <w:lang w:val="en-GB"/>
        </w:rPr>
        <w:t xml:space="preserve"> funded </w:t>
      </w:r>
      <w:r w:rsidRPr="00F06185">
        <w:rPr>
          <w:rFonts w:asciiTheme="minorBidi" w:hAnsiTheme="minorBidi" w:cstheme="minorBidi"/>
          <w:sz w:val="22"/>
          <w:szCs w:val="22"/>
          <w:lang w:val="en-GB"/>
        </w:rPr>
        <w:t>by</w:t>
      </w:r>
      <w:r w:rsidRPr="00F06185">
        <w:rPr>
          <w:rFonts w:asciiTheme="minorBidi" w:hAnsiTheme="minorBidi" w:cstheme="minorBidi"/>
          <w:color w:val="000000"/>
          <w:sz w:val="22"/>
          <w:szCs w:val="22"/>
          <w:lang w:val="en-GB"/>
        </w:rPr>
        <w:t xml:space="preserve"> EXB a</w:t>
      </w:r>
      <w:r w:rsidRPr="00F06185">
        <w:rPr>
          <w:rFonts w:asciiTheme="minorBidi" w:hAnsiTheme="minorBidi" w:cstheme="minorBidi"/>
          <w:sz w:val="22"/>
          <w:szCs w:val="22"/>
          <w:lang w:val="en-GB"/>
        </w:rPr>
        <w:t>nd includes 10 people</w:t>
      </w:r>
      <w:r w:rsidRPr="00F06185">
        <w:rPr>
          <w:rFonts w:asciiTheme="minorBidi" w:hAnsiTheme="minorBidi" w:cstheme="minorBidi"/>
          <w:color w:val="000000"/>
          <w:sz w:val="22"/>
          <w:szCs w:val="22"/>
          <w:lang w:val="en-GB"/>
        </w:rPr>
        <w:t xml:space="preserve">. </w:t>
      </w:r>
    </w:p>
    <w:p w14:paraId="0000003F" w14:textId="337DD41A" w:rsidR="005B4000" w:rsidRPr="00F06185" w:rsidRDefault="00836851"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Yet</w:t>
      </w:r>
      <w:r w:rsidR="00AF6FBC"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b</w:t>
      </w:r>
      <w:r w:rsidR="00F2754E" w:rsidRPr="00F06185">
        <w:rPr>
          <w:rFonts w:asciiTheme="minorBidi" w:hAnsiTheme="minorBidi" w:cstheme="minorBidi"/>
          <w:sz w:val="22"/>
          <w:szCs w:val="22"/>
          <w:lang w:val="en-GB"/>
        </w:rPr>
        <w:t>ecause of th</w:t>
      </w:r>
      <w:sdt>
        <w:sdtPr>
          <w:rPr>
            <w:rFonts w:asciiTheme="minorBidi" w:hAnsiTheme="minorBidi" w:cstheme="minorBidi"/>
            <w:sz w:val="22"/>
            <w:szCs w:val="22"/>
            <w:lang w:val="en-GB"/>
          </w:rPr>
          <w:tag w:val="goog_rdk_11"/>
          <w:id w:val="1929079870"/>
        </w:sdtPr>
        <w:sdtEndPr/>
        <w:sdtContent>
          <w:r w:rsidR="00F2754E" w:rsidRPr="00F06185">
            <w:rPr>
              <w:rFonts w:asciiTheme="minorBidi" w:hAnsiTheme="minorBidi" w:cstheme="minorBidi"/>
              <w:sz w:val="22"/>
              <w:szCs w:val="22"/>
              <w:lang w:val="en-GB"/>
            </w:rPr>
            <w:t xml:space="preserve">e volatility and the </w:t>
          </w:r>
          <w:proofErr w:type="gramStart"/>
          <w:r w:rsidR="00F2754E" w:rsidRPr="00F06185">
            <w:rPr>
              <w:rFonts w:asciiTheme="minorBidi" w:hAnsiTheme="minorBidi" w:cstheme="minorBidi"/>
              <w:sz w:val="22"/>
              <w:szCs w:val="22"/>
              <w:lang w:val="en-GB"/>
            </w:rPr>
            <w:t>often short-term</w:t>
          </w:r>
          <w:proofErr w:type="gramEnd"/>
          <w:r w:rsidR="00F2754E" w:rsidRPr="00F06185">
            <w:rPr>
              <w:rFonts w:asciiTheme="minorBidi" w:hAnsiTheme="minorBidi" w:cstheme="minorBidi"/>
              <w:sz w:val="22"/>
              <w:szCs w:val="22"/>
              <w:lang w:val="en-GB"/>
            </w:rPr>
            <w:t xml:space="preserve"> project nature of extrabudgetary funding,</w:t>
          </w:r>
        </w:sdtContent>
      </w:sdt>
      <w:sdt>
        <w:sdtPr>
          <w:rPr>
            <w:rFonts w:asciiTheme="minorBidi" w:hAnsiTheme="minorBidi" w:cstheme="minorBidi"/>
            <w:sz w:val="22"/>
            <w:szCs w:val="22"/>
            <w:lang w:val="en-GB"/>
          </w:rPr>
          <w:tag w:val="goog_rdk_12"/>
          <w:id w:val="-654838432"/>
        </w:sdtPr>
        <w:sdtEndPr/>
        <w:sdtContent>
          <w:r w:rsidR="00F55E11" w:rsidRPr="00F06185">
            <w:rPr>
              <w:rFonts w:asciiTheme="minorBidi" w:hAnsiTheme="minorBidi" w:cstheme="minorBidi"/>
              <w:sz w:val="22"/>
              <w:szCs w:val="22"/>
              <w:lang w:val="en-GB"/>
            </w:rPr>
            <w:t xml:space="preserve"> </w:t>
          </w:r>
        </w:sdtContent>
      </w:sdt>
      <w:r w:rsidR="00177747" w:rsidRPr="00F06185">
        <w:rPr>
          <w:rFonts w:asciiTheme="minorBidi" w:hAnsiTheme="minorBidi" w:cstheme="minorBidi"/>
          <w:sz w:val="22"/>
          <w:szCs w:val="22"/>
          <w:lang w:val="en-GB"/>
        </w:rPr>
        <w:t xml:space="preserve">the </w:t>
      </w:r>
      <w:r w:rsidR="00F2754E" w:rsidRPr="00F06185">
        <w:rPr>
          <w:rFonts w:asciiTheme="minorBidi" w:hAnsiTheme="minorBidi" w:cstheme="minorBidi"/>
          <w:sz w:val="22"/>
          <w:szCs w:val="22"/>
          <w:lang w:val="en-GB"/>
        </w:rPr>
        <w:t xml:space="preserve">temporary positions of staff that work on core IOC matters </w:t>
      </w:r>
      <w:r w:rsidR="00177747" w:rsidRPr="00F06185">
        <w:rPr>
          <w:rFonts w:asciiTheme="minorBidi" w:hAnsiTheme="minorBidi" w:cstheme="minorBidi"/>
          <w:sz w:val="22"/>
          <w:szCs w:val="22"/>
          <w:lang w:val="en-GB"/>
        </w:rPr>
        <w:t xml:space="preserve">are subject to </w:t>
      </w:r>
      <w:r w:rsidR="00F2754E" w:rsidRPr="00F06185">
        <w:rPr>
          <w:rFonts w:asciiTheme="minorBidi" w:hAnsiTheme="minorBidi" w:cstheme="minorBidi"/>
          <w:sz w:val="22"/>
          <w:szCs w:val="22"/>
          <w:lang w:val="en-GB"/>
        </w:rPr>
        <w:t>instability</w:t>
      </w:r>
      <w:r w:rsidR="00177747" w:rsidRPr="00F06185">
        <w:rPr>
          <w:rFonts w:asciiTheme="minorBidi" w:hAnsiTheme="minorBidi" w:cstheme="minorBidi"/>
          <w:sz w:val="22"/>
          <w:szCs w:val="22"/>
          <w:lang w:val="en-GB"/>
        </w:rPr>
        <w:t xml:space="preserve"> and insecurity</w:t>
      </w:r>
      <w:r w:rsidR="00F2754E" w:rsidRPr="00F06185">
        <w:rPr>
          <w:rFonts w:asciiTheme="minorBidi" w:hAnsiTheme="minorBidi" w:cstheme="minorBidi"/>
          <w:sz w:val="22"/>
          <w:szCs w:val="22"/>
          <w:lang w:val="en-GB"/>
        </w:rPr>
        <w:t>.</w:t>
      </w:r>
      <w:r w:rsidR="001B2E95" w:rsidRPr="00F06185">
        <w:rPr>
          <w:rFonts w:asciiTheme="minorBidi" w:hAnsiTheme="minorBidi" w:cstheme="minorBidi"/>
          <w:sz w:val="22"/>
          <w:szCs w:val="22"/>
          <w:lang w:val="en-GB"/>
        </w:rPr>
        <w:t xml:space="preserve"> </w:t>
      </w:r>
      <w:r w:rsidR="00F2754E" w:rsidRPr="00F06185">
        <w:rPr>
          <w:rFonts w:asciiTheme="minorBidi" w:hAnsiTheme="minorBidi" w:cstheme="minorBidi"/>
          <w:sz w:val="22"/>
          <w:szCs w:val="22"/>
          <w:lang w:val="en-GB"/>
        </w:rPr>
        <w:t>This</w:t>
      </w:r>
      <w:sdt>
        <w:sdtPr>
          <w:rPr>
            <w:rFonts w:asciiTheme="minorBidi" w:hAnsiTheme="minorBidi" w:cstheme="minorBidi"/>
            <w:sz w:val="22"/>
            <w:szCs w:val="22"/>
            <w:lang w:val="en-GB"/>
          </w:rPr>
          <w:tag w:val="goog_rdk_18"/>
          <w:id w:val="-1647116280"/>
        </w:sdtPr>
        <w:sdtEndPr/>
        <w:sdtContent>
          <w:r w:rsidR="00F2754E" w:rsidRPr="00F06185">
            <w:rPr>
              <w:rFonts w:asciiTheme="minorBidi" w:hAnsiTheme="minorBidi" w:cstheme="minorBidi"/>
              <w:sz w:val="22"/>
              <w:szCs w:val="22"/>
              <w:lang w:val="en-GB"/>
            </w:rPr>
            <w:t xml:space="preserve">, combined with lack of career opportunities for all staff, </w:t>
          </w:r>
        </w:sdtContent>
      </w:sdt>
      <w:r w:rsidR="00177747" w:rsidRPr="00F06185">
        <w:rPr>
          <w:rFonts w:asciiTheme="minorBidi" w:hAnsiTheme="minorBidi" w:cstheme="minorBidi"/>
          <w:sz w:val="22"/>
          <w:szCs w:val="22"/>
          <w:lang w:val="en-GB"/>
        </w:rPr>
        <w:t xml:space="preserve">is causing a steady outflow </w:t>
      </w:r>
      <w:r w:rsidR="00F2754E" w:rsidRPr="00F06185">
        <w:rPr>
          <w:rFonts w:asciiTheme="minorBidi" w:hAnsiTheme="minorBidi" w:cstheme="minorBidi"/>
          <w:sz w:val="22"/>
          <w:szCs w:val="22"/>
          <w:lang w:val="en-GB"/>
        </w:rPr>
        <w:t>of</w:t>
      </w:r>
      <w:r w:rsidR="00177747" w:rsidRPr="00F06185">
        <w:rPr>
          <w:rFonts w:asciiTheme="minorBidi" w:hAnsiTheme="minorBidi" w:cstheme="minorBidi"/>
          <w:sz w:val="22"/>
          <w:szCs w:val="22"/>
          <w:lang w:val="en-GB"/>
        </w:rPr>
        <w:t xml:space="preserve"> talent as</w:t>
      </w:r>
      <w:sdt>
        <w:sdtPr>
          <w:rPr>
            <w:rFonts w:asciiTheme="minorBidi" w:hAnsiTheme="minorBidi" w:cstheme="minorBidi"/>
            <w:sz w:val="22"/>
            <w:szCs w:val="22"/>
            <w:lang w:val="en-GB"/>
          </w:rPr>
          <w:tag w:val="goog_rdk_22"/>
          <w:id w:val="-1829054111"/>
        </w:sdtPr>
        <w:sdtEndPr/>
        <w:sdtContent>
          <w:r w:rsidR="00F2754E" w:rsidRPr="00F06185">
            <w:rPr>
              <w:rFonts w:asciiTheme="minorBidi" w:hAnsiTheme="minorBidi" w:cstheme="minorBidi"/>
              <w:sz w:val="22"/>
              <w:szCs w:val="22"/>
              <w:lang w:val="en-GB"/>
            </w:rPr>
            <w:t xml:space="preserve"> highly competent </w:t>
          </w:r>
        </w:sdtContent>
      </w:sdt>
      <w:sdt>
        <w:sdtPr>
          <w:rPr>
            <w:rFonts w:asciiTheme="minorBidi" w:hAnsiTheme="minorBidi" w:cstheme="minorBidi"/>
            <w:sz w:val="22"/>
            <w:szCs w:val="22"/>
            <w:lang w:val="en-GB"/>
          </w:rPr>
          <w:tag w:val="goog_rdk_25"/>
          <w:id w:val="-1172409664"/>
        </w:sdtPr>
        <w:sdtEndPr/>
        <w:sdtContent>
          <w:r w:rsidR="00F2754E" w:rsidRPr="00F06185">
            <w:rPr>
              <w:rFonts w:asciiTheme="minorBidi" w:hAnsiTheme="minorBidi" w:cstheme="minorBidi"/>
              <w:sz w:val="22"/>
              <w:szCs w:val="22"/>
              <w:lang w:val="en-GB"/>
            </w:rPr>
            <w:t>employees</w:t>
          </w:r>
          <w:r w:rsidR="00177747" w:rsidRPr="00F06185">
            <w:rPr>
              <w:rFonts w:asciiTheme="minorBidi" w:hAnsiTheme="minorBidi" w:cstheme="minorBidi"/>
              <w:sz w:val="22"/>
              <w:szCs w:val="22"/>
              <w:lang w:val="en-GB"/>
            </w:rPr>
            <w:t xml:space="preserve"> leave IOC to </w:t>
          </w:r>
        </w:sdtContent>
      </w:sdt>
      <w:r w:rsidR="00F2754E" w:rsidRPr="00F06185">
        <w:rPr>
          <w:rFonts w:asciiTheme="minorBidi" w:hAnsiTheme="minorBidi" w:cstheme="minorBidi"/>
          <w:sz w:val="22"/>
          <w:szCs w:val="22"/>
          <w:lang w:val="en-GB"/>
        </w:rPr>
        <w:t>take up more stable</w:t>
      </w:r>
      <w:r w:rsidR="00177747" w:rsidRPr="00F06185">
        <w:rPr>
          <w:rFonts w:asciiTheme="minorBidi" w:hAnsiTheme="minorBidi" w:cstheme="minorBidi"/>
          <w:sz w:val="22"/>
          <w:szCs w:val="22"/>
          <w:lang w:val="en-GB"/>
        </w:rPr>
        <w:t xml:space="preserve"> and/or more senior </w:t>
      </w:r>
      <w:r w:rsidR="00F2754E" w:rsidRPr="00F06185">
        <w:rPr>
          <w:rFonts w:asciiTheme="minorBidi" w:hAnsiTheme="minorBidi" w:cstheme="minorBidi"/>
          <w:sz w:val="22"/>
          <w:szCs w:val="22"/>
          <w:lang w:val="en-GB"/>
        </w:rPr>
        <w:t>positions in other organizations.</w:t>
      </w:r>
    </w:p>
    <w:p w14:paraId="00000041" w14:textId="0DF767C0" w:rsidR="005B4000" w:rsidRPr="00F06185" w:rsidRDefault="00177747"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At the same time as IOC’s resources have continued to tighten, the demands on IOC, and on sustainable ocean management more generally, have grown </w:t>
      </w:r>
      <w:r w:rsidR="004C21AE" w:rsidRPr="00F06185">
        <w:rPr>
          <w:rFonts w:asciiTheme="minorBidi" w:hAnsiTheme="minorBidi" w:cstheme="minorBidi"/>
          <w:sz w:val="22"/>
          <w:szCs w:val="22"/>
          <w:lang w:val="en-GB"/>
        </w:rPr>
        <w:t xml:space="preserve">rapidly, </w:t>
      </w:r>
      <w:r w:rsidRPr="00F06185">
        <w:rPr>
          <w:rFonts w:asciiTheme="minorBidi" w:hAnsiTheme="minorBidi" w:cstheme="minorBidi"/>
          <w:sz w:val="22"/>
          <w:szCs w:val="22"/>
          <w:lang w:val="en-GB"/>
        </w:rPr>
        <w:t xml:space="preserve">as summarized below. </w:t>
      </w:r>
    </w:p>
    <w:p w14:paraId="00000042" w14:textId="1A55CC01" w:rsidR="005B4000" w:rsidRPr="00F06185" w:rsidRDefault="00F2754E" w:rsidP="00F06185">
      <w:pPr>
        <w:pStyle w:val="Heading1"/>
        <w:numPr>
          <w:ilvl w:val="0"/>
          <w:numId w:val="5"/>
        </w:numPr>
        <w:spacing w:before="0" w:after="240" w:line="240" w:lineRule="auto"/>
        <w:ind w:left="574" w:hanging="584"/>
        <w:rPr>
          <w:rFonts w:asciiTheme="minorBidi" w:hAnsiTheme="minorBidi" w:cstheme="minorBidi"/>
          <w:sz w:val="22"/>
          <w:szCs w:val="22"/>
          <w:lang w:val="en-GB"/>
        </w:rPr>
      </w:pPr>
      <w:bookmarkStart w:id="7" w:name="_Toc119409345"/>
      <w:r w:rsidRPr="00F06185">
        <w:rPr>
          <w:rFonts w:asciiTheme="minorBidi" w:hAnsiTheme="minorBidi" w:cstheme="minorBidi"/>
          <w:sz w:val="22"/>
          <w:szCs w:val="22"/>
          <w:lang w:val="en-GB"/>
        </w:rPr>
        <w:t xml:space="preserve">IOC </w:t>
      </w:r>
      <w:r w:rsidR="00CF3866" w:rsidRPr="00F06185">
        <w:rPr>
          <w:rFonts w:asciiTheme="minorBidi" w:hAnsiTheme="minorBidi" w:cstheme="minorBidi"/>
          <w:sz w:val="22"/>
          <w:szCs w:val="22"/>
          <w:lang w:val="en-GB"/>
        </w:rPr>
        <w:t xml:space="preserve">Programmatic </w:t>
      </w:r>
      <w:r w:rsidRPr="00F06185">
        <w:rPr>
          <w:rFonts w:asciiTheme="minorBidi" w:hAnsiTheme="minorBidi" w:cstheme="minorBidi"/>
          <w:sz w:val="22"/>
          <w:szCs w:val="22"/>
          <w:lang w:val="en-GB"/>
        </w:rPr>
        <w:t>Perspectives</w:t>
      </w:r>
      <w:bookmarkEnd w:id="7"/>
      <w:r w:rsidRPr="00F06185">
        <w:rPr>
          <w:rFonts w:asciiTheme="minorBidi" w:hAnsiTheme="minorBidi" w:cstheme="minorBidi"/>
          <w:sz w:val="22"/>
          <w:szCs w:val="22"/>
          <w:lang w:val="en-GB"/>
        </w:rPr>
        <w:t xml:space="preserve"> </w:t>
      </w:r>
    </w:p>
    <w:p w14:paraId="00000044" w14:textId="6B762169"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 xml:space="preserve">IOC-UNESCO, the only body in the UN System specializing in ocean science, is now at the forefront of the development of new human relations with the ocean. </w:t>
      </w:r>
      <w:r w:rsidR="005675F9" w:rsidRPr="00F06185">
        <w:rPr>
          <w:rFonts w:asciiTheme="minorBidi" w:hAnsiTheme="minorBidi" w:cstheme="minorBidi"/>
          <w:color w:val="000000"/>
          <w:sz w:val="22"/>
          <w:szCs w:val="22"/>
          <w:lang w:val="en-GB"/>
        </w:rPr>
        <w:t>W</w:t>
      </w:r>
      <w:r w:rsidRPr="00F06185">
        <w:rPr>
          <w:rFonts w:asciiTheme="minorBidi" w:hAnsiTheme="minorBidi" w:cstheme="minorBidi"/>
          <w:color w:val="000000"/>
          <w:sz w:val="22"/>
          <w:szCs w:val="22"/>
          <w:lang w:val="en-GB"/>
        </w:rPr>
        <w:t>ith the Ocean Decade</w:t>
      </w:r>
      <w:r w:rsidR="005675F9"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the scale of this work</w:t>
      </w:r>
      <w:r w:rsidR="005675F9"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and </w:t>
      </w:r>
      <w:r w:rsidR="005675F9" w:rsidRPr="00F06185">
        <w:rPr>
          <w:rFonts w:asciiTheme="minorBidi" w:hAnsiTheme="minorBidi" w:cstheme="minorBidi"/>
          <w:color w:val="000000"/>
          <w:sz w:val="22"/>
          <w:szCs w:val="22"/>
          <w:lang w:val="en-GB"/>
        </w:rPr>
        <w:t xml:space="preserve">impetus behind it, </w:t>
      </w:r>
      <w:r w:rsidRPr="00F06185">
        <w:rPr>
          <w:rFonts w:asciiTheme="minorBidi" w:hAnsiTheme="minorBidi" w:cstheme="minorBidi"/>
          <w:color w:val="000000"/>
          <w:sz w:val="22"/>
          <w:szCs w:val="22"/>
          <w:lang w:val="en-GB"/>
        </w:rPr>
        <w:t xml:space="preserve">have </w:t>
      </w:r>
      <w:r w:rsidR="005675F9" w:rsidRPr="00F06185">
        <w:rPr>
          <w:rFonts w:asciiTheme="minorBidi" w:hAnsiTheme="minorBidi" w:cstheme="minorBidi"/>
          <w:color w:val="000000"/>
          <w:sz w:val="22"/>
          <w:szCs w:val="22"/>
          <w:lang w:val="en-GB"/>
        </w:rPr>
        <w:t>increased</w:t>
      </w:r>
      <w:r w:rsidRPr="00F06185">
        <w:rPr>
          <w:rFonts w:asciiTheme="minorBidi" w:hAnsiTheme="minorBidi" w:cstheme="minorBidi"/>
          <w:color w:val="000000"/>
          <w:sz w:val="22"/>
          <w:szCs w:val="22"/>
          <w:lang w:val="en-GB"/>
        </w:rPr>
        <w:t xml:space="preserve">. The world </w:t>
      </w:r>
      <w:r w:rsidR="005675F9" w:rsidRPr="00F06185">
        <w:rPr>
          <w:rFonts w:asciiTheme="minorBidi" w:hAnsiTheme="minorBidi" w:cstheme="minorBidi"/>
          <w:color w:val="000000"/>
          <w:sz w:val="22"/>
          <w:szCs w:val="22"/>
          <w:lang w:val="en-GB"/>
        </w:rPr>
        <w:t xml:space="preserve">has </w:t>
      </w:r>
      <w:r w:rsidRPr="00F06185">
        <w:rPr>
          <w:rFonts w:asciiTheme="minorBidi" w:hAnsiTheme="minorBidi" w:cstheme="minorBidi"/>
          <w:color w:val="000000"/>
          <w:sz w:val="22"/>
          <w:szCs w:val="22"/>
          <w:lang w:val="en-GB"/>
        </w:rPr>
        <w:t xml:space="preserve">united </w:t>
      </w:r>
      <w:r w:rsidR="005675F9" w:rsidRPr="00F06185">
        <w:rPr>
          <w:rFonts w:asciiTheme="minorBidi" w:hAnsiTheme="minorBidi" w:cstheme="minorBidi"/>
          <w:color w:val="000000"/>
          <w:sz w:val="22"/>
          <w:szCs w:val="22"/>
          <w:lang w:val="en-GB"/>
        </w:rPr>
        <w:t xml:space="preserve">behind </w:t>
      </w:r>
      <w:r w:rsidRPr="00F06185">
        <w:rPr>
          <w:rFonts w:asciiTheme="minorBidi" w:hAnsiTheme="minorBidi" w:cstheme="minorBidi"/>
          <w:sz w:val="22"/>
          <w:szCs w:val="22"/>
          <w:lang w:val="en-GB"/>
        </w:rPr>
        <w:t>the Decade</w:t>
      </w:r>
      <w:r w:rsidRPr="00F06185">
        <w:rPr>
          <w:rFonts w:asciiTheme="minorBidi" w:hAnsiTheme="minorBidi" w:cstheme="minorBidi"/>
          <w:color w:val="000000"/>
          <w:sz w:val="22"/>
          <w:szCs w:val="22"/>
          <w:lang w:val="en-GB"/>
        </w:rPr>
        <w:t xml:space="preserve"> vision of the “ocean we want”, </w:t>
      </w:r>
      <w:r w:rsidR="005675F9" w:rsidRPr="00F06185">
        <w:rPr>
          <w:rFonts w:asciiTheme="minorBidi" w:hAnsiTheme="minorBidi" w:cstheme="minorBidi"/>
          <w:color w:val="000000"/>
          <w:sz w:val="22"/>
          <w:szCs w:val="22"/>
          <w:lang w:val="en-GB"/>
        </w:rPr>
        <w:t xml:space="preserve">while </w:t>
      </w:r>
      <w:r w:rsidRPr="00F06185">
        <w:rPr>
          <w:rFonts w:asciiTheme="minorBidi" w:hAnsiTheme="minorBidi" w:cstheme="minorBidi"/>
          <w:color w:val="000000"/>
          <w:sz w:val="22"/>
          <w:szCs w:val="22"/>
          <w:lang w:val="en-GB"/>
        </w:rPr>
        <w:t xml:space="preserve">the 10 Decade Challenges </w:t>
      </w:r>
      <w:r w:rsidR="005675F9" w:rsidRPr="00F06185">
        <w:rPr>
          <w:rFonts w:asciiTheme="minorBidi" w:hAnsiTheme="minorBidi" w:cstheme="minorBidi"/>
          <w:color w:val="000000"/>
          <w:sz w:val="22"/>
          <w:szCs w:val="22"/>
          <w:lang w:val="en-GB"/>
        </w:rPr>
        <w:t>have helped define the</w:t>
      </w:r>
      <w:r w:rsidRPr="00F06185">
        <w:rPr>
          <w:rFonts w:asciiTheme="minorBidi" w:hAnsiTheme="minorBidi" w:cstheme="minorBidi"/>
          <w:color w:val="000000"/>
          <w:sz w:val="22"/>
          <w:szCs w:val="22"/>
          <w:lang w:val="en-GB"/>
        </w:rPr>
        <w:t xml:space="preserve"> “science we need”</w:t>
      </w:r>
      <w:r w:rsidR="005675F9" w:rsidRPr="00F06185">
        <w:rPr>
          <w:rFonts w:asciiTheme="minorBidi" w:hAnsiTheme="minorBidi" w:cstheme="minorBidi"/>
          <w:color w:val="000000"/>
          <w:sz w:val="22"/>
          <w:szCs w:val="22"/>
          <w:lang w:val="en-GB"/>
        </w:rPr>
        <w:t xml:space="preserve"> to achieve this vision</w:t>
      </w:r>
      <w:r w:rsidRPr="00F06185">
        <w:rPr>
          <w:rFonts w:asciiTheme="minorBidi" w:hAnsiTheme="minorBidi" w:cstheme="minorBidi"/>
          <w:color w:val="000000"/>
          <w:sz w:val="22"/>
          <w:szCs w:val="22"/>
          <w:lang w:val="en-GB"/>
        </w:rPr>
        <w:t xml:space="preserve">. IOC </w:t>
      </w:r>
      <w:r w:rsidR="005675F9" w:rsidRPr="00F06185">
        <w:rPr>
          <w:rFonts w:asciiTheme="minorBidi" w:hAnsiTheme="minorBidi" w:cstheme="minorBidi"/>
          <w:color w:val="000000"/>
          <w:sz w:val="22"/>
          <w:szCs w:val="22"/>
          <w:lang w:val="en-GB"/>
        </w:rPr>
        <w:t xml:space="preserve">bears the responsibility of </w:t>
      </w:r>
      <w:r w:rsidRPr="00F06185">
        <w:rPr>
          <w:rFonts w:asciiTheme="minorBidi" w:hAnsiTheme="minorBidi" w:cstheme="minorBidi"/>
          <w:color w:val="000000"/>
          <w:sz w:val="22"/>
          <w:szCs w:val="22"/>
          <w:lang w:val="en-GB"/>
        </w:rPr>
        <w:t>coordinati</w:t>
      </w:r>
      <w:r w:rsidR="005675F9" w:rsidRPr="00F06185">
        <w:rPr>
          <w:rFonts w:asciiTheme="minorBidi" w:hAnsiTheme="minorBidi" w:cstheme="minorBidi"/>
          <w:color w:val="000000"/>
          <w:sz w:val="22"/>
          <w:szCs w:val="22"/>
          <w:lang w:val="en-GB"/>
        </w:rPr>
        <w:t xml:space="preserve">ng </w:t>
      </w:r>
      <w:r w:rsidRPr="00F06185">
        <w:rPr>
          <w:rFonts w:asciiTheme="minorBidi" w:hAnsiTheme="minorBidi" w:cstheme="minorBidi"/>
          <w:color w:val="000000"/>
          <w:sz w:val="22"/>
          <w:szCs w:val="22"/>
          <w:lang w:val="en-GB"/>
        </w:rPr>
        <w:t>the Ocean Decade</w:t>
      </w:r>
      <w:r w:rsidR="005675F9" w:rsidRPr="00F06185">
        <w:rPr>
          <w:rFonts w:asciiTheme="minorBidi" w:hAnsiTheme="minorBidi" w:cstheme="minorBidi"/>
          <w:color w:val="000000"/>
          <w:sz w:val="22"/>
          <w:szCs w:val="22"/>
          <w:lang w:val="en-GB"/>
        </w:rPr>
        <w:t xml:space="preserve">, which, </w:t>
      </w:r>
      <w:r w:rsidRPr="00F06185">
        <w:rPr>
          <w:rFonts w:asciiTheme="minorBidi" w:hAnsiTheme="minorBidi" w:cstheme="minorBidi"/>
          <w:color w:val="000000"/>
          <w:sz w:val="22"/>
          <w:szCs w:val="22"/>
          <w:lang w:val="en-GB"/>
        </w:rPr>
        <w:t xml:space="preserve">in turn, </w:t>
      </w:r>
      <w:r w:rsidR="005675F9" w:rsidRPr="00F06185">
        <w:rPr>
          <w:rFonts w:asciiTheme="minorBidi" w:hAnsiTheme="minorBidi" w:cstheme="minorBidi"/>
          <w:color w:val="000000"/>
          <w:sz w:val="22"/>
          <w:szCs w:val="22"/>
          <w:lang w:val="en-GB"/>
        </w:rPr>
        <w:t xml:space="preserve">calls for a transformation of the </w:t>
      </w:r>
      <w:r w:rsidRPr="00F06185">
        <w:rPr>
          <w:rFonts w:asciiTheme="minorBidi" w:hAnsiTheme="minorBidi" w:cstheme="minorBidi"/>
          <w:color w:val="000000"/>
          <w:sz w:val="22"/>
          <w:szCs w:val="22"/>
          <w:lang w:val="en-GB"/>
        </w:rPr>
        <w:t xml:space="preserve">“old” IOC into a “new” IOC </w:t>
      </w:r>
      <w:r w:rsidR="005675F9" w:rsidRPr="00F06185">
        <w:rPr>
          <w:rFonts w:asciiTheme="minorBidi" w:hAnsiTheme="minorBidi" w:cstheme="minorBidi"/>
          <w:color w:val="000000"/>
          <w:sz w:val="22"/>
          <w:szCs w:val="22"/>
          <w:lang w:val="en-GB"/>
        </w:rPr>
        <w:t xml:space="preserve">capable of </w:t>
      </w:r>
      <w:r w:rsidRPr="00F06185">
        <w:rPr>
          <w:rFonts w:asciiTheme="minorBidi" w:hAnsiTheme="minorBidi" w:cstheme="minorBidi"/>
          <w:color w:val="000000"/>
          <w:sz w:val="22"/>
          <w:szCs w:val="22"/>
          <w:lang w:val="en-GB"/>
        </w:rPr>
        <w:t>respond</w:t>
      </w:r>
      <w:r w:rsidR="005675F9" w:rsidRPr="00F06185">
        <w:rPr>
          <w:rFonts w:asciiTheme="minorBidi" w:hAnsiTheme="minorBidi" w:cstheme="minorBidi"/>
          <w:color w:val="000000"/>
          <w:sz w:val="22"/>
          <w:szCs w:val="22"/>
          <w:lang w:val="en-GB"/>
        </w:rPr>
        <w:t>ing</w:t>
      </w:r>
      <w:r w:rsidRPr="00F06185">
        <w:rPr>
          <w:rFonts w:asciiTheme="minorBidi" w:hAnsiTheme="minorBidi" w:cstheme="minorBidi"/>
          <w:color w:val="000000"/>
          <w:sz w:val="22"/>
          <w:szCs w:val="22"/>
          <w:lang w:val="en-GB"/>
        </w:rPr>
        <w:t xml:space="preserve"> to new requirements and responsibilities. </w:t>
      </w:r>
      <w:r w:rsidR="005675F9" w:rsidRPr="00F06185">
        <w:rPr>
          <w:rFonts w:asciiTheme="minorBidi" w:hAnsiTheme="minorBidi" w:cstheme="minorBidi"/>
          <w:color w:val="000000"/>
          <w:sz w:val="22"/>
          <w:szCs w:val="22"/>
          <w:lang w:val="en-GB"/>
        </w:rPr>
        <w:t xml:space="preserve">These growing responsibilities are outlined below. </w:t>
      </w:r>
    </w:p>
    <w:p w14:paraId="00000045"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8" w:name="_Toc119409346"/>
      <w:r w:rsidRPr="00F06185">
        <w:rPr>
          <w:rFonts w:asciiTheme="minorBidi" w:hAnsiTheme="minorBidi" w:cstheme="minorBidi"/>
          <w:sz w:val="22"/>
          <w:szCs w:val="22"/>
          <w:lang w:val="en-GB"/>
        </w:rPr>
        <w:t>Ocean research (Function A)</w:t>
      </w:r>
      <w:bookmarkEnd w:id="8"/>
    </w:p>
    <w:p w14:paraId="00000048" w14:textId="59798A0C" w:rsidR="005B4000" w:rsidRPr="00F06185" w:rsidRDefault="0009693A"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 xml:space="preserve">At present, as </w:t>
      </w:r>
      <w:r w:rsidR="00F2754E" w:rsidRPr="00F06185">
        <w:rPr>
          <w:rFonts w:asciiTheme="minorBidi" w:hAnsiTheme="minorBidi" w:cstheme="minorBidi"/>
          <w:color w:val="000000"/>
          <w:sz w:val="22"/>
          <w:szCs w:val="22"/>
          <w:lang w:val="en-GB"/>
        </w:rPr>
        <w:t>an official custodian agency for the SDG indicator 14.a.1, IOC monitors the capacity of ocean research in Member States</w:t>
      </w:r>
      <w:r w:rsidR="000701BC" w:rsidRPr="00F06185">
        <w:rPr>
          <w:rFonts w:asciiTheme="minorBidi" w:hAnsiTheme="minorBidi" w:cstheme="minorBidi"/>
          <w:color w:val="000000"/>
          <w:sz w:val="22"/>
          <w:szCs w:val="22"/>
          <w:lang w:val="en-GB"/>
        </w:rPr>
        <w:t xml:space="preserve">. It </w:t>
      </w:r>
      <w:r w:rsidR="00F2754E" w:rsidRPr="00F06185">
        <w:rPr>
          <w:rFonts w:asciiTheme="minorBidi" w:hAnsiTheme="minorBidi" w:cstheme="minorBidi"/>
          <w:color w:val="000000"/>
          <w:sz w:val="22"/>
          <w:szCs w:val="22"/>
          <w:lang w:val="en-GB"/>
        </w:rPr>
        <w:t>report</w:t>
      </w:r>
      <w:r w:rsidR="000701BC" w:rsidRPr="00F06185">
        <w:rPr>
          <w:rFonts w:asciiTheme="minorBidi" w:hAnsiTheme="minorBidi" w:cstheme="minorBidi"/>
          <w:color w:val="000000"/>
          <w:sz w:val="22"/>
          <w:szCs w:val="22"/>
          <w:lang w:val="en-GB"/>
        </w:rPr>
        <w:t xml:space="preserve">s </w:t>
      </w:r>
      <w:r w:rsidR="00F2754E" w:rsidRPr="00F06185">
        <w:rPr>
          <w:rFonts w:asciiTheme="minorBidi" w:hAnsiTheme="minorBidi" w:cstheme="minorBidi"/>
          <w:color w:val="000000"/>
          <w:sz w:val="22"/>
          <w:szCs w:val="22"/>
          <w:lang w:val="en-GB"/>
        </w:rPr>
        <w:t>to the United Nations</w:t>
      </w:r>
      <w:r w:rsidR="000701BC" w:rsidRPr="00F06185">
        <w:rPr>
          <w:rFonts w:asciiTheme="minorBidi" w:hAnsiTheme="minorBidi" w:cstheme="minorBidi"/>
          <w:color w:val="000000"/>
          <w:sz w:val="22"/>
          <w:szCs w:val="22"/>
          <w:lang w:val="en-GB"/>
        </w:rPr>
        <w:t xml:space="preserve">, through the now well-known </w:t>
      </w:r>
      <w:r w:rsidR="000701BC" w:rsidRPr="00F06185">
        <w:rPr>
          <w:rFonts w:asciiTheme="minorBidi" w:hAnsiTheme="minorBidi" w:cstheme="minorBidi"/>
          <w:i/>
          <w:iCs/>
          <w:color w:val="000000"/>
          <w:sz w:val="22"/>
          <w:szCs w:val="22"/>
          <w:lang w:val="en-GB"/>
        </w:rPr>
        <w:t>Global Ocean Science Report</w:t>
      </w:r>
      <w:r w:rsidR="000701BC" w:rsidRPr="00F06185">
        <w:rPr>
          <w:rFonts w:asciiTheme="minorBidi" w:hAnsiTheme="minorBidi" w:cstheme="minorBidi"/>
          <w:color w:val="000000"/>
          <w:sz w:val="22"/>
          <w:szCs w:val="22"/>
          <w:lang w:val="en-GB"/>
        </w:rPr>
        <w:t xml:space="preserve">, on </w:t>
      </w:r>
      <w:r w:rsidR="00F2754E" w:rsidRPr="00F06185">
        <w:rPr>
          <w:rFonts w:asciiTheme="minorBidi" w:hAnsiTheme="minorBidi" w:cstheme="minorBidi"/>
          <w:color w:val="000000"/>
          <w:sz w:val="22"/>
          <w:szCs w:val="22"/>
          <w:lang w:val="en-GB"/>
        </w:rPr>
        <w:t xml:space="preserve">investments in research, gender balance </w:t>
      </w:r>
      <w:r w:rsidR="000701BC" w:rsidRPr="00F06185">
        <w:rPr>
          <w:rFonts w:asciiTheme="minorBidi" w:hAnsiTheme="minorBidi" w:cstheme="minorBidi"/>
          <w:color w:val="000000"/>
          <w:sz w:val="22"/>
          <w:szCs w:val="22"/>
          <w:lang w:val="en-GB"/>
        </w:rPr>
        <w:t>in</w:t>
      </w:r>
      <w:r w:rsidR="00F2754E" w:rsidRPr="00F06185">
        <w:rPr>
          <w:rFonts w:asciiTheme="minorBidi" w:hAnsiTheme="minorBidi" w:cstheme="minorBidi"/>
          <w:color w:val="000000"/>
          <w:sz w:val="22"/>
          <w:szCs w:val="22"/>
          <w:lang w:val="en-GB"/>
        </w:rPr>
        <w:t xml:space="preserve"> the </w:t>
      </w:r>
      <w:r w:rsidR="00F2754E" w:rsidRPr="00F06185">
        <w:rPr>
          <w:rFonts w:asciiTheme="minorBidi" w:hAnsiTheme="minorBidi" w:cstheme="minorBidi"/>
          <w:sz w:val="22"/>
          <w:szCs w:val="22"/>
          <w:lang w:val="en-GB"/>
        </w:rPr>
        <w:t>workforce</w:t>
      </w:r>
      <w:r w:rsidR="00F2754E" w:rsidRPr="00F06185">
        <w:rPr>
          <w:rFonts w:asciiTheme="minorBidi" w:hAnsiTheme="minorBidi" w:cstheme="minorBidi"/>
          <w:color w:val="000000"/>
          <w:sz w:val="22"/>
          <w:szCs w:val="22"/>
          <w:lang w:val="en-GB"/>
        </w:rPr>
        <w:t xml:space="preserve">, management mechanisms, attention to local and indigenous knowledge, etc. </w:t>
      </w:r>
      <w:r w:rsidR="000701BC" w:rsidRPr="00F06185">
        <w:rPr>
          <w:rFonts w:asciiTheme="minorBidi" w:hAnsiTheme="minorBidi" w:cstheme="minorBidi"/>
          <w:color w:val="000000"/>
          <w:sz w:val="22"/>
          <w:szCs w:val="22"/>
          <w:lang w:val="en-GB"/>
        </w:rPr>
        <w:t>In addition</w:t>
      </w:r>
      <w:r w:rsidRPr="00F06185">
        <w:rPr>
          <w:rFonts w:asciiTheme="minorBidi" w:hAnsiTheme="minorBidi" w:cstheme="minorBidi"/>
          <w:color w:val="000000"/>
          <w:sz w:val="22"/>
          <w:szCs w:val="22"/>
          <w:lang w:val="en-GB"/>
        </w:rPr>
        <w:t>, t</w:t>
      </w:r>
      <w:r w:rsidR="00F2754E" w:rsidRPr="00F06185">
        <w:rPr>
          <w:rFonts w:asciiTheme="minorBidi" w:hAnsiTheme="minorBidi" w:cstheme="minorBidi"/>
          <w:color w:val="000000"/>
          <w:sz w:val="22"/>
          <w:szCs w:val="22"/>
          <w:lang w:val="en-GB"/>
        </w:rPr>
        <w:t xml:space="preserve">he IOC Secretariat coordinates, guides, and supports multiple networks and organizations of scientists and practitioners addressing urgent, </w:t>
      </w:r>
      <w:r w:rsidR="000701BC" w:rsidRPr="00F06185">
        <w:rPr>
          <w:rFonts w:asciiTheme="minorBidi" w:hAnsiTheme="minorBidi" w:cstheme="minorBidi"/>
          <w:color w:val="000000"/>
          <w:sz w:val="22"/>
          <w:szCs w:val="22"/>
          <w:lang w:val="en-GB"/>
        </w:rPr>
        <w:t>emerging</w:t>
      </w:r>
      <w:r w:rsidR="00F2754E" w:rsidRPr="00F06185">
        <w:rPr>
          <w:rFonts w:asciiTheme="minorBidi" w:hAnsiTheme="minorBidi" w:cstheme="minorBidi"/>
          <w:color w:val="000000"/>
          <w:sz w:val="22"/>
          <w:szCs w:val="22"/>
          <w:lang w:val="en-GB"/>
        </w:rPr>
        <w:t xml:space="preserve">, and understudied issues in ocean sciences. </w:t>
      </w:r>
      <w:r w:rsidR="000701BC" w:rsidRPr="00F06185">
        <w:rPr>
          <w:rFonts w:asciiTheme="minorBidi" w:hAnsiTheme="minorBidi" w:cstheme="minorBidi"/>
          <w:color w:val="000000"/>
          <w:sz w:val="22"/>
          <w:szCs w:val="22"/>
          <w:lang w:val="en-GB"/>
        </w:rPr>
        <w:t>Examples include</w:t>
      </w:r>
      <w:r w:rsidR="00F2754E" w:rsidRPr="00F06185">
        <w:rPr>
          <w:rFonts w:asciiTheme="minorBidi" w:hAnsiTheme="minorBidi" w:cstheme="minorBidi"/>
          <w:color w:val="000000"/>
          <w:sz w:val="22"/>
          <w:szCs w:val="22"/>
          <w:lang w:val="en-GB"/>
        </w:rPr>
        <w:t xml:space="preserve"> multiple ocean stressors, deoxygenation, acidification, long time series, harmful algae, blue carbon, and the overall ocean carbon </w:t>
      </w:r>
      <w:r w:rsidR="00F2754E" w:rsidRPr="00F06185">
        <w:rPr>
          <w:rFonts w:asciiTheme="minorBidi" w:hAnsiTheme="minorBidi" w:cstheme="minorBidi"/>
          <w:color w:val="000000"/>
          <w:sz w:val="22"/>
          <w:szCs w:val="22"/>
          <w:lang w:val="en-GB"/>
        </w:rPr>
        <w:lastRenderedPageBreak/>
        <w:t xml:space="preserve">research. </w:t>
      </w:r>
      <w:r w:rsidR="000701BC" w:rsidRPr="00F06185">
        <w:rPr>
          <w:rFonts w:asciiTheme="minorBidi" w:hAnsiTheme="minorBidi" w:cstheme="minorBidi"/>
          <w:color w:val="000000"/>
          <w:sz w:val="22"/>
          <w:szCs w:val="22"/>
          <w:lang w:val="en-GB"/>
        </w:rPr>
        <w:t xml:space="preserve">The work on ocean carbon research, in turn, is a critical input into </w:t>
      </w:r>
      <w:r w:rsidR="00F2754E" w:rsidRPr="00F06185">
        <w:rPr>
          <w:rFonts w:asciiTheme="minorBidi" w:hAnsiTheme="minorBidi" w:cstheme="minorBidi"/>
          <w:color w:val="000000"/>
          <w:sz w:val="22"/>
          <w:szCs w:val="22"/>
          <w:lang w:val="en-GB"/>
        </w:rPr>
        <w:t>the UNFCCC and its Paris Agreement.</w:t>
      </w:r>
      <w:r w:rsidR="000701BC" w:rsidRPr="00F06185">
        <w:rPr>
          <w:rFonts w:asciiTheme="minorBidi" w:hAnsiTheme="minorBidi" w:cstheme="minorBidi"/>
          <w:color w:val="000000"/>
          <w:sz w:val="22"/>
          <w:szCs w:val="22"/>
          <w:lang w:val="en-GB"/>
        </w:rPr>
        <w:t xml:space="preserve"> </w:t>
      </w:r>
      <w:r w:rsidR="00F2754E" w:rsidRPr="00F06185">
        <w:rPr>
          <w:rFonts w:asciiTheme="minorBidi" w:hAnsiTheme="minorBidi" w:cstheme="minorBidi"/>
          <w:color w:val="000000"/>
          <w:sz w:val="22"/>
          <w:szCs w:val="22"/>
          <w:lang w:val="en-GB"/>
        </w:rPr>
        <w:t xml:space="preserve">IOC </w:t>
      </w:r>
      <w:r w:rsidR="000701BC" w:rsidRPr="00F06185">
        <w:rPr>
          <w:rFonts w:asciiTheme="minorBidi" w:hAnsiTheme="minorBidi" w:cstheme="minorBidi"/>
          <w:color w:val="000000"/>
          <w:sz w:val="22"/>
          <w:szCs w:val="22"/>
          <w:lang w:val="en-GB"/>
        </w:rPr>
        <w:t xml:space="preserve">also </w:t>
      </w:r>
      <w:r w:rsidR="00F2754E" w:rsidRPr="00F06185">
        <w:rPr>
          <w:rFonts w:asciiTheme="minorBidi" w:hAnsiTheme="minorBidi" w:cstheme="minorBidi"/>
          <w:sz w:val="22"/>
          <w:szCs w:val="22"/>
          <w:lang w:val="en-GB"/>
        </w:rPr>
        <w:t>sponsor</w:t>
      </w:r>
      <w:r w:rsidR="000701BC" w:rsidRPr="00F06185">
        <w:rPr>
          <w:rFonts w:asciiTheme="minorBidi" w:hAnsiTheme="minorBidi" w:cstheme="minorBidi"/>
          <w:sz w:val="22"/>
          <w:szCs w:val="22"/>
          <w:lang w:val="en-GB"/>
        </w:rPr>
        <w:t xml:space="preserve">s </w:t>
      </w:r>
      <w:r w:rsidR="00F2754E" w:rsidRPr="00F06185">
        <w:rPr>
          <w:rFonts w:asciiTheme="minorBidi" w:hAnsiTheme="minorBidi" w:cstheme="minorBidi"/>
          <w:color w:val="000000"/>
          <w:sz w:val="22"/>
          <w:szCs w:val="22"/>
          <w:lang w:val="en-GB"/>
        </w:rPr>
        <w:t xml:space="preserve">the work of the </w:t>
      </w:r>
      <w:r w:rsidR="00537025" w:rsidRPr="00F06185">
        <w:rPr>
          <w:rFonts w:asciiTheme="minorBidi" w:hAnsiTheme="minorBidi" w:cstheme="minorBidi"/>
          <w:color w:val="000000"/>
          <w:sz w:val="22"/>
          <w:szCs w:val="22"/>
          <w:lang w:val="en-GB"/>
        </w:rPr>
        <w:t xml:space="preserve">multi organizations Joint </w:t>
      </w:r>
      <w:r w:rsidR="00F2754E" w:rsidRPr="00F06185">
        <w:rPr>
          <w:rFonts w:asciiTheme="minorBidi" w:hAnsiTheme="minorBidi" w:cstheme="minorBidi"/>
          <w:sz w:val="22"/>
          <w:szCs w:val="22"/>
          <w:lang w:val="en-GB"/>
        </w:rPr>
        <w:t xml:space="preserve">Group of Experts on the Scientific </w:t>
      </w:r>
      <w:r w:rsidR="00537025" w:rsidRPr="00F06185">
        <w:rPr>
          <w:rFonts w:asciiTheme="minorBidi" w:hAnsiTheme="minorBidi" w:cstheme="minorBidi"/>
          <w:sz w:val="22"/>
          <w:szCs w:val="22"/>
          <w:lang w:val="en-GB"/>
        </w:rPr>
        <w:t>Aspects</w:t>
      </w:r>
      <w:r w:rsidR="00537025" w:rsidRPr="00F06185">
        <w:rPr>
          <w:rFonts w:asciiTheme="minorBidi" w:hAnsiTheme="minorBidi" w:cstheme="minorBidi"/>
          <w:sz w:val="22"/>
          <w:szCs w:val="22"/>
          <w:lang w:val="en-GB"/>
        </w:rPr>
        <w:t xml:space="preserve"> </w:t>
      </w:r>
      <w:r w:rsidR="00F2754E" w:rsidRPr="00F06185">
        <w:rPr>
          <w:rFonts w:asciiTheme="minorBidi" w:hAnsiTheme="minorBidi" w:cstheme="minorBidi"/>
          <w:sz w:val="22"/>
          <w:szCs w:val="22"/>
          <w:lang w:val="en-GB"/>
        </w:rPr>
        <w:t>of Marine Environmental Protection (GESAMP), with its activities and current advances in</w:t>
      </w:r>
      <w:r w:rsidR="000701BC" w:rsidRPr="00F06185">
        <w:rPr>
          <w:rFonts w:asciiTheme="minorBidi" w:hAnsiTheme="minorBidi" w:cstheme="minorBidi"/>
          <w:sz w:val="22"/>
          <w:szCs w:val="22"/>
          <w:lang w:val="en-GB"/>
        </w:rPr>
        <w:t>:</w:t>
      </w:r>
      <w:r w:rsidR="00F2754E" w:rsidRPr="00F06185">
        <w:rPr>
          <w:rFonts w:asciiTheme="minorBidi" w:hAnsiTheme="minorBidi" w:cstheme="minorBidi"/>
          <w:sz w:val="22"/>
          <w:szCs w:val="22"/>
          <w:lang w:val="en-GB"/>
        </w:rPr>
        <w:t xml:space="preserve"> (i) the detection of</w:t>
      </w:r>
      <w:r w:rsidR="000701BC" w:rsidRPr="00F06185">
        <w:rPr>
          <w:rFonts w:asciiTheme="minorBidi" w:hAnsiTheme="minorBidi" w:cstheme="minorBidi"/>
          <w:sz w:val="22"/>
          <w:szCs w:val="22"/>
          <w:lang w:val="en-GB"/>
        </w:rPr>
        <w:t>,</w:t>
      </w:r>
      <w:r w:rsidR="00F2754E" w:rsidRPr="00F06185">
        <w:rPr>
          <w:rFonts w:asciiTheme="minorBidi" w:hAnsiTheme="minorBidi" w:cstheme="minorBidi"/>
          <w:sz w:val="22"/>
          <w:szCs w:val="22"/>
          <w:lang w:val="en-GB"/>
        </w:rPr>
        <w:t xml:space="preserve"> and fight against</w:t>
      </w:r>
      <w:r w:rsidR="000701BC" w:rsidRPr="00F06185">
        <w:rPr>
          <w:rFonts w:asciiTheme="minorBidi" w:hAnsiTheme="minorBidi" w:cstheme="minorBidi"/>
          <w:sz w:val="22"/>
          <w:szCs w:val="22"/>
          <w:lang w:val="en-GB"/>
        </w:rPr>
        <w:t>,</w:t>
      </w:r>
      <w:r w:rsidR="00F2754E" w:rsidRPr="00F06185">
        <w:rPr>
          <w:rFonts w:asciiTheme="minorBidi" w:hAnsiTheme="minorBidi" w:cstheme="minorBidi"/>
          <w:sz w:val="22"/>
          <w:szCs w:val="22"/>
          <w:lang w:val="en-GB"/>
        </w:rPr>
        <w:t xml:space="preserve"> plastic pollution and other contaminants of the ocean</w:t>
      </w:r>
      <w:r w:rsidR="000701BC" w:rsidRPr="00F06185">
        <w:rPr>
          <w:rFonts w:asciiTheme="minorBidi" w:hAnsiTheme="minorBidi" w:cstheme="minorBidi"/>
          <w:sz w:val="22"/>
          <w:szCs w:val="22"/>
          <w:lang w:val="en-GB"/>
        </w:rPr>
        <w:t>;</w:t>
      </w:r>
      <w:r w:rsidR="00F2754E" w:rsidRPr="00F06185">
        <w:rPr>
          <w:rFonts w:asciiTheme="minorBidi" w:hAnsiTheme="minorBidi" w:cstheme="minorBidi"/>
          <w:sz w:val="22"/>
          <w:szCs w:val="22"/>
          <w:lang w:val="en-GB"/>
        </w:rPr>
        <w:t xml:space="preserve"> and (ii) climate change and ocean carbon sequestration. IOC is also a long-term co-sponsor of the World Climate Research Programme (WCRP), a major strategically important world-leading platform for shaping and coordinating global and national research agendas on climate and climate change and the origin of climate predictions for the</w:t>
      </w:r>
      <w:r w:rsidR="00F2754E" w:rsidRPr="00F06185">
        <w:rPr>
          <w:rFonts w:asciiTheme="minorBidi" w:hAnsiTheme="minorBidi" w:cstheme="minorBidi"/>
          <w:color w:val="000000"/>
          <w:sz w:val="22"/>
          <w:szCs w:val="22"/>
          <w:lang w:val="en-GB"/>
        </w:rPr>
        <w:t xml:space="preserve"> whole world, broadly known as IPCC climate predictions. </w:t>
      </w:r>
    </w:p>
    <w:p w14:paraId="00000049" w14:textId="09663F0B" w:rsidR="005B4000" w:rsidRPr="00F06185" w:rsidRDefault="000701BC"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With n</w:t>
      </w:r>
      <w:r w:rsidR="0009693A" w:rsidRPr="00F06185">
        <w:rPr>
          <w:rFonts w:asciiTheme="minorBidi" w:hAnsiTheme="minorBidi" w:cstheme="minorBidi"/>
          <w:color w:val="000000"/>
          <w:sz w:val="22"/>
          <w:szCs w:val="22"/>
          <w:lang w:val="en-GB"/>
        </w:rPr>
        <w:t xml:space="preserve">ew </w:t>
      </w:r>
      <w:r w:rsidR="0057243C" w:rsidRPr="00F06185">
        <w:rPr>
          <w:rFonts w:asciiTheme="minorBidi" w:hAnsiTheme="minorBidi" w:cstheme="minorBidi"/>
          <w:color w:val="000000"/>
          <w:sz w:val="22"/>
          <w:szCs w:val="22"/>
          <w:lang w:val="en-GB"/>
        </w:rPr>
        <w:t xml:space="preserve">ocean </w:t>
      </w:r>
      <w:r w:rsidR="009F5F78" w:rsidRPr="00F06185">
        <w:rPr>
          <w:rFonts w:asciiTheme="minorBidi" w:hAnsiTheme="minorBidi" w:cstheme="minorBidi"/>
          <w:color w:val="000000"/>
          <w:sz w:val="22"/>
          <w:szCs w:val="22"/>
          <w:lang w:val="en-GB"/>
        </w:rPr>
        <w:t xml:space="preserve">issues </w:t>
      </w:r>
      <w:r w:rsidRPr="00F06185">
        <w:rPr>
          <w:rFonts w:asciiTheme="minorBidi" w:hAnsiTheme="minorBidi" w:cstheme="minorBidi"/>
          <w:color w:val="000000"/>
          <w:sz w:val="22"/>
          <w:szCs w:val="22"/>
          <w:lang w:val="en-GB"/>
        </w:rPr>
        <w:t xml:space="preserve">emerging all the time, and an imperative to contribute to Ocean Decade agendas through its own </w:t>
      </w:r>
      <w:r w:rsidRPr="00F06185">
        <w:rPr>
          <w:rFonts w:asciiTheme="minorBidi" w:hAnsiTheme="minorBidi" w:cstheme="minorBidi"/>
          <w:sz w:val="22"/>
          <w:szCs w:val="22"/>
          <w:lang w:val="en-GB"/>
        </w:rPr>
        <w:t xml:space="preserve">programmes on ocean acidification, blue carbon, ocean oxygen, multiple ocean stressors and other topics, </w:t>
      </w:r>
      <w:r w:rsidR="009F5F78" w:rsidRPr="00F06185">
        <w:rPr>
          <w:rFonts w:asciiTheme="minorBidi" w:hAnsiTheme="minorBidi" w:cstheme="minorBidi"/>
          <w:sz w:val="22"/>
          <w:szCs w:val="22"/>
          <w:lang w:val="en-GB"/>
        </w:rPr>
        <w:t>the</w:t>
      </w:r>
      <w:r w:rsidRPr="00F06185">
        <w:rPr>
          <w:rFonts w:asciiTheme="minorBidi" w:hAnsiTheme="minorBidi" w:cstheme="minorBidi"/>
          <w:color w:val="000000"/>
          <w:sz w:val="22"/>
          <w:szCs w:val="22"/>
          <w:lang w:val="en-GB"/>
        </w:rPr>
        <w:t xml:space="preserve"> </w:t>
      </w:r>
      <w:r w:rsidR="00380393" w:rsidRPr="00F06185">
        <w:rPr>
          <w:rFonts w:asciiTheme="minorBidi" w:hAnsiTheme="minorBidi" w:cstheme="minorBidi"/>
          <w:color w:val="000000"/>
          <w:sz w:val="22"/>
          <w:szCs w:val="22"/>
          <w:lang w:val="en-GB"/>
        </w:rPr>
        <w:t xml:space="preserve">IOC’s ability to deliver on this vital agenda is increasingly compromised by its </w:t>
      </w:r>
      <w:r w:rsidR="0057243C" w:rsidRPr="00F06185">
        <w:rPr>
          <w:rFonts w:asciiTheme="minorBidi" w:hAnsiTheme="minorBidi" w:cstheme="minorBidi"/>
          <w:color w:val="000000"/>
          <w:sz w:val="22"/>
          <w:szCs w:val="22"/>
          <w:lang w:val="en-GB"/>
        </w:rPr>
        <w:t>stretched resources</w:t>
      </w:r>
      <w:r w:rsidR="00380393" w:rsidRPr="00F06185">
        <w:rPr>
          <w:rFonts w:asciiTheme="minorBidi" w:hAnsiTheme="minorBidi" w:cstheme="minorBidi"/>
          <w:color w:val="000000"/>
          <w:sz w:val="22"/>
          <w:szCs w:val="22"/>
          <w:lang w:val="en-GB"/>
        </w:rPr>
        <w:t>. Yet</w:t>
      </w:r>
      <w:r w:rsidR="00AF6FBC" w:rsidRPr="00F06185">
        <w:rPr>
          <w:rFonts w:asciiTheme="minorBidi" w:hAnsiTheme="minorBidi" w:cstheme="minorBidi"/>
          <w:color w:val="000000"/>
          <w:sz w:val="22"/>
          <w:szCs w:val="22"/>
          <w:lang w:val="en-GB"/>
        </w:rPr>
        <w:t>,</w:t>
      </w:r>
      <w:r w:rsidR="00380393" w:rsidRPr="00F06185">
        <w:rPr>
          <w:rFonts w:asciiTheme="minorBidi" w:hAnsiTheme="minorBidi" w:cstheme="minorBidi"/>
          <w:color w:val="000000"/>
          <w:sz w:val="22"/>
          <w:szCs w:val="22"/>
          <w:lang w:val="en-GB"/>
        </w:rPr>
        <w:t xml:space="preserve"> continuing to foster and pursue critical ocean research agendas</w:t>
      </w:r>
      <w:r w:rsidR="00F2754E" w:rsidRPr="00F06185">
        <w:rPr>
          <w:rFonts w:asciiTheme="minorBidi" w:hAnsiTheme="minorBidi" w:cstheme="minorBidi"/>
          <w:sz w:val="22"/>
          <w:szCs w:val="22"/>
          <w:lang w:val="en-GB"/>
        </w:rPr>
        <w:t xml:space="preserve">, strengthen scientific </w:t>
      </w:r>
      <w:proofErr w:type="gramStart"/>
      <w:r w:rsidR="00F2754E" w:rsidRPr="00F06185">
        <w:rPr>
          <w:rFonts w:asciiTheme="minorBidi" w:hAnsiTheme="minorBidi" w:cstheme="minorBidi"/>
          <w:sz w:val="22"/>
          <w:szCs w:val="22"/>
          <w:lang w:val="en-GB"/>
        </w:rPr>
        <w:t>capacity</w:t>
      </w:r>
      <w:proofErr w:type="gramEnd"/>
      <w:r w:rsidR="0057243C" w:rsidRPr="00F06185">
        <w:rPr>
          <w:rFonts w:asciiTheme="minorBidi" w:hAnsiTheme="minorBidi" w:cstheme="minorBidi"/>
          <w:sz w:val="22"/>
          <w:szCs w:val="22"/>
          <w:lang w:val="en-GB"/>
        </w:rPr>
        <w:t xml:space="preserve"> and convert</w:t>
      </w:r>
      <w:r w:rsidR="00F2754E" w:rsidRPr="00F06185">
        <w:rPr>
          <w:rFonts w:asciiTheme="minorBidi" w:hAnsiTheme="minorBidi" w:cstheme="minorBidi"/>
          <w:sz w:val="22"/>
          <w:szCs w:val="22"/>
          <w:lang w:val="en-GB"/>
        </w:rPr>
        <w:t xml:space="preserve"> knowledge </w:t>
      </w:r>
      <w:r w:rsidR="0057243C" w:rsidRPr="00F06185">
        <w:rPr>
          <w:rFonts w:asciiTheme="minorBidi" w:hAnsiTheme="minorBidi" w:cstheme="minorBidi"/>
          <w:sz w:val="22"/>
          <w:szCs w:val="22"/>
          <w:lang w:val="en-GB"/>
        </w:rPr>
        <w:t>in</w:t>
      </w:r>
      <w:r w:rsidR="00F2754E" w:rsidRPr="00F06185">
        <w:rPr>
          <w:rFonts w:asciiTheme="minorBidi" w:hAnsiTheme="minorBidi" w:cstheme="minorBidi"/>
          <w:sz w:val="22"/>
          <w:szCs w:val="22"/>
          <w:lang w:val="en-GB"/>
        </w:rPr>
        <w:t>to actionable tools</w:t>
      </w:r>
      <w:r w:rsidR="00380393" w:rsidRPr="00F06185">
        <w:rPr>
          <w:rFonts w:asciiTheme="minorBidi" w:hAnsiTheme="minorBidi" w:cstheme="minorBidi"/>
          <w:sz w:val="22"/>
          <w:szCs w:val="22"/>
          <w:lang w:val="en-GB"/>
        </w:rPr>
        <w:t xml:space="preserve"> </w:t>
      </w:r>
      <w:r w:rsidR="00400475" w:rsidRPr="00F06185">
        <w:rPr>
          <w:rFonts w:asciiTheme="minorBidi" w:hAnsiTheme="minorBidi" w:cstheme="minorBidi"/>
          <w:sz w:val="22"/>
          <w:szCs w:val="22"/>
          <w:lang w:val="en-GB"/>
        </w:rPr>
        <w:t xml:space="preserve">is </w:t>
      </w:r>
      <w:r w:rsidR="009F5F78" w:rsidRPr="00F06185">
        <w:rPr>
          <w:rFonts w:asciiTheme="minorBidi" w:hAnsiTheme="minorBidi" w:cstheme="minorBidi"/>
          <w:sz w:val="22"/>
          <w:szCs w:val="22"/>
          <w:lang w:val="en-GB"/>
        </w:rPr>
        <w:t xml:space="preserve">a </w:t>
      </w:r>
      <w:r w:rsidR="00380393" w:rsidRPr="00F06185">
        <w:rPr>
          <w:rFonts w:asciiTheme="minorBidi" w:hAnsiTheme="minorBidi" w:cstheme="minorBidi"/>
          <w:sz w:val="22"/>
          <w:szCs w:val="22"/>
          <w:lang w:val="en-GB"/>
        </w:rPr>
        <w:t xml:space="preserve">critical </w:t>
      </w:r>
      <w:r w:rsidR="00400475" w:rsidRPr="00F06185">
        <w:rPr>
          <w:rFonts w:asciiTheme="minorBidi" w:hAnsiTheme="minorBidi" w:cstheme="minorBidi"/>
          <w:sz w:val="22"/>
          <w:szCs w:val="22"/>
          <w:lang w:val="en-GB"/>
        </w:rPr>
        <w:t xml:space="preserve">pre-condition </w:t>
      </w:r>
      <w:r w:rsidR="00380393" w:rsidRPr="00F06185">
        <w:rPr>
          <w:rFonts w:asciiTheme="minorBidi" w:hAnsiTheme="minorBidi" w:cstheme="minorBidi"/>
          <w:sz w:val="22"/>
          <w:szCs w:val="22"/>
          <w:lang w:val="en-GB"/>
        </w:rPr>
        <w:t>for the Decade’s success</w:t>
      </w:r>
      <w:r w:rsidR="00F2754E" w:rsidRPr="00F06185">
        <w:rPr>
          <w:rFonts w:asciiTheme="minorBidi" w:hAnsiTheme="minorBidi" w:cstheme="minorBidi"/>
          <w:sz w:val="22"/>
          <w:szCs w:val="22"/>
          <w:lang w:val="en-GB"/>
        </w:rPr>
        <w:t>.</w:t>
      </w:r>
    </w:p>
    <w:p w14:paraId="0000004A"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9" w:name="_Toc119409347"/>
      <w:r w:rsidRPr="00F06185">
        <w:rPr>
          <w:rFonts w:asciiTheme="minorBidi" w:hAnsiTheme="minorBidi" w:cstheme="minorBidi"/>
          <w:sz w:val="22"/>
          <w:szCs w:val="22"/>
          <w:lang w:val="en-GB"/>
        </w:rPr>
        <w:t>Observing System/ Data Management (Function B)</w:t>
      </w:r>
      <w:bookmarkEnd w:id="9"/>
    </w:p>
    <w:p w14:paraId="3E21CD56" w14:textId="06552F9C" w:rsidR="006F55FB"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w:t>
      </w:r>
      <w:r w:rsidR="006F55FB" w:rsidRPr="00F06185">
        <w:rPr>
          <w:rFonts w:asciiTheme="minorBidi" w:hAnsiTheme="minorBidi" w:cstheme="minorBidi"/>
          <w:color w:val="000000"/>
          <w:sz w:val="22"/>
          <w:szCs w:val="22"/>
          <w:lang w:val="en-GB"/>
        </w:rPr>
        <w:t>O</w:t>
      </w:r>
      <w:r w:rsidRPr="00F06185">
        <w:rPr>
          <w:rFonts w:asciiTheme="minorBidi" w:hAnsiTheme="minorBidi" w:cstheme="minorBidi"/>
          <w:color w:val="000000"/>
          <w:sz w:val="22"/>
          <w:szCs w:val="22"/>
          <w:lang w:val="en-GB"/>
        </w:rPr>
        <w:t>ne cannot manage what one cannot measure</w:t>
      </w:r>
      <w:r w:rsidR="006F55FB"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w:t>
      </w:r>
      <w:r w:rsidR="006F55FB" w:rsidRPr="00F06185">
        <w:rPr>
          <w:rFonts w:asciiTheme="minorBidi" w:hAnsiTheme="minorBidi" w:cstheme="minorBidi"/>
          <w:color w:val="000000"/>
          <w:sz w:val="22"/>
          <w:szCs w:val="22"/>
          <w:lang w:val="en-GB"/>
        </w:rPr>
        <w:t xml:space="preserve"> Ocean observations and data </w:t>
      </w:r>
      <w:r w:rsidR="00400475" w:rsidRPr="00F06185">
        <w:rPr>
          <w:rFonts w:asciiTheme="minorBidi" w:hAnsiTheme="minorBidi" w:cstheme="minorBidi"/>
          <w:color w:val="000000"/>
          <w:sz w:val="22"/>
          <w:szCs w:val="22"/>
          <w:lang w:val="en-GB"/>
        </w:rPr>
        <w:t xml:space="preserve">form </w:t>
      </w:r>
      <w:r w:rsidR="006F55FB" w:rsidRPr="00F06185">
        <w:rPr>
          <w:rFonts w:asciiTheme="minorBidi" w:hAnsiTheme="minorBidi" w:cstheme="minorBidi"/>
          <w:color w:val="000000"/>
          <w:sz w:val="22"/>
          <w:szCs w:val="22"/>
          <w:lang w:val="en-GB"/>
        </w:rPr>
        <w:t xml:space="preserve">the basis for IOC delivery and require a major upgrade to </w:t>
      </w:r>
      <w:r w:rsidR="00400475" w:rsidRPr="00F06185">
        <w:rPr>
          <w:rFonts w:asciiTheme="minorBidi" w:hAnsiTheme="minorBidi" w:cstheme="minorBidi"/>
          <w:color w:val="000000"/>
          <w:sz w:val="22"/>
          <w:szCs w:val="22"/>
          <w:lang w:val="en-GB"/>
        </w:rPr>
        <w:t xml:space="preserve">enable </w:t>
      </w:r>
      <w:r w:rsidR="006F55FB" w:rsidRPr="00F06185">
        <w:rPr>
          <w:rFonts w:asciiTheme="minorBidi" w:hAnsiTheme="minorBidi" w:cstheme="minorBidi"/>
          <w:color w:val="000000"/>
          <w:sz w:val="22"/>
          <w:szCs w:val="22"/>
          <w:lang w:val="en-GB"/>
        </w:rPr>
        <w:t xml:space="preserve">IOC to respond to the </w:t>
      </w:r>
      <w:r w:rsidR="00400475" w:rsidRPr="00F06185">
        <w:rPr>
          <w:rFonts w:asciiTheme="minorBidi" w:hAnsiTheme="minorBidi" w:cstheme="minorBidi"/>
          <w:color w:val="000000"/>
          <w:sz w:val="22"/>
          <w:szCs w:val="22"/>
          <w:lang w:val="en-GB"/>
        </w:rPr>
        <w:t xml:space="preserve">growing </w:t>
      </w:r>
      <w:r w:rsidR="006F55FB" w:rsidRPr="00F06185">
        <w:rPr>
          <w:rFonts w:asciiTheme="minorBidi" w:hAnsiTheme="minorBidi" w:cstheme="minorBidi"/>
          <w:color w:val="000000"/>
          <w:sz w:val="22"/>
          <w:szCs w:val="22"/>
          <w:lang w:val="en-GB"/>
        </w:rPr>
        <w:t xml:space="preserve">needs of </w:t>
      </w:r>
      <w:r w:rsidR="00400475" w:rsidRPr="00F06185">
        <w:rPr>
          <w:rFonts w:asciiTheme="minorBidi" w:hAnsiTheme="minorBidi" w:cstheme="minorBidi"/>
          <w:color w:val="000000"/>
          <w:sz w:val="22"/>
          <w:szCs w:val="22"/>
          <w:lang w:val="en-GB"/>
        </w:rPr>
        <w:t xml:space="preserve">the </w:t>
      </w:r>
      <w:r w:rsidR="006F55FB" w:rsidRPr="00F06185">
        <w:rPr>
          <w:rFonts w:asciiTheme="minorBidi" w:hAnsiTheme="minorBidi" w:cstheme="minorBidi"/>
          <w:color w:val="000000"/>
          <w:sz w:val="22"/>
          <w:szCs w:val="22"/>
          <w:lang w:val="en-GB"/>
        </w:rPr>
        <w:t xml:space="preserve">modern world </w:t>
      </w:r>
      <w:r w:rsidR="00400475" w:rsidRPr="00F06185">
        <w:rPr>
          <w:rFonts w:asciiTheme="minorBidi" w:hAnsiTheme="minorBidi" w:cstheme="minorBidi"/>
          <w:color w:val="000000"/>
          <w:sz w:val="22"/>
          <w:szCs w:val="22"/>
          <w:lang w:val="en-GB"/>
        </w:rPr>
        <w:t>for</w:t>
      </w:r>
      <w:r w:rsidR="006F55FB" w:rsidRPr="00F06185">
        <w:rPr>
          <w:rFonts w:asciiTheme="minorBidi" w:hAnsiTheme="minorBidi" w:cstheme="minorBidi"/>
          <w:color w:val="000000"/>
          <w:sz w:val="22"/>
          <w:szCs w:val="22"/>
          <w:lang w:val="en-GB"/>
        </w:rPr>
        <w:t xml:space="preserve"> information about the current and future states</w:t>
      </w:r>
      <w:r w:rsidR="00400475" w:rsidRPr="00F06185">
        <w:rPr>
          <w:rFonts w:asciiTheme="minorBidi" w:hAnsiTheme="minorBidi" w:cstheme="minorBidi"/>
          <w:color w:val="000000"/>
          <w:sz w:val="22"/>
          <w:szCs w:val="22"/>
          <w:lang w:val="en-GB"/>
        </w:rPr>
        <w:t xml:space="preserve"> of the ocean</w:t>
      </w:r>
      <w:r w:rsidR="006F55FB" w:rsidRPr="00F06185">
        <w:rPr>
          <w:rFonts w:asciiTheme="minorBidi" w:hAnsiTheme="minorBidi" w:cstheme="minorBidi"/>
          <w:color w:val="000000"/>
          <w:sz w:val="22"/>
          <w:szCs w:val="22"/>
          <w:lang w:val="en-GB"/>
        </w:rPr>
        <w:t>.</w:t>
      </w:r>
    </w:p>
    <w:p w14:paraId="0000004B" w14:textId="3F3F140A"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 xml:space="preserve">Two </w:t>
      </w:r>
      <w:r w:rsidR="0057243C" w:rsidRPr="00F06185">
        <w:rPr>
          <w:rFonts w:asciiTheme="minorBidi" w:hAnsiTheme="minorBidi" w:cstheme="minorBidi"/>
          <w:color w:val="000000"/>
          <w:sz w:val="22"/>
          <w:szCs w:val="22"/>
          <w:lang w:val="en-GB"/>
        </w:rPr>
        <w:t xml:space="preserve">major </w:t>
      </w:r>
      <w:r w:rsidRPr="00F06185">
        <w:rPr>
          <w:rFonts w:asciiTheme="minorBidi" w:hAnsiTheme="minorBidi" w:cstheme="minorBidi"/>
          <w:color w:val="000000"/>
          <w:sz w:val="22"/>
          <w:szCs w:val="22"/>
          <w:lang w:val="en-GB"/>
        </w:rPr>
        <w:t>IOC programmes play a foundational role in maintaining, strengthening, and integrating global ocean observing, data and information systems</w:t>
      </w:r>
      <w:r w:rsidR="00400475" w:rsidRPr="00F06185">
        <w:rPr>
          <w:rFonts w:asciiTheme="minorBidi" w:hAnsiTheme="minorBidi" w:cstheme="minorBidi"/>
          <w:color w:val="000000"/>
          <w:sz w:val="22"/>
          <w:szCs w:val="22"/>
          <w:lang w:val="en-GB"/>
        </w:rPr>
        <w:t>: t</w:t>
      </w:r>
      <w:r w:rsidRPr="00F06185">
        <w:rPr>
          <w:rFonts w:asciiTheme="minorBidi" w:hAnsiTheme="minorBidi" w:cstheme="minorBidi"/>
          <w:color w:val="000000"/>
          <w:sz w:val="22"/>
          <w:szCs w:val="22"/>
          <w:lang w:val="en-GB"/>
        </w:rPr>
        <w:t>he co-sponsored Global Ocean Observing System (GOOS) focuses on coordinating global networks of real-time ocean observing platforms underpinning ocean forecasting and modelling</w:t>
      </w:r>
      <w:r w:rsidR="00400475" w:rsidRPr="00F06185">
        <w:rPr>
          <w:rFonts w:asciiTheme="minorBidi" w:hAnsiTheme="minorBidi" w:cstheme="minorBidi"/>
          <w:color w:val="000000"/>
          <w:sz w:val="22"/>
          <w:szCs w:val="22"/>
          <w:lang w:val="en-GB"/>
        </w:rPr>
        <w:t>; and t</w:t>
      </w:r>
      <w:r w:rsidRPr="00F06185">
        <w:rPr>
          <w:rFonts w:asciiTheme="minorBidi" w:hAnsiTheme="minorBidi" w:cstheme="minorBidi"/>
          <w:color w:val="000000"/>
          <w:sz w:val="22"/>
          <w:szCs w:val="22"/>
          <w:lang w:val="en-GB"/>
        </w:rPr>
        <w:t>he International Oceanographic Data and Information Exchange (IODE) programme coordinates a global network of approximately one hundred oceanographic data centres and units that manage research-based data, as well as marine libraries.</w:t>
      </w:r>
    </w:p>
    <w:p w14:paraId="0000004C" w14:textId="5780BF55"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color w:val="000000"/>
          <w:sz w:val="22"/>
          <w:szCs w:val="22"/>
          <w:lang w:val="en-GB"/>
        </w:rPr>
        <w:t>The sustainability</w:t>
      </w:r>
      <w:r w:rsidR="00400475" w:rsidRPr="00F06185">
        <w:rPr>
          <w:rFonts w:asciiTheme="minorBidi" w:hAnsiTheme="minorBidi" w:cstheme="minorBidi"/>
          <w:color w:val="000000"/>
          <w:sz w:val="22"/>
          <w:szCs w:val="22"/>
          <w:lang w:val="en-GB"/>
        </w:rPr>
        <w:t xml:space="preserve"> agenda</w:t>
      </w:r>
      <w:r w:rsidR="0057243C" w:rsidRPr="00F06185">
        <w:rPr>
          <w:rFonts w:asciiTheme="minorBidi" w:hAnsiTheme="minorBidi" w:cstheme="minorBidi"/>
          <w:color w:val="000000"/>
          <w:sz w:val="22"/>
          <w:szCs w:val="22"/>
          <w:lang w:val="en-GB"/>
        </w:rPr>
        <w:t xml:space="preserve"> </w:t>
      </w:r>
      <w:r w:rsidR="00400475" w:rsidRPr="00F06185">
        <w:rPr>
          <w:rFonts w:asciiTheme="minorBidi" w:hAnsiTheme="minorBidi" w:cstheme="minorBidi"/>
          <w:color w:val="000000"/>
          <w:sz w:val="22"/>
          <w:szCs w:val="22"/>
          <w:lang w:val="en-GB"/>
        </w:rPr>
        <w:t xml:space="preserve">has resulted in </w:t>
      </w:r>
      <w:r w:rsidRPr="00F06185">
        <w:rPr>
          <w:rFonts w:asciiTheme="minorBidi" w:hAnsiTheme="minorBidi" w:cstheme="minorBidi"/>
          <w:color w:val="000000"/>
          <w:sz w:val="22"/>
          <w:szCs w:val="22"/>
          <w:lang w:val="en-GB"/>
        </w:rPr>
        <w:t xml:space="preserve">unprecedented </w:t>
      </w:r>
      <w:r w:rsidR="00400475" w:rsidRPr="00F06185">
        <w:rPr>
          <w:rFonts w:asciiTheme="minorBidi" w:hAnsiTheme="minorBidi" w:cstheme="minorBidi"/>
          <w:color w:val="000000"/>
          <w:sz w:val="22"/>
          <w:szCs w:val="22"/>
          <w:lang w:val="en-GB"/>
        </w:rPr>
        <w:t>intensification among</w:t>
      </w:r>
      <w:r w:rsidRPr="00F06185">
        <w:rPr>
          <w:rFonts w:asciiTheme="minorBidi" w:hAnsiTheme="minorBidi" w:cstheme="minorBidi"/>
          <w:color w:val="000000"/>
          <w:sz w:val="22"/>
          <w:szCs w:val="22"/>
          <w:lang w:val="en-GB"/>
        </w:rPr>
        <w:t xml:space="preserve"> Member States </w:t>
      </w:r>
      <w:r w:rsidR="00400475" w:rsidRPr="00F06185">
        <w:rPr>
          <w:rFonts w:asciiTheme="minorBidi" w:hAnsiTheme="minorBidi" w:cstheme="minorBidi"/>
          <w:color w:val="000000"/>
          <w:sz w:val="22"/>
          <w:szCs w:val="22"/>
          <w:lang w:val="en-GB"/>
        </w:rPr>
        <w:t xml:space="preserve">of </w:t>
      </w:r>
      <w:r w:rsidRPr="00F06185">
        <w:rPr>
          <w:rFonts w:asciiTheme="minorBidi" w:hAnsiTheme="minorBidi" w:cstheme="minorBidi"/>
          <w:color w:val="000000"/>
          <w:sz w:val="22"/>
          <w:szCs w:val="22"/>
          <w:lang w:val="en-GB"/>
        </w:rPr>
        <w:t xml:space="preserve">interactions </w:t>
      </w:r>
      <w:r w:rsidR="00400475" w:rsidRPr="00F06185">
        <w:rPr>
          <w:rFonts w:asciiTheme="minorBidi" w:hAnsiTheme="minorBidi" w:cstheme="minorBidi"/>
          <w:color w:val="000000"/>
          <w:sz w:val="22"/>
          <w:szCs w:val="22"/>
          <w:lang w:val="en-GB"/>
        </w:rPr>
        <w:t xml:space="preserve">between </w:t>
      </w:r>
      <w:r w:rsidRPr="00F06185">
        <w:rPr>
          <w:rFonts w:asciiTheme="minorBidi" w:hAnsiTheme="minorBidi" w:cstheme="minorBidi"/>
          <w:color w:val="000000"/>
          <w:sz w:val="22"/>
          <w:szCs w:val="22"/>
          <w:lang w:val="en-GB"/>
        </w:rPr>
        <w:t xml:space="preserve">data producers, scientific </w:t>
      </w:r>
      <w:proofErr w:type="gramStart"/>
      <w:r w:rsidRPr="00F06185">
        <w:rPr>
          <w:rFonts w:asciiTheme="minorBidi" w:hAnsiTheme="minorBidi" w:cstheme="minorBidi"/>
          <w:color w:val="000000"/>
          <w:sz w:val="22"/>
          <w:szCs w:val="22"/>
          <w:lang w:val="en-GB"/>
        </w:rPr>
        <w:t>communities</w:t>
      </w:r>
      <w:proofErr w:type="gramEnd"/>
      <w:r w:rsidRPr="00F06185">
        <w:rPr>
          <w:rFonts w:asciiTheme="minorBidi" w:hAnsiTheme="minorBidi" w:cstheme="minorBidi"/>
          <w:color w:val="000000"/>
          <w:sz w:val="22"/>
          <w:szCs w:val="22"/>
          <w:lang w:val="en-GB"/>
        </w:rPr>
        <w:t xml:space="preserve"> and practitioners through GOOS and IODE.</w:t>
      </w:r>
      <w:r w:rsidR="00CF3866" w:rsidRPr="00F06185">
        <w:rPr>
          <w:rFonts w:asciiTheme="minorBidi" w:hAnsiTheme="minorBidi" w:cstheme="minorBidi"/>
          <w:color w:val="000000"/>
          <w:sz w:val="22"/>
          <w:szCs w:val="22"/>
          <w:lang w:val="en-GB"/>
        </w:rPr>
        <w:t xml:space="preserve"> This work is highly relevant to the achievement of the Decade goals. </w:t>
      </w:r>
      <w:r w:rsidR="003A6377" w:rsidRPr="00F06185">
        <w:rPr>
          <w:rFonts w:asciiTheme="minorBidi" w:hAnsiTheme="minorBidi" w:cstheme="minorBidi"/>
          <w:sz w:val="22"/>
          <w:szCs w:val="22"/>
          <w:lang w:val="en-GB"/>
        </w:rPr>
        <w:t>Decade Coordination Offices</w:t>
      </w:r>
      <w:r w:rsidR="003A6377" w:rsidRPr="00F06185">
        <w:rPr>
          <w:rFonts w:asciiTheme="minorBidi" w:hAnsiTheme="minorBidi" w:cstheme="minorBidi"/>
          <w:color w:val="000000"/>
          <w:sz w:val="22"/>
          <w:szCs w:val="22"/>
          <w:lang w:val="en-GB"/>
        </w:rPr>
        <w:t xml:space="preserve"> are being established within b</w:t>
      </w:r>
      <w:r w:rsidR="00CF3866" w:rsidRPr="00F06185">
        <w:rPr>
          <w:rFonts w:asciiTheme="minorBidi" w:hAnsiTheme="minorBidi" w:cstheme="minorBidi"/>
          <w:color w:val="000000"/>
          <w:sz w:val="22"/>
          <w:szCs w:val="22"/>
          <w:lang w:val="en-GB"/>
        </w:rPr>
        <w:t>oth GOOS and IODE</w:t>
      </w:r>
      <w:r w:rsidR="003A6377" w:rsidRPr="00F06185">
        <w:rPr>
          <w:rFonts w:asciiTheme="minorBidi" w:hAnsiTheme="minorBidi" w:cstheme="minorBidi"/>
          <w:color w:val="000000"/>
          <w:sz w:val="22"/>
          <w:szCs w:val="22"/>
          <w:lang w:val="en-GB"/>
        </w:rPr>
        <w:t xml:space="preserve"> </w:t>
      </w:r>
      <w:r w:rsidR="00CF3866" w:rsidRPr="00F06185">
        <w:rPr>
          <w:rFonts w:asciiTheme="minorBidi" w:hAnsiTheme="minorBidi" w:cstheme="minorBidi"/>
          <w:sz w:val="22"/>
          <w:szCs w:val="22"/>
          <w:lang w:val="en-GB"/>
        </w:rPr>
        <w:t>to connect the observations and data facets of the ocean science value chain across all Ocean Decade Challenges.</w:t>
      </w:r>
      <w:r w:rsidRPr="00F06185">
        <w:rPr>
          <w:rFonts w:asciiTheme="minorBidi" w:hAnsiTheme="minorBidi" w:cstheme="minorBidi"/>
          <w:color w:val="000000"/>
          <w:sz w:val="22"/>
          <w:szCs w:val="22"/>
          <w:lang w:val="en-GB"/>
        </w:rPr>
        <w:t xml:space="preserve"> Key requirements </w:t>
      </w:r>
      <w:r w:rsidR="0057243C" w:rsidRPr="00F06185">
        <w:rPr>
          <w:rFonts w:asciiTheme="minorBidi" w:hAnsiTheme="minorBidi" w:cstheme="minorBidi"/>
          <w:color w:val="000000"/>
          <w:sz w:val="22"/>
          <w:szCs w:val="22"/>
          <w:lang w:val="en-GB"/>
        </w:rPr>
        <w:t xml:space="preserve">concern </w:t>
      </w:r>
      <w:r w:rsidRPr="00F06185">
        <w:rPr>
          <w:rFonts w:asciiTheme="minorBidi" w:hAnsiTheme="minorBidi" w:cstheme="minorBidi"/>
          <w:color w:val="000000"/>
          <w:sz w:val="22"/>
          <w:szCs w:val="22"/>
          <w:lang w:val="en-GB"/>
        </w:rPr>
        <w:t>cover</w:t>
      </w:r>
      <w:r w:rsidR="0057243C" w:rsidRPr="00F06185">
        <w:rPr>
          <w:rFonts w:asciiTheme="minorBidi" w:hAnsiTheme="minorBidi" w:cstheme="minorBidi"/>
          <w:color w:val="000000"/>
          <w:sz w:val="22"/>
          <w:szCs w:val="22"/>
          <w:lang w:val="en-GB"/>
        </w:rPr>
        <w:t xml:space="preserve">age of </w:t>
      </w:r>
      <w:r w:rsidR="006F55FB" w:rsidRPr="00F06185">
        <w:rPr>
          <w:rFonts w:asciiTheme="minorBidi" w:hAnsiTheme="minorBidi" w:cstheme="minorBidi"/>
          <w:color w:val="000000"/>
          <w:sz w:val="22"/>
          <w:szCs w:val="22"/>
          <w:lang w:val="en-GB"/>
        </w:rPr>
        <w:t xml:space="preserve">the ocean </w:t>
      </w:r>
      <w:r w:rsidR="00400475" w:rsidRPr="00F06185">
        <w:rPr>
          <w:rFonts w:asciiTheme="minorBidi" w:hAnsiTheme="minorBidi" w:cstheme="minorBidi"/>
          <w:color w:val="000000"/>
          <w:sz w:val="22"/>
          <w:szCs w:val="22"/>
          <w:lang w:val="en-GB"/>
        </w:rPr>
        <w:t>through</w:t>
      </w:r>
      <w:r w:rsidR="006F55FB" w:rsidRPr="00F06185">
        <w:rPr>
          <w:rFonts w:asciiTheme="minorBidi" w:hAnsiTheme="minorBidi" w:cstheme="minorBidi"/>
          <w:color w:val="000000"/>
          <w:sz w:val="22"/>
          <w:szCs w:val="22"/>
          <w:lang w:val="en-GB"/>
        </w:rPr>
        <w:t xml:space="preserve"> observation</w:t>
      </w:r>
      <w:r w:rsidR="00400475" w:rsidRPr="00F06185">
        <w:rPr>
          <w:rFonts w:asciiTheme="minorBidi" w:hAnsiTheme="minorBidi" w:cstheme="minorBidi"/>
          <w:color w:val="000000"/>
          <w:sz w:val="22"/>
          <w:szCs w:val="22"/>
          <w:lang w:val="en-GB"/>
        </w:rPr>
        <w:t>s</w:t>
      </w:r>
      <w:r w:rsidR="006F55FB" w:rsidRPr="00F06185">
        <w:rPr>
          <w:rFonts w:asciiTheme="minorBidi" w:hAnsiTheme="minorBidi" w:cstheme="minorBidi"/>
          <w:color w:val="000000"/>
          <w:sz w:val="22"/>
          <w:szCs w:val="22"/>
          <w:lang w:val="en-GB"/>
        </w:rPr>
        <w:t xml:space="preserve"> and data</w:t>
      </w:r>
      <w:r w:rsidR="00400475" w:rsidRPr="00F06185">
        <w:rPr>
          <w:rFonts w:asciiTheme="minorBidi" w:hAnsiTheme="minorBidi" w:cstheme="minorBidi"/>
          <w:color w:val="000000"/>
          <w:sz w:val="22"/>
          <w:szCs w:val="22"/>
          <w:lang w:val="en-GB"/>
        </w:rPr>
        <w:t xml:space="preserve"> collection:</w:t>
      </w:r>
      <w:r w:rsidR="006F55FB" w:rsidRPr="00F06185">
        <w:rPr>
          <w:rFonts w:asciiTheme="minorBidi" w:hAnsiTheme="minorBidi" w:cstheme="minorBidi"/>
          <w:color w:val="000000"/>
          <w:sz w:val="22"/>
          <w:szCs w:val="22"/>
          <w:lang w:val="en-GB"/>
        </w:rPr>
        <w:t xml:space="preserve"> (i) thematically,</w:t>
      </w:r>
      <w:r w:rsidR="00400475" w:rsidRPr="00F06185">
        <w:rPr>
          <w:rFonts w:asciiTheme="minorBidi" w:hAnsiTheme="minorBidi" w:cstheme="minorBidi"/>
          <w:color w:val="000000"/>
          <w:sz w:val="22"/>
          <w:szCs w:val="22"/>
          <w:lang w:val="en-GB"/>
        </w:rPr>
        <w:t xml:space="preserve"> using</w:t>
      </w:r>
      <w:r w:rsidR="006F55FB" w:rsidRPr="00F06185">
        <w:rPr>
          <w:rFonts w:asciiTheme="minorBidi" w:hAnsiTheme="minorBidi" w:cstheme="minorBidi"/>
          <w:color w:val="000000"/>
          <w:sz w:val="22"/>
          <w:szCs w:val="22"/>
          <w:lang w:val="en-GB"/>
        </w:rPr>
        <w:t xml:space="preserve"> </w:t>
      </w:r>
      <w:r w:rsidRPr="00F06185">
        <w:rPr>
          <w:rFonts w:asciiTheme="minorBidi" w:hAnsiTheme="minorBidi" w:cstheme="minorBidi"/>
          <w:color w:val="000000"/>
          <w:sz w:val="22"/>
          <w:szCs w:val="22"/>
          <w:lang w:val="en-GB"/>
        </w:rPr>
        <w:t xml:space="preserve">physical, biogeochemical, </w:t>
      </w:r>
      <w:proofErr w:type="gramStart"/>
      <w:r w:rsidRPr="00F06185">
        <w:rPr>
          <w:rFonts w:asciiTheme="minorBidi" w:hAnsiTheme="minorBidi" w:cstheme="minorBidi"/>
          <w:color w:val="000000"/>
          <w:sz w:val="22"/>
          <w:szCs w:val="22"/>
          <w:lang w:val="en-GB"/>
        </w:rPr>
        <w:t>biological</w:t>
      </w:r>
      <w:proofErr w:type="gramEnd"/>
      <w:r w:rsidRPr="00F06185">
        <w:rPr>
          <w:rFonts w:asciiTheme="minorBidi" w:hAnsiTheme="minorBidi" w:cstheme="minorBidi"/>
          <w:color w:val="000000"/>
          <w:sz w:val="22"/>
          <w:szCs w:val="22"/>
          <w:lang w:val="en-GB"/>
        </w:rPr>
        <w:t xml:space="preserve"> and ecological variables</w:t>
      </w:r>
      <w:r w:rsidR="001A6202"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w:t>
      </w:r>
      <w:r w:rsidR="006F55FB" w:rsidRPr="00F06185">
        <w:rPr>
          <w:rFonts w:asciiTheme="minorBidi" w:hAnsiTheme="minorBidi" w:cstheme="minorBidi"/>
          <w:color w:val="000000"/>
          <w:sz w:val="22"/>
          <w:szCs w:val="22"/>
          <w:lang w:val="en-GB"/>
        </w:rPr>
        <w:t>and (ii) geographically</w:t>
      </w:r>
      <w:r w:rsidR="00400475" w:rsidRPr="00F06185">
        <w:rPr>
          <w:rFonts w:asciiTheme="minorBidi" w:hAnsiTheme="minorBidi" w:cstheme="minorBidi"/>
          <w:color w:val="000000"/>
          <w:sz w:val="22"/>
          <w:szCs w:val="22"/>
          <w:lang w:val="en-GB"/>
        </w:rPr>
        <w:t>,</w:t>
      </w:r>
      <w:r w:rsidR="006F55FB" w:rsidRPr="00F06185">
        <w:rPr>
          <w:rFonts w:asciiTheme="minorBidi" w:hAnsiTheme="minorBidi" w:cstheme="minorBidi"/>
          <w:color w:val="000000"/>
          <w:sz w:val="22"/>
          <w:szCs w:val="22"/>
          <w:lang w:val="en-GB"/>
        </w:rPr>
        <w:t xml:space="preserve"> </w:t>
      </w:r>
      <w:r w:rsidRPr="00F06185">
        <w:rPr>
          <w:rFonts w:asciiTheme="minorBidi" w:hAnsiTheme="minorBidi" w:cstheme="minorBidi"/>
          <w:color w:val="000000"/>
          <w:sz w:val="22"/>
          <w:szCs w:val="22"/>
          <w:lang w:val="en-GB"/>
        </w:rPr>
        <w:t xml:space="preserve">including polar regions and </w:t>
      </w:r>
      <w:r w:rsidR="00400475" w:rsidRPr="00F06185">
        <w:rPr>
          <w:rFonts w:asciiTheme="minorBidi" w:hAnsiTheme="minorBidi" w:cstheme="minorBidi"/>
          <w:color w:val="000000"/>
          <w:sz w:val="22"/>
          <w:szCs w:val="22"/>
          <w:lang w:val="en-GB"/>
        </w:rPr>
        <w:t xml:space="preserve">the </w:t>
      </w:r>
      <w:r w:rsidRPr="00F06185">
        <w:rPr>
          <w:rFonts w:asciiTheme="minorBidi" w:hAnsiTheme="minorBidi" w:cstheme="minorBidi"/>
          <w:color w:val="000000"/>
          <w:sz w:val="22"/>
          <w:szCs w:val="22"/>
          <w:lang w:val="en-GB"/>
        </w:rPr>
        <w:t>deep ocean</w:t>
      </w:r>
      <w:r w:rsidR="006F55FB" w:rsidRPr="00F06185">
        <w:rPr>
          <w:rFonts w:asciiTheme="minorBidi" w:hAnsiTheme="minorBidi" w:cstheme="minorBidi"/>
          <w:color w:val="000000"/>
          <w:sz w:val="22"/>
          <w:szCs w:val="22"/>
          <w:lang w:val="en-GB"/>
        </w:rPr>
        <w:t xml:space="preserve"> and by embracing more countries and regions in sustained ocean observations. </w:t>
      </w:r>
      <w:r w:rsidR="00400475" w:rsidRPr="00F06185">
        <w:rPr>
          <w:rFonts w:asciiTheme="minorBidi" w:hAnsiTheme="minorBidi" w:cstheme="minorBidi"/>
          <w:color w:val="000000"/>
          <w:sz w:val="22"/>
          <w:szCs w:val="22"/>
          <w:lang w:val="en-GB"/>
        </w:rPr>
        <w:t xml:space="preserve">Achieving these goals, however, is challenging as the </w:t>
      </w:r>
      <w:r w:rsidR="006F55FB" w:rsidRPr="00F06185">
        <w:rPr>
          <w:rFonts w:asciiTheme="minorBidi" w:hAnsiTheme="minorBidi" w:cstheme="minorBidi"/>
          <w:color w:val="000000"/>
          <w:sz w:val="22"/>
          <w:szCs w:val="22"/>
          <w:lang w:val="en-GB"/>
        </w:rPr>
        <w:t>sustainability</w:t>
      </w:r>
      <w:r w:rsidR="00400475" w:rsidRPr="00F06185">
        <w:rPr>
          <w:rFonts w:asciiTheme="minorBidi" w:hAnsiTheme="minorBidi" w:cstheme="minorBidi"/>
          <w:color w:val="000000"/>
          <w:sz w:val="22"/>
          <w:szCs w:val="22"/>
          <w:lang w:val="en-GB"/>
        </w:rPr>
        <w:t xml:space="preserve"> of key information networks has come under increased pressure</w:t>
      </w:r>
      <w:r w:rsidRPr="00F06185">
        <w:rPr>
          <w:rFonts w:asciiTheme="minorBidi" w:hAnsiTheme="minorBidi" w:cstheme="minorBidi"/>
          <w:color w:val="000000"/>
          <w:sz w:val="22"/>
          <w:szCs w:val="22"/>
          <w:lang w:val="en-GB"/>
        </w:rPr>
        <w:t xml:space="preserve">, particularly </w:t>
      </w:r>
      <w:proofErr w:type="gramStart"/>
      <w:r w:rsidR="00400475" w:rsidRPr="00F06185">
        <w:rPr>
          <w:rFonts w:asciiTheme="minorBidi" w:hAnsiTheme="minorBidi" w:cstheme="minorBidi"/>
          <w:color w:val="000000"/>
          <w:sz w:val="22"/>
          <w:szCs w:val="22"/>
          <w:lang w:val="en-GB"/>
        </w:rPr>
        <w:t>as a result of</w:t>
      </w:r>
      <w:proofErr w:type="gramEnd"/>
      <w:r w:rsidR="00400475" w:rsidRPr="00F06185">
        <w:rPr>
          <w:rFonts w:asciiTheme="minorBidi" w:hAnsiTheme="minorBidi" w:cstheme="minorBidi"/>
          <w:color w:val="000000"/>
          <w:sz w:val="22"/>
          <w:szCs w:val="22"/>
          <w:lang w:val="en-GB"/>
        </w:rPr>
        <w:t xml:space="preserve"> </w:t>
      </w:r>
      <w:r w:rsidRPr="00F06185">
        <w:rPr>
          <w:rFonts w:asciiTheme="minorBidi" w:hAnsiTheme="minorBidi" w:cstheme="minorBidi"/>
          <w:color w:val="000000"/>
          <w:sz w:val="22"/>
          <w:szCs w:val="22"/>
          <w:lang w:val="en-GB"/>
        </w:rPr>
        <w:t xml:space="preserve">damage to </w:t>
      </w:r>
      <w:r w:rsidR="006F55FB" w:rsidRPr="00F06185">
        <w:rPr>
          <w:rFonts w:asciiTheme="minorBidi" w:hAnsiTheme="minorBidi" w:cstheme="minorBidi"/>
          <w:color w:val="000000"/>
          <w:sz w:val="22"/>
          <w:szCs w:val="22"/>
          <w:lang w:val="en-GB"/>
        </w:rPr>
        <w:t xml:space="preserve">open ocean infrastructure </w:t>
      </w:r>
      <w:r w:rsidRPr="00F06185">
        <w:rPr>
          <w:rFonts w:asciiTheme="minorBidi" w:hAnsiTheme="minorBidi" w:cstheme="minorBidi"/>
          <w:color w:val="000000"/>
          <w:sz w:val="22"/>
          <w:szCs w:val="22"/>
          <w:lang w:val="en-GB"/>
        </w:rPr>
        <w:t xml:space="preserve">and data series </w:t>
      </w:r>
      <w:r w:rsidR="00400475" w:rsidRPr="00F06185">
        <w:rPr>
          <w:rFonts w:asciiTheme="minorBidi" w:hAnsiTheme="minorBidi" w:cstheme="minorBidi"/>
          <w:color w:val="000000"/>
          <w:sz w:val="22"/>
          <w:szCs w:val="22"/>
          <w:lang w:val="en-GB"/>
        </w:rPr>
        <w:t xml:space="preserve">caused </w:t>
      </w:r>
      <w:r w:rsidRPr="00F06185">
        <w:rPr>
          <w:rFonts w:asciiTheme="minorBidi" w:hAnsiTheme="minorBidi" w:cstheme="minorBidi"/>
          <w:color w:val="000000"/>
          <w:sz w:val="22"/>
          <w:szCs w:val="22"/>
          <w:lang w:val="en-GB"/>
        </w:rPr>
        <w:t>by Covid-19</w:t>
      </w:r>
      <w:r w:rsidR="00400475" w:rsidRPr="00F06185">
        <w:rPr>
          <w:rFonts w:asciiTheme="minorBidi" w:hAnsiTheme="minorBidi" w:cstheme="minorBidi"/>
          <w:color w:val="000000"/>
          <w:sz w:val="22"/>
          <w:szCs w:val="22"/>
          <w:lang w:val="en-GB"/>
        </w:rPr>
        <w:t xml:space="preserve"> pandemic</w:t>
      </w:r>
      <w:r w:rsidR="006F55FB" w:rsidRPr="00F06185">
        <w:rPr>
          <w:rFonts w:asciiTheme="minorBidi" w:hAnsiTheme="minorBidi" w:cstheme="minorBidi"/>
          <w:color w:val="000000"/>
          <w:sz w:val="22"/>
          <w:szCs w:val="22"/>
          <w:lang w:val="en-GB"/>
        </w:rPr>
        <w:t xml:space="preserve">. </w:t>
      </w:r>
    </w:p>
    <w:p w14:paraId="0000004D" w14:textId="62C4D731"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 xml:space="preserve">The emerging </w:t>
      </w:r>
      <w:r w:rsidR="00400475" w:rsidRPr="00F06185">
        <w:rPr>
          <w:rFonts w:asciiTheme="minorBidi" w:hAnsiTheme="minorBidi" w:cstheme="minorBidi"/>
          <w:color w:val="000000"/>
          <w:sz w:val="22"/>
          <w:szCs w:val="22"/>
          <w:lang w:val="en-GB"/>
        </w:rPr>
        <w:t xml:space="preserve">field of </w:t>
      </w:r>
      <w:r w:rsidRPr="00F06185">
        <w:rPr>
          <w:rFonts w:asciiTheme="minorBidi" w:hAnsiTheme="minorBidi" w:cstheme="minorBidi"/>
          <w:color w:val="000000"/>
          <w:sz w:val="22"/>
          <w:szCs w:val="22"/>
          <w:lang w:val="en-GB"/>
        </w:rPr>
        <w:t xml:space="preserve">ocean management </w:t>
      </w:r>
      <w:r w:rsidR="00CD66BC" w:rsidRPr="00F06185">
        <w:rPr>
          <w:rFonts w:asciiTheme="minorBidi" w:hAnsiTheme="minorBidi" w:cstheme="minorBidi"/>
          <w:color w:val="000000"/>
          <w:sz w:val="22"/>
          <w:szCs w:val="22"/>
          <w:lang w:val="en-GB"/>
        </w:rPr>
        <w:t xml:space="preserve">depends fundamentally </w:t>
      </w:r>
      <w:r w:rsidRPr="00F06185">
        <w:rPr>
          <w:rFonts w:asciiTheme="minorBidi" w:hAnsiTheme="minorBidi" w:cstheme="minorBidi"/>
          <w:color w:val="000000"/>
          <w:sz w:val="22"/>
          <w:szCs w:val="22"/>
          <w:lang w:val="en-GB"/>
        </w:rPr>
        <w:t xml:space="preserve">on </w:t>
      </w:r>
      <w:r w:rsidR="00CD66BC" w:rsidRPr="00F06185">
        <w:rPr>
          <w:rFonts w:asciiTheme="minorBidi" w:hAnsiTheme="minorBidi" w:cstheme="minorBidi"/>
          <w:color w:val="000000"/>
          <w:sz w:val="22"/>
          <w:szCs w:val="22"/>
          <w:lang w:val="en-GB"/>
        </w:rPr>
        <w:t xml:space="preserve">advances in the </w:t>
      </w:r>
      <w:r w:rsidRPr="00F06185">
        <w:rPr>
          <w:rFonts w:asciiTheme="minorBidi" w:hAnsiTheme="minorBidi" w:cstheme="minorBidi"/>
          <w:color w:val="000000"/>
          <w:sz w:val="22"/>
          <w:szCs w:val="22"/>
          <w:lang w:val="en-GB"/>
        </w:rPr>
        <w:t xml:space="preserve">digital representation of the ocean, a key infrastructural challenge of the Ocean Decade. </w:t>
      </w:r>
      <w:r w:rsidR="006F55FB" w:rsidRPr="00F06185">
        <w:rPr>
          <w:rFonts w:asciiTheme="minorBidi" w:hAnsiTheme="minorBidi" w:cstheme="minorBidi"/>
          <w:color w:val="000000"/>
          <w:sz w:val="22"/>
          <w:szCs w:val="22"/>
          <w:lang w:val="en-GB"/>
        </w:rPr>
        <w:t>IOC is embarking on a</w:t>
      </w:r>
      <w:r w:rsidRPr="00F06185">
        <w:rPr>
          <w:rFonts w:asciiTheme="minorBidi" w:hAnsiTheme="minorBidi" w:cstheme="minorBidi"/>
          <w:color w:val="000000"/>
          <w:sz w:val="22"/>
          <w:szCs w:val="22"/>
          <w:lang w:val="en-GB"/>
        </w:rPr>
        <w:t xml:space="preserve"> foundational and transformative undertaking in this area</w:t>
      </w:r>
      <w:r w:rsidR="006F55FB" w:rsidRPr="00F06185">
        <w:rPr>
          <w:rFonts w:asciiTheme="minorBidi" w:hAnsiTheme="minorBidi" w:cstheme="minorBidi"/>
          <w:color w:val="000000"/>
          <w:sz w:val="22"/>
          <w:szCs w:val="22"/>
          <w:lang w:val="en-GB"/>
        </w:rPr>
        <w:t xml:space="preserve">, </w:t>
      </w:r>
      <w:r w:rsidR="00CD66BC" w:rsidRPr="00F06185">
        <w:rPr>
          <w:rFonts w:asciiTheme="minorBidi" w:hAnsiTheme="minorBidi" w:cstheme="minorBidi"/>
          <w:color w:val="000000"/>
          <w:sz w:val="22"/>
          <w:szCs w:val="22"/>
          <w:lang w:val="en-GB"/>
        </w:rPr>
        <w:t xml:space="preserve">namely the </w:t>
      </w:r>
      <w:r w:rsidRPr="00F06185">
        <w:rPr>
          <w:rFonts w:asciiTheme="minorBidi" w:hAnsiTheme="minorBidi" w:cstheme="minorBidi"/>
          <w:color w:val="000000"/>
          <w:sz w:val="22"/>
          <w:szCs w:val="22"/>
          <w:lang w:val="en-GB"/>
        </w:rPr>
        <w:t xml:space="preserve">Ocean Data and Information System (ODIS). </w:t>
      </w:r>
      <w:r w:rsidR="00CD66BC" w:rsidRPr="00F06185">
        <w:rPr>
          <w:rFonts w:asciiTheme="minorBidi" w:hAnsiTheme="minorBidi" w:cstheme="minorBidi"/>
          <w:color w:val="000000"/>
          <w:sz w:val="22"/>
          <w:szCs w:val="22"/>
          <w:lang w:val="en-GB"/>
        </w:rPr>
        <w:t>ODIS</w:t>
      </w:r>
      <w:r w:rsidRPr="00F06185">
        <w:rPr>
          <w:rFonts w:asciiTheme="minorBidi" w:hAnsiTheme="minorBidi" w:cstheme="minorBidi"/>
          <w:color w:val="000000"/>
          <w:sz w:val="22"/>
          <w:szCs w:val="22"/>
          <w:lang w:val="en-GB"/>
        </w:rPr>
        <w:t xml:space="preserve"> aims to enable existing and emerging ocean data and information systems to inter</w:t>
      </w:r>
      <w:r w:rsidR="00CD66BC"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operate following FAIR data principles (findable, accessible, interoperable, and reusable</w:t>
      </w:r>
      <w:r w:rsidR="00CD66BC"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w:t>
      </w:r>
      <w:r w:rsidR="006F55FB" w:rsidRPr="00F06185">
        <w:rPr>
          <w:rFonts w:asciiTheme="minorBidi" w:hAnsiTheme="minorBidi" w:cstheme="minorBidi"/>
          <w:color w:val="000000"/>
          <w:sz w:val="22"/>
          <w:szCs w:val="22"/>
          <w:lang w:val="en-GB"/>
        </w:rPr>
        <w:t>ODIS</w:t>
      </w:r>
      <w:r w:rsidRPr="00F06185">
        <w:rPr>
          <w:rFonts w:asciiTheme="minorBidi" w:hAnsiTheme="minorBidi" w:cstheme="minorBidi"/>
          <w:color w:val="000000"/>
          <w:sz w:val="22"/>
          <w:szCs w:val="22"/>
          <w:lang w:val="en-GB"/>
        </w:rPr>
        <w:t xml:space="preserve"> will revolutionize the way </w:t>
      </w:r>
      <w:r w:rsidR="00CD66BC" w:rsidRPr="00F06185">
        <w:rPr>
          <w:rFonts w:asciiTheme="minorBidi" w:hAnsiTheme="minorBidi" w:cstheme="minorBidi"/>
          <w:color w:val="000000"/>
          <w:sz w:val="22"/>
          <w:szCs w:val="22"/>
          <w:lang w:val="en-GB"/>
        </w:rPr>
        <w:t xml:space="preserve">in which </w:t>
      </w:r>
      <w:r w:rsidRPr="00F06185">
        <w:rPr>
          <w:rFonts w:asciiTheme="minorBidi" w:hAnsiTheme="minorBidi" w:cstheme="minorBidi"/>
          <w:color w:val="000000"/>
          <w:sz w:val="22"/>
          <w:szCs w:val="22"/>
          <w:lang w:val="en-GB"/>
        </w:rPr>
        <w:t>end</w:t>
      </w:r>
      <w:r w:rsidR="00AF6FBC"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users discover and access ocean data from </w:t>
      </w:r>
      <w:r w:rsidRPr="00F06185">
        <w:rPr>
          <w:rFonts w:asciiTheme="minorBidi" w:hAnsiTheme="minorBidi" w:cstheme="minorBidi"/>
          <w:sz w:val="22"/>
          <w:szCs w:val="22"/>
          <w:lang w:val="en-GB"/>
        </w:rPr>
        <w:t>thousands</w:t>
      </w:r>
      <w:r w:rsidRPr="00F06185">
        <w:rPr>
          <w:rFonts w:asciiTheme="minorBidi" w:hAnsiTheme="minorBidi" w:cstheme="minorBidi"/>
          <w:color w:val="000000"/>
          <w:sz w:val="22"/>
          <w:szCs w:val="22"/>
          <w:lang w:val="en-GB"/>
        </w:rPr>
        <w:t xml:space="preserve"> of sources and enable small data hosts, </w:t>
      </w:r>
      <w:proofErr w:type="gramStart"/>
      <w:r w:rsidRPr="00F06185">
        <w:rPr>
          <w:rFonts w:asciiTheme="minorBidi" w:hAnsiTheme="minorBidi" w:cstheme="minorBidi"/>
          <w:color w:val="000000"/>
          <w:sz w:val="22"/>
          <w:szCs w:val="22"/>
          <w:lang w:val="en-GB"/>
        </w:rPr>
        <w:t>e.g.</w:t>
      </w:r>
      <w:proofErr w:type="gramEnd"/>
      <w:r w:rsidRPr="00F06185">
        <w:rPr>
          <w:rFonts w:asciiTheme="minorBidi" w:hAnsiTheme="minorBidi" w:cstheme="minorBidi"/>
          <w:color w:val="000000"/>
          <w:sz w:val="22"/>
          <w:szCs w:val="22"/>
          <w:lang w:val="en-GB"/>
        </w:rPr>
        <w:t xml:space="preserve"> in developing countries, to share their data and information globally thereby promoting the equitable participation of all Member States in IOC programmes. </w:t>
      </w:r>
      <w:r w:rsidR="00CD66BC" w:rsidRPr="00F06185">
        <w:rPr>
          <w:rFonts w:asciiTheme="minorBidi" w:hAnsiTheme="minorBidi" w:cstheme="minorBidi"/>
          <w:color w:val="000000"/>
          <w:sz w:val="22"/>
          <w:szCs w:val="22"/>
          <w:lang w:val="en-GB"/>
        </w:rPr>
        <w:t xml:space="preserve">Yet, despite the systemic importance of this endeavour, </w:t>
      </w:r>
      <w:r w:rsidRPr="00F06185">
        <w:rPr>
          <w:rFonts w:asciiTheme="minorBidi" w:hAnsiTheme="minorBidi" w:cstheme="minorBidi"/>
          <w:color w:val="000000"/>
          <w:sz w:val="22"/>
          <w:szCs w:val="22"/>
          <w:lang w:val="en-GB"/>
        </w:rPr>
        <w:t xml:space="preserve">ODIS is currently designed and developed </w:t>
      </w:r>
      <w:r w:rsidRPr="00F06185">
        <w:rPr>
          <w:rFonts w:asciiTheme="minorBidi" w:hAnsiTheme="minorBidi" w:cstheme="minorBidi"/>
          <w:sz w:val="22"/>
          <w:szCs w:val="22"/>
          <w:lang w:val="en-GB"/>
        </w:rPr>
        <w:t>on a solely</w:t>
      </w:r>
      <w:r w:rsidRPr="00F06185">
        <w:rPr>
          <w:rFonts w:asciiTheme="minorBidi" w:hAnsiTheme="minorBidi" w:cstheme="minorBidi"/>
          <w:color w:val="000000"/>
          <w:sz w:val="22"/>
          <w:szCs w:val="22"/>
          <w:lang w:val="en-GB"/>
        </w:rPr>
        <w:t xml:space="preserve"> project basis supported by </w:t>
      </w:r>
      <w:r w:rsidR="00CD66BC" w:rsidRPr="00F06185">
        <w:rPr>
          <w:rFonts w:asciiTheme="minorBidi" w:hAnsiTheme="minorBidi" w:cstheme="minorBidi"/>
          <w:color w:val="000000"/>
          <w:sz w:val="22"/>
          <w:szCs w:val="22"/>
          <w:lang w:val="en-GB"/>
        </w:rPr>
        <w:t xml:space="preserve">just one donor, namely </w:t>
      </w:r>
      <w:r w:rsidRPr="00F06185">
        <w:rPr>
          <w:rFonts w:asciiTheme="minorBidi" w:hAnsiTheme="minorBidi" w:cstheme="minorBidi"/>
          <w:color w:val="000000"/>
          <w:sz w:val="22"/>
          <w:szCs w:val="22"/>
          <w:lang w:val="en-GB"/>
        </w:rPr>
        <w:t>Flanders (Belgium).</w:t>
      </w:r>
    </w:p>
    <w:p w14:paraId="0000004E" w14:textId="6B2D613F"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lastRenderedPageBreak/>
        <w:t xml:space="preserve">IOC will </w:t>
      </w:r>
      <w:r w:rsidR="00CD66BC" w:rsidRPr="00F06185">
        <w:rPr>
          <w:rFonts w:asciiTheme="minorBidi" w:hAnsiTheme="minorBidi" w:cstheme="minorBidi"/>
          <w:color w:val="000000"/>
          <w:sz w:val="22"/>
          <w:szCs w:val="22"/>
          <w:lang w:val="en-GB"/>
        </w:rPr>
        <w:t xml:space="preserve">also </w:t>
      </w:r>
      <w:r w:rsidRPr="00F06185">
        <w:rPr>
          <w:rFonts w:asciiTheme="minorBidi" w:hAnsiTheme="minorBidi" w:cstheme="minorBidi"/>
          <w:color w:val="000000"/>
          <w:sz w:val="22"/>
          <w:szCs w:val="22"/>
          <w:lang w:val="en-GB"/>
        </w:rPr>
        <w:t>continue to host, develop and act as scientific guardian of the Ocean Biodiversity Information System (OBIS)</w:t>
      </w:r>
      <w:r w:rsidR="00F92DFA" w:rsidRPr="00F06185">
        <w:rPr>
          <w:rFonts w:asciiTheme="minorBidi" w:hAnsiTheme="minorBidi" w:cstheme="minorBidi"/>
          <w:color w:val="000000"/>
          <w:sz w:val="22"/>
          <w:szCs w:val="22"/>
          <w:lang w:val="en-GB"/>
        </w:rPr>
        <w:t xml:space="preserve">, </w:t>
      </w:r>
      <w:r w:rsidRPr="00F06185">
        <w:rPr>
          <w:rFonts w:asciiTheme="minorBidi" w:hAnsiTheme="minorBidi" w:cstheme="minorBidi"/>
          <w:color w:val="000000"/>
          <w:sz w:val="22"/>
          <w:szCs w:val="22"/>
          <w:lang w:val="en-GB"/>
        </w:rPr>
        <w:t xml:space="preserve">the world’s largest, most </w:t>
      </w:r>
      <w:proofErr w:type="gramStart"/>
      <w:r w:rsidRPr="00F06185">
        <w:rPr>
          <w:rFonts w:asciiTheme="minorBidi" w:hAnsiTheme="minorBidi" w:cstheme="minorBidi"/>
          <w:color w:val="000000"/>
          <w:sz w:val="22"/>
          <w:szCs w:val="22"/>
          <w:lang w:val="en-GB"/>
        </w:rPr>
        <w:t>important</w:t>
      </w:r>
      <w:proofErr w:type="gramEnd"/>
      <w:r w:rsidRPr="00F06185">
        <w:rPr>
          <w:rFonts w:asciiTheme="minorBidi" w:hAnsiTheme="minorBidi" w:cstheme="minorBidi"/>
          <w:color w:val="000000"/>
          <w:sz w:val="22"/>
          <w:szCs w:val="22"/>
          <w:lang w:val="en-GB"/>
        </w:rPr>
        <w:t xml:space="preserve"> and fast developing distributed </w:t>
      </w:r>
      <w:r w:rsidRPr="00F06185">
        <w:rPr>
          <w:rFonts w:asciiTheme="minorBidi" w:hAnsiTheme="minorBidi" w:cstheme="minorBidi"/>
          <w:sz w:val="22"/>
          <w:szCs w:val="22"/>
          <w:lang w:val="en-GB"/>
        </w:rPr>
        <w:t>database</w:t>
      </w:r>
      <w:r w:rsidRPr="00F06185">
        <w:rPr>
          <w:rFonts w:asciiTheme="minorBidi" w:hAnsiTheme="minorBidi" w:cstheme="minorBidi"/>
          <w:color w:val="000000"/>
          <w:sz w:val="22"/>
          <w:szCs w:val="22"/>
          <w:lang w:val="en-GB"/>
        </w:rPr>
        <w:t xml:space="preserve"> on marine life. OBIS is now </w:t>
      </w:r>
      <w:r w:rsidR="00CD66BC" w:rsidRPr="00F06185">
        <w:rPr>
          <w:rFonts w:asciiTheme="minorBidi" w:hAnsiTheme="minorBidi" w:cstheme="minorBidi"/>
          <w:color w:val="000000"/>
          <w:sz w:val="22"/>
          <w:szCs w:val="22"/>
          <w:lang w:val="en-GB"/>
        </w:rPr>
        <w:t>entering a new phase of life</w:t>
      </w:r>
      <w:r w:rsidRPr="00F06185">
        <w:rPr>
          <w:rFonts w:asciiTheme="minorBidi" w:hAnsiTheme="minorBidi" w:cstheme="minorBidi"/>
          <w:color w:val="000000"/>
          <w:sz w:val="22"/>
          <w:szCs w:val="22"/>
          <w:lang w:val="en-GB"/>
        </w:rPr>
        <w:t xml:space="preserve">, enabled by revolutionary </w:t>
      </w:r>
      <w:r w:rsidR="00CD66BC" w:rsidRPr="00F06185">
        <w:rPr>
          <w:rFonts w:asciiTheme="minorBidi" w:hAnsiTheme="minorBidi" w:cstheme="minorBidi"/>
          <w:color w:val="000000"/>
          <w:sz w:val="22"/>
          <w:szCs w:val="22"/>
          <w:lang w:val="en-GB"/>
        </w:rPr>
        <w:t xml:space="preserve">new </w:t>
      </w:r>
      <w:r w:rsidRPr="00F06185">
        <w:rPr>
          <w:rFonts w:asciiTheme="minorBidi" w:hAnsiTheme="minorBidi" w:cstheme="minorBidi"/>
          <w:color w:val="000000"/>
          <w:sz w:val="22"/>
          <w:szCs w:val="22"/>
          <w:lang w:val="en-GB"/>
        </w:rPr>
        <w:t xml:space="preserve">means </w:t>
      </w:r>
      <w:r w:rsidR="00CD66BC" w:rsidRPr="00F06185">
        <w:rPr>
          <w:rFonts w:asciiTheme="minorBidi" w:hAnsiTheme="minorBidi" w:cstheme="minorBidi"/>
          <w:color w:val="000000"/>
          <w:sz w:val="22"/>
          <w:szCs w:val="22"/>
          <w:lang w:val="en-GB"/>
        </w:rPr>
        <w:t xml:space="preserve">for </w:t>
      </w:r>
      <w:r w:rsidRPr="00F06185">
        <w:rPr>
          <w:rFonts w:asciiTheme="minorBidi" w:hAnsiTheme="minorBidi" w:cstheme="minorBidi"/>
          <w:color w:val="000000"/>
          <w:sz w:val="22"/>
          <w:szCs w:val="22"/>
          <w:lang w:val="en-GB"/>
        </w:rPr>
        <w:t>detecting and observing species in the ocean using environmental DNA techniques</w:t>
      </w:r>
      <w:r w:rsidR="003A6377" w:rsidRPr="00F06185">
        <w:rPr>
          <w:rFonts w:asciiTheme="minorBidi" w:hAnsiTheme="minorBidi" w:cstheme="minorBidi"/>
          <w:color w:val="000000"/>
          <w:sz w:val="22"/>
          <w:szCs w:val="22"/>
          <w:lang w:val="en-GB"/>
        </w:rPr>
        <w:t xml:space="preserve"> and</w:t>
      </w:r>
      <w:r w:rsidR="00CF3866" w:rsidRPr="00F06185">
        <w:rPr>
          <w:rFonts w:asciiTheme="minorBidi" w:hAnsiTheme="minorBidi" w:cstheme="minorBidi"/>
          <w:color w:val="000000"/>
          <w:sz w:val="22"/>
          <w:szCs w:val="22"/>
          <w:lang w:val="en-GB"/>
        </w:rPr>
        <w:t xml:space="preserve"> hence providing an essential tool to monitor marine biodiversity targets under the Convention on Biological Diversity.</w:t>
      </w:r>
    </w:p>
    <w:p w14:paraId="0000004F"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10" w:name="_Toc119409348"/>
      <w:r w:rsidRPr="00F06185">
        <w:rPr>
          <w:rFonts w:asciiTheme="minorBidi" w:hAnsiTheme="minorBidi" w:cstheme="minorBidi"/>
          <w:sz w:val="22"/>
          <w:szCs w:val="22"/>
          <w:lang w:val="en-GB"/>
        </w:rPr>
        <w:t>Early Warning and Services (Function C)</w:t>
      </w:r>
      <w:bookmarkEnd w:id="10"/>
    </w:p>
    <w:p w14:paraId="00000050" w14:textId="0570C049"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color w:val="000000"/>
          <w:sz w:val="22"/>
          <w:szCs w:val="22"/>
          <w:lang w:val="en-GB"/>
        </w:rPr>
        <w:t xml:space="preserve">Climate change </w:t>
      </w:r>
      <w:r w:rsidR="000D0458" w:rsidRPr="00F06185">
        <w:rPr>
          <w:rFonts w:asciiTheme="minorBidi" w:hAnsiTheme="minorBidi" w:cstheme="minorBidi"/>
          <w:color w:val="000000"/>
          <w:sz w:val="22"/>
          <w:szCs w:val="22"/>
          <w:lang w:val="en-GB"/>
        </w:rPr>
        <w:t xml:space="preserve">is bringing with it </w:t>
      </w:r>
      <w:r w:rsidRPr="00F06185">
        <w:rPr>
          <w:rFonts w:asciiTheme="minorBidi" w:hAnsiTheme="minorBidi" w:cstheme="minorBidi"/>
          <w:color w:val="000000"/>
          <w:sz w:val="22"/>
          <w:szCs w:val="22"/>
          <w:lang w:val="en-GB"/>
        </w:rPr>
        <w:t>increasing</w:t>
      </w:r>
      <w:r w:rsidR="000D0458" w:rsidRPr="00F06185">
        <w:rPr>
          <w:rFonts w:asciiTheme="minorBidi" w:hAnsiTheme="minorBidi" w:cstheme="minorBidi"/>
          <w:color w:val="000000"/>
          <w:sz w:val="22"/>
          <w:szCs w:val="22"/>
          <w:lang w:val="en-GB"/>
        </w:rPr>
        <w:t>ly strong</w:t>
      </w:r>
      <w:r w:rsidRPr="00F06185">
        <w:rPr>
          <w:rFonts w:asciiTheme="minorBidi" w:hAnsiTheme="minorBidi" w:cstheme="minorBidi"/>
          <w:color w:val="000000"/>
          <w:sz w:val="22"/>
          <w:szCs w:val="22"/>
          <w:lang w:val="en-GB"/>
        </w:rPr>
        <w:t xml:space="preserve"> tropical storms</w:t>
      </w:r>
      <w:r w:rsidR="000D0458" w:rsidRPr="00F06185">
        <w:rPr>
          <w:rFonts w:asciiTheme="minorBidi" w:hAnsiTheme="minorBidi" w:cstheme="minorBidi"/>
          <w:color w:val="000000"/>
          <w:sz w:val="22"/>
          <w:szCs w:val="22"/>
          <w:lang w:val="en-GB"/>
        </w:rPr>
        <w:t>, which</w:t>
      </w:r>
      <w:r w:rsidR="00F92DFA" w:rsidRPr="00F06185">
        <w:rPr>
          <w:rFonts w:asciiTheme="minorBidi" w:hAnsiTheme="minorBidi" w:cstheme="minorBidi"/>
          <w:color w:val="000000"/>
          <w:sz w:val="22"/>
          <w:szCs w:val="22"/>
          <w:lang w:val="en-GB"/>
        </w:rPr>
        <w:t>,</w:t>
      </w:r>
      <w:r w:rsidR="000D0458" w:rsidRPr="00F06185">
        <w:rPr>
          <w:rFonts w:asciiTheme="minorBidi" w:hAnsiTheme="minorBidi" w:cstheme="minorBidi"/>
          <w:color w:val="000000"/>
          <w:sz w:val="22"/>
          <w:szCs w:val="22"/>
          <w:lang w:val="en-GB"/>
        </w:rPr>
        <w:t xml:space="preserve"> with </w:t>
      </w:r>
      <w:r w:rsidRPr="00F06185">
        <w:rPr>
          <w:rFonts w:asciiTheme="minorBidi" w:hAnsiTheme="minorBidi" w:cstheme="minorBidi"/>
          <w:color w:val="000000"/>
          <w:sz w:val="22"/>
          <w:szCs w:val="22"/>
          <w:lang w:val="en-GB"/>
        </w:rPr>
        <w:t xml:space="preserve">pollution and coastal eutrophication, </w:t>
      </w:r>
      <w:r w:rsidR="000D0458" w:rsidRPr="00F06185">
        <w:rPr>
          <w:rFonts w:asciiTheme="minorBidi" w:hAnsiTheme="minorBidi" w:cstheme="minorBidi"/>
          <w:color w:val="000000"/>
          <w:sz w:val="22"/>
          <w:szCs w:val="22"/>
          <w:lang w:val="en-GB"/>
        </w:rPr>
        <w:t xml:space="preserve">and an </w:t>
      </w:r>
      <w:r w:rsidRPr="00F06185">
        <w:rPr>
          <w:rFonts w:asciiTheme="minorBidi" w:hAnsiTheme="minorBidi" w:cstheme="minorBidi"/>
          <w:color w:val="000000"/>
          <w:sz w:val="22"/>
          <w:szCs w:val="22"/>
          <w:lang w:val="en-GB"/>
        </w:rPr>
        <w:t>accelerated growth of coastal population</w:t>
      </w:r>
      <w:r w:rsidR="000D0458" w:rsidRPr="00F06185">
        <w:rPr>
          <w:rFonts w:asciiTheme="minorBidi" w:hAnsiTheme="minorBidi" w:cstheme="minorBidi"/>
          <w:color w:val="000000"/>
          <w:sz w:val="22"/>
          <w:szCs w:val="22"/>
          <w:lang w:val="en-GB"/>
        </w:rPr>
        <w:t xml:space="preserve">s, </w:t>
      </w:r>
      <w:r w:rsidR="00F92DFA" w:rsidRPr="00F06185">
        <w:rPr>
          <w:rFonts w:asciiTheme="minorBidi" w:hAnsiTheme="minorBidi" w:cstheme="minorBidi"/>
          <w:color w:val="000000"/>
          <w:sz w:val="22"/>
          <w:szCs w:val="22"/>
          <w:lang w:val="en-GB"/>
        </w:rPr>
        <w:t>are</w:t>
      </w:r>
      <w:r w:rsidRPr="00F06185">
        <w:rPr>
          <w:rFonts w:asciiTheme="minorBidi" w:hAnsiTheme="minorBidi" w:cstheme="minorBidi"/>
          <w:color w:val="000000"/>
          <w:sz w:val="22"/>
          <w:szCs w:val="22"/>
          <w:lang w:val="en-GB"/>
        </w:rPr>
        <w:t xml:space="preserve"> leading to increased exposure to hazards</w:t>
      </w:r>
      <w:r w:rsidR="000D0458" w:rsidRPr="00F06185">
        <w:rPr>
          <w:rFonts w:asciiTheme="minorBidi" w:hAnsiTheme="minorBidi" w:cstheme="minorBidi"/>
          <w:color w:val="000000"/>
          <w:sz w:val="22"/>
          <w:szCs w:val="22"/>
          <w:lang w:val="en-GB"/>
        </w:rPr>
        <w:t>.</w:t>
      </w:r>
      <w:r w:rsidR="00F92DFA" w:rsidRPr="00F06185">
        <w:rPr>
          <w:rFonts w:asciiTheme="minorBidi" w:hAnsiTheme="minorBidi" w:cstheme="minorBidi"/>
          <w:color w:val="000000"/>
          <w:sz w:val="22"/>
          <w:szCs w:val="22"/>
          <w:lang w:val="en-GB"/>
        </w:rPr>
        <w:t xml:space="preserve"> I</w:t>
      </w:r>
      <w:r w:rsidR="00F92DFA" w:rsidRPr="00F06185">
        <w:rPr>
          <w:rFonts w:asciiTheme="minorBidi" w:hAnsiTheme="minorBidi" w:cstheme="minorBidi"/>
          <w:sz w:val="22"/>
          <w:szCs w:val="22"/>
          <w:lang w:val="en-GB"/>
        </w:rPr>
        <w:t>n increasing demand, also due to the strong growth in aquaculture operations globally, are ea</w:t>
      </w:r>
      <w:r w:rsidRPr="00F06185">
        <w:rPr>
          <w:rFonts w:asciiTheme="minorBidi" w:hAnsiTheme="minorBidi" w:cstheme="minorBidi"/>
          <w:sz w:val="22"/>
          <w:szCs w:val="22"/>
          <w:lang w:val="en-GB"/>
        </w:rPr>
        <w:t xml:space="preserve">rly warning </w:t>
      </w:r>
      <w:r w:rsidRPr="00F06185">
        <w:rPr>
          <w:rFonts w:asciiTheme="minorBidi" w:hAnsiTheme="minorBidi" w:cstheme="minorBidi"/>
          <w:color w:val="000000"/>
          <w:sz w:val="22"/>
          <w:szCs w:val="22"/>
          <w:lang w:val="en-GB"/>
        </w:rPr>
        <w:t>systems (EWS) for harmful algal blooms</w:t>
      </w:r>
      <w:r w:rsidR="00851612" w:rsidRPr="00F06185">
        <w:rPr>
          <w:rFonts w:asciiTheme="minorBidi" w:hAnsiTheme="minorBidi" w:cstheme="minorBidi"/>
          <w:sz w:val="22"/>
          <w:szCs w:val="22"/>
          <w:lang w:val="en-GB"/>
        </w:rPr>
        <w:t xml:space="preserve">. </w:t>
      </w:r>
      <w:r w:rsidR="00F92DFA" w:rsidRPr="00F06185">
        <w:rPr>
          <w:rFonts w:asciiTheme="minorBidi" w:hAnsiTheme="minorBidi" w:cstheme="minorBidi"/>
          <w:sz w:val="22"/>
          <w:szCs w:val="22"/>
          <w:lang w:val="en-GB"/>
        </w:rPr>
        <w:t>New hazards continue to emerge</w:t>
      </w:r>
      <w:r w:rsidR="00F07CA5">
        <w:rPr>
          <w:rFonts w:asciiTheme="minorBidi" w:hAnsiTheme="minorBidi" w:cstheme="minorBidi"/>
          <w:sz w:val="22"/>
          <w:szCs w:val="22"/>
          <w:lang w:val="en-GB"/>
        </w:rPr>
        <w:t>;</w:t>
      </w:r>
      <w:r w:rsidR="00F92DFA" w:rsidRPr="00F06185">
        <w:rPr>
          <w:rFonts w:asciiTheme="minorBidi" w:hAnsiTheme="minorBidi" w:cstheme="minorBidi"/>
          <w:sz w:val="22"/>
          <w:szCs w:val="22"/>
          <w:lang w:val="en-GB"/>
        </w:rPr>
        <w:t xml:space="preserve"> </w:t>
      </w:r>
      <w:r w:rsidR="00851612" w:rsidRPr="00F06185">
        <w:rPr>
          <w:rFonts w:asciiTheme="minorBidi" w:hAnsiTheme="minorBidi" w:cstheme="minorBidi"/>
          <w:color w:val="000000"/>
          <w:sz w:val="22"/>
          <w:szCs w:val="22"/>
          <w:lang w:val="en-GB"/>
        </w:rPr>
        <w:t>for example, t</w:t>
      </w:r>
      <w:r w:rsidRPr="00F06185">
        <w:rPr>
          <w:rFonts w:asciiTheme="minorBidi" w:hAnsiTheme="minorBidi" w:cstheme="minorBidi"/>
          <w:color w:val="000000"/>
          <w:sz w:val="22"/>
          <w:szCs w:val="22"/>
          <w:lang w:val="en-GB"/>
        </w:rPr>
        <w:t xml:space="preserve">he Caribbean region still </w:t>
      </w:r>
      <w:r w:rsidR="00851612" w:rsidRPr="00F06185">
        <w:rPr>
          <w:rFonts w:asciiTheme="minorBidi" w:hAnsiTheme="minorBidi" w:cstheme="minorBidi"/>
          <w:color w:val="000000"/>
          <w:sz w:val="22"/>
          <w:szCs w:val="22"/>
          <w:lang w:val="en-GB"/>
        </w:rPr>
        <w:t xml:space="preserve">lacks a solution to </w:t>
      </w:r>
      <w:r w:rsidRPr="00F06185">
        <w:rPr>
          <w:rFonts w:asciiTheme="minorBidi" w:hAnsiTheme="minorBidi" w:cstheme="minorBidi"/>
          <w:color w:val="000000"/>
          <w:sz w:val="22"/>
          <w:szCs w:val="22"/>
          <w:lang w:val="en-GB"/>
        </w:rPr>
        <w:t xml:space="preserve">the </w:t>
      </w:r>
      <w:r w:rsidRPr="00F06185">
        <w:rPr>
          <w:rFonts w:asciiTheme="minorBidi" w:hAnsiTheme="minorBidi" w:cstheme="minorBidi"/>
          <w:sz w:val="22"/>
          <w:szCs w:val="22"/>
          <w:lang w:val="en-GB"/>
        </w:rPr>
        <w:t xml:space="preserve">menace </w:t>
      </w:r>
      <w:r w:rsidR="00851612" w:rsidRPr="00F06185">
        <w:rPr>
          <w:rFonts w:asciiTheme="minorBidi" w:hAnsiTheme="minorBidi" w:cstheme="minorBidi"/>
          <w:sz w:val="22"/>
          <w:szCs w:val="22"/>
          <w:lang w:val="en-GB"/>
        </w:rPr>
        <w:t xml:space="preserve">posed </w:t>
      </w:r>
      <w:r w:rsidRPr="00F06185">
        <w:rPr>
          <w:rFonts w:asciiTheme="minorBidi" w:hAnsiTheme="minorBidi" w:cstheme="minorBidi"/>
          <w:color w:val="000000"/>
          <w:sz w:val="22"/>
          <w:szCs w:val="22"/>
          <w:lang w:val="en-GB"/>
        </w:rPr>
        <w:t>by Sargassum</w:t>
      </w:r>
      <w:r w:rsidR="00851612" w:rsidRPr="00F06185">
        <w:rPr>
          <w:rFonts w:asciiTheme="minorBidi" w:hAnsiTheme="minorBidi" w:cstheme="minorBidi"/>
          <w:color w:val="000000"/>
          <w:sz w:val="22"/>
          <w:szCs w:val="22"/>
          <w:lang w:val="en-GB"/>
        </w:rPr>
        <w:t xml:space="preserve">. </w:t>
      </w:r>
      <w:r w:rsidRPr="00F06185">
        <w:rPr>
          <w:rFonts w:asciiTheme="minorBidi" w:hAnsiTheme="minorBidi" w:cstheme="minorBidi"/>
          <w:color w:val="000000"/>
          <w:sz w:val="22"/>
          <w:szCs w:val="22"/>
          <w:lang w:val="en-GB"/>
        </w:rPr>
        <w:t xml:space="preserve">But the largest IOC contribution to preserving </w:t>
      </w:r>
      <w:r w:rsidR="00851612" w:rsidRPr="00F06185">
        <w:rPr>
          <w:rFonts w:asciiTheme="minorBidi" w:hAnsiTheme="minorBidi" w:cstheme="minorBidi"/>
          <w:color w:val="000000"/>
          <w:sz w:val="22"/>
          <w:szCs w:val="22"/>
          <w:lang w:val="en-GB"/>
        </w:rPr>
        <w:t xml:space="preserve">the </w:t>
      </w:r>
      <w:r w:rsidRPr="00F06185">
        <w:rPr>
          <w:rFonts w:asciiTheme="minorBidi" w:hAnsiTheme="minorBidi" w:cstheme="minorBidi"/>
          <w:color w:val="000000"/>
          <w:sz w:val="22"/>
          <w:szCs w:val="22"/>
          <w:lang w:val="en-GB"/>
        </w:rPr>
        <w:t xml:space="preserve">lives </w:t>
      </w:r>
      <w:r w:rsidR="00851612" w:rsidRPr="00F06185">
        <w:rPr>
          <w:rFonts w:asciiTheme="minorBidi" w:hAnsiTheme="minorBidi" w:cstheme="minorBidi"/>
          <w:color w:val="000000"/>
          <w:sz w:val="22"/>
          <w:szCs w:val="22"/>
          <w:lang w:val="en-GB"/>
        </w:rPr>
        <w:t xml:space="preserve">and safety of communities </w:t>
      </w:r>
      <w:r w:rsidRPr="00F06185">
        <w:rPr>
          <w:rFonts w:asciiTheme="minorBidi" w:hAnsiTheme="minorBidi" w:cstheme="minorBidi"/>
          <w:color w:val="000000"/>
          <w:sz w:val="22"/>
          <w:szCs w:val="22"/>
          <w:lang w:val="en-GB"/>
        </w:rPr>
        <w:t xml:space="preserve">is the tsunami warning and mitigation system. As the 2021 UNESCO Evaluation </w:t>
      </w:r>
      <w:r w:rsidR="00851612" w:rsidRPr="00F06185">
        <w:rPr>
          <w:rFonts w:asciiTheme="minorBidi" w:hAnsiTheme="minorBidi" w:cstheme="minorBidi"/>
          <w:color w:val="000000"/>
          <w:sz w:val="22"/>
          <w:szCs w:val="22"/>
          <w:lang w:val="en-GB"/>
        </w:rPr>
        <w:t>put</w:t>
      </w:r>
      <w:r w:rsidRPr="00F06185">
        <w:rPr>
          <w:rFonts w:asciiTheme="minorBidi" w:hAnsiTheme="minorBidi" w:cstheme="minorBidi"/>
          <w:color w:val="000000"/>
          <w:sz w:val="22"/>
          <w:szCs w:val="22"/>
          <w:lang w:val="en-GB"/>
        </w:rPr>
        <w:t xml:space="preserve"> it, “</w:t>
      </w:r>
      <w:r w:rsidRPr="00F06185">
        <w:rPr>
          <w:rFonts w:asciiTheme="minorBidi" w:hAnsiTheme="minorBidi" w:cstheme="minorBidi"/>
          <w:i/>
          <w:color w:val="000000"/>
          <w:sz w:val="22"/>
          <w:szCs w:val="22"/>
          <w:lang w:val="en-GB"/>
        </w:rPr>
        <w:t>there is a clear value</w:t>
      </w:r>
      <w:r w:rsidR="00FE4798" w:rsidRPr="00F06185">
        <w:rPr>
          <w:rFonts w:asciiTheme="minorBidi" w:hAnsiTheme="minorBidi" w:cstheme="minorBidi"/>
          <w:i/>
          <w:color w:val="000000"/>
          <w:sz w:val="22"/>
          <w:szCs w:val="22"/>
          <w:lang w:val="en-GB"/>
        </w:rPr>
        <w:t xml:space="preserve"> </w:t>
      </w:r>
      <w:r w:rsidR="00851612" w:rsidRPr="00F06185">
        <w:rPr>
          <w:rFonts w:asciiTheme="minorBidi" w:hAnsiTheme="minorBidi" w:cstheme="minorBidi"/>
          <w:i/>
          <w:color w:val="000000"/>
          <w:sz w:val="22"/>
          <w:szCs w:val="22"/>
          <w:lang w:val="en-GB"/>
        </w:rPr>
        <w:t>[in]</w:t>
      </w:r>
      <w:r w:rsidRPr="00F06185">
        <w:rPr>
          <w:rFonts w:asciiTheme="minorBidi" w:hAnsiTheme="minorBidi" w:cstheme="minorBidi"/>
          <w:i/>
          <w:color w:val="000000"/>
          <w:sz w:val="22"/>
          <w:szCs w:val="22"/>
          <w:lang w:val="en-GB"/>
        </w:rPr>
        <w:t xml:space="preserve"> IOC-UNESCO’s tsunami Early Warning Systems (EWS) to disaster risk reduction and the objectives of the Sendai Framework. The EWSs have undoubtedly reduced disaster risk and loss of life, livelihoods, and health</w:t>
      </w:r>
      <w:r w:rsidRPr="00F06185">
        <w:rPr>
          <w:rFonts w:asciiTheme="minorBidi" w:hAnsiTheme="minorBidi" w:cstheme="minorBidi"/>
          <w:color w:val="000000"/>
          <w:sz w:val="22"/>
          <w:szCs w:val="22"/>
          <w:lang w:val="en-GB"/>
        </w:rPr>
        <w:t>.” </w:t>
      </w:r>
    </w:p>
    <w:p w14:paraId="00000051" w14:textId="3B1AE1CD" w:rsidR="005B4000" w:rsidRPr="00F06185" w:rsidRDefault="00851612" w:rsidP="00F06185">
      <w:pPr>
        <w:spacing w:after="240"/>
        <w:jc w:val="both"/>
        <w:rPr>
          <w:rFonts w:asciiTheme="minorBidi" w:hAnsiTheme="minorBidi" w:cstheme="minorBidi"/>
          <w:sz w:val="22"/>
          <w:szCs w:val="22"/>
          <w:lang w:val="en-GB"/>
        </w:rPr>
      </w:pPr>
      <w:r w:rsidRPr="00F06185">
        <w:rPr>
          <w:rFonts w:asciiTheme="minorBidi" w:hAnsiTheme="minorBidi" w:cstheme="minorBidi"/>
          <w:color w:val="000000"/>
          <w:sz w:val="22"/>
          <w:szCs w:val="22"/>
          <w:lang w:val="en-GB"/>
        </w:rPr>
        <w:t>The United Nations General Assembly gave IOC the mandate to coordinate tsunami warning and mitigation systems globally after the disastrous 2004 tsunami in the Indian Ocean.</w:t>
      </w:r>
      <w:r w:rsidRPr="00F06185">
        <w:rPr>
          <w:rFonts w:asciiTheme="minorBidi" w:hAnsiTheme="minorBidi" w:cstheme="minorBidi"/>
          <w:color w:val="333333"/>
          <w:sz w:val="22"/>
          <w:szCs w:val="22"/>
          <w:highlight w:val="white"/>
          <w:lang w:val="en-GB"/>
        </w:rPr>
        <w:t xml:space="preserve"> </w:t>
      </w:r>
      <w:r w:rsidR="00F2754E" w:rsidRPr="00F06185">
        <w:rPr>
          <w:rFonts w:asciiTheme="minorBidi" w:hAnsiTheme="minorBidi" w:cstheme="minorBidi"/>
          <w:color w:val="333333"/>
          <w:sz w:val="22"/>
          <w:szCs w:val="22"/>
          <w:highlight w:val="white"/>
          <w:lang w:val="en-GB"/>
        </w:rPr>
        <w:t xml:space="preserve">The Ocean Decade </w:t>
      </w:r>
      <w:r w:rsidRPr="00F06185">
        <w:rPr>
          <w:rFonts w:asciiTheme="minorBidi" w:hAnsiTheme="minorBidi" w:cstheme="minorBidi"/>
          <w:color w:val="333333"/>
          <w:sz w:val="22"/>
          <w:szCs w:val="22"/>
          <w:highlight w:val="white"/>
          <w:lang w:val="en-GB"/>
        </w:rPr>
        <w:t xml:space="preserve">has required </w:t>
      </w:r>
      <w:r w:rsidR="00F2754E" w:rsidRPr="00F06185">
        <w:rPr>
          <w:rFonts w:asciiTheme="minorBidi" w:hAnsiTheme="minorBidi" w:cstheme="minorBidi"/>
          <w:color w:val="333333"/>
          <w:sz w:val="22"/>
          <w:szCs w:val="22"/>
          <w:highlight w:val="white"/>
          <w:lang w:val="en-GB"/>
        </w:rPr>
        <w:t xml:space="preserve">IOC to significantly increase its ambition </w:t>
      </w:r>
      <w:r w:rsidRPr="00F06185">
        <w:rPr>
          <w:rFonts w:asciiTheme="minorBidi" w:hAnsiTheme="minorBidi" w:cstheme="minorBidi"/>
          <w:color w:val="333333"/>
          <w:sz w:val="22"/>
          <w:szCs w:val="22"/>
          <w:highlight w:val="white"/>
          <w:lang w:val="en-GB"/>
        </w:rPr>
        <w:t>to</w:t>
      </w:r>
      <w:r w:rsidR="00F2754E" w:rsidRPr="00F06185">
        <w:rPr>
          <w:rFonts w:asciiTheme="minorBidi" w:hAnsiTheme="minorBidi" w:cstheme="minorBidi"/>
          <w:color w:val="333333"/>
          <w:sz w:val="22"/>
          <w:szCs w:val="22"/>
          <w:highlight w:val="white"/>
          <w:lang w:val="en-GB"/>
        </w:rPr>
        <w:t xml:space="preserve"> build </w:t>
      </w:r>
      <w:r w:rsidRPr="00F06185">
        <w:rPr>
          <w:rFonts w:asciiTheme="minorBidi" w:hAnsiTheme="minorBidi" w:cstheme="minorBidi"/>
          <w:color w:val="333333"/>
          <w:sz w:val="22"/>
          <w:szCs w:val="22"/>
          <w:highlight w:val="white"/>
          <w:lang w:val="en-GB"/>
        </w:rPr>
        <w:t>a</w:t>
      </w:r>
      <w:r w:rsidR="00F2754E" w:rsidRPr="00F06185">
        <w:rPr>
          <w:rFonts w:asciiTheme="minorBidi" w:hAnsiTheme="minorBidi" w:cstheme="minorBidi"/>
          <w:color w:val="333333"/>
          <w:sz w:val="22"/>
          <w:szCs w:val="22"/>
          <w:highlight w:val="white"/>
          <w:lang w:val="en-GB"/>
        </w:rPr>
        <w:t xml:space="preserve"> new generation of </w:t>
      </w:r>
      <w:r w:rsidRPr="00F06185">
        <w:rPr>
          <w:rFonts w:asciiTheme="minorBidi" w:hAnsiTheme="minorBidi" w:cstheme="minorBidi"/>
          <w:color w:val="000000"/>
          <w:sz w:val="22"/>
          <w:szCs w:val="22"/>
          <w:lang w:val="en-GB"/>
        </w:rPr>
        <w:t xml:space="preserve">global </w:t>
      </w:r>
      <w:r w:rsidR="00F2754E" w:rsidRPr="00F06185">
        <w:rPr>
          <w:rFonts w:asciiTheme="minorBidi" w:hAnsiTheme="minorBidi" w:cstheme="minorBidi"/>
          <w:color w:val="000000"/>
          <w:sz w:val="22"/>
          <w:szCs w:val="22"/>
          <w:lang w:val="en-GB"/>
        </w:rPr>
        <w:t xml:space="preserve">tsunami warning </w:t>
      </w:r>
      <w:r w:rsidR="00F2754E" w:rsidRPr="00F06185">
        <w:rPr>
          <w:rFonts w:asciiTheme="minorBidi" w:hAnsiTheme="minorBidi" w:cstheme="minorBidi"/>
          <w:sz w:val="22"/>
          <w:szCs w:val="22"/>
          <w:lang w:val="en-GB"/>
        </w:rPr>
        <w:t>and</w:t>
      </w:r>
      <w:r w:rsidR="00F2754E" w:rsidRPr="00F06185">
        <w:rPr>
          <w:rFonts w:asciiTheme="minorBidi" w:hAnsiTheme="minorBidi" w:cstheme="minorBidi"/>
          <w:color w:val="000000"/>
          <w:sz w:val="22"/>
          <w:szCs w:val="22"/>
          <w:lang w:val="en-GB"/>
        </w:rPr>
        <w:t xml:space="preserve"> mitigation systems. </w:t>
      </w:r>
      <w:r w:rsidRPr="00F06185">
        <w:rPr>
          <w:rFonts w:asciiTheme="minorBidi" w:hAnsiTheme="minorBidi" w:cstheme="minorBidi"/>
          <w:color w:val="000000"/>
          <w:sz w:val="22"/>
          <w:szCs w:val="22"/>
          <w:lang w:val="en-GB"/>
        </w:rPr>
        <w:t>In response,</w:t>
      </w:r>
      <w:r w:rsidR="00F2754E" w:rsidRPr="00F06185">
        <w:rPr>
          <w:rFonts w:asciiTheme="minorBidi" w:hAnsiTheme="minorBidi" w:cstheme="minorBidi"/>
          <w:color w:val="000000"/>
          <w:sz w:val="22"/>
          <w:szCs w:val="22"/>
          <w:lang w:val="en-GB"/>
        </w:rPr>
        <w:t xml:space="preserve"> IOC has designed and established the Ocean Decade Tsunami Programme. Its aim is to significantly develop the functionality of the system, based on new science and technology and to ensure that 100 percent of at-risk communities in the Caribbean, Pacific Ocean, Indian Ocean, Mediterranean and </w:t>
      </w:r>
      <w:r w:rsidR="00AF6FBC" w:rsidRPr="00F06185">
        <w:rPr>
          <w:rFonts w:asciiTheme="minorBidi" w:hAnsiTheme="minorBidi" w:cstheme="minorBidi"/>
          <w:color w:val="000000"/>
          <w:sz w:val="22"/>
          <w:szCs w:val="22"/>
          <w:lang w:val="en-GB"/>
        </w:rPr>
        <w:t>northeast</w:t>
      </w:r>
      <w:r w:rsidR="00F2754E" w:rsidRPr="00F06185">
        <w:rPr>
          <w:rFonts w:asciiTheme="minorBidi" w:hAnsiTheme="minorBidi" w:cstheme="minorBidi"/>
          <w:color w:val="000000"/>
          <w:sz w:val="22"/>
          <w:szCs w:val="22"/>
          <w:lang w:val="en-GB"/>
        </w:rPr>
        <w:t xml:space="preserve"> Atlantic are recognized as Tsunami Ready. </w:t>
      </w:r>
      <w:r w:rsidR="00F2754E" w:rsidRPr="00F07CA5">
        <w:rPr>
          <w:rFonts w:asciiTheme="minorBidi" w:hAnsiTheme="minorBidi" w:cstheme="minorBidi"/>
          <w:i/>
          <w:iCs/>
          <w:color w:val="000000"/>
          <w:sz w:val="22"/>
          <w:szCs w:val="22"/>
          <w:lang w:val="en-GB"/>
        </w:rPr>
        <w:t>I</w:t>
      </w:r>
      <w:r w:rsidR="00F2754E" w:rsidRPr="00F06185">
        <w:rPr>
          <w:rFonts w:asciiTheme="minorBidi" w:hAnsiTheme="minorBidi" w:cstheme="minorBidi"/>
          <w:i/>
          <w:iCs/>
          <w:color w:val="000000"/>
          <w:sz w:val="22"/>
          <w:szCs w:val="22"/>
          <w:lang w:val="en-GB"/>
        </w:rPr>
        <w:t>nter alia</w:t>
      </w:r>
      <w:r w:rsidR="00F2754E" w:rsidRPr="00F06185">
        <w:rPr>
          <w:rFonts w:asciiTheme="minorBidi" w:hAnsiTheme="minorBidi" w:cstheme="minorBidi"/>
          <w:color w:val="000000"/>
          <w:sz w:val="22"/>
          <w:szCs w:val="22"/>
          <w:lang w:val="en-GB"/>
        </w:rPr>
        <w:t xml:space="preserve">, this will require increased incremental costs to strengthen the regionally based Tsunami Information </w:t>
      </w:r>
      <w:r w:rsidR="00AF6FBC" w:rsidRPr="00F06185">
        <w:rPr>
          <w:rFonts w:asciiTheme="minorBidi" w:hAnsiTheme="minorBidi" w:cstheme="minorBidi"/>
          <w:color w:val="000000"/>
          <w:sz w:val="22"/>
          <w:szCs w:val="22"/>
          <w:lang w:val="en-GB"/>
        </w:rPr>
        <w:t>Centres</w:t>
      </w:r>
      <w:r w:rsidR="00F2754E" w:rsidRPr="00F06185">
        <w:rPr>
          <w:rFonts w:asciiTheme="minorBidi" w:hAnsiTheme="minorBidi" w:cstheme="minorBidi"/>
          <w:color w:val="000000"/>
          <w:sz w:val="22"/>
          <w:szCs w:val="22"/>
          <w:lang w:val="en-GB"/>
        </w:rPr>
        <w:t xml:space="preserve"> (TICs). </w:t>
      </w:r>
      <w:r w:rsidR="00FE4798" w:rsidRPr="00F06185">
        <w:rPr>
          <w:rFonts w:asciiTheme="minorBidi" w:hAnsiTheme="minorBidi" w:cstheme="minorBidi"/>
          <w:color w:val="000000"/>
          <w:sz w:val="22"/>
          <w:szCs w:val="22"/>
          <w:lang w:val="en-GB"/>
        </w:rPr>
        <w:t xml:space="preserve">Three out of four </w:t>
      </w:r>
      <w:r w:rsidR="00F2754E" w:rsidRPr="00F06185">
        <w:rPr>
          <w:rFonts w:asciiTheme="minorBidi" w:hAnsiTheme="minorBidi" w:cstheme="minorBidi"/>
          <w:color w:val="000000"/>
          <w:sz w:val="22"/>
          <w:szCs w:val="22"/>
          <w:lang w:val="en-GB"/>
        </w:rPr>
        <w:t>TICs are hosted</w:t>
      </w:r>
      <w:r w:rsidRPr="00F06185">
        <w:rPr>
          <w:rFonts w:asciiTheme="minorBidi" w:hAnsiTheme="minorBidi" w:cstheme="minorBidi"/>
          <w:color w:val="000000"/>
          <w:sz w:val="22"/>
          <w:szCs w:val="22"/>
          <w:lang w:val="en-GB"/>
        </w:rPr>
        <w:t xml:space="preserve"> </w:t>
      </w:r>
      <w:r w:rsidR="00F2754E" w:rsidRPr="00F06185">
        <w:rPr>
          <w:rFonts w:asciiTheme="minorBidi" w:hAnsiTheme="minorBidi" w:cstheme="minorBidi"/>
          <w:color w:val="000000"/>
          <w:sz w:val="22"/>
          <w:szCs w:val="22"/>
          <w:lang w:val="en-GB"/>
        </w:rPr>
        <w:t xml:space="preserve">by Member States (Barbados, Indonesia, United States) and </w:t>
      </w:r>
      <w:r w:rsidR="00FE4798" w:rsidRPr="00F06185">
        <w:rPr>
          <w:rFonts w:asciiTheme="minorBidi" w:hAnsiTheme="minorBidi" w:cstheme="minorBidi"/>
          <w:color w:val="000000"/>
          <w:sz w:val="22"/>
          <w:szCs w:val="22"/>
          <w:lang w:val="en-GB"/>
        </w:rPr>
        <w:t xml:space="preserve">all of them </w:t>
      </w:r>
      <w:r w:rsidR="00F2754E" w:rsidRPr="00F06185">
        <w:rPr>
          <w:rFonts w:asciiTheme="minorBidi" w:hAnsiTheme="minorBidi" w:cstheme="minorBidi"/>
          <w:color w:val="000000"/>
          <w:sz w:val="22"/>
          <w:szCs w:val="22"/>
          <w:lang w:val="en-GB"/>
        </w:rPr>
        <w:t xml:space="preserve">need to evolve into fully staffed and sustainable funded operational units. </w:t>
      </w:r>
    </w:p>
    <w:p w14:paraId="00000052"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11" w:name="_Toc119409349"/>
      <w:r w:rsidRPr="00F06185">
        <w:rPr>
          <w:rFonts w:asciiTheme="minorBidi" w:hAnsiTheme="minorBidi" w:cstheme="minorBidi"/>
          <w:sz w:val="22"/>
          <w:szCs w:val="22"/>
          <w:lang w:val="en-GB"/>
        </w:rPr>
        <w:t>Assessments and information in support of the science-policy interface (Function D)</w:t>
      </w:r>
      <w:bookmarkEnd w:id="11"/>
      <w:r w:rsidRPr="00F06185">
        <w:rPr>
          <w:rFonts w:asciiTheme="minorBidi" w:hAnsiTheme="minorBidi" w:cstheme="minorBidi"/>
          <w:sz w:val="22"/>
          <w:szCs w:val="22"/>
          <w:lang w:val="en-GB"/>
        </w:rPr>
        <w:t xml:space="preserve"> </w:t>
      </w:r>
    </w:p>
    <w:p w14:paraId="770DCF3F" w14:textId="3AA0FE2D" w:rsidR="00883BB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IOC has been</w:t>
      </w:r>
      <w:r w:rsidR="00883BB0"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and will continue to be</w:t>
      </w:r>
      <w:r w:rsidR="00883BB0"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w:t>
      </w:r>
      <w:r w:rsidR="00883BB0" w:rsidRPr="00F06185">
        <w:rPr>
          <w:rFonts w:asciiTheme="minorBidi" w:hAnsiTheme="minorBidi" w:cstheme="minorBidi"/>
          <w:color w:val="000000"/>
          <w:sz w:val="22"/>
          <w:szCs w:val="22"/>
          <w:lang w:val="en-GB"/>
        </w:rPr>
        <w:t xml:space="preserve">centrally </w:t>
      </w:r>
      <w:r w:rsidRPr="00F06185">
        <w:rPr>
          <w:rFonts w:asciiTheme="minorBidi" w:hAnsiTheme="minorBidi" w:cstheme="minorBidi"/>
          <w:color w:val="000000"/>
          <w:sz w:val="22"/>
          <w:szCs w:val="22"/>
          <w:lang w:val="en-GB"/>
        </w:rPr>
        <w:t xml:space="preserve">involved in </w:t>
      </w:r>
      <w:r w:rsidR="00276977" w:rsidRPr="00F06185">
        <w:rPr>
          <w:rFonts w:asciiTheme="minorBidi" w:hAnsiTheme="minorBidi" w:cstheme="minorBidi"/>
          <w:color w:val="000000"/>
          <w:sz w:val="22"/>
          <w:szCs w:val="22"/>
          <w:lang w:val="en-GB"/>
        </w:rPr>
        <w:t xml:space="preserve">globally </w:t>
      </w:r>
      <w:r w:rsidRPr="00F06185">
        <w:rPr>
          <w:rFonts w:asciiTheme="minorBidi" w:hAnsiTheme="minorBidi" w:cstheme="minorBidi"/>
          <w:color w:val="000000"/>
          <w:sz w:val="22"/>
          <w:szCs w:val="22"/>
          <w:lang w:val="en-GB"/>
        </w:rPr>
        <w:t>leading assessment processes, such as the current 3</w:t>
      </w:r>
      <w:r w:rsidRPr="00F06185">
        <w:rPr>
          <w:rFonts w:asciiTheme="minorBidi" w:hAnsiTheme="minorBidi" w:cstheme="minorBidi"/>
          <w:color w:val="000000"/>
          <w:sz w:val="22"/>
          <w:szCs w:val="22"/>
          <w:vertAlign w:val="superscript"/>
          <w:lang w:val="en-GB"/>
        </w:rPr>
        <w:t>rd</w:t>
      </w:r>
      <w:r w:rsidRPr="00F06185">
        <w:rPr>
          <w:rFonts w:asciiTheme="minorBidi" w:hAnsiTheme="minorBidi" w:cstheme="minorBidi"/>
          <w:color w:val="000000"/>
          <w:sz w:val="22"/>
          <w:szCs w:val="22"/>
          <w:lang w:val="en-GB"/>
        </w:rPr>
        <w:t xml:space="preserve"> edition of the UN World Ocean Assessment</w:t>
      </w:r>
      <w:r w:rsidR="00276977"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IPCC and IPBES Assessments. </w:t>
      </w:r>
      <w:r w:rsidR="00276977" w:rsidRPr="00F06185">
        <w:rPr>
          <w:rFonts w:asciiTheme="minorBidi" w:hAnsiTheme="minorBidi" w:cstheme="minorBidi"/>
          <w:color w:val="000000"/>
          <w:sz w:val="22"/>
          <w:szCs w:val="22"/>
          <w:lang w:val="en-GB"/>
        </w:rPr>
        <w:t xml:space="preserve">However, IOC also leads its own major assessment work. </w:t>
      </w:r>
      <w:r w:rsidR="00B8695B" w:rsidRPr="00F06185">
        <w:rPr>
          <w:rFonts w:asciiTheme="minorBidi" w:hAnsiTheme="minorBidi" w:cstheme="minorBidi"/>
          <w:color w:val="000000"/>
          <w:sz w:val="22"/>
          <w:szCs w:val="22"/>
          <w:lang w:val="en-GB"/>
        </w:rPr>
        <w:t>I</w:t>
      </w:r>
      <w:r w:rsidR="00276977" w:rsidRPr="00F06185">
        <w:rPr>
          <w:rFonts w:asciiTheme="minorBidi" w:hAnsiTheme="minorBidi" w:cstheme="minorBidi"/>
          <w:color w:val="000000"/>
          <w:sz w:val="22"/>
          <w:szCs w:val="22"/>
          <w:lang w:val="en-GB"/>
        </w:rPr>
        <w:t>t</w:t>
      </w:r>
      <w:r w:rsidRPr="00F06185">
        <w:rPr>
          <w:rFonts w:asciiTheme="minorBidi" w:hAnsiTheme="minorBidi" w:cstheme="minorBidi"/>
          <w:color w:val="000000"/>
          <w:sz w:val="22"/>
          <w:szCs w:val="22"/>
          <w:lang w:val="en-GB"/>
        </w:rPr>
        <w:t xml:space="preserve"> acts as UN official custodian agency for SDG 14 indicators </w:t>
      </w:r>
      <w:r w:rsidR="00AF6FBC" w:rsidRPr="00F06185">
        <w:rPr>
          <w:rFonts w:asciiTheme="minorBidi" w:hAnsiTheme="minorBidi" w:cstheme="minorBidi"/>
          <w:color w:val="000000"/>
          <w:sz w:val="22"/>
          <w:szCs w:val="22"/>
          <w:lang w:val="en-GB"/>
        </w:rPr>
        <w:t>14.3.1 (</w:t>
      </w:r>
      <w:r w:rsidRPr="00F06185">
        <w:rPr>
          <w:rFonts w:asciiTheme="minorBidi" w:hAnsiTheme="minorBidi" w:cstheme="minorBidi"/>
          <w:color w:val="000000"/>
          <w:sz w:val="22"/>
          <w:szCs w:val="22"/>
          <w:lang w:val="en-GB"/>
        </w:rPr>
        <w:t>ocean acidification</w:t>
      </w:r>
      <w:r w:rsidR="00AF6FBC"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and </w:t>
      </w:r>
      <w:r w:rsidR="00AF6FBC" w:rsidRPr="00F06185">
        <w:rPr>
          <w:rFonts w:asciiTheme="minorBidi" w:hAnsiTheme="minorBidi" w:cstheme="minorBidi"/>
          <w:color w:val="000000"/>
          <w:sz w:val="22"/>
          <w:szCs w:val="22"/>
          <w:lang w:val="en-GB"/>
        </w:rPr>
        <w:t>14.a.1 (</w:t>
      </w:r>
      <w:r w:rsidRPr="00F06185">
        <w:rPr>
          <w:rFonts w:asciiTheme="minorBidi" w:hAnsiTheme="minorBidi" w:cstheme="minorBidi"/>
          <w:color w:val="000000"/>
          <w:sz w:val="22"/>
          <w:szCs w:val="22"/>
          <w:lang w:val="en-GB"/>
        </w:rPr>
        <w:t xml:space="preserve">ocean research </w:t>
      </w:r>
      <w:r w:rsidR="00883BB0" w:rsidRPr="00F06185">
        <w:rPr>
          <w:rFonts w:asciiTheme="minorBidi" w:hAnsiTheme="minorBidi" w:cstheme="minorBidi"/>
          <w:color w:val="000000"/>
          <w:sz w:val="22"/>
          <w:szCs w:val="22"/>
          <w:lang w:val="en-GB"/>
        </w:rPr>
        <w:t>capacity</w:t>
      </w:r>
      <w:r w:rsidR="00AF6FBC"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Related to </w:t>
      </w:r>
      <w:r w:rsidR="00883BB0" w:rsidRPr="00F06185">
        <w:rPr>
          <w:rFonts w:asciiTheme="minorBidi" w:hAnsiTheme="minorBidi" w:cstheme="minorBidi"/>
          <w:color w:val="000000"/>
          <w:sz w:val="22"/>
          <w:szCs w:val="22"/>
          <w:lang w:val="en-GB"/>
        </w:rPr>
        <w:t xml:space="preserve">the latter </w:t>
      </w:r>
      <w:r w:rsidRPr="00F06185">
        <w:rPr>
          <w:rFonts w:asciiTheme="minorBidi" w:hAnsiTheme="minorBidi" w:cstheme="minorBidi"/>
          <w:color w:val="000000"/>
          <w:sz w:val="22"/>
          <w:szCs w:val="22"/>
          <w:lang w:val="en-GB"/>
        </w:rPr>
        <w:t xml:space="preserve">indicator, the </w:t>
      </w:r>
      <w:r w:rsidRPr="00F06185">
        <w:rPr>
          <w:rFonts w:asciiTheme="minorBidi" w:hAnsiTheme="minorBidi" w:cstheme="minorBidi"/>
          <w:i/>
          <w:iCs/>
          <w:color w:val="000000"/>
          <w:sz w:val="22"/>
          <w:szCs w:val="22"/>
          <w:lang w:val="en-GB"/>
        </w:rPr>
        <w:t>IOC Global Ocean Science Report</w:t>
      </w:r>
      <w:r w:rsidRPr="00F06185">
        <w:rPr>
          <w:rFonts w:asciiTheme="minorBidi" w:hAnsiTheme="minorBidi" w:cstheme="minorBidi"/>
          <w:color w:val="000000"/>
          <w:sz w:val="22"/>
          <w:szCs w:val="22"/>
          <w:lang w:val="en-GB"/>
        </w:rPr>
        <w:t xml:space="preserve"> (GOSR) represents a major stand-alone assessment, which is expected to be regularly repeated. IOC </w:t>
      </w:r>
      <w:r w:rsidR="00883BB0" w:rsidRPr="00F06185">
        <w:rPr>
          <w:rFonts w:asciiTheme="minorBidi" w:hAnsiTheme="minorBidi" w:cstheme="minorBidi"/>
          <w:color w:val="000000"/>
          <w:sz w:val="22"/>
          <w:szCs w:val="22"/>
          <w:lang w:val="en-GB"/>
        </w:rPr>
        <w:t xml:space="preserve">also </w:t>
      </w:r>
      <w:r w:rsidRPr="00F06185">
        <w:rPr>
          <w:rFonts w:asciiTheme="minorBidi" w:hAnsiTheme="minorBidi" w:cstheme="minorBidi"/>
          <w:color w:val="000000"/>
          <w:sz w:val="22"/>
          <w:szCs w:val="22"/>
          <w:lang w:val="en-GB"/>
        </w:rPr>
        <w:t xml:space="preserve">helps UNEP to </w:t>
      </w:r>
      <w:r w:rsidRPr="00F06185">
        <w:rPr>
          <w:rFonts w:asciiTheme="minorBidi" w:hAnsiTheme="minorBidi" w:cstheme="minorBidi"/>
          <w:sz w:val="22"/>
          <w:szCs w:val="22"/>
          <w:lang w:val="en-GB"/>
        </w:rPr>
        <w:t>develop the science</w:t>
      </w:r>
      <w:r w:rsidRPr="00F06185">
        <w:rPr>
          <w:rFonts w:asciiTheme="minorBidi" w:hAnsiTheme="minorBidi" w:cstheme="minorBidi"/>
          <w:color w:val="000000"/>
          <w:sz w:val="22"/>
          <w:szCs w:val="22"/>
          <w:lang w:val="en-GB"/>
        </w:rPr>
        <w:t xml:space="preserve"> basis and tools for SDG 14 </w:t>
      </w:r>
      <w:r w:rsidR="00883BB0" w:rsidRPr="00F06185">
        <w:rPr>
          <w:rFonts w:asciiTheme="minorBidi" w:hAnsiTheme="minorBidi" w:cstheme="minorBidi"/>
          <w:color w:val="000000"/>
          <w:sz w:val="22"/>
          <w:szCs w:val="22"/>
          <w:lang w:val="en-GB"/>
        </w:rPr>
        <w:t xml:space="preserve">indicators relating to </w:t>
      </w:r>
      <w:r w:rsidRPr="00F06185">
        <w:rPr>
          <w:rFonts w:asciiTheme="minorBidi" w:hAnsiTheme="minorBidi" w:cstheme="minorBidi"/>
          <w:color w:val="000000"/>
          <w:sz w:val="22"/>
          <w:szCs w:val="22"/>
          <w:lang w:val="en-GB"/>
        </w:rPr>
        <w:t xml:space="preserve">ocean pollution (14.1.1) and </w:t>
      </w:r>
      <w:r w:rsidRPr="00F06185">
        <w:rPr>
          <w:rFonts w:asciiTheme="minorBidi" w:hAnsiTheme="minorBidi" w:cstheme="minorBidi"/>
          <w:sz w:val="22"/>
          <w:szCs w:val="22"/>
          <w:lang w:val="en-GB"/>
        </w:rPr>
        <w:t>the proportion</w:t>
      </w:r>
      <w:r w:rsidRPr="00F06185">
        <w:rPr>
          <w:rFonts w:asciiTheme="minorBidi" w:hAnsiTheme="minorBidi" w:cstheme="minorBidi"/>
          <w:color w:val="000000"/>
          <w:sz w:val="22"/>
          <w:szCs w:val="22"/>
          <w:lang w:val="en-GB"/>
        </w:rPr>
        <w:t xml:space="preserve"> of national exclusive economic zones managed using ecosystem-based approaches (14.2.1). </w:t>
      </w:r>
    </w:p>
    <w:p w14:paraId="00000053" w14:textId="594DAF75"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 xml:space="preserve">Member </w:t>
      </w:r>
      <w:r w:rsidR="00AF6FBC" w:rsidRPr="00F06185">
        <w:rPr>
          <w:rFonts w:asciiTheme="minorBidi" w:hAnsiTheme="minorBidi" w:cstheme="minorBidi"/>
          <w:color w:val="000000"/>
          <w:sz w:val="22"/>
          <w:szCs w:val="22"/>
          <w:lang w:val="en-GB"/>
        </w:rPr>
        <w:t xml:space="preserve">States </w:t>
      </w:r>
      <w:r w:rsidR="00883BB0" w:rsidRPr="00F06185">
        <w:rPr>
          <w:rFonts w:asciiTheme="minorBidi" w:hAnsiTheme="minorBidi" w:cstheme="minorBidi"/>
          <w:color w:val="000000"/>
          <w:sz w:val="22"/>
          <w:szCs w:val="22"/>
          <w:lang w:val="en-GB"/>
        </w:rPr>
        <w:t xml:space="preserve">have </w:t>
      </w:r>
      <w:r w:rsidRPr="00F06185">
        <w:rPr>
          <w:rFonts w:asciiTheme="minorBidi" w:hAnsiTheme="minorBidi" w:cstheme="minorBidi"/>
          <w:color w:val="000000"/>
          <w:sz w:val="22"/>
          <w:szCs w:val="22"/>
          <w:lang w:val="en-GB"/>
        </w:rPr>
        <w:t>also call</w:t>
      </w:r>
      <w:r w:rsidR="00883BB0" w:rsidRPr="00F06185">
        <w:rPr>
          <w:rFonts w:asciiTheme="minorBidi" w:hAnsiTheme="minorBidi" w:cstheme="minorBidi"/>
          <w:color w:val="000000"/>
          <w:sz w:val="22"/>
          <w:szCs w:val="22"/>
          <w:lang w:val="en-GB"/>
        </w:rPr>
        <w:t>ed</w:t>
      </w:r>
      <w:r w:rsidRPr="00F06185">
        <w:rPr>
          <w:rFonts w:asciiTheme="minorBidi" w:hAnsiTheme="minorBidi" w:cstheme="minorBidi"/>
          <w:color w:val="000000"/>
          <w:sz w:val="22"/>
          <w:szCs w:val="22"/>
          <w:lang w:val="en-GB"/>
        </w:rPr>
        <w:t xml:space="preserve"> for </w:t>
      </w:r>
      <w:r w:rsidRPr="00F06185">
        <w:rPr>
          <w:rFonts w:asciiTheme="minorBidi" w:hAnsiTheme="minorBidi" w:cstheme="minorBidi"/>
          <w:sz w:val="22"/>
          <w:szCs w:val="22"/>
          <w:lang w:val="en-GB"/>
        </w:rPr>
        <w:t xml:space="preserve">further development </w:t>
      </w:r>
      <w:r w:rsidRPr="00F06185">
        <w:rPr>
          <w:rFonts w:asciiTheme="minorBidi" w:hAnsiTheme="minorBidi" w:cstheme="minorBidi"/>
          <w:color w:val="000000"/>
          <w:sz w:val="22"/>
          <w:szCs w:val="22"/>
          <w:lang w:val="en-GB"/>
        </w:rPr>
        <w:t xml:space="preserve">of the </w:t>
      </w:r>
      <w:r w:rsidRPr="00F06185">
        <w:rPr>
          <w:rFonts w:asciiTheme="minorBidi" w:hAnsiTheme="minorBidi" w:cstheme="minorBidi"/>
          <w:i/>
          <w:iCs/>
          <w:color w:val="000000"/>
          <w:sz w:val="22"/>
          <w:szCs w:val="22"/>
          <w:lang w:val="en-GB"/>
        </w:rPr>
        <w:t>State of the Ocean Report</w:t>
      </w:r>
      <w:r w:rsidRPr="00F06185">
        <w:rPr>
          <w:rFonts w:asciiTheme="minorBidi" w:hAnsiTheme="minorBidi" w:cstheme="minorBidi"/>
          <w:color w:val="000000"/>
          <w:sz w:val="22"/>
          <w:szCs w:val="22"/>
          <w:lang w:val="en-GB"/>
        </w:rPr>
        <w:t xml:space="preserve"> (</w:t>
      </w:r>
      <w:proofErr w:type="spellStart"/>
      <w:r w:rsidRPr="00F06185">
        <w:rPr>
          <w:rFonts w:asciiTheme="minorBidi" w:hAnsiTheme="minorBidi" w:cstheme="minorBidi"/>
          <w:color w:val="000000"/>
          <w:sz w:val="22"/>
          <w:szCs w:val="22"/>
          <w:lang w:val="en-GB"/>
        </w:rPr>
        <w:t>StOR</w:t>
      </w:r>
      <w:proofErr w:type="spellEnd"/>
      <w:r w:rsidRPr="00F06185">
        <w:rPr>
          <w:rFonts w:asciiTheme="minorBidi" w:hAnsiTheme="minorBidi" w:cstheme="minorBidi"/>
          <w:color w:val="000000"/>
          <w:sz w:val="22"/>
          <w:szCs w:val="22"/>
          <w:lang w:val="en-GB"/>
        </w:rPr>
        <w:t xml:space="preserve">), the </w:t>
      </w:r>
      <w:r w:rsidRPr="00F06185">
        <w:rPr>
          <w:rFonts w:asciiTheme="minorBidi" w:hAnsiTheme="minorBidi" w:cstheme="minorBidi"/>
          <w:sz w:val="22"/>
          <w:szCs w:val="22"/>
          <w:lang w:val="en-GB"/>
        </w:rPr>
        <w:t xml:space="preserve">pilot version </w:t>
      </w:r>
      <w:r w:rsidRPr="00F06185">
        <w:rPr>
          <w:rFonts w:asciiTheme="minorBidi" w:hAnsiTheme="minorBidi" w:cstheme="minorBidi"/>
          <w:color w:val="000000"/>
          <w:sz w:val="22"/>
          <w:szCs w:val="22"/>
          <w:lang w:val="en-GB"/>
        </w:rPr>
        <w:t xml:space="preserve">of which was published in 2022. </w:t>
      </w:r>
      <w:r w:rsidRPr="00F06185">
        <w:rPr>
          <w:rFonts w:asciiTheme="minorBidi" w:hAnsiTheme="minorBidi" w:cstheme="minorBidi"/>
          <w:sz w:val="22"/>
          <w:szCs w:val="22"/>
          <w:lang w:val="en-GB"/>
        </w:rPr>
        <w:t>The UNFCCC Ocean and Climate Dialogue</w:t>
      </w:r>
      <w:r w:rsidR="00883BB0" w:rsidRPr="00F06185">
        <w:rPr>
          <w:rFonts w:asciiTheme="minorBidi" w:hAnsiTheme="minorBidi" w:cstheme="minorBidi"/>
          <w:sz w:val="22"/>
          <w:szCs w:val="22"/>
          <w:lang w:val="en-GB"/>
        </w:rPr>
        <w:t>, which</w:t>
      </w:r>
      <w:r w:rsidRPr="00F06185">
        <w:rPr>
          <w:rFonts w:asciiTheme="minorBidi" w:hAnsiTheme="minorBidi" w:cstheme="minorBidi"/>
          <w:sz w:val="22"/>
          <w:szCs w:val="22"/>
          <w:lang w:val="en-GB"/>
        </w:rPr>
        <w:t xml:space="preserve"> is conducted under its Subsidiary Body for Scientific and Technological Advice</w:t>
      </w:r>
      <w:r w:rsidR="00883BB0"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is </w:t>
      </w:r>
      <w:r w:rsidR="00883BB0" w:rsidRPr="00F06185">
        <w:rPr>
          <w:rFonts w:asciiTheme="minorBidi" w:hAnsiTheme="minorBidi" w:cstheme="minorBidi"/>
          <w:sz w:val="22"/>
          <w:szCs w:val="22"/>
          <w:lang w:val="en-GB"/>
        </w:rPr>
        <w:t xml:space="preserve">also </w:t>
      </w:r>
      <w:r w:rsidRPr="00F06185">
        <w:rPr>
          <w:rFonts w:asciiTheme="minorBidi" w:hAnsiTheme="minorBidi" w:cstheme="minorBidi"/>
          <w:sz w:val="22"/>
          <w:szCs w:val="22"/>
          <w:lang w:val="en-GB"/>
        </w:rPr>
        <w:t xml:space="preserve">increasingly calling </w:t>
      </w:r>
      <w:r w:rsidR="00883BB0" w:rsidRPr="00F06185">
        <w:rPr>
          <w:rFonts w:asciiTheme="minorBidi" w:hAnsiTheme="minorBidi" w:cstheme="minorBidi"/>
          <w:sz w:val="22"/>
          <w:szCs w:val="22"/>
          <w:lang w:val="en-GB"/>
        </w:rPr>
        <w:t xml:space="preserve">for </w:t>
      </w:r>
      <w:r w:rsidRPr="00F06185">
        <w:rPr>
          <w:rFonts w:asciiTheme="minorBidi" w:hAnsiTheme="minorBidi" w:cstheme="minorBidi"/>
          <w:sz w:val="22"/>
          <w:szCs w:val="22"/>
          <w:lang w:val="en-GB"/>
        </w:rPr>
        <w:t xml:space="preserve">IOC contributions. </w:t>
      </w:r>
      <w:r w:rsidRPr="00F06185">
        <w:rPr>
          <w:rFonts w:asciiTheme="minorBidi" w:hAnsiTheme="minorBidi" w:cstheme="minorBidi"/>
          <w:sz w:val="22"/>
          <w:szCs w:val="22"/>
          <w:highlight w:val="white"/>
          <w:lang w:val="en-GB"/>
        </w:rPr>
        <w:t>Building on its work on community preparedness, ocean observation and integrated coastal area management, the IOC support</w:t>
      </w:r>
      <w:r w:rsidR="00276977" w:rsidRPr="00F06185">
        <w:rPr>
          <w:rFonts w:asciiTheme="minorBidi" w:hAnsiTheme="minorBidi" w:cstheme="minorBidi"/>
          <w:sz w:val="22"/>
          <w:szCs w:val="22"/>
          <w:highlight w:val="white"/>
          <w:lang w:val="en-GB"/>
        </w:rPr>
        <w:t>s</w:t>
      </w:r>
      <w:r w:rsidRPr="00F06185">
        <w:rPr>
          <w:rFonts w:asciiTheme="minorBidi" w:hAnsiTheme="minorBidi" w:cstheme="minorBidi"/>
          <w:sz w:val="22"/>
          <w:szCs w:val="22"/>
          <w:highlight w:val="white"/>
          <w:lang w:val="en-GB"/>
        </w:rPr>
        <w:t xml:space="preserve"> Member States' capacity to understand and predict climate change, its impacts on the ocean and coastal areas, guiding the development and accelerated implementation of effective adaptation and mitigation strategies</w:t>
      </w:r>
      <w:r w:rsidRPr="00F06185">
        <w:rPr>
          <w:rFonts w:asciiTheme="minorBidi" w:eastAsia="Arial" w:hAnsiTheme="minorBidi" w:cstheme="minorBidi"/>
          <w:sz w:val="22"/>
          <w:szCs w:val="22"/>
          <w:highlight w:val="white"/>
          <w:lang w:val="en-GB"/>
        </w:rPr>
        <w:t xml:space="preserve">. </w:t>
      </w:r>
      <w:r w:rsidRPr="00F06185">
        <w:rPr>
          <w:rFonts w:asciiTheme="minorBidi" w:hAnsiTheme="minorBidi" w:cstheme="minorBidi"/>
          <w:color w:val="000000"/>
          <w:sz w:val="22"/>
          <w:szCs w:val="22"/>
          <w:lang w:val="en-GB"/>
        </w:rPr>
        <w:t xml:space="preserve">Together with the International Hydrographic Organization, IOC is co-sponsoring the General Bathymetric Chart of the Ocean (GEBCO) and with the support of the Nippon Foundation/GEBCO Seabed 2030 project aims to achieve 100 percent mapping of the ocean seafloor by 2030. This works calls for better understanding of gaps in the current coverage of ocean floor by mapping, stimulating greater cooperation to </w:t>
      </w:r>
      <w:r w:rsidRPr="00F06185">
        <w:rPr>
          <w:rFonts w:asciiTheme="minorBidi" w:hAnsiTheme="minorBidi" w:cstheme="minorBidi"/>
          <w:color w:val="000000"/>
          <w:sz w:val="22"/>
          <w:szCs w:val="22"/>
          <w:lang w:val="en-GB"/>
        </w:rPr>
        <w:lastRenderedPageBreak/>
        <w:t xml:space="preserve">share untapped data, enhanced data collection efforts, facilitating the deployment of innovative technologies for ocean mapping, integrating ocean mapping sensors on existing observation structures, and developing specific ocean mapping products that support ocean management and conservation efforts. </w:t>
      </w:r>
    </w:p>
    <w:p w14:paraId="2B24C8EA" w14:textId="5D78D198" w:rsidR="00276977" w:rsidRPr="00F06185" w:rsidRDefault="00276977"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Through the</w:t>
      </w:r>
      <w:r w:rsidR="00883BB0" w:rsidRPr="00F06185">
        <w:rPr>
          <w:rFonts w:asciiTheme="minorBidi" w:hAnsiTheme="minorBidi" w:cstheme="minorBidi"/>
          <w:color w:val="000000"/>
          <w:sz w:val="22"/>
          <w:szCs w:val="22"/>
          <w:lang w:val="en-GB"/>
        </w:rPr>
        <w:t xml:space="preserve">se </w:t>
      </w:r>
      <w:r w:rsidRPr="00F06185">
        <w:rPr>
          <w:rFonts w:asciiTheme="minorBidi" w:hAnsiTheme="minorBidi" w:cstheme="minorBidi"/>
          <w:color w:val="000000"/>
          <w:sz w:val="22"/>
          <w:szCs w:val="22"/>
          <w:lang w:val="en-GB"/>
        </w:rPr>
        <w:t xml:space="preserve">activities, IOC plays a key role in informing policy. However, </w:t>
      </w:r>
      <w:r w:rsidR="000A59BF" w:rsidRPr="00F06185">
        <w:rPr>
          <w:rFonts w:asciiTheme="minorBidi" w:hAnsiTheme="minorBidi" w:cstheme="minorBidi"/>
          <w:color w:val="000000"/>
          <w:sz w:val="22"/>
          <w:szCs w:val="22"/>
          <w:lang w:val="en-GB"/>
        </w:rPr>
        <w:t xml:space="preserve">IOC </w:t>
      </w:r>
      <w:r w:rsidR="00883BB0" w:rsidRPr="00F06185">
        <w:rPr>
          <w:rFonts w:asciiTheme="minorBidi" w:hAnsiTheme="minorBidi" w:cstheme="minorBidi"/>
          <w:color w:val="000000"/>
          <w:sz w:val="22"/>
          <w:szCs w:val="22"/>
          <w:lang w:val="en-GB"/>
        </w:rPr>
        <w:t xml:space="preserve">also </w:t>
      </w:r>
      <w:r w:rsidR="000A59BF" w:rsidRPr="00F06185">
        <w:rPr>
          <w:rFonts w:asciiTheme="minorBidi" w:hAnsiTheme="minorBidi" w:cstheme="minorBidi"/>
          <w:color w:val="000000"/>
          <w:sz w:val="22"/>
          <w:szCs w:val="22"/>
          <w:lang w:val="en-GB"/>
        </w:rPr>
        <w:t xml:space="preserve">needs </w:t>
      </w:r>
      <w:r w:rsidR="00883BB0" w:rsidRPr="00F06185">
        <w:rPr>
          <w:rFonts w:asciiTheme="minorBidi" w:hAnsiTheme="minorBidi" w:cstheme="minorBidi"/>
          <w:color w:val="000000"/>
          <w:sz w:val="22"/>
          <w:szCs w:val="22"/>
          <w:lang w:val="en-GB"/>
        </w:rPr>
        <w:t xml:space="preserve">a deeper, more secure </w:t>
      </w:r>
      <w:r w:rsidR="000A59BF" w:rsidRPr="00F06185">
        <w:rPr>
          <w:rFonts w:asciiTheme="minorBidi" w:hAnsiTheme="minorBidi" w:cstheme="minorBidi"/>
          <w:color w:val="000000"/>
          <w:sz w:val="22"/>
          <w:szCs w:val="22"/>
          <w:lang w:val="en-GB"/>
        </w:rPr>
        <w:t>resource base to continue serving a</w:t>
      </w:r>
      <w:r w:rsidRPr="00F06185">
        <w:rPr>
          <w:rFonts w:asciiTheme="minorBidi" w:hAnsiTheme="minorBidi" w:cstheme="minorBidi"/>
          <w:color w:val="000000"/>
          <w:sz w:val="22"/>
          <w:szCs w:val="22"/>
          <w:lang w:val="en-GB"/>
        </w:rPr>
        <w:t>s a custodian agency for multiple SDG indicators</w:t>
      </w:r>
      <w:r w:rsidR="000A59BF" w:rsidRPr="00F06185">
        <w:rPr>
          <w:rFonts w:asciiTheme="minorBidi" w:hAnsiTheme="minorBidi" w:cstheme="minorBidi"/>
          <w:color w:val="000000"/>
          <w:sz w:val="22"/>
          <w:szCs w:val="22"/>
          <w:lang w:val="en-GB"/>
        </w:rPr>
        <w:t xml:space="preserve"> and providing </w:t>
      </w:r>
      <w:r w:rsidRPr="00F06185">
        <w:rPr>
          <w:rFonts w:asciiTheme="minorBidi" w:hAnsiTheme="minorBidi" w:cstheme="minorBidi"/>
          <w:color w:val="000000"/>
          <w:sz w:val="22"/>
          <w:szCs w:val="22"/>
          <w:lang w:val="en-GB"/>
        </w:rPr>
        <w:t>major contribut</w:t>
      </w:r>
      <w:r w:rsidR="000A59BF" w:rsidRPr="00F06185">
        <w:rPr>
          <w:rFonts w:asciiTheme="minorBidi" w:hAnsiTheme="minorBidi" w:cstheme="minorBidi"/>
          <w:color w:val="000000"/>
          <w:sz w:val="22"/>
          <w:szCs w:val="22"/>
          <w:lang w:val="en-GB"/>
        </w:rPr>
        <w:t>ion</w:t>
      </w:r>
      <w:r w:rsidR="00883BB0" w:rsidRPr="00F06185">
        <w:rPr>
          <w:rFonts w:asciiTheme="minorBidi" w:hAnsiTheme="minorBidi" w:cstheme="minorBidi"/>
          <w:color w:val="000000"/>
          <w:sz w:val="22"/>
          <w:szCs w:val="22"/>
          <w:lang w:val="en-GB"/>
        </w:rPr>
        <w:t>s</w:t>
      </w:r>
      <w:r w:rsidR="000A59BF" w:rsidRPr="00F06185">
        <w:rPr>
          <w:rFonts w:asciiTheme="minorBidi" w:hAnsiTheme="minorBidi" w:cstheme="minorBidi"/>
          <w:color w:val="000000"/>
          <w:sz w:val="22"/>
          <w:szCs w:val="22"/>
          <w:lang w:val="en-GB"/>
        </w:rPr>
        <w:t xml:space="preserve"> </w:t>
      </w:r>
      <w:r w:rsidRPr="00F06185">
        <w:rPr>
          <w:rFonts w:asciiTheme="minorBidi" w:hAnsiTheme="minorBidi" w:cstheme="minorBidi"/>
          <w:color w:val="000000"/>
          <w:sz w:val="22"/>
          <w:szCs w:val="22"/>
          <w:lang w:val="en-GB"/>
        </w:rPr>
        <w:t>to leading global assessments</w:t>
      </w:r>
      <w:r w:rsidR="000A59BF" w:rsidRPr="00F06185">
        <w:rPr>
          <w:rFonts w:asciiTheme="minorBidi" w:hAnsiTheme="minorBidi" w:cstheme="minorBidi"/>
          <w:color w:val="000000"/>
          <w:sz w:val="22"/>
          <w:szCs w:val="22"/>
          <w:lang w:val="en-GB"/>
        </w:rPr>
        <w:t xml:space="preserve">. There is also a need to strengthen the infrastructure to support IOC </w:t>
      </w:r>
      <w:r w:rsidRPr="00F06185">
        <w:rPr>
          <w:rFonts w:asciiTheme="minorBidi" w:hAnsiTheme="minorBidi" w:cstheme="minorBidi"/>
          <w:color w:val="000000"/>
          <w:sz w:val="22"/>
          <w:szCs w:val="22"/>
          <w:lang w:val="en-GB"/>
        </w:rPr>
        <w:t>own assessments</w:t>
      </w:r>
      <w:r w:rsidR="00AF6FBC" w:rsidRPr="00F06185">
        <w:rPr>
          <w:rFonts w:asciiTheme="minorBidi" w:hAnsiTheme="minorBidi" w:cstheme="minorBidi"/>
          <w:color w:val="000000"/>
          <w:sz w:val="22"/>
          <w:szCs w:val="22"/>
          <w:lang w:val="en-GB"/>
        </w:rPr>
        <w:t>—</w:t>
      </w:r>
      <w:r w:rsidR="000A59BF" w:rsidRPr="00F06185">
        <w:rPr>
          <w:rFonts w:asciiTheme="minorBidi" w:hAnsiTheme="minorBidi" w:cstheme="minorBidi"/>
          <w:color w:val="000000"/>
          <w:sz w:val="22"/>
          <w:szCs w:val="22"/>
          <w:lang w:val="en-GB"/>
        </w:rPr>
        <w:t xml:space="preserve">GOSR, </w:t>
      </w:r>
      <w:proofErr w:type="spellStart"/>
      <w:r w:rsidR="000A59BF" w:rsidRPr="00F06185">
        <w:rPr>
          <w:rFonts w:asciiTheme="minorBidi" w:hAnsiTheme="minorBidi" w:cstheme="minorBidi"/>
          <w:color w:val="000000"/>
          <w:sz w:val="22"/>
          <w:szCs w:val="22"/>
          <w:lang w:val="en-GB"/>
        </w:rPr>
        <w:t>StOR</w:t>
      </w:r>
      <w:proofErr w:type="spellEnd"/>
      <w:r w:rsidR="000A59BF" w:rsidRPr="00F06185">
        <w:rPr>
          <w:rFonts w:asciiTheme="minorBidi" w:hAnsiTheme="minorBidi" w:cstheme="minorBidi"/>
          <w:color w:val="000000"/>
          <w:sz w:val="22"/>
          <w:szCs w:val="22"/>
          <w:lang w:val="en-GB"/>
        </w:rPr>
        <w:t xml:space="preserve">, ocean acidification, and more reliably contribute to the achievement of historic challenge of mapping 100% of the ocean floor by 2030. </w:t>
      </w:r>
    </w:p>
    <w:p w14:paraId="00000054"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12" w:name="_Toc119409350"/>
      <w:r w:rsidRPr="00F06185">
        <w:rPr>
          <w:rFonts w:asciiTheme="minorBidi" w:hAnsiTheme="minorBidi" w:cstheme="minorBidi"/>
          <w:sz w:val="22"/>
          <w:szCs w:val="22"/>
          <w:lang w:val="en-GB"/>
        </w:rPr>
        <w:t xml:space="preserve">Emerging elements of the future sustainable ocean management and science-informed ocean </w:t>
      </w:r>
      <w:proofErr w:type="gramStart"/>
      <w:r w:rsidRPr="00F06185">
        <w:rPr>
          <w:rFonts w:asciiTheme="minorBidi" w:hAnsiTheme="minorBidi" w:cstheme="minorBidi"/>
          <w:sz w:val="22"/>
          <w:szCs w:val="22"/>
          <w:lang w:val="en-GB"/>
        </w:rPr>
        <w:t>governance  (</w:t>
      </w:r>
      <w:proofErr w:type="gramEnd"/>
      <w:r w:rsidRPr="00F06185">
        <w:rPr>
          <w:rFonts w:asciiTheme="minorBidi" w:hAnsiTheme="minorBidi" w:cstheme="minorBidi"/>
          <w:sz w:val="22"/>
          <w:szCs w:val="22"/>
          <w:lang w:val="en-GB"/>
        </w:rPr>
        <w:t>Function E)</w:t>
      </w:r>
      <w:bookmarkEnd w:id="12"/>
    </w:p>
    <w:p w14:paraId="00000056" w14:textId="267856BA" w:rsidR="005B4000" w:rsidRPr="00F06185" w:rsidRDefault="000A59BF"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T</w:t>
      </w:r>
      <w:r w:rsidR="00F2754E" w:rsidRPr="00F06185">
        <w:rPr>
          <w:rFonts w:asciiTheme="minorBidi" w:hAnsiTheme="minorBidi" w:cstheme="minorBidi"/>
          <w:sz w:val="22"/>
          <w:szCs w:val="22"/>
          <w:lang w:val="en-GB"/>
        </w:rPr>
        <w:t xml:space="preserve">he IOC Marine </w:t>
      </w:r>
      <w:r w:rsidR="00067930" w:rsidRPr="00F06185">
        <w:rPr>
          <w:rFonts w:asciiTheme="minorBidi" w:hAnsiTheme="minorBidi" w:cstheme="minorBidi"/>
          <w:sz w:val="22"/>
          <w:szCs w:val="22"/>
          <w:lang w:val="en-GB"/>
        </w:rPr>
        <w:t xml:space="preserve">Spatial Planning </w:t>
      </w:r>
      <w:r w:rsidR="00F2754E" w:rsidRPr="00F06185">
        <w:rPr>
          <w:rFonts w:asciiTheme="minorBidi" w:hAnsiTheme="minorBidi" w:cstheme="minorBidi"/>
          <w:sz w:val="22"/>
          <w:szCs w:val="22"/>
          <w:lang w:val="en-GB"/>
        </w:rPr>
        <w:t xml:space="preserve">(MSP) programme offers a foundational component of the future Sustainable Ocean Planning and is the key enabler of sustainable ocean economy. There is a strong and increasing demand for MSP by Member States. The IOC work producing </w:t>
      </w:r>
      <w:r w:rsidR="00F2754E" w:rsidRPr="00F06185">
        <w:rPr>
          <w:rFonts w:asciiTheme="minorBidi" w:hAnsiTheme="minorBidi" w:cstheme="minorBidi"/>
          <w:i/>
          <w:sz w:val="22"/>
          <w:szCs w:val="22"/>
          <w:lang w:val="en-GB"/>
        </w:rPr>
        <w:t xml:space="preserve">Guidelines </w:t>
      </w:r>
      <w:r w:rsidR="00F2754E" w:rsidRPr="00F06185">
        <w:rPr>
          <w:rFonts w:asciiTheme="minorBidi" w:hAnsiTheme="minorBidi" w:cstheme="minorBidi"/>
          <w:sz w:val="22"/>
          <w:szCs w:val="22"/>
          <w:lang w:val="en-GB"/>
        </w:rPr>
        <w:t xml:space="preserve">for Marine Spatial Planning (MSP) has been instrumental in operationalizing MSPs across the world. </w:t>
      </w:r>
      <w:r w:rsidR="00883BB0" w:rsidRPr="00F06185">
        <w:rPr>
          <w:rFonts w:asciiTheme="minorBidi" w:hAnsiTheme="minorBidi" w:cstheme="minorBidi"/>
          <w:sz w:val="22"/>
          <w:szCs w:val="22"/>
          <w:lang w:val="en-GB"/>
        </w:rPr>
        <w:t>However, w</w:t>
      </w:r>
      <w:r w:rsidR="00F2754E" w:rsidRPr="00F06185">
        <w:rPr>
          <w:rFonts w:asciiTheme="minorBidi" w:hAnsiTheme="minorBidi" w:cstheme="minorBidi"/>
          <w:sz w:val="22"/>
          <w:szCs w:val="22"/>
          <w:lang w:val="en-GB"/>
        </w:rPr>
        <w:t>hil</w:t>
      </w:r>
      <w:r w:rsidR="00883BB0" w:rsidRPr="00F06185">
        <w:rPr>
          <w:rFonts w:asciiTheme="minorBidi" w:hAnsiTheme="minorBidi" w:cstheme="minorBidi"/>
          <w:sz w:val="22"/>
          <w:szCs w:val="22"/>
          <w:lang w:val="en-GB"/>
        </w:rPr>
        <w:t xml:space="preserve">e </w:t>
      </w:r>
      <w:r w:rsidR="00F2754E" w:rsidRPr="00F06185">
        <w:rPr>
          <w:rFonts w:asciiTheme="minorBidi" w:hAnsiTheme="minorBidi" w:cstheme="minorBidi"/>
          <w:sz w:val="22"/>
          <w:szCs w:val="22"/>
          <w:lang w:val="en-GB"/>
        </w:rPr>
        <w:t>the leadership of IOC in setting international guidance in MSP is well recogni</w:t>
      </w:r>
      <w:r w:rsidR="00FE4E97" w:rsidRPr="00F06185">
        <w:rPr>
          <w:rFonts w:asciiTheme="minorBidi" w:hAnsiTheme="minorBidi" w:cstheme="minorBidi"/>
          <w:sz w:val="22"/>
          <w:szCs w:val="22"/>
          <w:lang w:val="en-GB"/>
        </w:rPr>
        <w:t>z</w:t>
      </w:r>
      <w:r w:rsidR="00F2754E" w:rsidRPr="00F06185">
        <w:rPr>
          <w:rFonts w:asciiTheme="minorBidi" w:hAnsiTheme="minorBidi" w:cstheme="minorBidi"/>
          <w:sz w:val="22"/>
          <w:szCs w:val="22"/>
          <w:lang w:val="en-GB"/>
        </w:rPr>
        <w:t xml:space="preserve">ed, </w:t>
      </w:r>
      <w:r w:rsidR="00883BB0" w:rsidRPr="00F06185">
        <w:rPr>
          <w:rFonts w:asciiTheme="minorBidi" w:hAnsiTheme="minorBidi" w:cstheme="minorBidi"/>
          <w:sz w:val="22"/>
          <w:szCs w:val="22"/>
          <w:lang w:val="en-GB"/>
        </w:rPr>
        <w:t xml:space="preserve">IOC’s </w:t>
      </w:r>
      <w:r w:rsidR="00F2754E" w:rsidRPr="00F06185">
        <w:rPr>
          <w:rFonts w:asciiTheme="minorBidi" w:hAnsiTheme="minorBidi" w:cstheme="minorBidi"/>
          <w:sz w:val="22"/>
          <w:szCs w:val="22"/>
          <w:lang w:val="en-GB"/>
        </w:rPr>
        <w:t xml:space="preserve">small Secretariat is currently unable to </w:t>
      </w:r>
      <w:r w:rsidR="00883BB0" w:rsidRPr="00F06185">
        <w:rPr>
          <w:rFonts w:asciiTheme="minorBidi" w:hAnsiTheme="minorBidi" w:cstheme="minorBidi"/>
          <w:sz w:val="22"/>
          <w:szCs w:val="22"/>
          <w:lang w:val="en-GB"/>
        </w:rPr>
        <w:t xml:space="preserve">respond </w:t>
      </w:r>
      <w:r w:rsidR="00F2754E" w:rsidRPr="00F06185">
        <w:rPr>
          <w:rFonts w:asciiTheme="minorBidi" w:hAnsiTheme="minorBidi" w:cstheme="minorBidi"/>
          <w:sz w:val="22"/>
          <w:szCs w:val="22"/>
          <w:lang w:val="en-GB"/>
        </w:rPr>
        <w:t>systematically</w:t>
      </w:r>
      <w:r w:rsidR="00883BB0" w:rsidRPr="00F06185">
        <w:rPr>
          <w:rFonts w:asciiTheme="minorBidi" w:hAnsiTheme="minorBidi" w:cstheme="minorBidi"/>
          <w:sz w:val="22"/>
          <w:szCs w:val="22"/>
          <w:lang w:val="en-GB"/>
        </w:rPr>
        <w:t xml:space="preserve"> </w:t>
      </w:r>
      <w:r w:rsidR="00F2754E" w:rsidRPr="00F06185">
        <w:rPr>
          <w:rFonts w:asciiTheme="minorBidi" w:hAnsiTheme="minorBidi" w:cstheme="minorBidi"/>
          <w:sz w:val="22"/>
          <w:szCs w:val="22"/>
          <w:lang w:val="en-GB"/>
        </w:rPr>
        <w:t xml:space="preserve">to the demands of nations for technical and capacity development support in this area. This is due to the fact that IOC’s work on MSP is largely funded through </w:t>
      </w:r>
      <w:proofErr w:type="gramStart"/>
      <w:r w:rsidR="00F2754E" w:rsidRPr="00F06185">
        <w:rPr>
          <w:rFonts w:asciiTheme="minorBidi" w:hAnsiTheme="minorBidi" w:cstheme="minorBidi"/>
          <w:sz w:val="22"/>
          <w:szCs w:val="22"/>
          <w:lang w:val="en-GB"/>
        </w:rPr>
        <w:t>project-based</w:t>
      </w:r>
      <w:proofErr w:type="gramEnd"/>
      <w:r w:rsidR="00F2754E" w:rsidRPr="00F06185">
        <w:rPr>
          <w:rFonts w:asciiTheme="minorBidi" w:hAnsiTheme="minorBidi" w:cstheme="minorBidi"/>
          <w:sz w:val="22"/>
          <w:szCs w:val="22"/>
          <w:lang w:val="en-GB"/>
        </w:rPr>
        <w:t xml:space="preserve"> EXB, </w:t>
      </w:r>
      <w:r w:rsidR="00C15ED7" w:rsidRPr="00F06185">
        <w:rPr>
          <w:rFonts w:asciiTheme="minorBidi" w:hAnsiTheme="minorBidi" w:cstheme="minorBidi"/>
          <w:sz w:val="22"/>
          <w:szCs w:val="22"/>
          <w:lang w:val="en-GB"/>
        </w:rPr>
        <w:t xml:space="preserve">including </w:t>
      </w:r>
      <w:r w:rsidR="00F2754E" w:rsidRPr="00F06185">
        <w:rPr>
          <w:rFonts w:asciiTheme="minorBidi" w:hAnsiTheme="minorBidi" w:cstheme="minorBidi"/>
          <w:sz w:val="22"/>
          <w:szCs w:val="22"/>
          <w:lang w:val="en-GB"/>
        </w:rPr>
        <w:t xml:space="preserve">through partnership with the European Commission and GEF (UNDP and UNEP), and with </w:t>
      </w:r>
      <w:r w:rsidR="00C15ED7" w:rsidRPr="00F06185">
        <w:rPr>
          <w:rFonts w:asciiTheme="minorBidi" w:hAnsiTheme="minorBidi" w:cstheme="minorBidi"/>
          <w:sz w:val="22"/>
          <w:szCs w:val="22"/>
          <w:lang w:val="en-GB"/>
        </w:rPr>
        <w:t xml:space="preserve">help of </w:t>
      </w:r>
      <w:r w:rsidR="00F2754E" w:rsidRPr="00F06185">
        <w:rPr>
          <w:rFonts w:asciiTheme="minorBidi" w:hAnsiTheme="minorBidi" w:cstheme="minorBidi"/>
          <w:sz w:val="22"/>
          <w:szCs w:val="22"/>
          <w:lang w:val="en-GB"/>
        </w:rPr>
        <w:t xml:space="preserve">some bilateral donors (e.g. Sweden). To meet Member States’ increased demands </w:t>
      </w:r>
      <w:proofErr w:type="gramStart"/>
      <w:r w:rsidR="00F2754E" w:rsidRPr="00F06185">
        <w:rPr>
          <w:rFonts w:asciiTheme="minorBidi" w:hAnsiTheme="minorBidi" w:cstheme="minorBidi"/>
          <w:sz w:val="22"/>
          <w:szCs w:val="22"/>
          <w:lang w:val="en-GB"/>
        </w:rPr>
        <w:t>in the area of</w:t>
      </w:r>
      <w:proofErr w:type="gramEnd"/>
      <w:r w:rsidR="00F2754E" w:rsidRPr="00F06185">
        <w:rPr>
          <w:rFonts w:asciiTheme="minorBidi" w:hAnsiTheme="minorBidi" w:cstheme="minorBidi"/>
          <w:sz w:val="22"/>
          <w:szCs w:val="22"/>
          <w:lang w:val="en-GB"/>
        </w:rPr>
        <w:t xml:space="preserve"> MSP and Integrated Ocean Management, there is an urgent need to move beyond temporary project funding and increase core investment in this area so that MSP can really become a cross-cutting focus for IOC, where tailored research, data, observations and services can be integrated in a coherent ocean planning framework.</w:t>
      </w:r>
    </w:p>
    <w:p w14:paraId="2E706521" w14:textId="07F0FB69" w:rsidR="000A59BF" w:rsidRPr="00F06185" w:rsidRDefault="000A59BF"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As existing and new global UN frameworks are increasingly looking at the ocean through the climate-ocean-biodiversity nexus, the IOC will need to step up its explicit contribution to the UN 2030 Agenda and its Sustainable Development Goals (SDGs), as a custodian UN agency for reporting on SDG Targets 14.3 and 14.a, the UNFCCC Paris Agreement by advocating for the increasing role of the ocean, the new post-2020 biodiversity framework under the Convention on Biological Diversity including the implementation of potentially new marine biodiversity conservation targets, such as the 30x30 </w:t>
      </w:r>
      <w:r w:rsidR="00BA339E" w:rsidRPr="00F06185">
        <w:rPr>
          <w:rFonts w:asciiTheme="minorBidi" w:hAnsiTheme="minorBidi" w:cstheme="minorBidi"/>
          <w:sz w:val="22"/>
          <w:szCs w:val="22"/>
          <w:lang w:val="en-GB"/>
        </w:rPr>
        <w:t>initiative</w:t>
      </w:r>
      <w:r w:rsidRPr="00F06185">
        <w:rPr>
          <w:rFonts w:asciiTheme="minorBidi" w:hAnsiTheme="minorBidi" w:cstheme="minorBidi"/>
          <w:sz w:val="22"/>
          <w:szCs w:val="22"/>
          <w:lang w:val="en-GB"/>
        </w:rPr>
        <w:t>, and the new international legally-binding instrument under UNCLOS on conservation and sustainable use of marine biological diversity of areas beyond national jurisdiction (BBNJ). Within these processes, as the lead UN body for ocean science, the Commission should be equipped to deliver policy relevant research products, under-pinning observation frameworks for ocean biodiversity and climate change, foresight on ocean science issues, as well as cooperative frameworks for capacity development across and within ocean basins.</w:t>
      </w:r>
    </w:p>
    <w:p w14:paraId="00000057" w14:textId="3A8C64ED"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In an enhanced resource scenario, the fundamental value proposition of the IOC would be to offer a framework for sustainable ocean management articulated around the delivery of</w:t>
      </w:r>
      <w:r w:rsidR="00883BB0"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i) ecosystem-based research, models, and prediction, including impacts of human stressors, to assess marine ecological sustainability and resilience; ii) the development of ocean observation services and related data infrastructure to inform the development and implementation of ocean plans, facilitating the integration and delivery of data and information across different scales and disciplines; iii) the development of decision support tools, including economic valuations, to facilitate cooperation and coordination amongst key stakeholders (e.g. governmental authorities, industry) in the domain of ecosystem management and for building effective science-policy-society interfaces; iv) support to Member States in developing their capacity in these areas and sharing experiences through effective networks, leveraging IOC’s regional structure. This proposition responds to policy recommendations emanating from the </w:t>
      </w:r>
      <w:r w:rsidR="00F07CA5" w:rsidRPr="00F06185">
        <w:rPr>
          <w:rFonts w:asciiTheme="minorBidi" w:hAnsiTheme="minorBidi" w:cstheme="minorBidi"/>
          <w:sz w:val="22"/>
          <w:szCs w:val="22"/>
          <w:lang w:val="en-GB"/>
        </w:rPr>
        <w:lastRenderedPageBreak/>
        <w:t>High-Level</w:t>
      </w:r>
      <w:r w:rsidRPr="00F06185">
        <w:rPr>
          <w:rFonts w:asciiTheme="minorBidi" w:hAnsiTheme="minorBidi" w:cstheme="minorBidi"/>
          <w:sz w:val="22"/>
          <w:szCs w:val="22"/>
          <w:lang w:val="en-GB"/>
        </w:rPr>
        <w:t xml:space="preserve"> Panel on Sustainable Ocean Economy, UN Ocean Lisbon Conference Political Declaration, regional agreements (Regional Seas Conventions), and the EU Maritime Strategy and related ocean governance framework.</w:t>
      </w:r>
    </w:p>
    <w:p w14:paraId="524A5AD1" w14:textId="332D589C" w:rsidR="000A59BF" w:rsidRPr="00F06185" w:rsidRDefault="000A59BF"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Sustainable ocean management </w:t>
      </w:r>
      <w:r w:rsidR="00C626CD" w:rsidRPr="00F06185">
        <w:rPr>
          <w:rFonts w:asciiTheme="minorBidi" w:hAnsiTheme="minorBidi" w:cstheme="minorBidi"/>
          <w:sz w:val="22"/>
          <w:szCs w:val="22"/>
          <w:lang w:val="en-GB"/>
        </w:rPr>
        <w:t xml:space="preserve">can be </w:t>
      </w:r>
      <w:r w:rsidRPr="00F06185">
        <w:rPr>
          <w:rFonts w:asciiTheme="minorBidi" w:hAnsiTheme="minorBidi" w:cstheme="minorBidi"/>
          <w:sz w:val="22"/>
          <w:szCs w:val="22"/>
          <w:lang w:val="en-GB"/>
        </w:rPr>
        <w:t xml:space="preserve">the </w:t>
      </w:r>
      <w:r w:rsidR="00883BB0" w:rsidRPr="00F06185">
        <w:rPr>
          <w:rFonts w:asciiTheme="minorBidi" w:hAnsiTheme="minorBidi" w:cstheme="minorBidi"/>
          <w:sz w:val="22"/>
          <w:szCs w:val="22"/>
          <w:lang w:val="en-GB"/>
        </w:rPr>
        <w:t xml:space="preserve">overarching and most important </w:t>
      </w:r>
      <w:r w:rsidRPr="00F06185">
        <w:rPr>
          <w:rFonts w:asciiTheme="minorBidi" w:hAnsiTheme="minorBidi" w:cstheme="minorBidi"/>
          <w:sz w:val="22"/>
          <w:szCs w:val="22"/>
          <w:lang w:val="en-GB"/>
        </w:rPr>
        <w:t>outcome of IOC</w:t>
      </w:r>
      <w:r w:rsidR="00883BB0" w:rsidRPr="00F06185">
        <w:rPr>
          <w:rFonts w:asciiTheme="minorBidi" w:hAnsiTheme="minorBidi" w:cstheme="minorBidi"/>
          <w:sz w:val="22"/>
          <w:szCs w:val="22"/>
          <w:lang w:val="en-GB"/>
        </w:rPr>
        <w:t xml:space="preserve">’s contribution to </w:t>
      </w:r>
      <w:r w:rsidRPr="00F06185">
        <w:rPr>
          <w:rFonts w:asciiTheme="minorBidi" w:hAnsiTheme="minorBidi" w:cstheme="minorBidi"/>
          <w:sz w:val="22"/>
          <w:szCs w:val="22"/>
          <w:lang w:val="en-GB"/>
        </w:rPr>
        <w:t xml:space="preserve">the 2030 Agenda and </w:t>
      </w:r>
      <w:r w:rsidR="00883BB0" w:rsidRPr="00F06185">
        <w:rPr>
          <w:rFonts w:asciiTheme="minorBidi" w:hAnsiTheme="minorBidi" w:cstheme="minorBidi"/>
          <w:sz w:val="22"/>
          <w:szCs w:val="22"/>
          <w:lang w:val="en-GB"/>
        </w:rPr>
        <w:t xml:space="preserve">implementation of </w:t>
      </w:r>
      <w:r w:rsidRPr="00F06185">
        <w:rPr>
          <w:rFonts w:asciiTheme="minorBidi" w:hAnsiTheme="minorBidi" w:cstheme="minorBidi"/>
          <w:sz w:val="22"/>
          <w:szCs w:val="22"/>
          <w:lang w:val="en-GB"/>
        </w:rPr>
        <w:t>the Decade transformative actions</w:t>
      </w:r>
      <w:r w:rsidR="00C626CD" w:rsidRPr="00F06185">
        <w:rPr>
          <w:rFonts w:asciiTheme="minorBidi" w:hAnsiTheme="minorBidi" w:cstheme="minorBidi"/>
          <w:sz w:val="22"/>
          <w:szCs w:val="22"/>
          <w:lang w:val="en-GB"/>
        </w:rPr>
        <w:t>, with</w:t>
      </w:r>
      <w:r w:rsidRPr="00F06185">
        <w:rPr>
          <w:rFonts w:asciiTheme="minorBidi" w:hAnsiTheme="minorBidi" w:cstheme="minorBidi"/>
          <w:sz w:val="22"/>
          <w:szCs w:val="22"/>
          <w:lang w:val="en-GB"/>
        </w:rPr>
        <w:t xml:space="preserve"> benefits accru</w:t>
      </w:r>
      <w:r w:rsidR="00C626CD" w:rsidRPr="00F06185">
        <w:rPr>
          <w:rFonts w:asciiTheme="minorBidi" w:hAnsiTheme="minorBidi" w:cstheme="minorBidi"/>
          <w:sz w:val="22"/>
          <w:szCs w:val="22"/>
          <w:lang w:val="en-GB"/>
        </w:rPr>
        <w:t>ing to</w:t>
      </w:r>
      <w:r w:rsidRPr="00F06185">
        <w:rPr>
          <w:rFonts w:asciiTheme="minorBidi" w:hAnsiTheme="minorBidi" w:cstheme="minorBidi"/>
          <w:sz w:val="22"/>
          <w:szCs w:val="22"/>
          <w:lang w:val="en-GB"/>
        </w:rPr>
        <w:t xml:space="preserve"> all aspects of sustainable development. Integrated Ocean Management approaches will </w:t>
      </w:r>
      <w:r w:rsidR="00883BB0" w:rsidRPr="00F06185">
        <w:rPr>
          <w:rFonts w:asciiTheme="minorBidi" w:hAnsiTheme="minorBidi" w:cstheme="minorBidi"/>
          <w:sz w:val="22"/>
          <w:szCs w:val="22"/>
          <w:lang w:val="en-GB"/>
        </w:rPr>
        <w:t xml:space="preserve">transform what are </w:t>
      </w:r>
      <w:r w:rsidRPr="00F06185">
        <w:rPr>
          <w:rFonts w:asciiTheme="minorBidi" w:hAnsiTheme="minorBidi" w:cstheme="minorBidi"/>
          <w:sz w:val="22"/>
          <w:szCs w:val="22"/>
          <w:lang w:val="en-GB"/>
        </w:rPr>
        <w:t xml:space="preserve">currently individual </w:t>
      </w:r>
      <w:r w:rsidR="00883BB0" w:rsidRPr="00F06185">
        <w:rPr>
          <w:rFonts w:asciiTheme="minorBidi" w:hAnsiTheme="minorBidi" w:cstheme="minorBidi"/>
          <w:sz w:val="22"/>
          <w:szCs w:val="22"/>
          <w:lang w:val="en-GB"/>
        </w:rPr>
        <w:t>elements</w:t>
      </w:r>
      <w:r w:rsidRPr="00F06185">
        <w:rPr>
          <w:rFonts w:asciiTheme="minorBidi" w:hAnsiTheme="minorBidi" w:cstheme="minorBidi"/>
          <w:sz w:val="22"/>
          <w:szCs w:val="22"/>
          <w:lang w:val="en-GB"/>
        </w:rPr>
        <w:t xml:space="preserve">, </w:t>
      </w:r>
      <w:r w:rsidR="00883BB0" w:rsidRPr="00F06185">
        <w:rPr>
          <w:rFonts w:asciiTheme="minorBidi" w:hAnsiTheme="minorBidi" w:cstheme="minorBidi"/>
          <w:sz w:val="22"/>
          <w:szCs w:val="22"/>
          <w:lang w:val="en-GB"/>
        </w:rPr>
        <w:t xml:space="preserve">coalescing under </w:t>
      </w:r>
      <w:r w:rsidRPr="00F06185">
        <w:rPr>
          <w:rFonts w:asciiTheme="minorBidi" w:hAnsiTheme="minorBidi" w:cstheme="minorBidi"/>
          <w:sz w:val="22"/>
          <w:szCs w:val="22"/>
          <w:lang w:val="en-GB"/>
        </w:rPr>
        <w:t>IOC’s leadership in science-based marine spatial planning and coastal zone management, scaled up from local</w:t>
      </w:r>
      <w:r w:rsidR="00C626CD" w:rsidRPr="00F06185">
        <w:rPr>
          <w:rFonts w:asciiTheme="minorBidi" w:hAnsiTheme="minorBidi" w:cstheme="minorBidi"/>
          <w:sz w:val="22"/>
          <w:szCs w:val="22"/>
          <w:lang w:val="en-GB"/>
        </w:rPr>
        <w:t xml:space="preserve"> and </w:t>
      </w:r>
      <w:r w:rsidRPr="00F06185">
        <w:rPr>
          <w:rFonts w:asciiTheme="minorBidi" w:hAnsiTheme="minorBidi" w:cstheme="minorBidi"/>
          <w:sz w:val="22"/>
          <w:szCs w:val="22"/>
          <w:lang w:val="en-GB"/>
        </w:rPr>
        <w:t>national to regional level</w:t>
      </w:r>
      <w:r w:rsidR="00C626CD" w:rsidRPr="00F06185">
        <w:rPr>
          <w:rFonts w:asciiTheme="minorBidi" w:hAnsiTheme="minorBidi" w:cstheme="minorBidi"/>
          <w:sz w:val="22"/>
          <w:szCs w:val="22"/>
          <w:lang w:val="en-GB"/>
        </w:rPr>
        <w:t>s</w:t>
      </w:r>
      <w:r w:rsidRPr="00F06185">
        <w:rPr>
          <w:rFonts w:asciiTheme="minorBidi" w:hAnsiTheme="minorBidi" w:cstheme="minorBidi"/>
          <w:sz w:val="22"/>
          <w:szCs w:val="22"/>
          <w:lang w:val="en-GB"/>
        </w:rPr>
        <w:t xml:space="preserve"> through </w:t>
      </w:r>
      <w:r w:rsidR="00C626CD" w:rsidRPr="00F06185">
        <w:rPr>
          <w:rFonts w:asciiTheme="minorBidi" w:hAnsiTheme="minorBidi" w:cstheme="minorBidi"/>
          <w:sz w:val="22"/>
          <w:szCs w:val="22"/>
          <w:lang w:val="en-GB"/>
        </w:rPr>
        <w:t xml:space="preserve">improved </w:t>
      </w:r>
      <w:r w:rsidRPr="00F06185">
        <w:rPr>
          <w:rFonts w:asciiTheme="minorBidi" w:hAnsiTheme="minorBidi" w:cstheme="minorBidi"/>
          <w:sz w:val="22"/>
          <w:szCs w:val="22"/>
          <w:lang w:val="en-GB"/>
        </w:rPr>
        <w:t xml:space="preserve">management of large marine ecosystems, and other transboundary management approaches. </w:t>
      </w:r>
    </w:p>
    <w:p w14:paraId="00000059"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13" w:name="_Toc119409351"/>
      <w:r w:rsidRPr="00F06185">
        <w:rPr>
          <w:rFonts w:asciiTheme="minorBidi" w:hAnsiTheme="minorBidi" w:cstheme="minorBidi"/>
          <w:sz w:val="22"/>
          <w:szCs w:val="22"/>
          <w:lang w:val="en-GB"/>
        </w:rPr>
        <w:t>Capacity Development and Ocean Literacy (Function F)</w:t>
      </w:r>
      <w:bookmarkEnd w:id="13"/>
    </w:p>
    <w:p w14:paraId="0000005A" w14:textId="478A2A28"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 xml:space="preserve">Building institutional capacity in Member States, across </w:t>
      </w:r>
      <w:proofErr w:type="gramStart"/>
      <w:r w:rsidRPr="00F06185">
        <w:rPr>
          <w:rFonts w:asciiTheme="minorBidi" w:hAnsiTheme="minorBidi" w:cstheme="minorBidi"/>
          <w:color w:val="000000"/>
          <w:sz w:val="22"/>
          <w:szCs w:val="22"/>
          <w:lang w:val="en-GB"/>
        </w:rPr>
        <w:t>all of</w:t>
      </w:r>
      <w:proofErr w:type="gramEnd"/>
      <w:r w:rsidRPr="00F06185">
        <w:rPr>
          <w:rFonts w:asciiTheme="minorBidi" w:hAnsiTheme="minorBidi" w:cstheme="minorBidi"/>
          <w:color w:val="000000"/>
          <w:sz w:val="22"/>
          <w:szCs w:val="22"/>
          <w:lang w:val="en-GB"/>
        </w:rPr>
        <w:t xml:space="preserve"> the </w:t>
      </w:r>
      <w:r w:rsidR="00477F83" w:rsidRPr="00F06185">
        <w:rPr>
          <w:rFonts w:asciiTheme="minorBidi" w:hAnsiTheme="minorBidi" w:cstheme="minorBidi"/>
          <w:color w:val="000000"/>
          <w:sz w:val="22"/>
          <w:szCs w:val="22"/>
          <w:lang w:val="en-GB"/>
        </w:rPr>
        <w:t>F</w:t>
      </w:r>
      <w:r w:rsidRPr="00F06185">
        <w:rPr>
          <w:rFonts w:asciiTheme="minorBidi" w:hAnsiTheme="minorBidi" w:cstheme="minorBidi"/>
          <w:color w:val="000000"/>
          <w:sz w:val="22"/>
          <w:szCs w:val="22"/>
          <w:lang w:val="en-GB"/>
        </w:rPr>
        <w:t>unctions above, is a cross-cutting IOC focus. The Commission</w:t>
      </w:r>
      <w:r w:rsidR="00477F83" w:rsidRPr="00F06185">
        <w:rPr>
          <w:rFonts w:asciiTheme="minorBidi" w:hAnsiTheme="minorBidi" w:cstheme="minorBidi"/>
          <w:color w:val="000000"/>
          <w:sz w:val="22"/>
          <w:szCs w:val="22"/>
          <w:lang w:val="en-GB"/>
        </w:rPr>
        <w:t>’s</w:t>
      </w:r>
      <w:r w:rsidRPr="00F06185">
        <w:rPr>
          <w:rFonts w:asciiTheme="minorBidi" w:hAnsiTheme="minorBidi" w:cstheme="minorBidi"/>
          <w:color w:val="000000"/>
          <w:sz w:val="22"/>
          <w:szCs w:val="22"/>
          <w:lang w:val="en-GB"/>
        </w:rPr>
        <w:t xml:space="preserve"> unique qualifi</w:t>
      </w:r>
      <w:r w:rsidR="00477F83" w:rsidRPr="00F06185">
        <w:rPr>
          <w:rFonts w:asciiTheme="minorBidi" w:hAnsiTheme="minorBidi" w:cstheme="minorBidi"/>
          <w:color w:val="000000"/>
          <w:sz w:val="22"/>
          <w:szCs w:val="22"/>
          <w:lang w:val="en-GB"/>
        </w:rPr>
        <w:t xml:space="preserve">cation </w:t>
      </w:r>
      <w:r w:rsidRPr="00F06185">
        <w:rPr>
          <w:rFonts w:asciiTheme="minorBidi" w:hAnsiTheme="minorBidi" w:cstheme="minorBidi"/>
          <w:color w:val="000000"/>
          <w:sz w:val="22"/>
          <w:szCs w:val="22"/>
          <w:lang w:val="en-GB"/>
        </w:rPr>
        <w:t xml:space="preserve">to support </w:t>
      </w:r>
      <w:r w:rsidR="00477F83" w:rsidRPr="00F06185">
        <w:rPr>
          <w:rFonts w:asciiTheme="minorBidi" w:hAnsiTheme="minorBidi" w:cstheme="minorBidi"/>
          <w:color w:val="000000"/>
          <w:sz w:val="22"/>
          <w:szCs w:val="22"/>
          <w:lang w:val="en-GB"/>
        </w:rPr>
        <w:t xml:space="preserve">Member States’ </w:t>
      </w:r>
      <w:r w:rsidRPr="00F06185">
        <w:rPr>
          <w:rFonts w:asciiTheme="minorBidi" w:hAnsiTheme="minorBidi" w:cstheme="minorBidi"/>
          <w:color w:val="000000"/>
          <w:sz w:val="22"/>
          <w:szCs w:val="22"/>
          <w:lang w:val="en-GB"/>
        </w:rPr>
        <w:t xml:space="preserve">capacity development (CD) </w:t>
      </w:r>
      <w:r w:rsidR="00477F83" w:rsidRPr="00F06185">
        <w:rPr>
          <w:rFonts w:asciiTheme="minorBidi" w:hAnsiTheme="minorBidi" w:cstheme="minorBidi"/>
          <w:color w:val="000000"/>
          <w:sz w:val="22"/>
          <w:szCs w:val="22"/>
          <w:lang w:val="en-GB"/>
        </w:rPr>
        <w:t>relates to the fact that IOC</w:t>
      </w:r>
      <w:r w:rsidRPr="00F06185">
        <w:rPr>
          <w:rFonts w:asciiTheme="minorBidi" w:hAnsiTheme="minorBidi" w:cstheme="minorBidi"/>
          <w:color w:val="000000"/>
          <w:sz w:val="22"/>
          <w:szCs w:val="22"/>
          <w:lang w:val="en-GB"/>
        </w:rPr>
        <w:t xml:space="preserve"> systematically monitors capacity constraints and reports </w:t>
      </w:r>
      <w:r w:rsidRPr="00F06185">
        <w:rPr>
          <w:rFonts w:asciiTheme="minorBidi" w:hAnsiTheme="minorBidi" w:cstheme="minorBidi"/>
          <w:sz w:val="22"/>
          <w:szCs w:val="22"/>
          <w:lang w:val="en-GB"/>
        </w:rPr>
        <w:t>these</w:t>
      </w:r>
      <w:r w:rsidRPr="00F06185">
        <w:rPr>
          <w:rFonts w:asciiTheme="minorBidi" w:hAnsiTheme="minorBidi" w:cstheme="minorBidi"/>
          <w:color w:val="000000"/>
          <w:sz w:val="22"/>
          <w:szCs w:val="22"/>
          <w:lang w:val="en-GB"/>
        </w:rPr>
        <w:t xml:space="preserve"> through the GOSR. Historically, IOC has been successful in guiding the CD activities </w:t>
      </w:r>
      <w:r w:rsidRPr="00F06185">
        <w:rPr>
          <w:rFonts w:asciiTheme="minorBidi" w:hAnsiTheme="minorBidi" w:cstheme="minorBidi"/>
          <w:sz w:val="22"/>
          <w:szCs w:val="22"/>
          <w:lang w:val="en-GB"/>
        </w:rPr>
        <w:t>across the</w:t>
      </w:r>
      <w:r w:rsidRPr="00F06185">
        <w:rPr>
          <w:rFonts w:asciiTheme="minorBidi" w:hAnsiTheme="minorBidi" w:cstheme="minorBidi"/>
          <w:color w:val="000000"/>
          <w:sz w:val="22"/>
          <w:szCs w:val="22"/>
          <w:lang w:val="en-GB"/>
        </w:rPr>
        <w:t xml:space="preserve"> </w:t>
      </w:r>
      <w:r w:rsidR="00477F83" w:rsidRPr="00F06185">
        <w:rPr>
          <w:rFonts w:asciiTheme="minorBidi" w:hAnsiTheme="minorBidi" w:cstheme="minorBidi"/>
          <w:color w:val="000000"/>
          <w:sz w:val="22"/>
          <w:szCs w:val="22"/>
          <w:lang w:val="en-GB"/>
        </w:rPr>
        <w:t xml:space="preserve">whole </w:t>
      </w:r>
      <w:r w:rsidRPr="00F06185">
        <w:rPr>
          <w:rFonts w:asciiTheme="minorBidi" w:hAnsiTheme="minorBidi" w:cstheme="minorBidi"/>
          <w:color w:val="000000"/>
          <w:sz w:val="22"/>
          <w:szCs w:val="22"/>
          <w:lang w:val="en-GB"/>
        </w:rPr>
        <w:t xml:space="preserve">UN. </w:t>
      </w:r>
      <w:r w:rsidR="00477F83" w:rsidRPr="00F06185">
        <w:rPr>
          <w:rFonts w:asciiTheme="minorBidi" w:hAnsiTheme="minorBidi" w:cstheme="minorBidi"/>
          <w:color w:val="000000"/>
          <w:sz w:val="22"/>
          <w:szCs w:val="22"/>
          <w:lang w:val="en-GB"/>
        </w:rPr>
        <w:t>Correspondingly, t</w:t>
      </w:r>
      <w:r w:rsidRPr="00F06185">
        <w:rPr>
          <w:rFonts w:asciiTheme="minorBidi" w:hAnsiTheme="minorBidi" w:cstheme="minorBidi"/>
          <w:color w:val="000000"/>
          <w:sz w:val="22"/>
          <w:szCs w:val="22"/>
          <w:lang w:val="en-GB"/>
        </w:rPr>
        <w:t xml:space="preserve">he </w:t>
      </w:r>
      <w:r w:rsidRPr="00F06185">
        <w:rPr>
          <w:rFonts w:asciiTheme="minorBidi" w:hAnsiTheme="minorBidi" w:cstheme="minorBidi"/>
          <w:i/>
          <w:iCs/>
          <w:color w:val="000000"/>
          <w:sz w:val="22"/>
          <w:szCs w:val="22"/>
          <w:lang w:val="en-GB"/>
        </w:rPr>
        <w:t xml:space="preserve">IOC </w:t>
      </w:r>
      <w:r w:rsidR="00040A2B" w:rsidRPr="00F06185">
        <w:rPr>
          <w:rFonts w:asciiTheme="minorBidi" w:hAnsiTheme="minorBidi" w:cstheme="minorBidi"/>
          <w:i/>
          <w:iCs/>
          <w:color w:val="000000"/>
          <w:sz w:val="22"/>
          <w:szCs w:val="22"/>
          <w:lang w:val="en-GB"/>
        </w:rPr>
        <w:t>C</w:t>
      </w:r>
      <w:r w:rsidRPr="00F06185">
        <w:rPr>
          <w:rFonts w:asciiTheme="minorBidi" w:hAnsiTheme="minorBidi" w:cstheme="minorBidi"/>
          <w:i/>
          <w:iCs/>
          <w:color w:val="000000"/>
          <w:sz w:val="22"/>
          <w:szCs w:val="22"/>
          <w:lang w:val="en-GB"/>
        </w:rPr>
        <w:t xml:space="preserve">riteria and Guidelines </w:t>
      </w:r>
      <w:r w:rsidR="00F33442" w:rsidRPr="00F06185">
        <w:rPr>
          <w:rFonts w:asciiTheme="minorBidi" w:hAnsiTheme="minorBidi" w:cstheme="minorBidi"/>
          <w:i/>
          <w:iCs/>
          <w:color w:val="000000"/>
          <w:sz w:val="22"/>
          <w:szCs w:val="22"/>
          <w:lang w:val="en-GB"/>
        </w:rPr>
        <w:t>on the</w:t>
      </w:r>
      <w:r w:rsidR="00F33442" w:rsidRPr="00F06185">
        <w:rPr>
          <w:rFonts w:asciiTheme="minorBidi" w:hAnsiTheme="minorBidi" w:cstheme="minorBidi"/>
          <w:i/>
          <w:iCs/>
          <w:color w:val="000000"/>
          <w:sz w:val="22"/>
          <w:szCs w:val="22"/>
          <w:lang w:val="en-GB"/>
        </w:rPr>
        <w:t xml:space="preserve"> </w:t>
      </w:r>
      <w:r w:rsidR="00040A2B" w:rsidRPr="00F06185">
        <w:rPr>
          <w:rFonts w:asciiTheme="minorBidi" w:hAnsiTheme="minorBidi" w:cstheme="minorBidi"/>
          <w:i/>
          <w:iCs/>
          <w:color w:val="000000"/>
          <w:sz w:val="22"/>
          <w:szCs w:val="22"/>
          <w:lang w:val="en-GB"/>
        </w:rPr>
        <w:t>T</w:t>
      </w:r>
      <w:r w:rsidRPr="00F06185">
        <w:rPr>
          <w:rFonts w:asciiTheme="minorBidi" w:hAnsiTheme="minorBidi" w:cstheme="minorBidi"/>
          <w:i/>
          <w:iCs/>
          <w:color w:val="000000"/>
          <w:sz w:val="22"/>
          <w:szCs w:val="22"/>
          <w:lang w:val="en-GB"/>
        </w:rPr>
        <w:t>ransfer of Marine Technology</w:t>
      </w:r>
      <w:r w:rsidRPr="00F06185">
        <w:rPr>
          <w:rFonts w:asciiTheme="minorBidi" w:hAnsiTheme="minorBidi" w:cstheme="minorBidi"/>
          <w:color w:val="000000"/>
          <w:sz w:val="22"/>
          <w:szCs w:val="22"/>
          <w:lang w:val="en-GB"/>
        </w:rPr>
        <w:t xml:space="preserve"> are explicitly quoted in the formulation of targets for SDG goals</w:t>
      </w:r>
      <w:r w:rsidR="00040A2B"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vertAlign w:val="superscript"/>
          <w:lang w:val="en-GB"/>
        </w:rPr>
        <w:footnoteReference w:id="9"/>
      </w:r>
      <w:r w:rsidRPr="00F06185">
        <w:rPr>
          <w:rFonts w:asciiTheme="minorBidi" w:hAnsiTheme="minorBidi" w:cstheme="minorBidi"/>
          <w:color w:val="000000"/>
          <w:sz w:val="22"/>
          <w:szCs w:val="22"/>
          <w:lang w:val="en-GB"/>
        </w:rPr>
        <w:t xml:space="preserve"> </w:t>
      </w:r>
      <w:r w:rsidR="00477F83" w:rsidRPr="00F06185">
        <w:rPr>
          <w:rFonts w:asciiTheme="minorBidi" w:hAnsiTheme="minorBidi" w:cstheme="minorBidi"/>
          <w:color w:val="000000"/>
          <w:sz w:val="22"/>
          <w:szCs w:val="22"/>
          <w:lang w:val="en-GB"/>
        </w:rPr>
        <w:t xml:space="preserve">The IOC </w:t>
      </w:r>
      <w:proofErr w:type="spellStart"/>
      <w:r w:rsidR="00477F83" w:rsidRPr="00F06185">
        <w:rPr>
          <w:rFonts w:asciiTheme="minorBidi" w:hAnsiTheme="minorBidi" w:cstheme="minorBidi"/>
          <w:color w:val="000000"/>
          <w:sz w:val="22"/>
          <w:szCs w:val="22"/>
          <w:lang w:val="en-GB"/>
        </w:rPr>
        <w:t>OceanTeacher</w:t>
      </w:r>
      <w:proofErr w:type="spellEnd"/>
      <w:r w:rsidR="00477F83" w:rsidRPr="00F06185">
        <w:rPr>
          <w:rFonts w:asciiTheme="minorBidi" w:hAnsiTheme="minorBidi" w:cstheme="minorBidi"/>
          <w:color w:val="000000"/>
          <w:sz w:val="22"/>
          <w:szCs w:val="22"/>
          <w:lang w:val="en-GB"/>
        </w:rPr>
        <w:t xml:space="preserve"> Global Academy is a key training tool uniting 17 centres around the world that, together with the WESTPAC network of Regional Research and Training Centres, is the world leading online training facility for ocean practitioners. IOC training capacity is also ably augmented by the UNESCO Category 2 Centres in the Islamic Republic of Iran, India, and Iceland. In add</w:t>
      </w:r>
      <w:r w:rsidR="00477F83" w:rsidRPr="00F06185">
        <w:rPr>
          <w:rFonts w:asciiTheme="minorBidi" w:hAnsiTheme="minorBidi" w:cstheme="minorBidi"/>
          <w:sz w:val="22"/>
          <w:szCs w:val="22"/>
          <w:lang w:val="en-GB"/>
        </w:rPr>
        <w:t>ition, as an initiative of the above</w:t>
      </w:r>
      <w:r w:rsidR="00F33442" w:rsidRPr="00F06185">
        <w:rPr>
          <w:rFonts w:asciiTheme="minorBidi" w:hAnsiTheme="minorBidi" w:cstheme="minorBidi"/>
          <w:sz w:val="22"/>
          <w:szCs w:val="22"/>
          <w:lang w:val="en-GB"/>
        </w:rPr>
        <w:t>-</w:t>
      </w:r>
      <w:r w:rsidR="00477F83" w:rsidRPr="00F06185">
        <w:rPr>
          <w:rFonts w:asciiTheme="minorBidi" w:hAnsiTheme="minorBidi" w:cstheme="minorBidi"/>
          <w:sz w:val="22"/>
          <w:szCs w:val="22"/>
          <w:lang w:val="en-GB"/>
        </w:rPr>
        <w:t xml:space="preserve">mentioned GE-CD, “Capacity Development Compendium” is being developed: an online database of capacity development activities designed to assist individuals, </w:t>
      </w:r>
      <w:r w:rsidR="00F07CA5" w:rsidRPr="00F06185">
        <w:rPr>
          <w:rFonts w:asciiTheme="minorBidi" w:hAnsiTheme="minorBidi" w:cstheme="minorBidi"/>
          <w:sz w:val="22"/>
          <w:szCs w:val="22"/>
          <w:lang w:val="en-GB"/>
        </w:rPr>
        <w:t>e.g.,</w:t>
      </w:r>
      <w:r w:rsidR="00477F83" w:rsidRPr="00F06185">
        <w:rPr>
          <w:rFonts w:asciiTheme="minorBidi" w:hAnsiTheme="minorBidi" w:cstheme="minorBidi"/>
          <w:sz w:val="22"/>
          <w:szCs w:val="22"/>
          <w:lang w:val="en-GB"/>
        </w:rPr>
        <w:t xml:space="preserve"> early career professionals, managers, technicians, government officials, schoolteachers, and organizations, in searching for CD opportunities related to ocean science such as awards, fellowships, grants, internships, teaching materials, trainings, etc., offered around the world. </w:t>
      </w:r>
      <w:r w:rsidRPr="00F06185">
        <w:rPr>
          <w:rFonts w:asciiTheme="minorBidi" w:hAnsiTheme="minorBidi" w:cstheme="minorBidi"/>
          <w:color w:val="000000"/>
          <w:sz w:val="22"/>
          <w:szCs w:val="22"/>
          <w:lang w:val="en-GB"/>
        </w:rPr>
        <w:t xml:space="preserve">IOC is considered </w:t>
      </w:r>
      <w:r w:rsidR="00477F83" w:rsidRPr="00F06185">
        <w:rPr>
          <w:rFonts w:asciiTheme="minorBidi" w:hAnsiTheme="minorBidi" w:cstheme="minorBidi"/>
          <w:color w:val="000000"/>
          <w:sz w:val="22"/>
          <w:szCs w:val="22"/>
          <w:lang w:val="en-GB"/>
        </w:rPr>
        <w:t xml:space="preserve">by UN Member States </w:t>
      </w:r>
      <w:r w:rsidRPr="00F06185">
        <w:rPr>
          <w:rFonts w:asciiTheme="minorBidi" w:hAnsiTheme="minorBidi" w:cstheme="minorBidi"/>
          <w:color w:val="000000"/>
          <w:sz w:val="22"/>
          <w:szCs w:val="22"/>
          <w:lang w:val="en-GB"/>
        </w:rPr>
        <w:t xml:space="preserve">as a key contributor to the CD pillar of the emerging BBNJ instrument. Independently, having in mind the approaching completion of the BBNJ Agreement, IOC has been creating a mechanism for matchmaking of CD needs and sources. This undertaking will be a part of ODIS (Function B) and is currently developing as an IODE Ocean </w:t>
      </w:r>
      <w:proofErr w:type="spellStart"/>
      <w:r w:rsidRPr="00F06185">
        <w:rPr>
          <w:rFonts w:asciiTheme="minorBidi" w:hAnsiTheme="minorBidi" w:cstheme="minorBidi"/>
          <w:color w:val="000000"/>
          <w:sz w:val="22"/>
          <w:szCs w:val="22"/>
          <w:lang w:val="en-GB"/>
        </w:rPr>
        <w:t>InfoHub</w:t>
      </w:r>
      <w:proofErr w:type="spellEnd"/>
      <w:r w:rsidRPr="00F06185">
        <w:rPr>
          <w:rFonts w:asciiTheme="minorBidi" w:hAnsiTheme="minorBidi" w:cstheme="minorBidi"/>
          <w:color w:val="000000"/>
          <w:sz w:val="22"/>
          <w:szCs w:val="22"/>
          <w:lang w:val="en-GB"/>
        </w:rPr>
        <w:t xml:space="preserve"> (OIH) project that facilitates access to global ocean information, data and knowledge products for management and sustainable development. The OIH stimulates the growth of a network of regional and thematic nodes, including existing clearinghouse mechanisms. </w:t>
      </w:r>
      <w:r w:rsidR="00477F83" w:rsidRPr="00F06185">
        <w:rPr>
          <w:rFonts w:asciiTheme="minorBidi" w:hAnsiTheme="minorBidi" w:cstheme="minorBidi"/>
          <w:color w:val="000000"/>
          <w:sz w:val="22"/>
          <w:szCs w:val="22"/>
          <w:lang w:val="en-GB"/>
        </w:rPr>
        <w:t>Three regional communities of practice (Africa, Latin America and the Caribbean, and the Pacific Small Island Developing States) have been already established. The IOC C</w:t>
      </w:r>
      <w:r w:rsidR="00F33442" w:rsidRPr="00F06185">
        <w:rPr>
          <w:rFonts w:asciiTheme="minorBidi" w:hAnsiTheme="minorBidi" w:cstheme="minorBidi"/>
          <w:color w:val="000000"/>
          <w:sz w:val="22"/>
          <w:szCs w:val="22"/>
          <w:lang w:val="en-GB"/>
        </w:rPr>
        <w:t xml:space="preserve">apacity </w:t>
      </w:r>
      <w:r w:rsidR="00477F83" w:rsidRPr="00F06185">
        <w:rPr>
          <w:rFonts w:asciiTheme="minorBidi" w:hAnsiTheme="minorBidi" w:cstheme="minorBidi"/>
          <w:color w:val="000000"/>
          <w:sz w:val="22"/>
          <w:szCs w:val="22"/>
          <w:lang w:val="en-GB"/>
        </w:rPr>
        <w:t>D</w:t>
      </w:r>
      <w:r w:rsidR="00F33442" w:rsidRPr="00F06185">
        <w:rPr>
          <w:rFonts w:asciiTheme="minorBidi" w:hAnsiTheme="minorBidi" w:cstheme="minorBidi"/>
          <w:color w:val="000000"/>
          <w:sz w:val="22"/>
          <w:szCs w:val="22"/>
          <w:lang w:val="en-GB"/>
        </w:rPr>
        <w:t>evelopment</w:t>
      </w:r>
      <w:r w:rsidR="00477F83" w:rsidRPr="00F06185">
        <w:rPr>
          <w:rFonts w:asciiTheme="minorBidi" w:hAnsiTheme="minorBidi" w:cstheme="minorBidi"/>
          <w:color w:val="000000"/>
          <w:sz w:val="22"/>
          <w:szCs w:val="22"/>
          <w:lang w:val="en-GB"/>
        </w:rPr>
        <w:t xml:space="preserve"> Strategy, which is </w:t>
      </w:r>
      <w:r w:rsidR="00477F83" w:rsidRPr="00F06185">
        <w:rPr>
          <w:rFonts w:asciiTheme="minorBidi" w:hAnsiTheme="minorBidi" w:cstheme="minorBidi"/>
          <w:sz w:val="22"/>
          <w:szCs w:val="22"/>
          <w:lang w:val="en-GB"/>
        </w:rPr>
        <w:t>currently being</w:t>
      </w:r>
      <w:r w:rsidR="00477F83" w:rsidRPr="00F06185">
        <w:rPr>
          <w:rFonts w:asciiTheme="minorBidi" w:hAnsiTheme="minorBidi" w:cstheme="minorBidi"/>
          <w:color w:val="000000"/>
          <w:sz w:val="22"/>
          <w:szCs w:val="22"/>
          <w:lang w:val="en-GB"/>
        </w:rPr>
        <w:t xml:space="preserve"> revised by the IOC Group of Experts on Capacity Development (GE-CD) for submission to the IOC Assembly in 2023, aims to ensure long-term impact and sustainability of global and regional CD programmes. It foresees an expansion of all CD activities and creating a capacity to start practically assisting Member States, giving priority to Africa, LDCs and SIDS. </w:t>
      </w:r>
    </w:p>
    <w:p w14:paraId="0000005B" w14:textId="7FDC22F1"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 xml:space="preserve">Over the past </w:t>
      </w:r>
      <w:r w:rsidR="00F33442" w:rsidRPr="00F06185">
        <w:rPr>
          <w:rFonts w:asciiTheme="minorBidi" w:hAnsiTheme="minorBidi" w:cstheme="minorBidi"/>
          <w:color w:val="000000"/>
          <w:sz w:val="22"/>
          <w:szCs w:val="22"/>
          <w:lang w:val="en-GB"/>
        </w:rPr>
        <w:t>five</w:t>
      </w:r>
      <w:r w:rsidRPr="00F06185">
        <w:rPr>
          <w:rFonts w:asciiTheme="minorBidi" w:hAnsiTheme="minorBidi" w:cstheme="minorBidi"/>
          <w:color w:val="000000"/>
          <w:sz w:val="22"/>
          <w:szCs w:val="22"/>
          <w:lang w:val="en-GB"/>
        </w:rPr>
        <w:t xml:space="preserve"> years, IOC has revolutionized the global work on Ocean Literacy (OL), developing an online platform, a toolkit, promoting the approach globally and regionally, and contributing to the UNESCO foundational work on education for Sustainable Development. Knowing </w:t>
      </w:r>
      <w:r w:rsidRPr="00F06185">
        <w:rPr>
          <w:rFonts w:asciiTheme="minorBidi" w:hAnsiTheme="minorBidi" w:cstheme="minorBidi"/>
          <w:sz w:val="22"/>
          <w:szCs w:val="22"/>
          <w:lang w:val="en-GB"/>
        </w:rPr>
        <w:t>what the ocean</w:t>
      </w:r>
      <w:r w:rsidRPr="00F06185">
        <w:rPr>
          <w:rFonts w:asciiTheme="minorBidi" w:hAnsiTheme="minorBidi" w:cstheme="minorBidi"/>
          <w:color w:val="000000"/>
          <w:sz w:val="22"/>
          <w:szCs w:val="22"/>
          <w:lang w:val="en-GB"/>
        </w:rPr>
        <w:t xml:space="preserve"> means for people and how they affect the ocean is the foundation for more harmonious relations </w:t>
      </w:r>
      <w:r w:rsidRPr="00F06185">
        <w:rPr>
          <w:rFonts w:asciiTheme="minorBidi" w:hAnsiTheme="minorBidi" w:cstheme="minorBidi"/>
          <w:sz w:val="22"/>
          <w:szCs w:val="22"/>
          <w:lang w:val="en-GB"/>
        </w:rPr>
        <w:t>between humankind</w:t>
      </w:r>
      <w:r w:rsidRPr="00F06185">
        <w:rPr>
          <w:rFonts w:asciiTheme="minorBidi" w:hAnsiTheme="minorBidi" w:cstheme="minorBidi"/>
          <w:color w:val="000000"/>
          <w:sz w:val="22"/>
          <w:szCs w:val="22"/>
          <w:lang w:val="en-GB"/>
        </w:rPr>
        <w:t xml:space="preserve"> and the ocean. </w:t>
      </w:r>
      <w:r w:rsidR="00477F83" w:rsidRPr="00F06185">
        <w:rPr>
          <w:rFonts w:asciiTheme="minorBidi" w:hAnsiTheme="minorBidi" w:cstheme="minorBidi"/>
          <w:color w:val="000000"/>
          <w:sz w:val="22"/>
          <w:szCs w:val="22"/>
          <w:lang w:val="en-GB"/>
        </w:rPr>
        <w:t>This work wa</w:t>
      </w:r>
      <w:r w:rsidR="00F33442" w:rsidRPr="00F06185">
        <w:rPr>
          <w:rFonts w:asciiTheme="minorBidi" w:hAnsiTheme="minorBidi" w:cstheme="minorBidi"/>
          <w:color w:val="000000"/>
          <w:sz w:val="22"/>
          <w:szCs w:val="22"/>
          <w:lang w:val="en-GB"/>
        </w:rPr>
        <w:t>s</w:t>
      </w:r>
      <w:r w:rsidR="00477F83" w:rsidRPr="00F06185">
        <w:rPr>
          <w:rFonts w:asciiTheme="minorBidi" w:hAnsiTheme="minorBidi" w:cstheme="minorBidi"/>
          <w:color w:val="000000"/>
          <w:sz w:val="22"/>
          <w:szCs w:val="22"/>
          <w:lang w:val="en-GB"/>
        </w:rPr>
        <w:t xml:space="preserve"> entirely based </w:t>
      </w:r>
      <w:r w:rsidR="00477F83" w:rsidRPr="00F06185">
        <w:rPr>
          <w:rFonts w:asciiTheme="minorBidi" w:hAnsiTheme="minorBidi" w:cstheme="minorBidi"/>
          <w:color w:val="000000"/>
          <w:sz w:val="22"/>
          <w:szCs w:val="22"/>
          <w:lang w:val="en-GB"/>
        </w:rPr>
        <w:lastRenderedPageBreak/>
        <w:t xml:space="preserve">in intermittent EXB funding. It needs to be continued, expanded, and put on </w:t>
      </w:r>
      <w:r w:rsidR="00F33442" w:rsidRPr="00F06185">
        <w:rPr>
          <w:rFonts w:asciiTheme="minorBidi" w:hAnsiTheme="minorBidi" w:cstheme="minorBidi"/>
          <w:color w:val="000000"/>
          <w:sz w:val="22"/>
          <w:szCs w:val="22"/>
          <w:lang w:val="en-GB"/>
        </w:rPr>
        <w:t xml:space="preserve">a </w:t>
      </w:r>
      <w:r w:rsidR="00477F83" w:rsidRPr="00F06185">
        <w:rPr>
          <w:rFonts w:asciiTheme="minorBidi" w:hAnsiTheme="minorBidi" w:cstheme="minorBidi"/>
          <w:color w:val="000000"/>
          <w:sz w:val="22"/>
          <w:szCs w:val="22"/>
          <w:lang w:val="en-GB"/>
        </w:rPr>
        <w:t xml:space="preserve">sustainable basis.  </w:t>
      </w:r>
    </w:p>
    <w:p w14:paraId="0000005C"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14" w:name="_Toc119409352"/>
      <w:r w:rsidRPr="00F06185">
        <w:rPr>
          <w:rFonts w:asciiTheme="minorBidi" w:hAnsiTheme="minorBidi" w:cstheme="minorBidi"/>
          <w:sz w:val="22"/>
          <w:szCs w:val="22"/>
          <w:lang w:val="en-GB"/>
        </w:rPr>
        <w:t>The Ocean Decade</w:t>
      </w:r>
      <w:bookmarkEnd w:id="14"/>
      <w:r w:rsidRPr="00F06185">
        <w:rPr>
          <w:rFonts w:asciiTheme="minorBidi" w:hAnsiTheme="minorBidi" w:cstheme="minorBidi"/>
          <w:sz w:val="22"/>
          <w:szCs w:val="22"/>
          <w:lang w:val="en-GB"/>
        </w:rPr>
        <w:t xml:space="preserve"> </w:t>
      </w:r>
    </w:p>
    <w:p w14:paraId="0000005D" w14:textId="07DC3613" w:rsidR="005B4000" w:rsidRPr="00F06185" w:rsidRDefault="00FC38D7" w:rsidP="00F06185">
      <w:pPr>
        <w:spacing w:after="240"/>
        <w:jc w:val="both"/>
        <w:rPr>
          <w:rFonts w:asciiTheme="minorBidi" w:hAnsiTheme="minorBidi" w:cstheme="minorBidi"/>
          <w:sz w:val="22"/>
          <w:szCs w:val="22"/>
          <w:lang w:val="en-GB"/>
        </w:rPr>
      </w:pPr>
      <w:sdt>
        <w:sdtPr>
          <w:rPr>
            <w:rFonts w:asciiTheme="minorBidi" w:hAnsiTheme="minorBidi" w:cstheme="minorBidi"/>
            <w:sz w:val="22"/>
            <w:szCs w:val="22"/>
            <w:lang w:val="en-GB"/>
          </w:rPr>
          <w:tag w:val="goog_rdk_26"/>
          <w:id w:val="1947496177"/>
        </w:sdtPr>
        <w:sdtEndPr/>
        <w:sdtContent/>
      </w:sdt>
      <w:r w:rsidR="00F2754E" w:rsidRPr="00F06185">
        <w:rPr>
          <w:rFonts w:asciiTheme="minorBidi" w:hAnsiTheme="minorBidi" w:cstheme="minorBidi"/>
          <w:sz w:val="22"/>
          <w:szCs w:val="22"/>
          <w:lang w:val="en-GB"/>
        </w:rPr>
        <w:t xml:space="preserve">The 2021 Evaluation of the Strategic Positioning of IOC noted: </w:t>
      </w:r>
      <w:r w:rsidR="00F2754E" w:rsidRPr="00F06185">
        <w:rPr>
          <w:rFonts w:asciiTheme="minorBidi" w:hAnsiTheme="minorBidi" w:cstheme="minorBidi"/>
          <w:i/>
          <w:iCs/>
          <w:sz w:val="22"/>
          <w:szCs w:val="22"/>
          <w:lang w:val="en-GB"/>
        </w:rPr>
        <w:t xml:space="preserve">“the promulgation of the UN Decade and decision by UNGA to entrust IOC-UNESCO with its coordination are an obvious signal of confidence by the world’s community of nation </w:t>
      </w:r>
      <w:r w:rsidR="00385B63" w:rsidRPr="00F06185">
        <w:rPr>
          <w:rFonts w:asciiTheme="minorBidi" w:hAnsiTheme="minorBidi" w:cstheme="minorBidi"/>
          <w:i/>
          <w:iCs/>
          <w:sz w:val="22"/>
          <w:szCs w:val="22"/>
          <w:lang w:val="en-GB"/>
        </w:rPr>
        <w:t xml:space="preserve">States </w:t>
      </w:r>
      <w:r w:rsidR="00F2754E" w:rsidRPr="00F06185">
        <w:rPr>
          <w:rFonts w:asciiTheme="minorBidi" w:hAnsiTheme="minorBidi" w:cstheme="minorBidi"/>
          <w:i/>
          <w:iCs/>
          <w:sz w:val="22"/>
          <w:szCs w:val="22"/>
          <w:lang w:val="en-GB"/>
        </w:rPr>
        <w:t xml:space="preserve">in IOC-UNESCO. A triumph of strategic imagination, the Decade is a unique opportunity to accelerate the transition to sustainable management of the ocean which </w:t>
      </w:r>
      <w:proofErr w:type="gramStart"/>
      <w:r w:rsidR="00F2754E" w:rsidRPr="00F06185">
        <w:rPr>
          <w:rFonts w:asciiTheme="minorBidi" w:hAnsiTheme="minorBidi" w:cstheme="minorBidi"/>
          <w:i/>
          <w:iCs/>
          <w:sz w:val="22"/>
          <w:szCs w:val="22"/>
          <w:lang w:val="en-GB"/>
        </w:rPr>
        <w:t>takes into account</w:t>
      </w:r>
      <w:proofErr w:type="gramEnd"/>
      <w:r w:rsidR="00F2754E" w:rsidRPr="00F06185">
        <w:rPr>
          <w:rFonts w:asciiTheme="minorBidi" w:hAnsiTheme="minorBidi" w:cstheme="minorBidi"/>
          <w:i/>
          <w:iCs/>
          <w:sz w:val="22"/>
          <w:szCs w:val="22"/>
          <w:lang w:val="en-GB"/>
        </w:rPr>
        <w:t xml:space="preserve"> the need for climate change mitigation and adaptation, environmental health including biodiversity, and sustainable supply of resources including food.”</w:t>
      </w:r>
    </w:p>
    <w:p w14:paraId="0000005E" w14:textId="14BD5978"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After three years of planning and </w:t>
      </w:r>
      <w:r w:rsidR="00040A2B" w:rsidRPr="00F06185">
        <w:rPr>
          <w:rFonts w:asciiTheme="minorBidi" w:hAnsiTheme="minorBidi" w:cstheme="minorBidi"/>
          <w:sz w:val="22"/>
          <w:szCs w:val="22"/>
          <w:lang w:val="en-GB"/>
        </w:rPr>
        <w:t xml:space="preserve">nearly two </w:t>
      </w:r>
      <w:r w:rsidRPr="00F06185">
        <w:rPr>
          <w:rFonts w:asciiTheme="minorBidi" w:hAnsiTheme="minorBidi" w:cstheme="minorBidi"/>
          <w:sz w:val="22"/>
          <w:szCs w:val="22"/>
          <w:lang w:val="en-GB"/>
        </w:rPr>
        <w:t xml:space="preserve">years of implementation, coordinated by IOC, the </w:t>
      </w:r>
      <w:r w:rsidRPr="00F06185">
        <w:rPr>
          <w:rFonts w:asciiTheme="minorBidi" w:hAnsiTheme="minorBidi" w:cstheme="minorBidi"/>
          <w:i/>
          <w:sz w:val="22"/>
          <w:szCs w:val="22"/>
          <w:lang w:val="en-GB"/>
        </w:rPr>
        <w:t xml:space="preserve">Ocean </w:t>
      </w:r>
      <w:sdt>
        <w:sdtPr>
          <w:rPr>
            <w:rFonts w:asciiTheme="minorBidi" w:hAnsiTheme="minorBidi" w:cstheme="minorBidi"/>
            <w:i/>
            <w:sz w:val="22"/>
            <w:szCs w:val="22"/>
            <w:lang w:val="en-GB"/>
          </w:rPr>
          <w:tag w:val="goog_rdk_27"/>
          <w:id w:val="-189305246"/>
        </w:sdtPr>
        <w:sdtEndPr/>
        <w:sdtContent/>
      </w:sdt>
      <w:r w:rsidRPr="00F06185">
        <w:rPr>
          <w:rFonts w:asciiTheme="minorBidi" w:hAnsiTheme="minorBidi" w:cstheme="minorBidi"/>
          <w:i/>
          <w:sz w:val="22"/>
          <w:szCs w:val="22"/>
          <w:lang w:val="en-GB"/>
        </w:rPr>
        <w:t>Decade has grown into the largest undertaking in the history of ocean science</w:t>
      </w:r>
      <w:r w:rsidRPr="00F06185">
        <w:rPr>
          <w:rFonts w:asciiTheme="minorBidi" w:hAnsiTheme="minorBidi" w:cstheme="minorBidi"/>
          <w:sz w:val="22"/>
          <w:szCs w:val="22"/>
          <w:lang w:val="en-GB"/>
        </w:rPr>
        <w:t>, embracing 44 Program</w:t>
      </w:r>
      <w:r w:rsidR="00385B63" w:rsidRPr="00F06185">
        <w:rPr>
          <w:rFonts w:asciiTheme="minorBidi" w:hAnsiTheme="minorBidi" w:cstheme="minorBidi"/>
          <w:sz w:val="22"/>
          <w:szCs w:val="22"/>
          <w:lang w:val="en-GB"/>
        </w:rPr>
        <w:t>me</w:t>
      </w:r>
      <w:r w:rsidRPr="00F06185">
        <w:rPr>
          <w:rFonts w:asciiTheme="minorBidi" w:hAnsiTheme="minorBidi" w:cstheme="minorBidi"/>
          <w:sz w:val="22"/>
          <w:szCs w:val="22"/>
          <w:lang w:val="en-GB"/>
        </w:rPr>
        <w:t>s and almost 200 stand-alone projects</w:t>
      </w:r>
      <w:r w:rsidR="00040A2B" w:rsidRPr="00F06185">
        <w:rPr>
          <w:rFonts w:asciiTheme="minorBidi" w:hAnsiTheme="minorBidi" w:cstheme="minorBidi"/>
          <w:sz w:val="22"/>
          <w:szCs w:val="22"/>
          <w:lang w:val="en-GB"/>
        </w:rPr>
        <w:t xml:space="preserve">, </w:t>
      </w:r>
      <w:r w:rsidRPr="00F06185">
        <w:rPr>
          <w:rFonts w:asciiTheme="minorBidi" w:hAnsiTheme="minorBidi" w:cstheme="minorBidi"/>
          <w:sz w:val="22"/>
          <w:szCs w:val="22"/>
          <w:lang w:val="en-GB"/>
        </w:rPr>
        <w:t xml:space="preserve">having mobilized resources </w:t>
      </w:r>
      <w:r w:rsidR="00040A2B" w:rsidRPr="00F06185">
        <w:rPr>
          <w:rFonts w:asciiTheme="minorBidi" w:hAnsiTheme="minorBidi" w:cstheme="minorBidi"/>
          <w:sz w:val="22"/>
          <w:szCs w:val="22"/>
          <w:lang w:val="en-GB"/>
        </w:rPr>
        <w:t>in</w:t>
      </w:r>
      <w:r w:rsidRPr="00F06185">
        <w:rPr>
          <w:rFonts w:asciiTheme="minorBidi" w:hAnsiTheme="minorBidi" w:cstheme="minorBidi"/>
          <w:sz w:val="22"/>
          <w:szCs w:val="22"/>
          <w:lang w:val="en-GB"/>
        </w:rPr>
        <w:t xml:space="preserve"> the order of</w:t>
      </w:r>
      <w:r w:rsidR="00040A2B" w:rsidRPr="00F06185">
        <w:rPr>
          <w:rFonts w:asciiTheme="minorBidi" w:hAnsiTheme="minorBidi" w:cstheme="minorBidi"/>
          <w:sz w:val="22"/>
          <w:szCs w:val="22"/>
          <w:lang w:val="en-GB"/>
        </w:rPr>
        <w:t xml:space="preserve"> $1</w:t>
      </w:r>
      <w:r w:rsidR="00385B63" w:rsidRPr="00F06185">
        <w:rPr>
          <w:rFonts w:asciiTheme="minorBidi" w:hAnsiTheme="minorBidi" w:cstheme="minorBidi"/>
          <w:sz w:val="22"/>
          <w:szCs w:val="22"/>
          <w:lang w:val="en-GB"/>
        </w:rPr>
        <w:t> </w:t>
      </w:r>
      <w:r w:rsidRPr="00F06185">
        <w:rPr>
          <w:rFonts w:asciiTheme="minorBidi" w:hAnsiTheme="minorBidi" w:cstheme="minorBidi"/>
          <w:sz w:val="22"/>
          <w:szCs w:val="22"/>
          <w:lang w:val="en-GB"/>
        </w:rPr>
        <w:t>billion to support the implementation of Decade programmes and projects. It is also the largest co-design</w:t>
      </w:r>
      <w:r w:rsidR="00040A2B" w:rsidRPr="00F06185">
        <w:rPr>
          <w:rFonts w:asciiTheme="minorBidi" w:hAnsiTheme="minorBidi" w:cstheme="minorBidi"/>
          <w:sz w:val="22"/>
          <w:szCs w:val="22"/>
          <w:lang w:val="en-GB"/>
        </w:rPr>
        <w:t>ed</w:t>
      </w:r>
      <w:r w:rsidRPr="00F06185">
        <w:rPr>
          <w:rFonts w:asciiTheme="minorBidi" w:hAnsiTheme="minorBidi" w:cstheme="minorBidi"/>
          <w:sz w:val="22"/>
          <w:szCs w:val="22"/>
          <w:lang w:val="en-GB"/>
        </w:rPr>
        <w:t xml:space="preserve"> mechanism in global ocean research </w:t>
      </w:r>
      <w:r w:rsidR="00040A2B" w:rsidRPr="00F06185">
        <w:rPr>
          <w:rFonts w:asciiTheme="minorBidi" w:hAnsiTheme="minorBidi" w:cstheme="minorBidi"/>
          <w:sz w:val="22"/>
          <w:szCs w:val="22"/>
          <w:lang w:val="en-GB"/>
        </w:rPr>
        <w:t xml:space="preserve">with a focus on </w:t>
      </w:r>
      <w:r w:rsidRPr="00F06185">
        <w:rPr>
          <w:rFonts w:asciiTheme="minorBidi" w:hAnsiTheme="minorBidi" w:cstheme="minorBidi"/>
          <w:sz w:val="22"/>
          <w:szCs w:val="22"/>
          <w:lang w:val="en-GB"/>
        </w:rPr>
        <w:t>practical</w:t>
      </w:r>
      <w:r w:rsidR="00040A2B" w:rsidRPr="00F06185">
        <w:rPr>
          <w:rFonts w:asciiTheme="minorBidi" w:hAnsiTheme="minorBidi" w:cstheme="minorBidi"/>
          <w:sz w:val="22"/>
          <w:szCs w:val="22"/>
          <w:lang w:val="en-GB"/>
        </w:rPr>
        <w:t xml:space="preserve"> </w:t>
      </w:r>
      <w:r w:rsidRPr="00F06185">
        <w:rPr>
          <w:rFonts w:asciiTheme="minorBidi" w:hAnsiTheme="minorBidi" w:cstheme="minorBidi"/>
          <w:sz w:val="22"/>
          <w:szCs w:val="22"/>
          <w:lang w:val="en-GB"/>
        </w:rPr>
        <w:t>support</w:t>
      </w:r>
      <w:r w:rsidR="00040A2B" w:rsidRPr="00F06185">
        <w:rPr>
          <w:rFonts w:asciiTheme="minorBidi" w:hAnsiTheme="minorBidi" w:cstheme="minorBidi"/>
          <w:sz w:val="22"/>
          <w:szCs w:val="22"/>
          <w:lang w:val="en-GB"/>
        </w:rPr>
        <w:t xml:space="preserve"> across </w:t>
      </w:r>
      <w:r w:rsidRPr="00F06185">
        <w:rPr>
          <w:rFonts w:asciiTheme="minorBidi" w:hAnsiTheme="minorBidi" w:cstheme="minorBidi"/>
          <w:sz w:val="22"/>
          <w:szCs w:val="22"/>
          <w:lang w:val="en-GB"/>
        </w:rPr>
        <w:t xml:space="preserve">almost </w:t>
      </w:r>
      <w:r w:rsidR="00040A2B" w:rsidRPr="00F06185">
        <w:rPr>
          <w:rFonts w:asciiTheme="minorBidi" w:hAnsiTheme="minorBidi" w:cstheme="minorBidi"/>
          <w:sz w:val="22"/>
          <w:szCs w:val="22"/>
          <w:lang w:val="en-GB"/>
        </w:rPr>
        <w:t xml:space="preserve">the full range of </w:t>
      </w:r>
      <w:r w:rsidRPr="00F06185">
        <w:rPr>
          <w:rFonts w:asciiTheme="minorBidi" w:hAnsiTheme="minorBidi" w:cstheme="minorBidi"/>
          <w:sz w:val="22"/>
          <w:szCs w:val="22"/>
          <w:lang w:val="en-GB"/>
        </w:rPr>
        <w:t>Sustainable Development Goals. Engaging nations, uniting regions, bringing together technology and ethics, the Decade is a once-in-a-life-time opportunity for IOC’s future visibility and a recognized leadership role within and outside the UN system. It also brings significant opportunities for IOC programmes to leverage the Decade to develop and implement new programmes and initiatives that help further its institution</w:t>
      </w:r>
      <w:r w:rsidR="00040A2B" w:rsidRPr="00F06185">
        <w:rPr>
          <w:rFonts w:asciiTheme="minorBidi" w:hAnsiTheme="minorBidi" w:cstheme="minorBidi"/>
          <w:sz w:val="22"/>
          <w:szCs w:val="22"/>
          <w:lang w:val="en-GB"/>
        </w:rPr>
        <w:t>al</w:t>
      </w:r>
      <w:r w:rsidRPr="00F06185">
        <w:rPr>
          <w:rFonts w:asciiTheme="minorBidi" w:hAnsiTheme="minorBidi" w:cstheme="minorBidi"/>
          <w:sz w:val="22"/>
          <w:szCs w:val="22"/>
          <w:lang w:val="en-GB"/>
        </w:rPr>
        <w:t xml:space="preserve"> goals. </w:t>
      </w:r>
    </w:p>
    <w:p w14:paraId="0000005F" w14:textId="18A0080B"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However, the Decade also brings risks to IOC. While they are not insurmountable, they need to be recognized</w:t>
      </w:r>
      <w:r w:rsidR="00040A2B"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and carefully managed. A key risk is that as the visibility and global attractiveness of the Decade continue to grow, </w:t>
      </w:r>
      <w:r w:rsidR="00040A2B" w:rsidRPr="00F06185">
        <w:rPr>
          <w:rFonts w:asciiTheme="minorBidi" w:hAnsiTheme="minorBidi" w:cstheme="minorBidi"/>
          <w:sz w:val="22"/>
          <w:szCs w:val="22"/>
          <w:lang w:val="en-GB"/>
        </w:rPr>
        <w:t>they</w:t>
      </w:r>
      <w:r w:rsidRPr="00F06185">
        <w:rPr>
          <w:rFonts w:asciiTheme="minorBidi" w:hAnsiTheme="minorBidi" w:cstheme="minorBidi"/>
          <w:sz w:val="22"/>
          <w:szCs w:val="22"/>
          <w:lang w:val="en-GB"/>
        </w:rPr>
        <w:t xml:space="preserve"> could pull resources and attention </w:t>
      </w:r>
      <w:r w:rsidR="00040A2B" w:rsidRPr="00F06185">
        <w:rPr>
          <w:rFonts w:asciiTheme="minorBidi" w:hAnsiTheme="minorBidi" w:cstheme="minorBidi"/>
          <w:sz w:val="22"/>
          <w:szCs w:val="22"/>
          <w:lang w:val="en-GB"/>
        </w:rPr>
        <w:t xml:space="preserve">away </w:t>
      </w:r>
      <w:r w:rsidRPr="00F06185">
        <w:rPr>
          <w:rFonts w:asciiTheme="minorBidi" w:hAnsiTheme="minorBidi" w:cstheme="minorBidi"/>
          <w:sz w:val="22"/>
          <w:szCs w:val="22"/>
          <w:lang w:val="en-GB"/>
        </w:rPr>
        <w:t>from existing IOC programmes because donors will seek to be part of the highly visible global Decade movement. A second key risk relates to the ability of the IOC to deliver the continuous expan</w:t>
      </w:r>
      <w:r w:rsidR="00040A2B" w:rsidRPr="00F06185">
        <w:rPr>
          <w:rFonts w:asciiTheme="minorBidi" w:hAnsiTheme="minorBidi" w:cstheme="minorBidi"/>
          <w:sz w:val="22"/>
          <w:szCs w:val="22"/>
          <w:lang w:val="en-GB"/>
        </w:rPr>
        <w:t>sion of the</w:t>
      </w:r>
      <w:r w:rsidRPr="00F06185">
        <w:rPr>
          <w:rFonts w:asciiTheme="minorBidi" w:hAnsiTheme="minorBidi" w:cstheme="minorBidi"/>
          <w:sz w:val="22"/>
          <w:szCs w:val="22"/>
          <w:lang w:val="en-GB"/>
        </w:rPr>
        <w:t xml:space="preserve"> Decade in a successful and impactful way.</w:t>
      </w:r>
      <w:r w:rsidR="00040A2B" w:rsidRPr="00F06185">
        <w:rPr>
          <w:rFonts w:asciiTheme="minorBidi" w:hAnsiTheme="minorBidi" w:cstheme="minorBidi"/>
          <w:sz w:val="22"/>
          <w:szCs w:val="22"/>
          <w:vertAlign w:val="superscript"/>
          <w:lang w:val="en-GB"/>
        </w:rPr>
        <w:footnoteReference w:id="10"/>
      </w:r>
      <w:r w:rsidRPr="00F06185">
        <w:rPr>
          <w:rFonts w:asciiTheme="minorBidi" w:hAnsiTheme="minorBidi" w:cstheme="minorBidi"/>
          <w:sz w:val="22"/>
          <w:szCs w:val="22"/>
          <w:lang w:val="en-GB"/>
        </w:rPr>
        <w:t xml:space="preserve"> The Decade is coordinated by IOC </w:t>
      </w:r>
      <w:r w:rsidR="00CF3866" w:rsidRPr="00F06185">
        <w:rPr>
          <w:rFonts w:asciiTheme="minorBidi" w:hAnsiTheme="minorBidi" w:cstheme="minorBidi"/>
          <w:sz w:val="22"/>
          <w:szCs w:val="22"/>
          <w:lang w:val="en-GB"/>
        </w:rPr>
        <w:t>primarily</w:t>
      </w:r>
      <w:r w:rsidRPr="00F06185">
        <w:rPr>
          <w:rFonts w:asciiTheme="minorBidi" w:hAnsiTheme="minorBidi" w:cstheme="minorBidi"/>
          <w:sz w:val="22"/>
          <w:szCs w:val="22"/>
          <w:lang w:val="en-GB"/>
        </w:rPr>
        <w:t xml:space="preserve"> </w:t>
      </w:r>
      <w:r w:rsidR="00E04337" w:rsidRPr="00F06185">
        <w:rPr>
          <w:rFonts w:asciiTheme="minorBidi" w:hAnsiTheme="minorBidi" w:cstheme="minorBidi"/>
          <w:sz w:val="22"/>
          <w:szCs w:val="22"/>
          <w:lang w:val="en-GB"/>
        </w:rPr>
        <w:t>through</w:t>
      </w:r>
      <w:r w:rsidRPr="00F06185">
        <w:rPr>
          <w:rFonts w:asciiTheme="minorBidi" w:hAnsiTheme="minorBidi" w:cstheme="minorBidi"/>
          <w:sz w:val="22"/>
          <w:szCs w:val="22"/>
          <w:lang w:val="en-GB"/>
        </w:rPr>
        <w:t xml:space="preserve"> EXB and </w:t>
      </w:r>
      <w:proofErr w:type="gramStart"/>
      <w:r w:rsidRPr="00F06185">
        <w:rPr>
          <w:rFonts w:asciiTheme="minorBidi" w:hAnsiTheme="minorBidi" w:cstheme="minorBidi"/>
          <w:sz w:val="22"/>
          <w:szCs w:val="22"/>
          <w:lang w:val="en-GB"/>
        </w:rPr>
        <w:t>the vast majority of</w:t>
      </w:r>
      <w:proofErr w:type="gramEnd"/>
      <w:r w:rsidRPr="00F06185">
        <w:rPr>
          <w:rFonts w:asciiTheme="minorBidi" w:hAnsiTheme="minorBidi" w:cstheme="minorBidi"/>
          <w:sz w:val="22"/>
          <w:szCs w:val="22"/>
          <w:lang w:val="en-GB"/>
        </w:rPr>
        <w:t xml:space="preserve"> staff working on the Decade are employed as consultants. This results in high staff turnover and challenges in recruiting the best available personnel for strategic posts. </w:t>
      </w:r>
    </w:p>
    <w:p w14:paraId="00000060" w14:textId="4B787A4E" w:rsidR="005B4000" w:rsidRPr="00F06185" w:rsidRDefault="00F2754E" w:rsidP="00F06185">
      <w:pPr>
        <w:spacing w:after="240"/>
        <w:jc w:val="both"/>
        <w:rPr>
          <w:rFonts w:asciiTheme="minorBidi" w:hAnsiTheme="minorBidi" w:cstheme="minorBidi"/>
          <w:sz w:val="22"/>
          <w:szCs w:val="22"/>
          <w:highlight w:val="yellow"/>
          <w:lang w:val="en-GB"/>
        </w:rPr>
      </w:pPr>
      <w:r w:rsidRPr="00F06185">
        <w:rPr>
          <w:rFonts w:asciiTheme="minorBidi" w:hAnsiTheme="minorBidi" w:cstheme="minorBidi"/>
          <w:sz w:val="22"/>
          <w:szCs w:val="22"/>
          <w:lang w:val="en-GB"/>
        </w:rPr>
        <w:t>The risks to IOC associated with the Decade can be mitigated because, as was stated above, there is a strong overlap and significant synergies between the existing and future programmatic priorities of the IOC (HLOs and Functions) and the Ocean Decade Vision, outcomes and ten Challenges. By participating in</w:t>
      </w:r>
      <w:r w:rsidR="00E04337"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and leading</w:t>
      </w:r>
      <w:r w:rsidR="00E04337"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the Decade</w:t>
      </w:r>
      <w:r w:rsidR="00E04337" w:rsidRPr="00F06185">
        <w:rPr>
          <w:rFonts w:asciiTheme="minorBidi" w:hAnsiTheme="minorBidi" w:cstheme="minorBidi"/>
          <w:sz w:val="22"/>
          <w:szCs w:val="22"/>
          <w:lang w:val="en-GB"/>
        </w:rPr>
        <w:t>’s</w:t>
      </w:r>
      <w:r w:rsidRPr="00F06185">
        <w:rPr>
          <w:rFonts w:asciiTheme="minorBidi" w:hAnsiTheme="minorBidi" w:cstheme="minorBidi"/>
          <w:sz w:val="22"/>
          <w:szCs w:val="22"/>
          <w:lang w:val="en-GB"/>
        </w:rPr>
        <w:t xml:space="preserve"> programmes and activities, </w:t>
      </w:r>
      <w:r w:rsidR="00E04337" w:rsidRPr="00F06185">
        <w:rPr>
          <w:rFonts w:asciiTheme="minorBidi" w:hAnsiTheme="minorBidi" w:cstheme="minorBidi"/>
          <w:sz w:val="22"/>
          <w:szCs w:val="22"/>
          <w:lang w:val="en-GB"/>
        </w:rPr>
        <w:t xml:space="preserve">and </w:t>
      </w:r>
      <w:r w:rsidRPr="00F06185">
        <w:rPr>
          <w:rFonts w:asciiTheme="minorBidi" w:hAnsiTheme="minorBidi" w:cstheme="minorBidi"/>
          <w:sz w:val="22"/>
          <w:szCs w:val="22"/>
          <w:lang w:val="en-GB"/>
        </w:rPr>
        <w:t>co-designing and expanding new IOC activities (centred on IOC priorities and mandate</w:t>
      </w:r>
      <w:r w:rsidR="00612A4B"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as contributions to the Decade, there is </w:t>
      </w:r>
      <w:r w:rsidR="00E04337" w:rsidRPr="00F06185">
        <w:rPr>
          <w:rFonts w:asciiTheme="minorBidi" w:hAnsiTheme="minorBidi" w:cstheme="minorBidi"/>
          <w:sz w:val="22"/>
          <w:szCs w:val="22"/>
          <w:lang w:val="en-GB"/>
        </w:rPr>
        <w:t xml:space="preserve">the potential for </w:t>
      </w:r>
      <w:r w:rsidRPr="00F06185">
        <w:rPr>
          <w:rFonts w:asciiTheme="minorBidi" w:hAnsiTheme="minorBidi" w:cstheme="minorBidi"/>
          <w:sz w:val="22"/>
          <w:szCs w:val="22"/>
          <w:lang w:val="en-GB"/>
        </w:rPr>
        <w:t xml:space="preserve">future growth </w:t>
      </w:r>
      <w:r w:rsidR="00E04337" w:rsidRPr="00F06185">
        <w:rPr>
          <w:rFonts w:asciiTheme="minorBidi" w:hAnsiTheme="minorBidi" w:cstheme="minorBidi"/>
          <w:sz w:val="22"/>
          <w:szCs w:val="22"/>
          <w:lang w:val="en-GB"/>
        </w:rPr>
        <w:t xml:space="preserve">of IOC </w:t>
      </w:r>
      <w:r w:rsidRPr="00F06185">
        <w:rPr>
          <w:rFonts w:asciiTheme="minorBidi" w:hAnsiTheme="minorBidi" w:cstheme="minorBidi"/>
          <w:sz w:val="22"/>
          <w:szCs w:val="22"/>
          <w:lang w:val="en-GB"/>
        </w:rPr>
        <w:t>both in terms of the level and geographic scope of its activities, but also in terms of investment in staff development and human resources. A stronger, more relevant</w:t>
      </w:r>
      <w:r w:rsidR="00E04337"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and better resourced IOC could therefore be the legacy of the Decade. To make </w:t>
      </w:r>
      <w:r w:rsidR="00E04337" w:rsidRPr="00F06185">
        <w:rPr>
          <w:rFonts w:asciiTheme="minorBidi" w:hAnsiTheme="minorBidi" w:cstheme="minorBidi"/>
          <w:sz w:val="22"/>
          <w:szCs w:val="22"/>
          <w:lang w:val="en-GB"/>
        </w:rPr>
        <w:t xml:space="preserve">this </w:t>
      </w:r>
      <w:r w:rsidRPr="00F06185">
        <w:rPr>
          <w:rFonts w:asciiTheme="minorBidi" w:hAnsiTheme="minorBidi" w:cstheme="minorBidi"/>
          <w:sz w:val="22"/>
          <w:szCs w:val="22"/>
          <w:lang w:val="en-GB"/>
        </w:rPr>
        <w:t>happen, IOC</w:t>
      </w:r>
      <w:r w:rsidR="00E04337" w:rsidRPr="00F06185">
        <w:rPr>
          <w:rFonts w:asciiTheme="minorBidi" w:hAnsiTheme="minorBidi" w:cstheme="minorBidi"/>
          <w:sz w:val="22"/>
          <w:szCs w:val="22"/>
          <w:lang w:val="en-GB"/>
        </w:rPr>
        <w:t>’s</w:t>
      </w:r>
      <w:r w:rsidRPr="00F06185">
        <w:rPr>
          <w:rFonts w:asciiTheme="minorBidi" w:hAnsiTheme="minorBidi" w:cstheme="minorBidi"/>
          <w:sz w:val="22"/>
          <w:szCs w:val="22"/>
          <w:lang w:val="en-GB"/>
        </w:rPr>
        <w:t xml:space="preserve"> dialogue with donors should </w:t>
      </w:r>
      <w:r w:rsidR="00E04337" w:rsidRPr="00F06185">
        <w:rPr>
          <w:rFonts w:asciiTheme="minorBidi" w:hAnsiTheme="minorBidi" w:cstheme="minorBidi"/>
          <w:sz w:val="22"/>
          <w:szCs w:val="22"/>
          <w:lang w:val="en-GB"/>
        </w:rPr>
        <w:t>include:</w:t>
      </w:r>
      <w:r w:rsidRPr="00F06185">
        <w:rPr>
          <w:rFonts w:asciiTheme="minorBidi" w:hAnsiTheme="minorBidi" w:cstheme="minorBidi"/>
          <w:sz w:val="22"/>
          <w:szCs w:val="22"/>
          <w:lang w:val="en-GB"/>
        </w:rPr>
        <w:t xml:space="preserve"> i) the links between the Decade and future IOC growth, ii) the fact many IOC programmes and initiatives that provide fundamental and underlying infrastructure and services for both IOC and partner initiatives need to be continuously supported</w:t>
      </w:r>
      <w:r w:rsidR="00E04337"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and (iii) the IOC</w:t>
      </w:r>
      <w:r w:rsidR="00E04337" w:rsidRPr="00F06185">
        <w:rPr>
          <w:rFonts w:asciiTheme="minorBidi" w:hAnsiTheme="minorBidi" w:cstheme="minorBidi"/>
          <w:sz w:val="22"/>
          <w:szCs w:val="22"/>
          <w:lang w:val="en-GB"/>
        </w:rPr>
        <w:t>’s real</w:t>
      </w:r>
      <w:r w:rsidRPr="00F06185">
        <w:rPr>
          <w:rFonts w:asciiTheme="minorBidi" w:hAnsiTheme="minorBidi" w:cstheme="minorBidi"/>
          <w:sz w:val="22"/>
          <w:szCs w:val="22"/>
          <w:lang w:val="en-GB"/>
        </w:rPr>
        <w:t xml:space="preserve"> needs for coordination of the Decade and the support needed by IOC (and non-IOC) Decade Actions over the next eight years. </w:t>
      </w:r>
    </w:p>
    <w:p w14:paraId="00000061"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15" w:name="_Toc119409353"/>
      <w:r w:rsidRPr="00F06185">
        <w:rPr>
          <w:rFonts w:asciiTheme="minorBidi" w:hAnsiTheme="minorBidi" w:cstheme="minorBidi"/>
          <w:sz w:val="22"/>
          <w:szCs w:val="22"/>
          <w:lang w:val="en-GB"/>
        </w:rPr>
        <w:lastRenderedPageBreak/>
        <w:t>Maximizing IOC support to key beneficiaries by working regionally and nationally</w:t>
      </w:r>
      <w:bookmarkEnd w:id="15"/>
    </w:p>
    <w:p w14:paraId="00000062" w14:textId="67FC7708"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While IOC has a normative role in all aspects of ocean research</w:t>
      </w:r>
      <w:r w:rsidR="0031071A"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and is a global standard-setting organization, it </w:t>
      </w:r>
      <w:r w:rsidR="0031071A" w:rsidRPr="00F06185">
        <w:rPr>
          <w:rFonts w:asciiTheme="minorBidi" w:hAnsiTheme="minorBidi" w:cstheme="minorBidi"/>
          <w:color w:val="000000"/>
          <w:sz w:val="22"/>
          <w:szCs w:val="22"/>
          <w:lang w:val="en-GB"/>
        </w:rPr>
        <w:t xml:space="preserve">must </w:t>
      </w:r>
      <w:r w:rsidRPr="00F06185">
        <w:rPr>
          <w:rFonts w:asciiTheme="minorBidi" w:hAnsiTheme="minorBidi" w:cstheme="minorBidi"/>
          <w:color w:val="000000"/>
          <w:sz w:val="22"/>
          <w:szCs w:val="22"/>
          <w:lang w:val="en-GB"/>
        </w:rPr>
        <w:t xml:space="preserve">translate global programmes and initiatives into </w:t>
      </w:r>
      <w:r w:rsidR="0031071A" w:rsidRPr="00F06185">
        <w:rPr>
          <w:rFonts w:asciiTheme="minorBidi" w:hAnsiTheme="minorBidi" w:cstheme="minorBidi"/>
          <w:color w:val="000000"/>
          <w:sz w:val="22"/>
          <w:szCs w:val="22"/>
          <w:lang w:val="en-GB"/>
        </w:rPr>
        <w:t xml:space="preserve">activity on the ground in </w:t>
      </w:r>
      <w:r w:rsidRPr="00F06185">
        <w:rPr>
          <w:rFonts w:asciiTheme="minorBidi" w:hAnsiTheme="minorBidi" w:cstheme="minorBidi"/>
          <w:color w:val="000000"/>
          <w:sz w:val="22"/>
          <w:szCs w:val="22"/>
          <w:lang w:val="en-GB"/>
        </w:rPr>
        <w:t>the regions and nations</w:t>
      </w:r>
      <w:r w:rsidR="0031071A" w:rsidRPr="00F06185">
        <w:rPr>
          <w:rFonts w:asciiTheme="minorBidi" w:hAnsiTheme="minorBidi" w:cstheme="minorBidi"/>
          <w:color w:val="000000"/>
          <w:sz w:val="22"/>
          <w:szCs w:val="22"/>
          <w:lang w:val="en-GB"/>
        </w:rPr>
        <w:t xml:space="preserve"> </w:t>
      </w:r>
      <w:proofErr w:type="gramStart"/>
      <w:r w:rsidR="0031071A" w:rsidRPr="00F06185">
        <w:rPr>
          <w:rFonts w:asciiTheme="minorBidi" w:hAnsiTheme="minorBidi" w:cstheme="minorBidi"/>
          <w:color w:val="000000"/>
          <w:sz w:val="22"/>
          <w:szCs w:val="22"/>
          <w:lang w:val="en-GB"/>
        </w:rPr>
        <w:t>in order to</w:t>
      </w:r>
      <w:proofErr w:type="gramEnd"/>
      <w:r w:rsidR="0031071A" w:rsidRPr="00F06185">
        <w:rPr>
          <w:rFonts w:asciiTheme="minorBidi" w:hAnsiTheme="minorBidi" w:cstheme="minorBidi"/>
          <w:color w:val="000000"/>
          <w:sz w:val="22"/>
          <w:szCs w:val="22"/>
          <w:lang w:val="en-GB"/>
        </w:rPr>
        <w:t xml:space="preserve"> support its Member States</w:t>
      </w:r>
      <w:r w:rsidRPr="00F06185">
        <w:rPr>
          <w:rFonts w:asciiTheme="minorBidi" w:hAnsiTheme="minorBidi" w:cstheme="minorBidi"/>
          <w:color w:val="000000"/>
          <w:sz w:val="22"/>
          <w:szCs w:val="22"/>
          <w:lang w:val="en-GB"/>
        </w:rPr>
        <w:t>. This regional work is coordinated through IOC Sub-Commissions</w:t>
      </w:r>
      <w:r w:rsidR="0031071A" w:rsidRPr="00F06185">
        <w:rPr>
          <w:rFonts w:asciiTheme="minorBidi" w:hAnsiTheme="minorBidi" w:cstheme="minorBidi"/>
          <w:color w:val="000000"/>
          <w:sz w:val="22"/>
          <w:szCs w:val="22"/>
          <w:lang w:val="en-GB"/>
        </w:rPr>
        <w:t xml:space="preserve">, </w:t>
      </w:r>
      <w:r w:rsidRPr="00F06185">
        <w:rPr>
          <w:rFonts w:asciiTheme="minorBidi" w:hAnsiTheme="minorBidi" w:cstheme="minorBidi"/>
          <w:color w:val="000000"/>
          <w:sz w:val="22"/>
          <w:szCs w:val="22"/>
          <w:lang w:val="en-GB"/>
        </w:rPr>
        <w:t>IOCARIBE, IOCAFRICA and WESTPAC, with offices, respectively, in Cartagena (Colombia), Nairobi (Kenya) and Bangkok (Thailand)</w:t>
      </w:r>
      <w:r w:rsidR="00CF3866" w:rsidRPr="00F06185">
        <w:rPr>
          <w:rFonts w:asciiTheme="minorBidi" w:hAnsiTheme="minorBidi" w:cstheme="minorBidi"/>
          <w:color w:val="000000"/>
          <w:sz w:val="22"/>
          <w:szCs w:val="22"/>
          <w:lang w:val="en-GB"/>
        </w:rPr>
        <w:t>, and a Regional Committee for IOCINDIO</w:t>
      </w:r>
      <w:r w:rsidR="004A2BFD" w:rsidRPr="00F06185">
        <w:rPr>
          <w:rFonts w:asciiTheme="minorBidi" w:hAnsiTheme="minorBidi" w:cstheme="minorBidi"/>
          <w:color w:val="000000"/>
          <w:sz w:val="22"/>
          <w:szCs w:val="22"/>
          <w:lang w:val="en-GB"/>
        </w:rPr>
        <w:t xml:space="preserve"> that is currently </w:t>
      </w:r>
      <w:r w:rsidR="00612A4B" w:rsidRPr="00F06185">
        <w:rPr>
          <w:rFonts w:asciiTheme="minorBidi" w:hAnsiTheme="minorBidi" w:cstheme="minorBidi"/>
          <w:color w:val="000000"/>
          <w:sz w:val="22"/>
          <w:szCs w:val="22"/>
          <w:lang w:val="en-GB"/>
        </w:rPr>
        <w:t xml:space="preserve">designing </w:t>
      </w:r>
      <w:r w:rsidR="004A2BFD" w:rsidRPr="00F06185">
        <w:rPr>
          <w:rFonts w:asciiTheme="minorBidi" w:hAnsiTheme="minorBidi" w:cstheme="minorBidi"/>
          <w:color w:val="000000"/>
          <w:sz w:val="22"/>
          <w:szCs w:val="22"/>
          <w:lang w:val="en-GB"/>
        </w:rPr>
        <w:t>its upgrade to an IOC Sub-Commission</w:t>
      </w:r>
      <w:r w:rsidR="00CF3866"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WESTPAC has a very active and expanding agenda and is likely to benefit from additional momentum to be created by the Ocean Decade and coordinated by the dedicated </w:t>
      </w:r>
      <w:r w:rsidR="004A2BFD" w:rsidRPr="00F06185">
        <w:rPr>
          <w:rFonts w:asciiTheme="minorBidi" w:hAnsiTheme="minorBidi" w:cstheme="minorBidi"/>
          <w:color w:val="000000"/>
          <w:sz w:val="22"/>
          <w:szCs w:val="22"/>
          <w:lang w:val="en-GB"/>
        </w:rPr>
        <w:t xml:space="preserve">WESTPAC </w:t>
      </w:r>
      <w:r w:rsidRPr="00F06185">
        <w:rPr>
          <w:rFonts w:asciiTheme="minorBidi" w:hAnsiTheme="minorBidi" w:cstheme="minorBidi"/>
          <w:color w:val="000000"/>
          <w:sz w:val="22"/>
          <w:szCs w:val="22"/>
          <w:lang w:val="en-GB"/>
        </w:rPr>
        <w:t>Decade Coordination Office. WESTPAC Member States provide significant EXB for the Sub-Commission.</w:t>
      </w:r>
      <w:r w:rsidR="00CF3866" w:rsidRPr="00F06185">
        <w:rPr>
          <w:rFonts w:asciiTheme="minorBidi" w:hAnsiTheme="minorBidi" w:cstheme="minorBidi"/>
          <w:color w:val="000000"/>
          <w:sz w:val="22"/>
          <w:szCs w:val="22"/>
          <w:lang w:val="en-GB"/>
        </w:rPr>
        <w:t xml:space="preserve"> </w:t>
      </w:r>
      <w:r w:rsidRPr="00F06185">
        <w:rPr>
          <w:rFonts w:asciiTheme="minorBidi" w:hAnsiTheme="minorBidi" w:cstheme="minorBidi"/>
          <w:color w:val="000000"/>
          <w:sz w:val="22"/>
          <w:szCs w:val="22"/>
          <w:lang w:val="en-GB"/>
        </w:rPr>
        <w:t xml:space="preserve">Africa is a global priority of UNESCO, and </w:t>
      </w:r>
      <w:r w:rsidR="0031071A" w:rsidRPr="00F06185">
        <w:rPr>
          <w:rFonts w:asciiTheme="minorBidi" w:hAnsiTheme="minorBidi" w:cstheme="minorBidi"/>
          <w:color w:val="000000"/>
          <w:sz w:val="22"/>
          <w:szCs w:val="22"/>
          <w:lang w:val="en-GB"/>
        </w:rPr>
        <w:t xml:space="preserve">the potential for scaling up </w:t>
      </w:r>
      <w:r w:rsidRPr="00F06185">
        <w:rPr>
          <w:rFonts w:asciiTheme="minorBidi" w:hAnsiTheme="minorBidi" w:cstheme="minorBidi"/>
          <w:color w:val="000000"/>
          <w:sz w:val="22"/>
          <w:szCs w:val="22"/>
          <w:lang w:val="en-GB"/>
        </w:rPr>
        <w:t>the work of IOCAFRICA</w:t>
      </w:r>
      <w:r w:rsidR="0031071A" w:rsidRPr="00F06185">
        <w:rPr>
          <w:rFonts w:asciiTheme="minorBidi" w:hAnsiTheme="minorBidi" w:cstheme="minorBidi"/>
          <w:color w:val="000000"/>
          <w:sz w:val="22"/>
          <w:szCs w:val="22"/>
          <w:lang w:val="en-GB"/>
        </w:rPr>
        <w:t xml:space="preserve"> is greater than ever,</w:t>
      </w:r>
      <w:r w:rsidRPr="00F06185">
        <w:rPr>
          <w:rFonts w:asciiTheme="minorBidi" w:hAnsiTheme="minorBidi" w:cstheme="minorBidi"/>
          <w:color w:val="000000"/>
          <w:sz w:val="22"/>
          <w:szCs w:val="22"/>
          <w:lang w:val="en-GB"/>
        </w:rPr>
        <w:t xml:space="preserve"> </w:t>
      </w:r>
      <w:r w:rsidR="0031071A" w:rsidRPr="00F06185">
        <w:rPr>
          <w:rFonts w:asciiTheme="minorBidi" w:hAnsiTheme="minorBidi" w:cstheme="minorBidi"/>
          <w:color w:val="000000"/>
          <w:sz w:val="22"/>
          <w:szCs w:val="22"/>
          <w:lang w:val="en-GB"/>
        </w:rPr>
        <w:t xml:space="preserve">as set out in the recently </w:t>
      </w:r>
      <w:r w:rsidRPr="00F06185">
        <w:rPr>
          <w:rFonts w:asciiTheme="minorBidi" w:hAnsiTheme="minorBidi" w:cstheme="minorBidi"/>
          <w:color w:val="000000"/>
          <w:sz w:val="22"/>
          <w:szCs w:val="22"/>
          <w:lang w:val="en-GB"/>
        </w:rPr>
        <w:t xml:space="preserve">developed </w:t>
      </w:r>
      <w:r w:rsidRPr="00F06185">
        <w:rPr>
          <w:rFonts w:asciiTheme="minorBidi" w:hAnsiTheme="minorBidi" w:cstheme="minorBidi"/>
          <w:i/>
          <w:iCs/>
          <w:color w:val="000000"/>
          <w:sz w:val="22"/>
          <w:szCs w:val="22"/>
          <w:lang w:val="en-GB"/>
        </w:rPr>
        <w:t>Ocean Decade Africa Roadmap</w:t>
      </w:r>
      <w:r w:rsidR="00C15ED7" w:rsidRPr="00F06185">
        <w:rPr>
          <w:rFonts w:asciiTheme="minorBidi" w:hAnsiTheme="minorBidi" w:cstheme="minorBidi"/>
          <w:color w:val="000000"/>
          <w:sz w:val="22"/>
          <w:szCs w:val="22"/>
          <w:lang w:val="en-GB"/>
        </w:rPr>
        <w:t>,</w:t>
      </w:r>
      <w:r w:rsidRPr="00F06185">
        <w:rPr>
          <w:rFonts w:asciiTheme="minorBidi" w:hAnsiTheme="minorBidi" w:cstheme="minorBidi"/>
          <w:color w:val="000000"/>
          <w:sz w:val="22"/>
          <w:szCs w:val="22"/>
          <w:lang w:val="en-GB"/>
        </w:rPr>
        <w:t xml:space="preserve"> </w:t>
      </w:r>
      <w:r w:rsidR="0031071A" w:rsidRPr="00F06185">
        <w:rPr>
          <w:rFonts w:asciiTheme="minorBidi" w:hAnsiTheme="minorBidi" w:cstheme="minorBidi"/>
          <w:color w:val="000000"/>
          <w:sz w:val="22"/>
          <w:szCs w:val="22"/>
          <w:lang w:val="en-GB"/>
        </w:rPr>
        <w:t xml:space="preserve">which now </w:t>
      </w:r>
      <w:r w:rsidRPr="00F06185">
        <w:rPr>
          <w:rFonts w:asciiTheme="minorBidi" w:hAnsiTheme="minorBidi" w:cstheme="minorBidi"/>
          <w:color w:val="000000"/>
          <w:sz w:val="22"/>
          <w:szCs w:val="22"/>
          <w:lang w:val="en-GB"/>
        </w:rPr>
        <w:t>needs to be mainstreamed by IOCAFRICA Member States. Similarly, IOCARIBE has used the advent of Ocean Decade to engage its Member States in crafting a regional plan for the Sub-Commission</w:t>
      </w:r>
      <w:r w:rsidR="00C3000A" w:rsidRPr="00F06185">
        <w:rPr>
          <w:rFonts w:asciiTheme="minorBidi" w:hAnsiTheme="minorBidi" w:cstheme="minorBidi"/>
          <w:color w:val="000000"/>
          <w:sz w:val="22"/>
          <w:szCs w:val="22"/>
          <w:lang w:val="en-GB"/>
        </w:rPr>
        <w:t>.</w:t>
      </w:r>
    </w:p>
    <w:p w14:paraId="00000063" w14:textId="32732F81"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color w:val="000000"/>
          <w:sz w:val="22"/>
          <w:szCs w:val="22"/>
          <w:lang w:val="en-GB"/>
        </w:rPr>
        <w:t xml:space="preserve">There is major implementational work under IOC programmes in the regions. </w:t>
      </w:r>
      <w:r w:rsidRPr="00F06185">
        <w:rPr>
          <w:rFonts w:asciiTheme="minorBidi" w:hAnsiTheme="minorBidi" w:cstheme="minorBidi"/>
          <w:sz w:val="22"/>
          <w:szCs w:val="22"/>
          <w:lang w:val="en-GB"/>
        </w:rPr>
        <w:t xml:space="preserve">GOOS Regional Alliances integrate national needs into regional systems and deliver the benefits of GOOS’s strategy, structure, and programmes at regional, </w:t>
      </w:r>
      <w:proofErr w:type="gramStart"/>
      <w:r w:rsidRPr="00F06185">
        <w:rPr>
          <w:rFonts w:asciiTheme="minorBidi" w:hAnsiTheme="minorBidi" w:cstheme="minorBidi"/>
          <w:sz w:val="22"/>
          <w:szCs w:val="22"/>
          <w:lang w:val="en-GB"/>
        </w:rPr>
        <w:t>national</w:t>
      </w:r>
      <w:proofErr w:type="gramEnd"/>
      <w:r w:rsidRPr="00F06185">
        <w:rPr>
          <w:rFonts w:asciiTheme="minorBidi" w:hAnsiTheme="minorBidi" w:cstheme="minorBidi"/>
          <w:sz w:val="22"/>
          <w:szCs w:val="22"/>
          <w:lang w:val="en-GB"/>
        </w:rPr>
        <w:t xml:space="preserve"> and global level</w:t>
      </w:r>
      <w:r w:rsidR="00385B63" w:rsidRPr="00F06185">
        <w:rPr>
          <w:rFonts w:asciiTheme="minorBidi" w:hAnsiTheme="minorBidi" w:cstheme="minorBidi"/>
          <w:sz w:val="22"/>
          <w:szCs w:val="22"/>
          <w:lang w:val="en-GB"/>
        </w:rPr>
        <w:t>s</w:t>
      </w:r>
      <w:r w:rsidRPr="00F06185">
        <w:rPr>
          <w:rFonts w:asciiTheme="minorBidi" w:hAnsiTheme="minorBidi" w:cstheme="minorBidi"/>
          <w:sz w:val="22"/>
          <w:szCs w:val="22"/>
          <w:lang w:val="en-GB"/>
        </w:rPr>
        <w:t xml:space="preserve">. Four regional tsunami warning systems are operational round the clock. Seven regional projects are developing under the Ocean Decade. Maritime Spatial Planning practices are already in place in all parts of the globe and await further level of expansion. SIDS are a priority group of </w:t>
      </w:r>
      <w:proofErr w:type="gramStart"/>
      <w:r w:rsidRPr="00F06185">
        <w:rPr>
          <w:rFonts w:asciiTheme="minorBidi" w:hAnsiTheme="minorBidi" w:cstheme="minorBidi"/>
          <w:sz w:val="22"/>
          <w:szCs w:val="22"/>
          <w:lang w:val="en-GB"/>
        </w:rPr>
        <w:t>IOC</w:t>
      </w:r>
      <w:proofErr w:type="gramEnd"/>
      <w:r w:rsidRPr="00F06185">
        <w:rPr>
          <w:rFonts w:asciiTheme="minorBidi" w:hAnsiTheme="minorBidi" w:cstheme="minorBidi"/>
          <w:sz w:val="22"/>
          <w:szCs w:val="22"/>
          <w:lang w:val="en-GB"/>
        </w:rPr>
        <w:t xml:space="preserve">, which is explicitly stated in </w:t>
      </w:r>
      <w:r w:rsidR="00385B63" w:rsidRPr="00F06185">
        <w:rPr>
          <w:rFonts w:asciiTheme="minorBidi" w:hAnsiTheme="minorBidi" w:cstheme="minorBidi"/>
          <w:sz w:val="22"/>
          <w:szCs w:val="22"/>
          <w:lang w:val="en-GB"/>
        </w:rPr>
        <w:t xml:space="preserve">the </w:t>
      </w:r>
      <w:r w:rsidRPr="00F06185">
        <w:rPr>
          <w:rFonts w:asciiTheme="minorBidi" w:hAnsiTheme="minorBidi" w:cstheme="minorBidi"/>
          <w:sz w:val="22"/>
          <w:szCs w:val="22"/>
          <w:lang w:val="en-GB"/>
        </w:rPr>
        <w:t>IOC M</w:t>
      </w:r>
      <w:r w:rsidR="00385B63" w:rsidRPr="00F06185">
        <w:rPr>
          <w:rFonts w:asciiTheme="minorBidi" w:hAnsiTheme="minorBidi" w:cstheme="minorBidi"/>
          <w:sz w:val="22"/>
          <w:szCs w:val="22"/>
          <w:lang w:val="en-GB"/>
        </w:rPr>
        <w:t>edium Term Strategy</w:t>
      </w:r>
      <w:r w:rsidRPr="00F06185">
        <w:rPr>
          <w:rFonts w:asciiTheme="minorBidi" w:hAnsiTheme="minorBidi" w:cstheme="minorBidi"/>
          <w:sz w:val="22"/>
          <w:szCs w:val="22"/>
          <w:lang w:val="en-GB"/>
        </w:rPr>
        <w:t xml:space="preserve"> 2022-2029. A key focus of IOC work with SIDS is on their safety, including efficiency of tsunami warnings, and on ocean management. Through WCRP, </w:t>
      </w:r>
      <w:r w:rsidR="0031071A" w:rsidRPr="00F06185">
        <w:rPr>
          <w:rFonts w:asciiTheme="minorBidi" w:hAnsiTheme="minorBidi" w:cstheme="minorBidi"/>
          <w:sz w:val="22"/>
          <w:szCs w:val="22"/>
          <w:lang w:val="en-GB"/>
        </w:rPr>
        <w:t xml:space="preserve">critical </w:t>
      </w:r>
      <w:r w:rsidRPr="00F06185">
        <w:rPr>
          <w:rFonts w:asciiTheme="minorBidi" w:hAnsiTheme="minorBidi" w:cstheme="minorBidi"/>
          <w:sz w:val="22"/>
          <w:szCs w:val="22"/>
          <w:lang w:val="en-GB"/>
        </w:rPr>
        <w:t xml:space="preserve">advances are </w:t>
      </w:r>
      <w:r w:rsidR="0031071A" w:rsidRPr="00F06185">
        <w:rPr>
          <w:rFonts w:asciiTheme="minorBidi" w:hAnsiTheme="minorBidi" w:cstheme="minorBidi"/>
          <w:sz w:val="22"/>
          <w:szCs w:val="22"/>
          <w:lang w:val="en-GB"/>
        </w:rPr>
        <w:t xml:space="preserve">being made </w:t>
      </w:r>
      <w:r w:rsidRPr="00F06185">
        <w:rPr>
          <w:rFonts w:asciiTheme="minorBidi" w:hAnsiTheme="minorBidi" w:cstheme="minorBidi"/>
          <w:sz w:val="22"/>
          <w:szCs w:val="22"/>
          <w:lang w:val="en-GB"/>
        </w:rPr>
        <w:t xml:space="preserve">in estimating and predicting sea-level rise and its regional variations, a topic of existential importance for SIDS. </w:t>
      </w:r>
      <w:r w:rsidR="0031071A" w:rsidRPr="00F06185">
        <w:rPr>
          <w:rFonts w:asciiTheme="minorBidi" w:hAnsiTheme="minorBidi" w:cstheme="minorBidi"/>
          <w:sz w:val="22"/>
          <w:szCs w:val="22"/>
          <w:lang w:val="en-GB"/>
        </w:rPr>
        <w:t xml:space="preserve">In </w:t>
      </w:r>
      <w:r w:rsidR="001D65B8" w:rsidRPr="00F06185">
        <w:rPr>
          <w:rFonts w:asciiTheme="minorBidi" w:hAnsiTheme="minorBidi" w:cstheme="minorBidi"/>
          <w:sz w:val="22"/>
          <w:szCs w:val="22"/>
          <w:lang w:val="en-GB"/>
        </w:rPr>
        <w:t>addition,</w:t>
      </w:r>
      <w:r w:rsidRPr="00F06185">
        <w:rPr>
          <w:rFonts w:asciiTheme="minorBidi" w:hAnsiTheme="minorBidi" w:cstheme="minorBidi"/>
          <w:sz w:val="22"/>
          <w:szCs w:val="22"/>
          <w:lang w:val="en-GB"/>
        </w:rPr>
        <w:t xml:space="preserve"> IOC is </w:t>
      </w:r>
      <w:r w:rsidR="0031071A" w:rsidRPr="00F06185">
        <w:rPr>
          <w:rFonts w:asciiTheme="minorBidi" w:hAnsiTheme="minorBidi" w:cstheme="minorBidi"/>
          <w:sz w:val="22"/>
          <w:szCs w:val="22"/>
          <w:lang w:val="en-GB"/>
        </w:rPr>
        <w:t xml:space="preserve">in </w:t>
      </w:r>
      <w:r w:rsidRPr="00F06185">
        <w:rPr>
          <w:rFonts w:asciiTheme="minorBidi" w:hAnsiTheme="minorBidi" w:cstheme="minorBidi"/>
          <w:sz w:val="22"/>
          <w:szCs w:val="22"/>
          <w:lang w:val="en-GB"/>
        </w:rPr>
        <w:t xml:space="preserve">direct </w:t>
      </w:r>
      <w:r w:rsidR="0031071A" w:rsidRPr="00F06185">
        <w:rPr>
          <w:rFonts w:asciiTheme="minorBidi" w:hAnsiTheme="minorBidi" w:cstheme="minorBidi"/>
          <w:sz w:val="22"/>
          <w:szCs w:val="22"/>
          <w:lang w:val="en-GB"/>
        </w:rPr>
        <w:t xml:space="preserve">working </w:t>
      </w:r>
      <w:r w:rsidRPr="00F06185">
        <w:rPr>
          <w:rFonts w:asciiTheme="minorBidi" w:hAnsiTheme="minorBidi" w:cstheme="minorBidi"/>
          <w:sz w:val="22"/>
          <w:szCs w:val="22"/>
          <w:lang w:val="en-GB"/>
        </w:rPr>
        <w:t>contact with the SIDS unit</w:t>
      </w:r>
      <w:r w:rsidR="0031071A" w:rsidRPr="00F06185">
        <w:rPr>
          <w:rFonts w:asciiTheme="minorBidi" w:hAnsiTheme="minorBidi" w:cstheme="minorBidi"/>
          <w:sz w:val="22"/>
          <w:szCs w:val="22"/>
          <w:lang w:val="en-GB"/>
        </w:rPr>
        <w:t xml:space="preserve"> of </w:t>
      </w:r>
      <w:r w:rsidRPr="00F06185">
        <w:rPr>
          <w:rFonts w:asciiTheme="minorBidi" w:hAnsiTheme="minorBidi" w:cstheme="minorBidi"/>
          <w:sz w:val="22"/>
          <w:szCs w:val="22"/>
          <w:lang w:val="en-GB"/>
        </w:rPr>
        <w:t xml:space="preserve">the Natural Sciences </w:t>
      </w:r>
      <w:r w:rsidR="001D65B8" w:rsidRPr="00F06185">
        <w:rPr>
          <w:rFonts w:asciiTheme="minorBidi" w:hAnsiTheme="minorBidi" w:cstheme="minorBidi"/>
          <w:sz w:val="22"/>
          <w:szCs w:val="22"/>
          <w:lang w:val="en-GB"/>
        </w:rPr>
        <w:t xml:space="preserve">Sector </w:t>
      </w:r>
      <w:r w:rsidRPr="00F06185">
        <w:rPr>
          <w:rFonts w:asciiTheme="minorBidi" w:hAnsiTheme="minorBidi" w:cstheme="minorBidi"/>
          <w:sz w:val="22"/>
          <w:szCs w:val="22"/>
          <w:lang w:val="en-GB"/>
        </w:rPr>
        <w:t xml:space="preserve">of UNESCO. Additional coverage of some other regions, particularly Atlantic and Pacific, is achieved through partnership with other organizations and alliances. </w:t>
      </w:r>
    </w:p>
    <w:p w14:paraId="00000066" w14:textId="7647F616" w:rsidR="005B4000" w:rsidRPr="00F06185" w:rsidRDefault="00F2754E"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sz w:val="22"/>
          <w:szCs w:val="22"/>
          <w:lang w:val="en-GB"/>
        </w:rPr>
        <w:t>IOC work in the regions requires a major upgrade, the feasibility of which entirely depends on availability of resources.</w:t>
      </w:r>
      <w:r w:rsidR="0031071A" w:rsidRPr="00F06185">
        <w:rPr>
          <w:rFonts w:asciiTheme="minorBidi" w:hAnsiTheme="minorBidi" w:cstheme="minorBidi"/>
          <w:sz w:val="22"/>
          <w:szCs w:val="22"/>
          <w:lang w:val="en-GB"/>
        </w:rPr>
        <w:t xml:space="preserve"> For example, but by no means exclusively, </w:t>
      </w:r>
      <w:r w:rsidR="0031071A" w:rsidRPr="00F06185">
        <w:rPr>
          <w:rFonts w:asciiTheme="minorBidi" w:hAnsiTheme="minorBidi" w:cstheme="minorBidi"/>
          <w:color w:val="000000"/>
          <w:sz w:val="22"/>
          <w:szCs w:val="22"/>
          <w:lang w:val="en-GB"/>
        </w:rPr>
        <w:t>t</w:t>
      </w:r>
      <w:r w:rsidRPr="00F06185">
        <w:rPr>
          <w:rFonts w:asciiTheme="minorBidi" w:hAnsiTheme="minorBidi" w:cstheme="minorBidi"/>
          <w:color w:val="000000"/>
          <w:sz w:val="22"/>
          <w:szCs w:val="22"/>
          <w:lang w:val="en-GB"/>
        </w:rPr>
        <w:t xml:space="preserve">he UNESCO global priority of Gender Equality is under-resourced in IOC, </w:t>
      </w:r>
      <w:r w:rsidR="0031071A" w:rsidRPr="00F06185">
        <w:rPr>
          <w:rFonts w:asciiTheme="minorBidi" w:hAnsiTheme="minorBidi" w:cstheme="minorBidi"/>
          <w:color w:val="000000"/>
          <w:sz w:val="22"/>
          <w:szCs w:val="22"/>
          <w:lang w:val="en-GB"/>
        </w:rPr>
        <w:t xml:space="preserve">even though </w:t>
      </w:r>
      <w:r w:rsidRPr="00F06185">
        <w:rPr>
          <w:rFonts w:asciiTheme="minorBidi" w:hAnsiTheme="minorBidi" w:cstheme="minorBidi"/>
          <w:color w:val="000000"/>
          <w:sz w:val="22"/>
          <w:szCs w:val="22"/>
          <w:lang w:val="en-GB"/>
        </w:rPr>
        <w:t>the Commission monitors gender balance in ocean sciences globally (via GOSR and its data p</w:t>
      </w:r>
      <w:r w:rsidRPr="00F06185">
        <w:rPr>
          <w:rFonts w:asciiTheme="minorBidi" w:hAnsiTheme="minorBidi" w:cstheme="minorBidi"/>
          <w:sz w:val="22"/>
          <w:szCs w:val="22"/>
          <w:lang w:val="en-GB"/>
        </w:rPr>
        <w:t>o</w:t>
      </w:r>
      <w:r w:rsidRPr="00F06185">
        <w:rPr>
          <w:rFonts w:asciiTheme="minorBidi" w:hAnsiTheme="minorBidi" w:cstheme="minorBidi"/>
          <w:color w:val="000000"/>
          <w:sz w:val="22"/>
          <w:szCs w:val="22"/>
          <w:lang w:val="en-GB"/>
        </w:rPr>
        <w:t xml:space="preserve">rtal) and </w:t>
      </w:r>
      <w:proofErr w:type="gramStart"/>
      <w:r w:rsidRPr="00F06185">
        <w:rPr>
          <w:rFonts w:asciiTheme="minorBidi" w:hAnsiTheme="minorBidi" w:cstheme="minorBidi"/>
          <w:color w:val="000000"/>
          <w:sz w:val="22"/>
          <w:szCs w:val="22"/>
          <w:lang w:val="en-GB"/>
        </w:rPr>
        <w:t>is able to</w:t>
      </w:r>
      <w:proofErr w:type="gramEnd"/>
      <w:r w:rsidRPr="00F06185">
        <w:rPr>
          <w:rFonts w:asciiTheme="minorBidi" w:hAnsiTheme="minorBidi" w:cstheme="minorBidi"/>
          <w:color w:val="000000"/>
          <w:sz w:val="22"/>
          <w:szCs w:val="22"/>
          <w:lang w:val="en-GB"/>
        </w:rPr>
        <w:t xml:space="preserve"> report that in ocean sciences the percentage of female workers is higher than overall average in sciences. One key required development suggested in the IOS evaluation of IOC is instituting a working group to develop a roadmap, through which gender equality can be better mainstreamed throughout the Ocean Decade, </w:t>
      </w:r>
      <w:r w:rsidR="00FE757A" w:rsidRPr="00F06185">
        <w:rPr>
          <w:rFonts w:asciiTheme="minorBidi" w:hAnsiTheme="minorBidi" w:cstheme="minorBidi"/>
          <w:color w:val="000000"/>
          <w:sz w:val="22"/>
          <w:szCs w:val="22"/>
          <w:lang w:val="en-GB"/>
        </w:rPr>
        <w:t>in addition to</w:t>
      </w:r>
      <w:r w:rsidR="00B34ECC" w:rsidRPr="00F06185">
        <w:rPr>
          <w:rFonts w:asciiTheme="minorBidi" w:hAnsiTheme="minorBidi" w:cstheme="minorBidi"/>
          <w:color w:val="000000"/>
          <w:sz w:val="22"/>
          <w:szCs w:val="22"/>
          <w:lang w:val="en-GB"/>
        </w:rPr>
        <w:t xml:space="preserve"> </w:t>
      </w:r>
      <w:r w:rsidR="00FE757A" w:rsidRPr="00F06185">
        <w:rPr>
          <w:rFonts w:asciiTheme="minorBidi" w:hAnsiTheme="minorBidi" w:cstheme="minorBidi"/>
          <w:sz w:val="22"/>
          <w:szCs w:val="22"/>
          <w:lang w:val="en-GB"/>
        </w:rPr>
        <w:t>the already foreseen</w:t>
      </w:r>
      <w:r w:rsidRPr="00F06185">
        <w:rPr>
          <w:rFonts w:asciiTheme="minorBidi" w:hAnsiTheme="minorBidi" w:cstheme="minorBidi"/>
          <w:color w:val="000000"/>
          <w:sz w:val="22"/>
          <w:szCs w:val="22"/>
          <w:lang w:val="en-GB"/>
        </w:rPr>
        <w:t xml:space="preserve"> dedicated Programme on leadership of women in the Ocean Decade. </w:t>
      </w:r>
    </w:p>
    <w:p w14:paraId="5497BEA8" w14:textId="03D0DAEA" w:rsidR="00FE757A" w:rsidRPr="00F06185" w:rsidRDefault="00FE757A" w:rsidP="00F06185">
      <w:pPr>
        <w:spacing w:after="240"/>
        <w:jc w:val="both"/>
        <w:rPr>
          <w:rFonts w:asciiTheme="minorBidi" w:hAnsiTheme="minorBidi" w:cstheme="minorBidi"/>
          <w:color w:val="000000"/>
          <w:sz w:val="22"/>
          <w:szCs w:val="22"/>
          <w:lang w:val="en-GB"/>
        </w:rPr>
      </w:pPr>
      <w:r w:rsidRPr="00F06185">
        <w:rPr>
          <w:rFonts w:asciiTheme="minorBidi" w:hAnsiTheme="minorBidi" w:cstheme="minorBidi"/>
          <w:color w:val="000000"/>
          <w:sz w:val="22"/>
          <w:szCs w:val="22"/>
          <w:lang w:val="en-GB"/>
        </w:rPr>
        <w:t>Ocean sustainability needs to mobili</w:t>
      </w:r>
      <w:r w:rsidR="00B34ECC" w:rsidRPr="00F06185">
        <w:rPr>
          <w:rFonts w:asciiTheme="minorBidi" w:hAnsiTheme="minorBidi" w:cstheme="minorBidi"/>
          <w:color w:val="000000"/>
          <w:sz w:val="22"/>
          <w:szCs w:val="22"/>
          <w:lang w:val="en-GB"/>
        </w:rPr>
        <w:t>z</w:t>
      </w:r>
      <w:r w:rsidRPr="00F06185">
        <w:rPr>
          <w:rFonts w:asciiTheme="minorBidi" w:hAnsiTheme="minorBidi" w:cstheme="minorBidi"/>
          <w:color w:val="000000"/>
          <w:sz w:val="22"/>
          <w:szCs w:val="22"/>
          <w:lang w:val="en-GB"/>
        </w:rPr>
        <w:t xml:space="preserve">e people across all generations and backgrounds. Through the Ocean Decade, IOC would like to actively engage talents and energy of early career ocean professionals as well as involve indigenous knowledge holders in the development of solutions. </w:t>
      </w:r>
    </w:p>
    <w:p w14:paraId="00000067" w14:textId="77777777" w:rsidR="005B4000" w:rsidRPr="00F06185" w:rsidRDefault="00F2754E" w:rsidP="00F06185">
      <w:pPr>
        <w:pStyle w:val="Heading2"/>
        <w:spacing w:before="0" w:after="240" w:line="240" w:lineRule="auto"/>
        <w:rPr>
          <w:rFonts w:asciiTheme="minorBidi" w:hAnsiTheme="minorBidi" w:cstheme="minorBidi"/>
          <w:sz w:val="22"/>
          <w:szCs w:val="22"/>
          <w:lang w:val="en-GB"/>
        </w:rPr>
      </w:pPr>
      <w:bookmarkStart w:id="16" w:name="_Toc119409354"/>
      <w:r w:rsidRPr="00F06185">
        <w:rPr>
          <w:rFonts w:asciiTheme="minorBidi" w:hAnsiTheme="minorBidi" w:cstheme="minorBidi"/>
          <w:sz w:val="22"/>
          <w:szCs w:val="22"/>
          <w:lang w:val="en-GB"/>
        </w:rPr>
        <w:t>Communication and outreach</w:t>
      </w:r>
      <w:bookmarkEnd w:id="16"/>
    </w:p>
    <w:p w14:paraId="00000068" w14:textId="656026BC" w:rsidR="005B4000" w:rsidRPr="00F06185" w:rsidRDefault="00F2754E" w:rsidP="00F06185">
      <w:pPr>
        <w:spacing w:after="240"/>
        <w:jc w:val="both"/>
        <w:rPr>
          <w:rFonts w:asciiTheme="minorBidi" w:hAnsiTheme="minorBidi" w:cstheme="minorBidi"/>
          <w:color w:val="000000"/>
          <w:sz w:val="22"/>
          <w:szCs w:val="22"/>
          <w:lang w:val="en-GB"/>
        </w:rPr>
      </w:pPr>
      <w:bookmarkStart w:id="17" w:name="_heading=h.gjdgxs" w:colFirst="0" w:colLast="0"/>
      <w:bookmarkEnd w:id="17"/>
      <w:r w:rsidRPr="00F06185">
        <w:rPr>
          <w:rFonts w:asciiTheme="minorBidi" w:hAnsiTheme="minorBidi" w:cstheme="minorBidi"/>
          <w:color w:val="000000"/>
          <w:sz w:val="22"/>
          <w:szCs w:val="22"/>
          <w:lang w:val="en-GB"/>
        </w:rPr>
        <w:t xml:space="preserve">In recent years, without having any dedicated EXB, IOC has been able to invest in the expansion of communications and outreach. </w:t>
      </w:r>
      <w:r w:rsidRPr="00F06185">
        <w:rPr>
          <w:rFonts w:asciiTheme="minorBidi" w:hAnsiTheme="minorBidi" w:cstheme="minorBidi"/>
          <w:sz w:val="22"/>
          <w:szCs w:val="22"/>
          <w:lang w:val="en-GB"/>
        </w:rPr>
        <w:t>T</w:t>
      </w:r>
      <w:r w:rsidRPr="00F06185">
        <w:rPr>
          <w:rFonts w:asciiTheme="minorBidi" w:hAnsiTheme="minorBidi" w:cstheme="minorBidi"/>
          <w:color w:val="000000"/>
          <w:sz w:val="22"/>
          <w:szCs w:val="22"/>
          <w:lang w:val="en-GB"/>
        </w:rPr>
        <w:t xml:space="preserve">hat internal investment was crucial to presenting the role of IOC to partners, </w:t>
      </w:r>
      <w:proofErr w:type="gramStart"/>
      <w:r w:rsidRPr="00F06185">
        <w:rPr>
          <w:rFonts w:asciiTheme="minorBidi" w:hAnsiTheme="minorBidi" w:cstheme="minorBidi"/>
          <w:color w:val="000000"/>
          <w:sz w:val="22"/>
          <w:szCs w:val="22"/>
          <w:lang w:val="en-GB"/>
        </w:rPr>
        <w:t>stakeholders</w:t>
      </w:r>
      <w:proofErr w:type="gramEnd"/>
      <w:r w:rsidRPr="00F06185">
        <w:rPr>
          <w:rFonts w:asciiTheme="minorBidi" w:hAnsiTheme="minorBidi" w:cstheme="minorBidi"/>
          <w:color w:val="000000"/>
          <w:sz w:val="22"/>
          <w:szCs w:val="22"/>
          <w:lang w:val="en-GB"/>
        </w:rPr>
        <w:t xml:space="preserve"> and donors. The proclamation of the Ocean Decade is itself a result of successfully making the IOC case to the United Nations. The massive engagement in the Decade is also largely achieved by communications and outreach. One culmination of this work is highest-level patronage </w:t>
      </w:r>
      <w:r w:rsidR="00C15ED7" w:rsidRPr="00F06185">
        <w:rPr>
          <w:rFonts w:asciiTheme="minorBidi" w:hAnsiTheme="minorBidi" w:cstheme="minorBidi"/>
          <w:color w:val="000000"/>
          <w:sz w:val="22"/>
          <w:szCs w:val="22"/>
          <w:lang w:val="en-GB"/>
        </w:rPr>
        <w:t>of</w:t>
      </w:r>
      <w:r w:rsidRPr="00F06185">
        <w:rPr>
          <w:rFonts w:asciiTheme="minorBidi" w:hAnsiTheme="minorBidi" w:cstheme="minorBidi"/>
          <w:color w:val="000000"/>
          <w:sz w:val="22"/>
          <w:szCs w:val="22"/>
          <w:lang w:val="en-GB"/>
        </w:rPr>
        <w:t xml:space="preserve"> the Ocean Decade Alliance</w:t>
      </w:r>
      <w:r w:rsidR="00C15ED7" w:rsidRPr="00F06185">
        <w:rPr>
          <w:rFonts w:asciiTheme="minorBidi" w:hAnsiTheme="minorBidi" w:cstheme="minorBidi"/>
          <w:color w:val="000000"/>
          <w:sz w:val="22"/>
          <w:szCs w:val="22"/>
          <w:lang w:val="en-GB"/>
        </w:rPr>
        <w:t>, by country Presidents (or Prime-Ministers)</w:t>
      </w:r>
      <w:r w:rsidRPr="00F06185">
        <w:rPr>
          <w:rFonts w:asciiTheme="minorBidi" w:hAnsiTheme="minorBidi" w:cstheme="minorBidi"/>
          <w:color w:val="000000"/>
          <w:sz w:val="22"/>
          <w:szCs w:val="22"/>
          <w:lang w:val="en-GB"/>
        </w:rPr>
        <w:t>. Continuation and expansion of this work is a must if IOC wishes to achieve its HLOs and realize the vision of the Ocean Decade.</w:t>
      </w:r>
      <w:r w:rsidR="00C3000A" w:rsidRPr="00F06185">
        <w:rPr>
          <w:rFonts w:asciiTheme="minorBidi" w:hAnsiTheme="minorBidi" w:cstheme="minorBidi"/>
          <w:color w:val="000000"/>
          <w:sz w:val="22"/>
          <w:szCs w:val="22"/>
          <w:lang w:val="en-GB"/>
        </w:rPr>
        <w:t xml:space="preserve"> </w:t>
      </w:r>
    </w:p>
    <w:p w14:paraId="00000069" w14:textId="7E71B3FF" w:rsidR="005B4000" w:rsidRPr="00F06185" w:rsidRDefault="00F2754E" w:rsidP="00F06185">
      <w:pPr>
        <w:pStyle w:val="Heading1"/>
        <w:numPr>
          <w:ilvl w:val="0"/>
          <w:numId w:val="5"/>
        </w:numPr>
        <w:spacing w:before="0" w:after="240" w:line="240" w:lineRule="auto"/>
        <w:ind w:left="567" w:hanging="567"/>
        <w:rPr>
          <w:rFonts w:asciiTheme="minorBidi" w:hAnsiTheme="minorBidi" w:cstheme="minorBidi"/>
          <w:sz w:val="22"/>
          <w:szCs w:val="22"/>
          <w:lang w:val="en-GB"/>
        </w:rPr>
      </w:pPr>
      <w:bookmarkStart w:id="18" w:name="_heading=h.3qu7dnhqs92r" w:colFirst="0" w:colLast="0"/>
      <w:bookmarkStart w:id="19" w:name="_Toc119409355"/>
      <w:bookmarkEnd w:id="18"/>
      <w:r w:rsidRPr="00F06185">
        <w:rPr>
          <w:rFonts w:asciiTheme="minorBidi" w:hAnsiTheme="minorBidi" w:cstheme="minorBidi"/>
          <w:sz w:val="22"/>
          <w:szCs w:val="22"/>
          <w:lang w:val="en-GB"/>
        </w:rPr>
        <w:lastRenderedPageBreak/>
        <w:t>Estimate of resources requi</w:t>
      </w:r>
      <w:sdt>
        <w:sdtPr>
          <w:rPr>
            <w:rFonts w:asciiTheme="minorBidi" w:hAnsiTheme="minorBidi" w:cstheme="minorBidi"/>
            <w:sz w:val="22"/>
            <w:szCs w:val="22"/>
            <w:lang w:val="en-GB"/>
          </w:rPr>
          <w:tag w:val="goog_rdk_28"/>
          <w:id w:val="73637180"/>
        </w:sdtPr>
        <w:sdtEndPr/>
        <w:sdtContent>
          <w:r w:rsidRPr="00F06185">
            <w:rPr>
              <w:rFonts w:asciiTheme="minorBidi" w:hAnsiTheme="minorBidi" w:cstheme="minorBidi"/>
              <w:sz w:val="22"/>
              <w:szCs w:val="22"/>
              <w:lang w:val="en-GB"/>
            </w:rPr>
            <w:t>red</w:t>
          </w:r>
        </w:sdtContent>
      </w:sdt>
      <w:bookmarkEnd w:id="19"/>
    </w:p>
    <w:p w14:paraId="0000006C" w14:textId="3F18515E"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Th</w:t>
      </w:r>
      <w:r w:rsidR="00E31D08" w:rsidRPr="00F06185">
        <w:rPr>
          <w:rFonts w:asciiTheme="minorBidi" w:hAnsiTheme="minorBidi" w:cstheme="minorBidi"/>
          <w:sz w:val="22"/>
          <w:szCs w:val="22"/>
          <w:lang w:val="en-GB"/>
        </w:rPr>
        <w:t xml:space="preserve">e </w:t>
      </w:r>
      <w:r w:rsidR="0031071A" w:rsidRPr="00F06185">
        <w:rPr>
          <w:rFonts w:asciiTheme="minorBidi" w:hAnsiTheme="minorBidi" w:cstheme="minorBidi"/>
          <w:sz w:val="22"/>
          <w:szCs w:val="22"/>
          <w:lang w:val="en-GB"/>
        </w:rPr>
        <w:t xml:space="preserve">following </w:t>
      </w:r>
      <w:r w:rsidR="00E31D08" w:rsidRPr="00F06185">
        <w:rPr>
          <w:rFonts w:asciiTheme="minorBidi" w:hAnsiTheme="minorBidi" w:cstheme="minorBidi"/>
          <w:sz w:val="22"/>
          <w:szCs w:val="22"/>
          <w:lang w:val="en-GB"/>
        </w:rPr>
        <w:t xml:space="preserve">analysis </w:t>
      </w:r>
      <w:r w:rsidR="0031071A" w:rsidRPr="00F06185">
        <w:rPr>
          <w:rFonts w:asciiTheme="minorBidi" w:hAnsiTheme="minorBidi" w:cstheme="minorBidi"/>
          <w:sz w:val="22"/>
          <w:szCs w:val="22"/>
          <w:lang w:val="en-GB"/>
        </w:rPr>
        <w:t xml:space="preserve">is </w:t>
      </w:r>
      <w:r w:rsidR="00E31D08" w:rsidRPr="00F06185">
        <w:rPr>
          <w:rFonts w:asciiTheme="minorBidi" w:hAnsiTheme="minorBidi" w:cstheme="minorBidi"/>
          <w:sz w:val="22"/>
          <w:szCs w:val="22"/>
          <w:lang w:val="en-GB"/>
        </w:rPr>
        <w:t>based on</w:t>
      </w:r>
      <w:r w:rsidRPr="00F06185">
        <w:rPr>
          <w:rFonts w:asciiTheme="minorBidi" w:hAnsiTheme="minorBidi" w:cstheme="minorBidi"/>
          <w:sz w:val="22"/>
          <w:szCs w:val="22"/>
          <w:lang w:val="en-GB"/>
        </w:rPr>
        <w:t xml:space="preserve"> Member States</w:t>
      </w:r>
      <w:r w:rsidR="0031071A"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requirements </w:t>
      </w:r>
      <w:r w:rsidR="00FE757A" w:rsidRPr="00F06185">
        <w:rPr>
          <w:rFonts w:asciiTheme="minorBidi" w:hAnsiTheme="minorBidi" w:cstheme="minorBidi"/>
          <w:sz w:val="22"/>
          <w:szCs w:val="22"/>
          <w:lang w:val="en-GB"/>
        </w:rPr>
        <w:t xml:space="preserve">as </w:t>
      </w:r>
      <w:r w:rsidR="00B15A77" w:rsidRPr="00F06185">
        <w:rPr>
          <w:rFonts w:asciiTheme="minorBidi" w:hAnsiTheme="minorBidi" w:cstheme="minorBidi"/>
          <w:sz w:val="22"/>
          <w:szCs w:val="22"/>
          <w:lang w:val="en-GB"/>
        </w:rPr>
        <w:t xml:space="preserve">expressed </w:t>
      </w:r>
      <w:r w:rsidRPr="00F06185">
        <w:rPr>
          <w:rFonts w:asciiTheme="minorBidi" w:hAnsiTheme="minorBidi" w:cstheme="minorBidi"/>
          <w:sz w:val="22"/>
          <w:szCs w:val="22"/>
          <w:lang w:val="en-GB"/>
        </w:rPr>
        <w:t>in the IOC MTS 2022</w:t>
      </w:r>
      <w:r w:rsidR="001D65B8"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2029, the programme of work as defined in </w:t>
      </w:r>
      <w:r w:rsidR="001D65B8" w:rsidRPr="00F06185">
        <w:rPr>
          <w:rFonts w:asciiTheme="minorBidi" w:hAnsiTheme="minorBidi" w:cstheme="minorBidi"/>
          <w:sz w:val="22"/>
          <w:szCs w:val="22"/>
          <w:lang w:val="en-GB"/>
        </w:rPr>
        <w:t>UNESC0 Medium-Term Strategy (</w:t>
      </w:r>
      <w:r w:rsidRPr="00F06185">
        <w:rPr>
          <w:rFonts w:asciiTheme="minorBidi" w:hAnsiTheme="minorBidi" w:cstheme="minorBidi"/>
          <w:sz w:val="22"/>
          <w:szCs w:val="22"/>
          <w:lang w:val="en-GB"/>
        </w:rPr>
        <w:t>41</w:t>
      </w:r>
      <w:r w:rsidR="001D65B8" w:rsidRPr="00F06185">
        <w:rPr>
          <w:rFonts w:asciiTheme="minorBidi" w:hAnsiTheme="minorBidi" w:cstheme="minorBidi"/>
          <w:sz w:val="22"/>
          <w:szCs w:val="22"/>
          <w:lang w:val="en-GB"/>
        </w:rPr>
        <w:t> </w:t>
      </w:r>
      <w:r w:rsidRPr="00F06185">
        <w:rPr>
          <w:rFonts w:asciiTheme="minorBidi" w:hAnsiTheme="minorBidi" w:cstheme="minorBidi"/>
          <w:sz w:val="22"/>
          <w:szCs w:val="22"/>
          <w:lang w:val="en-GB"/>
        </w:rPr>
        <w:t>C/4</w:t>
      </w:r>
      <w:r w:rsidR="001D65B8"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including plans of IOC constituencies such as programmes and regional bodies, </w:t>
      </w:r>
      <w:r w:rsidR="0049737F" w:rsidRPr="00F06185">
        <w:rPr>
          <w:rFonts w:asciiTheme="minorBidi" w:hAnsiTheme="minorBidi" w:cstheme="minorBidi"/>
          <w:sz w:val="22"/>
          <w:szCs w:val="22"/>
          <w:lang w:val="en-GB"/>
        </w:rPr>
        <w:t>needs assessments of</w:t>
      </w:r>
      <w:r w:rsidR="00E261D7" w:rsidRPr="00F06185">
        <w:rPr>
          <w:rFonts w:asciiTheme="minorBidi" w:hAnsiTheme="minorBidi" w:cstheme="minorBidi"/>
          <w:sz w:val="22"/>
          <w:szCs w:val="22"/>
          <w:lang w:val="en-GB"/>
        </w:rPr>
        <w:t xml:space="preserve"> </w:t>
      </w:r>
      <w:r w:rsidRPr="00F06185">
        <w:rPr>
          <w:rFonts w:asciiTheme="minorBidi" w:hAnsiTheme="minorBidi" w:cstheme="minorBidi"/>
          <w:sz w:val="22"/>
          <w:szCs w:val="22"/>
          <w:lang w:val="en-GB"/>
        </w:rPr>
        <w:t>IOC-based Decade programmes</w:t>
      </w:r>
      <w:r w:rsidR="0031071A" w:rsidRPr="00F06185">
        <w:rPr>
          <w:rFonts w:asciiTheme="minorBidi" w:hAnsiTheme="minorBidi" w:cstheme="minorBidi"/>
          <w:sz w:val="22"/>
          <w:szCs w:val="22"/>
          <w:lang w:val="en-GB"/>
        </w:rPr>
        <w:t>,</w:t>
      </w:r>
      <w:r w:rsidRPr="00F06185">
        <w:rPr>
          <w:rFonts w:asciiTheme="minorBidi" w:hAnsiTheme="minorBidi" w:cstheme="minorBidi"/>
          <w:sz w:val="22"/>
          <w:szCs w:val="22"/>
          <w:lang w:val="en-GB"/>
        </w:rPr>
        <w:t xml:space="preserve"> and</w:t>
      </w:r>
      <w:r w:rsidR="0031071A" w:rsidRPr="00F06185">
        <w:rPr>
          <w:rFonts w:asciiTheme="minorBidi" w:hAnsiTheme="minorBidi" w:cstheme="minorBidi"/>
          <w:sz w:val="22"/>
          <w:szCs w:val="22"/>
          <w:lang w:val="en-GB"/>
        </w:rPr>
        <w:t xml:space="preserve"> other</w:t>
      </w:r>
      <w:r w:rsidRPr="00F06185">
        <w:rPr>
          <w:rFonts w:asciiTheme="minorBidi" w:hAnsiTheme="minorBidi" w:cstheme="minorBidi"/>
          <w:sz w:val="22"/>
          <w:szCs w:val="22"/>
          <w:lang w:val="en-GB"/>
        </w:rPr>
        <w:t xml:space="preserve"> programmes in which IOC participates. The consulting company</w:t>
      </w:r>
      <w:r w:rsidR="00E22AD9" w:rsidRPr="00F06185">
        <w:rPr>
          <w:rFonts w:asciiTheme="minorBidi" w:hAnsiTheme="minorBidi" w:cstheme="minorBidi"/>
          <w:sz w:val="22"/>
          <w:szCs w:val="22"/>
          <w:lang w:val="en-GB"/>
        </w:rPr>
        <w:t xml:space="preserve"> supporting this review</w:t>
      </w:r>
      <w:r w:rsidRPr="00F06185">
        <w:rPr>
          <w:rFonts w:asciiTheme="minorBidi" w:hAnsiTheme="minorBidi" w:cstheme="minorBidi"/>
          <w:sz w:val="22"/>
          <w:szCs w:val="22"/>
          <w:lang w:val="en-GB"/>
        </w:rPr>
        <w:t xml:space="preserve"> also conducted interviews with </w:t>
      </w:r>
      <w:proofErr w:type="gramStart"/>
      <w:r w:rsidRPr="00F06185">
        <w:rPr>
          <w:rFonts w:asciiTheme="minorBidi" w:hAnsiTheme="minorBidi" w:cstheme="minorBidi"/>
          <w:sz w:val="22"/>
          <w:szCs w:val="22"/>
          <w:lang w:val="en-GB"/>
        </w:rPr>
        <w:t>a number of</w:t>
      </w:r>
      <w:proofErr w:type="gramEnd"/>
      <w:r w:rsidRPr="00F06185">
        <w:rPr>
          <w:rFonts w:asciiTheme="minorBidi" w:hAnsiTheme="minorBidi" w:cstheme="minorBidi"/>
          <w:sz w:val="22"/>
          <w:szCs w:val="22"/>
          <w:lang w:val="en-GB"/>
        </w:rPr>
        <w:t xml:space="preserve"> IOC Stakeholders, including Member States</w:t>
      </w:r>
      <w:r w:rsidR="00E22AD9" w:rsidRPr="00F06185">
        <w:rPr>
          <w:rFonts w:asciiTheme="minorBidi" w:hAnsiTheme="minorBidi" w:cstheme="minorBidi"/>
          <w:sz w:val="22"/>
          <w:szCs w:val="22"/>
          <w:lang w:val="en-GB"/>
        </w:rPr>
        <w:t xml:space="preserve"> representatives</w:t>
      </w:r>
      <w:r w:rsidRPr="00F06185">
        <w:rPr>
          <w:rFonts w:asciiTheme="minorBidi" w:hAnsiTheme="minorBidi" w:cstheme="minorBidi"/>
          <w:sz w:val="22"/>
          <w:szCs w:val="22"/>
          <w:lang w:val="en-GB"/>
        </w:rPr>
        <w:t xml:space="preserve">, to ensure that potential deliverables described in Section 3 of this report </w:t>
      </w:r>
      <w:r w:rsidR="00E22AD9" w:rsidRPr="00F06185">
        <w:rPr>
          <w:rFonts w:asciiTheme="minorBidi" w:hAnsiTheme="minorBidi" w:cstheme="minorBidi"/>
          <w:sz w:val="22"/>
          <w:szCs w:val="22"/>
          <w:lang w:val="en-GB"/>
        </w:rPr>
        <w:t xml:space="preserve">align with </w:t>
      </w:r>
      <w:r w:rsidRPr="00F06185">
        <w:rPr>
          <w:rFonts w:asciiTheme="minorBidi" w:hAnsiTheme="minorBidi" w:cstheme="minorBidi"/>
          <w:sz w:val="22"/>
          <w:szCs w:val="22"/>
          <w:lang w:val="en-GB"/>
        </w:rPr>
        <w:t>the understanding of IOC</w:t>
      </w:r>
      <w:r w:rsidR="00E22AD9" w:rsidRPr="00F06185">
        <w:rPr>
          <w:rFonts w:asciiTheme="minorBidi" w:hAnsiTheme="minorBidi" w:cstheme="minorBidi"/>
          <w:sz w:val="22"/>
          <w:szCs w:val="22"/>
          <w:lang w:val="en-GB"/>
        </w:rPr>
        <w:t>’s stakeholders</w:t>
      </w:r>
      <w:r w:rsidRPr="00F06185">
        <w:rPr>
          <w:rFonts w:asciiTheme="minorBidi" w:hAnsiTheme="minorBidi" w:cstheme="minorBidi"/>
          <w:sz w:val="22"/>
          <w:szCs w:val="22"/>
          <w:lang w:val="en-GB"/>
        </w:rPr>
        <w:t xml:space="preserve">. Significant effort went into ensuring internal coherence in </w:t>
      </w:r>
      <w:r w:rsidR="00E22AD9" w:rsidRPr="00F06185">
        <w:rPr>
          <w:rFonts w:asciiTheme="minorBidi" w:hAnsiTheme="minorBidi" w:cstheme="minorBidi"/>
          <w:sz w:val="22"/>
          <w:szCs w:val="22"/>
          <w:lang w:val="en-GB"/>
        </w:rPr>
        <w:t xml:space="preserve">budget </w:t>
      </w:r>
      <w:r w:rsidRPr="00F06185">
        <w:rPr>
          <w:rFonts w:asciiTheme="minorBidi" w:hAnsiTheme="minorBidi" w:cstheme="minorBidi"/>
          <w:sz w:val="22"/>
          <w:szCs w:val="22"/>
          <w:lang w:val="en-GB"/>
        </w:rPr>
        <w:t xml:space="preserve">estimates and their integration across IOC. </w:t>
      </w:r>
    </w:p>
    <w:p w14:paraId="00000070" w14:textId="6C387EF0"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T</w:t>
      </w:r>
      <w:r w:rsidR="00B15A77" w:rsidRPr="00F06185">
        <w:rPr>
          <w:rFonts w:asciiTheme="minorBidi" w:hAnsiTheme="minorBidi" w:cstheme="minorBidi"/>
          <w:sz w:val="22"/>
          <w:szCs w:val="22"/>
          <w:lang w:val="en-GB"/>
        </w:rPr>
        <w:t xml:space="preserve">he initial estimates </w:t>
      </w:r>
      <w:r w:rsidRPr="00F06185">
        <w:rPr>
          <w:rFonts w:asciiTheme="minorBidi" w:hAnsiTheme="minorBidi" w:cstheme="minorBidi"/>
          <w:sz w:val="22"/>
          <w:szCs w:val="22"/>
          <w:lang w:val="en-GB"/>
        </w:rPr>
        <w:t xml:space="preserve">resulted from a direct compilation </w:t>
      </w:r>
      <w:r w:rsidR="00B15A77" w:rsidRPr="00F06185">
        <w:rPr>
          <w:rFonts w:asciiTheme="minorBidi" w:hAnsiTheme="minorBidi" w:cstheme="minorBidi"/>
          <w:sz w:val="22"/>
          <w:szCs w:val="22"/>
          <w:lang w:val="en-GB"/>
        </w:rPr>
        <w:t xml:space="preserve">and summation </w:t>
      </w:r>
      <w:r w:rsidRPr="00F06185">
        <w:rPr>
          <w:rFonts w:asciiTheme="minorBidi" w:hAnsiTheme="minorBidi" w:cstheme="minorBidi"/>
          <w:sz w:val="22"/>
          <w:szCs w:val="22"/>
          <w:lang w:val="en-GB"/>
        </w:rPr>
        <w:t xml:space="preserve">of requirements over IOC Functions and cross-cutting issues in terms of the number of posts </w:t>
      </w:r>
      <w:r w:rsidR="0049737F" w:rsidRPr="00F06185">
        <w:rPr>
          <w:rFonts w:asciiTheme="minorBidi" w:hAnsiTheme="minorBidi" w:cstheme="minorBidi"/>
          <w:sz w:val="22"/>
          <w:szCs w:val="22"/>
          <w:lang w:val="en-GB"/>
        </w:rPr>
        <w:t>needed</w:t>
      </w:r>
      <w:r w:rsidRPr="00F06185">
        <w:rPr>
          <w:rFonts w:asciiTheme="minorBidi" w:hAnsiTheme="minorBidi" w:cstheme="minorBidi"/>
          <w:sz w:val="22"/>
          <w:szCs w:val="22"/>
          <w:lang w:val="en-GB"/>
        </w:rPr>
        <w:t xml:space="preserve"> and in terms of funding</w:t>
      </w:r>
      <w:r w:rsidR="0049737F" w:rsidRPr="00F06185">
        <w:rPr>
          <w:rFonts w:asciiTheme="minorBidi" w:hAnsiTheme="minorBidi" w:cstheme="minorBidi"/>
          <w:sz w:val="22"/>
          <w:szCs w:val="22"/>
          <w:lang w:val="en-GB"/>
        </w:rPr>
        <w:t xml:space="preserve"> necessities</w:t>
      </w:r>
      <w:r w:rsidRPr="00F06185">
        <w:rPr>
          <w:rFonts w:asciiTheme="minorBidi" w:hAnsiTheme="minorBidi" w:cstheme="minorBidi"/>
          <w:sz w:val="22"/>
          <w:szCs w:val="22"/>
          <w:lang w:val="en-GB"/>
        </w:rPr>
        <w:t xml:space="preserve"> for corresponding activities. A </w:t>
      </w:r>
      <w:r w:rsidR="00E22AD9" w:rsidRPr="00F06185">
        <w:rPr>
          <w:rFonts w:asciiTheme="minorBidi" w:hAnsiTheme="minorBidi" w:cstheme="minorBidi"/>
          <w:sz w:val="22"/>
          <w:szCs w:val="22"/>
          <w:lang w:val="en-GB"/>
        </w:rPr>
        <w:t xml:space="preserve">bespoke </w:t>
      </w:r>
      <w:r w:rsidRPr="00F06185">
        <w:rPr>
          <w:rFonts w:asciiTheme="minorBidi" w:hAnsiTheme="minorBidi" w:cstheme="minorBidi"/>
          <w:sz w:val="22"/>
          <w:szCs w:val="22"/>
          <w:lang w:val="en-GB"/>
        </w:rPr>
        <w:t xml:space="preserve">survey was developed for that purpose and its results </w:t>
      </w:r>
      <w:r w:rsidR="001D65B8" w:rsidRPr="00F06185">
        <w:rPr>
          <w:rFonts w:asciiTheme="minorBidi" w:hAnsiTheme="minorBidi" w:cstheme="minorBidi"/>
          <w:sz w:val="22"/>
          <w:szCs w:val="22"/>
          <w:lang w:val="en-GB"/>
        </w:rPr>
        <w:t>analysed</w:t>
      </w:r>
      <w:r w:rsidRPr="00F06185">
        <w:rPr>
          <w:rFonts w:asciiTheme="minorBidi" w:hAnsiTheme="minorBidi" w:cstheme="minorBidi"/>
          <w:sz w:val="22"/>
          <w:szCs w:val="22"/>
          <w:lang w:val="en-GB"/>
        </w:rPr>
        <w:t xml:space="preserve"> first by the consulting company and then by the IOC Management Team. </w:t>
      </w:r>
      <w:r w:rsidR="00E22AD9" w:rsidRPr="00F06185">
        <w:rPr>
          <w:rFonts w:asciiTheme="minorBidi" w:hAnsiTheme="minorBidi" w:cstheme="minorBidi"/>
          <w:sz w:val="22"/>
          <w:szCs w:val="22"/>
          <w:lang w:val="en-GB"/>
        </w:rPr>
        <w:t>E</w:t>
      </w:r>
      <w:r w:rsidR="00B15A77" w:rsidRPr="00F06185">
        <w:rPr>
          <w:rFonts w:asciiTheme="minorBidi" w:hAnsiTheme="minorBidi" w:cstheme="minorBidi"/>
          <w:sz w:val="22"/>
          <w:szCs w:val="22"/>
          <w:lang w:val="en-GB"/>
        </w:rPr>
        <w:t xml:space="preserve">stimates </w:t>
      </w:r>
      <w:r w:rsidR="00ED75CD" w:rsidRPr="00F06185">
        <w:rPr>
          <w:rFonts w:asciiTheme="minorBidi" w:hAnsiTheme="minorBidi" w:cstheme="minorBidi"/>
          <w:sz w:val="22"/>
          <w:szCs w:val="22"/>
          <w:lang w:val="en-GB"/>
        </w:rPr>
        <w:t xml:space="preserve">were then subjected to verification based on the </w:t>
      </w:r>
      <w:r w:rsidRPr="00F06185">
        <w:rPr>
          <w:rFonts w:asciiTheme="minorBidi" w:hAnsiTheme="minorBidi" w:cstheme="minorBidi"/>
          <w:sz w:val="22"/>
          <w:szCs w:val="22"/>
          <w:lang w:val="en-GB"/>
        </w:rPr>
        <w:t xml:space="preserve">past </w:t>
      </w:r>
      <w:r w:rsidR="00E31D08" w:rsidRPr="00F06185">
        <w:rPr>
          <w:rFonts w:asciiTheme="minorBidi" w:hAnsiTheme="minorBidi" w:cstheme="minorBidi"/>
          <w:sz w:val="22"/>
          <w:szCs w:val="22"/>
          <w:lang w:val="en-GB"/>
        </w:rPr>
        <w:t xml:space="preserve">trends in terms of </w:t>
      </w:r>
      <w:r w:rsidR="0049737F" w:rsidRPr="00F06185">
        <w:rPr>
          <w:rFonts w:asciiTheme="minorBidi" w:hAnsiTheme="minorBidi" w:cstheme="minorBidi"/>
          <w:sz w:val="22"/>
          <w:szCs w:val="22"/>
          <w:lang w:val="en-GB"/>
        </w:rPr>
        <w:t xml:space="preserve">funding patterns and </w:t>
      </w:r>
      <w:r w:rsidR="00E31D08" w:rsidRPr="00F06185">
        <w:rPr>
          <w:rFonts w:asciiTheme="minorBidi" w:hAnsiTheme="minorBidi" w:cstheme="minorBidi"/>
          <w:sz w:val="22"/>
          <w:szCs w:val="22"/>
          <w:lang w:val="en-GB"/>
        </w:rPr>
        <w:t>actual ability to implement</w:t>
      </w:r>
      <w:r w:rsidRPr="00F06185">
        <w:rPr>
          <w:rFonts w:asciiTheme="minorBidi" w:hAnsiTheme="minorBidi" w:cstheme="minorBidi"/>
          <w:sz w:val="22"/>
          <w:szCs w:val="22"/>
          <w:lang w:val="en-GB"/>
        </w:rPr>
        <w:t xml:space="preserve">. </w:t>
      </w:r>
      <w:r w:rsidR="00ED75CD" w:rsidRPr="00F06185">
        <w:rPr>
          <w:rFonts w:asciiTheme="minorBidi" w:hAnsiTheme="minorBidi" w:cstheme="minorBidi"/>
          <w:sz w:val="22"/>
          <w:szCs w:val="22"/>
          <w:lang w:val="en-GB"/>
        </w:rPr>
        <w:t>An additional layer of verification was a comparison with the meaningful ratio between staffing costs and operational budget for the staff activities used in the past financial periods</w:t>
      </w:r>
      <w:r w:rsidRPr="00F06185">
        <w:rPr>
          <w:rFonts w:asciiTheme="minorBidi" w:hAnsiTheme="minorBidi" w:cstheme="minorBidi"/>
          <w:sz w:val="22"/>
          <w:szCs w:val="22"/>
          <w:lang w:val="en-GB"/>
        </w:rPr>
        <w:t xml:space="preserve">. </w:t>
      </w:r>
      <w:r w:rsidR="00E22AD9" w:rsidRPr="00F06185">
        <w:rPr>
          <w:rFonts w:asciiTheme="minorBidi" w:hAnsiTheme="minorBidi" w:cstheme="minorBidi"/>
          <w:sz w:val="22"/>
          <w:szCs w:val="22"/>
          <w:lang w:val="en-GB"/>
        </w:rPr>
        <w:t>Based on this approach, t</w:t>
      </w:r>
      <w:r w:rsidRPr="00F06185">
        <w:rPr>
          <w:rFonts w:asciiTheme="minorBidi" w:hAnsiTheme="minorBidi" w:cstheme="minorBidi"/>
          <w:sz w:val="22"/>
          <w:szCs w:val="22"/>
          <w:lang w:val="en-GB"/>
        </w:rPr>
        <w:t xml:space="preserve">he following key </w:t>
      </w:r>
      <w:r w:rsidR="00E22AD9" w:rsidRPr="00F06185">
        <w:rPr>
          <w:rFonts w:asciiTheme="minorBidi" w:hAnsiTheme="minorBidi" w:cstheme="minorBidi"/>
          <w:sz w:val="22"/>
          <w:szCs w:val="22"/>
          <w:lang w:val="en-GB"/>
        </w:rPr>
        <w:t xml:space="preserve">insights </w:t>
      </w:r>
      <w:r w:rsidRPr="00F06185">
        <w:rPr>
          <w:rFonts w:asciiTheme="minorBidi" w:hAnsiTheme="minorBidi" w:cstheme="minorBidi"/>
          <w:sz w:val="22"/>
          <w:szCs w:val="22"/>
          <w:lang w:val="en-GB"/>
        </w:rPr>
        <w:t xml:space="preserve">emerged. </w:t>
      </w:r>
    </w:p>
    <w:p w14:paraId="00000071" w14:textId="602D5AD2"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The baseline is the current biannual (41</w:t>
      </w:r>
      <w:r w:rsidR="001D65B8" w:rsidRPr="00F06185">
        <w:rPr>
          <w:rFonts w:asciiTheme="minorBidi" w:hAnsiTheme="minorBidi" w:cstheme="minorBidi"/>
          <w:sz w:val="22"/>
          <w:szCs w:val="22"/>
          <w:lang w:val="en-GB"/>
        </w:rPr>
        <w:t> </w:t>
      </w:r>
      <w:r w:rsidRPr="00F06185">
        <w:rPr>
          <w:rFonts w:asciiTheme="minorBidi" w:hAnsiTheme="minorBidi" w:cstheme="minorBidi"/>
          <w:sz w:val="22"/>
          <w:szCs w:val="22"/>
          <w:lang w:val="en-GB"/>
        </w:rPr>
        <w:t>C/5) allocation of RP for salaries, which is $9.4</w:t>
      </w:r>
      <w:r w:rsidR="001D65B8" w:rsidRPr="00F06185">
        <w:rPr>
          <w:rFonts w:asciiTheme="minorBidi" w:hAnsiTheme="minorBidi" w:cstheme="minorBidi"/>
          <w:sz w:val="22"/>
          <w:szCs w:val="22"/>
          <w:lang w:val="en-GB"/>
        </w:rPr>
        <w:t> million</w:t>
      </w:r>
      <w:r w:rsidRPr="00F06185">
        <w:rPr>
          <w:rFonts w:asciiTheme="minorBidi" w:hAnsiTheme="minorBidi" w:cstheme="minorBidi"/>
          <w:sz w:val="22"/>
          <w:szCs w:val="22"/>
          <w:lang w:val="en-GB"/>
        </w:rPr>
        <w:t>, sustaining 28.5 FTEs. The budget for RP activities is $1.8</w:t>
      </w:r>
      <w:r w:rsidR="001D65B8" w:rsidRPr="00F06185">
        <w:rPr>
          <w:rFonts w:asciiTheme="minorBidi" w:hAnsiTheme="minorBidi" w:cstheme="minorBidi"/>
          <w:sz w:val="22"/>
          <w:szCs w:val="22"/>
          <w:lang w:val="en-GB"/>
        </w:rPr>
        <w:t> million</w:t>
      </w:r>
      <w:r w:rsidR="006752AC" w:rsidRPr="00F06185">
        <w:rPr>
          <w:rFonts w:asciiTheme="minorBidi" w:hAnsiTheme="minorBidi" w:cstheme="minorBidi"/>
          <w:sz w:val="22"/>
          <w:szCs w:val="22"/>
          <w:lang w:val="en-GB"/>
        </w:rPr>
        <w:t>.</w:t>
      </w:r>
      <w:r w:rsidR="0049737F" w:rsidRPr="00F06185">
        <w:rPr>
          <w:rStyle w:val="FootnoteReference"/>
          <w:rFonts w:asciiTheme="minorBidi" w:hAnsiTheme="minorBidi" w:cstheme="minorBidi"/>
          <w:sz w:val="22"/>
          <w:szCs w:val="22"/>
          <w:lang w:val="en-GB"/>
        </w:rPr>
        <w:footnoteReference w:id="11"/>
      </w:r>
      <w:r w:rsidRPr="00F06185">
        <w:rPr>
          <w:rFonts w:asciiTheme="minorBidi" w:hAnsiTheme="minorBidi" w:cstheme="minorBidi"/>
          <w:sz w:val="22"/>
          <w:szCs w:val="22"/>
          <w:lang w:val="en-GB"/>
        </w:rPr>
        <w:t xml:space="preserve"> </w:t>
      </w:r>
    </w:p>
    <w:p w14:paraId="00000072" w14:textId="0E05AF59"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The </w:t>
      </w:r>
      <w:r w:rsidR="00C3000A" w:rsidRPr="00F06185">
        <w:rPr>
          <w:rFonts w:asciiTheme="minorBidi" w:hAnsiTheme="minorBidi" w:cstheme="minorBidi"/>
          <w:sz w:val="22"/>
          <w:szCs w:val="22"/>
          <w:lang w:val="en-GB"/>
        </w:rPr>
        <w:t xml:space="preserve">current </w:t>
      </w:r>
      <w:r w:rsidRPr="00F06185">
        <w:rPr>
          <w:rFonts w:asciiTheme="minorBidi" w:hAnsiTheme="minorBidi" w:cstheme="minorBidi"/>
          <w:sz w:val="22"/>
          <w:szCs w:val="22"/>
          <w:lang w:val="en-GB"/>
        </w:rPr>
        <w:t xml:space="preserve">expenses of IOC on salaries needed to maintain the core set of activities and the Decade </w:t>
      </w:r>
      <w:r w:rsidR="009C5AC4" w:rsidRPr="00F06185">
        <w:rPr>
          <w:rFonts w:asciiTheme="minorBidi" w:hAnsiTheme="minorBidi" w:cstheme="minorBidi"/>
          <w:sz w:val="22"/>
          <w:szCs w:val="22"/>
          <w:lang w:val="en-GB"/>
        </w:rPr>
        <w:t>are</w:t>
      </w:r>
      <w:r w:rsidRPr="00F06185">
        <w:rPr>
          <w:rFonts w:asciiTheme="minorBidi" w:hAnsiTheme="minorBidi" w:cstheme="minorBidi"/>
          <w:sz w:val="22"/>
          <w:szCs w:val="22"/>
          <w:lang w:val="en-GB"/>
        </w:rPr>
        <w:t xml:space="preserve"> of the order of $1</w:t>
      </w:r>
      <w:r w:rsidR="00E31D08" w:rsidRPr="00F06185">
        <w:rPr>
          <w:rFonts w:asciiTheme="minorBidi" w:hAnsiTheme="minorBidi" w:cstheme="minorBidi"/>
          <w:sz w:val="22"/>
          <w:szCs w:val="22"/>
          <w:lang w:val="en-GB"/>
        </w:rPr>
        <w:t>2.5</w:t>
      </w:r>
      <w:r w:rsidR="001D65B8" w:rsidRPr="00F06185">
        <w:rPr>
          <w:rFonts w:asciiTheme="minorBidi" w:hAnsiTheme="minorBidi" w:cstheme="minorBidi"/>
          <w:sz w:val="22"/>
          <w:szCs w:val="22"/>
          <w:lang w:val="en-GB"/>
        </w:rPr>
        <w:t> million</w:t>
      </w:r>
      <w:r w:rsidRPr="00F06185">
        <w:rPr>
          <w:rFonts w:asciiTheme="minorBidi" w:hAnsiTheme="minorBidi" w:cstheme="minorBidi"/>
          <w:sz w:val="22"/>
          <w:szCs w:val="22"/>
          <w:lang w:val="en-GB"/>
        </w:rPr>
        <w:t>, which comprises both RP and EXB</w:t>
      </w:r>
      <w:r w:rsidR="00771375" w:rsidRPr="00F06185">
        <w:rPr>
          <w:rFonts w:asciiTheme="minorBidi" w:hAnsiTheme="minorBidi" w:cstheme="minorBidi"/>
          <w:sz w:val="22"/>
          <w:szCs w:val="22"/>
          <w:lang w:val="en-GB"/>
        </w:rPr>
        <w:t xml:space="preserve"> (</w:t>
      </w:r>
      <w:r w:rsidR="00E22AD9" w:rsidRPr="00F06185">
        <w:rPr>
          <w:rFonts w:asciiTheme="minorBidi" w:hAnsiTheme="minorBidi" w:cstheme="minorBidi"/>
          <w:sz w:val="22"/>
          <w:szCs w:val="22"/>
          <w:lang w:val="en-GB"/>
        </w:rPr>
        <w:t xml:space="preserve">see </w:t>
      </w:r>
      <w:r w:rsidR="00771375" w:rsidRPr="00F06185">
        <w:rPr>
          <w:rFonts w:asciiTheme="minorBidi" w:hAnsiTheme="minorBidi" w:cstheme="minorBidi"/>
          <w:sz w:val="22"/>
          <w:szCs w:val="22"/>
          <w:lang w:val="en-GB"/>
        </w:rPr>
        <w:t>expenditure report 2020</w:t>
      </w:r>
      <w:r w:rsidR="00037CC9" w:rsidRPr="00F06185">
        <w:rPr>
          <w:rFonts w:asciiTheme="minorBidi" w:hAnsiTheme="minorBidi" w:cstheme="minorBidi"/>
          <w:sz w:val="22"/>
          <w:szCs w:val="22"/>
          <w:lang w:val="en-GB"/>
        </w:rPr>
        <w:t>–</w:t>
      </w:r>
      <w:r w:rsidR="00771375" w:rsidRPr="00F06185">
        <w:rPr>
          <w:rFonts w:asciiTheme="minorBidi" w:hAnsiTheme="minorBidi" w:cstheme="minorBidi"/>
          <w:sz w:val="22"/>
          <w:szCs w:val="22"/>
          <w:lang w:val="en-GB"/>
        </w:rPr>
        <w:t>2021)</w:t>
      </w:r>
      <w:r w:rsidRPr="00F06185">
        <w:rPr>
          <w:rFonts w:asciiTheme="minorBidi" w:hAnsiTheme="minorBidi" w:cstheme="minorBidi"/>
          <w:sz w:val="22"/>
          <w:szCs w:val="22"/>
          <w:lang w:val="en-GB"/>
        </w:rPr>
        <w:t>.</w:t>
      </w:r>
      <w:r w:rsidR="006752AC" w:rsidRPr="00F06185">
        <w:rPr>
          <w:rStyle w:val="FootnoteReference"/>
          <w:rFonts w:asciiTheme="minorBidi" w:hAnsiTheme="minorBidi" w:cstheme="minorBidi"/>
          <w:sz w:val="22"/>
          <w:szCs w:val="22"/>
          <w:lang w:val="en-GB"/>
        </w:rPr>
        <w:footnoteReference w:id="12"/>
      </w:r>
      <w:r w:rsidRPr="00F06185">
        <w:rPr>
          <w:rFonts w:asciiTheme="minorBidi" w:hAnsiTheme="minorBidi" w:cstheme="minorBidi"/>
          <w:sz w:val="22"/>
          <w:szCs w:val="22"/>
          <w:lang w:val="en-GB"/>
        </w:rPr>
        <w:t xml:space="preserve"> The </w:t>
      </w:r>
      <w:r w:rsidR="00E22AD9" w:rsidRPr="00F06185">
        <w:rPr>
          <w:rFonts w:asciiTheme="minorBidi" w:hAnsiTheme="minorBidi" w:cstheme="minorBidi"/>
          <w:sz w:val="22"/>
          <w:szCs w:val="22"/>
          <w:lang w:val="en-GB"/>
        </w:rPr>
        <w:t xml:space="preserve">staff complement </w:t>
      </w:r>
      <w:r w:rsidRPr="00F06185">
        <w:rPr>
          <w:rFonts w:asciiTheme="minorBidi" w:hAnsiTheme="minorBidi" w:cstheme="minorBidi"/>
          <w:sz w:val="22"/>
          <w:szCs w:val="22"/>
          <w:lang w:val="en-GB"/>
        </w:rPr>
        <w:t>us</w:t>
      </w:r>
      <w:r w:rsidR="00E22AD9" w:rsidRPr="00F06185">
        <w:rPr>
          <w:rFonts w:asciiTheme="minorBidi" w:hAnsiTheme="minorBidi" w:cstheme="minorBidi"/>
          <w:sz w:val="22"/>
          <w:szCs w:val="22"/>
          <w:lang w:val="en-GB"/>
        </w:rPr>
        <w:t>ing</w:t>
      </w:r>
      <w:r w:rsidRPr="00F06185">
        <w:rPr>
          <w:rFonts w:asciiTheme="minorBidi" w:hAnsiTheme="minorBidi" w:cstheme="minorBidi"/>
          <w:sz w:val="22"/>
          <w:szCs w:val="22"/>
          <w:lang w:val="en-GB"/>
        </w:rPr>
        <w:t xml:space="preserve"> this funding </w:t>
      </w:r>
      <w:r w:rsidR="00ED75CD" w:rsidRPr="00F06185">
        <w:rPr>
          <w:rFonts w:asciiTheme="minorBidi" w:hAnsiTheme="minorBidi" w:cstheme="minorBidi"/>
          <w:sz w:val="22"/>
          <w:szCs w:val="22"/>
          <w:lang w:val="en-GB"/>
        </w:rPr>
        <w:t xml:space="preserve">currently </w:t>
      </w:r>
      <w:r w:rsidR="00E22AD9" w:rsidRPr="00F06185">
        <w:rPr>
          <w:rFonts w:asciiTheme="minorBidi" w:hAnsiTheme="minorBidi" w:cstheme="minorBidi"/>
          <w:sz w:val="22"/>
          <w:szCs w:val="22"/>
          <w:lang w:val="en-GB"/>
        </w:rPr>
        <w:t xml:space="preserve">numbers </w:t>
      </w:r>
      <w:r w:rsidRPr="00F06185">
        <w:rPr>
          <w:rFonts w:asciiTheme="minorBidi" w:hAnsiTheme="minorBidi" w:cstheme="minorBidi"/>
          <w:sz w:val="22"/>
          <w:szCs w:val="22"/>
          <w:lang w:val="en-GB"/>
        </w:rPr>
        <w:t xml:space="preserve">around </w:t>
      </w:r>
      <w:r w:rsidR="00FE4E97" w:rsidRPr="00F06185">
        <w:rPr>
          <w:rFonts w:asciiTheme="minorBidi" w:hAnsiTheme="minorBidi" w:cstheme="minorBidi"/>
          <w:sz w:val="22"/>
          <w:szCs w:val="22"/>
          <w:lang w:val="en-GB"/>
        </w:rPr>
        <w:t>60</w:t>
      </w:r>
      <w:r w:rsidRPr="00F06185">
        <w:rPr>
          <w:rFonts w:asciiTheme="minorBidi" w:hAnsiTheme="minorBidi" w:cstheme="minorBidi"/>
          <w:sz w:val="22"/>
          <w:szCs w:val="22"/>
          <w:lang w:val="en-GB"/>
        </w:rPr>
        <w:t xml:space="preserve"> persons</w:t>
      </w:r>
      <w:r w:rsidR="00ED75CD" w:rsidRPr="00F06185">
        <w:rPr>
          <w:rFonts w:asciiTheme="minorBidi" w:hAnsiTheme="minorBidi" w:cstheme="minorBidi"/>
          <w:sz w:val="22"/>
          <w:szCs w:val="22"/>
          <w:lang w:val="en-GB"/>
        </w:rPr>
        <w:t xml:space="preserve"> (28.5 FTE </w:t>
      </w:r>
      <w:r w:rsidR="00E22AD9" w:rsidRPr="00F06185">
        <w:rPr>
          <w:rFonts w:asciiTheme="minorBidi" w:hAnsiTheme="minorBidi" w:cstheme="minorBidi"/>
          <w:sz w:val="22"/>
          <w:szCs w:val="22"/>
          <w:lang w:val="en-GB"/>
        </w:rPr>
        <w:t xml:space="preserve">funded by </w:t>
      </w:r>
      <w:r w:rsidR="00360504" w:rsidRPr="00F06185">
        <w:rPr>
          <w:rFonts w:asciiTheme="minorBidi" w:hAnsiTheme="minorBidi" w:cstheme="minorBidi"/>
          <w:sz w:val="22"/>
          <w:szCs w:val="22"/>
          <w:lang w:val="en-GB"/>
        </w:rPr>
        <w:t xml:space="preserve">RP, 28.1 FTE </w:t>
      </w:r>
      <w:r w:rsidR="00E22AD9" w:rsidRPr="00F06185">
        <w:rPr>
          <w:rFonts w:asciiTheme="minorBidi" w:hAnsiTheme="minorBidi" w:cstheme="minorBidi"/>
          <w:sz w:val="22"/>
          <w:szCs w:val="22"/>
          <w:lang w:val="en-GB"/>
        </w:rPr>
        <w:t xml:space="preserve">funded by </w:t>
      </w:r>
      <w:r w:rsidR="00360504" w:rsidRPr="00F06185">
        <w:rPr>
          <w:rFonts w:asciiTheme="minorBidi" w:hAnsiTheme="minorBidi" w:cstheme="minorBidi"/>
          <w:sz w:val="22"/>
          <w:szCs w:val="22"/>
          <w:lang w:val="en-GB"/>
        </w:rPr>
        <w:t xml:space="preserve">EXB, and some staff </w:t>
      </w:r>
      <w:r w:rsidR="0049737F" w:rsidRPr="00F06185">
        <w:rPr>
          <w:rFonts w:asciiTheme="minorBidi" w:hAnsiTheme="minorBidi" w:cstheme="minorBidi"/>
          <w:sz w:val="22"/>
          <w:szCs w:val="22"/>
          <w:lang w:val="en-GB"/>
        </w:rPr>
        <w:t xml:space="preserve">on loan and reported on </w:t>
      </w:r>
      <w:r w:rsidR="00E22AD9" w:rsidRPr="00F06185">
        <w:rPr>
          <w:rFonts w:asciiTheme="minorBidi" w:hAnsiTheme="minorBidi" w:cstheme="minorBidi"/>
          <w:sz w:val="22"/>
          <w:szCs w:val="22"/>
          <w:lang w:val="en-GB"/>
        </w:rPr>
        <w:t xml:space="preserve">as </w:t>
      </w:r>
      <w:r w:rsidR="00360504" w:rsidRPr="00F06185">
        <w:rPr>
          <w:rFonts w:asciiTheme="minorBidi" w:hAnsiTheme="minorBidi" w:cstheme="minorBidi"/>
          <w:sz w:val="22"/>
          <w:szCs w:val="22"/>
          <w:lang w:val="en-GB"/>
        </w:rPr>
        <w:t>in-kind contributions)</w:t>
      </w:r>
      <w:r w:rsidRPr="00F06185">
        <w:rPr>
          <w:rFonts w:asciiTheme="minorBidi" w:hAnsiTheme="minorBidi" w:cstheme="minorBidi"/>
          <w:sz w:val="22"/>
          <w:szCs w:val="22"/>
          <w:lang w:val="en-GB"/>
        </w:rPr>
        <w:t xml:space="preserve">. </w:t>
      </w:r>
    </w:p>
    <w:p w14:paraId="00000073" w14:textId="53609540" w:rsidR="005B4000" w:rsidRPr="00F06185" w:rsidRDefault="00F2754E"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As regards the requirements of resources needed to implement the </w:t>
      </w:r>
      <w:r w:rsidR="00360504" w:rsidRPr="00F06185">
        <w:rPr>
          <w:rFonts w:asciiTheme="minorBidi" w:hAnsiTheme="minorBidi" w:cstheme="minorBidi"/>
          <w:sz w:val="22"/>
          <w:szCs w:val="22"/>
          <w:lang w:val="en-GB"/>
        </w:rPr>
        <w:t xml:space="preserve">identified </w:t>
      </w:r>
      <w:r w:rsidRPr="00F06185">
        <w:rPr>
          <w:rFonts w:asciiTheme="minorBidi" w:hAnsiTheme="minorBidi" w:cstheme="minorBidi"/>
          <w:sz w:val="22"/>
          <w:szCs w:val="22"/>
          <w:lang w:val="en-GB"/>
        </w:rPr>
        <w:t>growing needs of Member States, the combined</w:t>
      </w:r>
      <w:r w:rsidR="00ED75CD" w:rsidRPr="00F06185">
        <w:rPr>
          <w:rFonts w:asciiTheme="minorBidi" w:hAnsiTheme="minorBidi" w:cstheme="minorBidi"/>
          <w:sz w:val="22"/>
          <w:szCs w:val="22"/>
          <w:lang w:val="en-GB"/>
        </w:rPr>
        <w:t xml:space="preserve"> </w:t>
      </w:r>
      <w:r w:rsidRPr="00F06185">
        <w:rPr>
          <w:rFonts w:asciiTheme="minorBidi" w:hAnsiTheme="minorBidi" w:cstheme="minorBidi"/>
          <w:sz w:val="22"/>
          <w:szCs w:val="22"/>
          <w:lang w:val="en-GB"/>
        </w:rPr>
        <w:t xml:space="preserve">estimate </w:t>
      </w:r>
      <w:r w:rsidR="0049737F" w:rsidRPr="00F06185">
        <w:rPr>
          <w:rFonts w:asciiTheme="minorBidi" w:hAnsiTheme="minorBidi" w:cstheme="minorBidi"/>
          <w:sz w:val="22"/>
          <w:szCs w:val="22"/>
          <w:lang w:val="en-GB"/>
        </w:rPr>
        <w:t xml:space="preserve">agreed </w:t>
      </w:r>
      <w:r w:rsidRPr="00F06185">
        <w:rPr>
          <w:rFonts w:asciiTheme="minorBidi" w:hAnsiTheme="minorBidi" w:cstheme="minorBidi"/>
          <w:sz w:val="22"/>
          <w:szCs w:val="22"/>
          <w:lang w:val="en-GB"/>
        </w:rPr>
        <w:t xml:space="preserve">by the </w:t>
      </w:r>
      <w:r w:rsidR="0049737F" w:rsidRPr="00F06185">
        <w:rPr>
          <w:rFonts w:asciiTheme="minorBidi" w:hAnsiTheme="minorBidi" w:cstheme="minorBidi"/>
          <w:sz w:val="22"/>
          <w:szCs w:val="22"/>
          <w:lang w:val="en-GB"/>
        </w:rPr>
        <w:t>IOC Management Team</w:t>
      </w:r>
      <w:r w:rsidR="00E22AD9" w:rsidRPr="00F06185">
        <w:rPr>
          <w:rFonts w:asciiTheme="minorBidi" w:hAnsiTheme="minorBidi" w:cstheme="minorBidi"/>
          <w:sz w:val="22"/>
          <w:szCs w:val="22"/>
          <w:lang w:val="en-GB"/>
        </w:rPr>
        <w:t>,</w:t>
      </w:r>
      <w:r w:rsidR="0049737F" w:rsidRPr="00F06185">
        <w:rPr>
          <w:rFonts w:asciiTheme="minorBidi" w:hAnsiTheme="minorBidi" w:cstheme="minorBidi"/>
          <w:sz w:val="22"/>
          <w:szCs w:val="22"/>
          <w:lang w:val="en-GB"/>
        </w:rPr>
        <w:t xml:space="preserve"> </w:t>
      </w:r>
      <w:r w:rsidRPr="00F06185">
        <w:rPr>
          <w:rFonts w:asciiTheme="minorBidi" w:hAnsiTheme="minorBidi" w:cstheme="minorBidi"/>
          <w:sz w:val="22"/>
          <w:szCs w:val="22"/>
          <w:lang w:val="en-GB"/>
        </w:rPr>
        <w:t xml:space="preserve">Heads of Sections, </w:t>
      </w:r>
      <w:r w:rsidR="00ED75CD" w:rsidRPr="00F06185">
        <w:rPr>
          <w:rFonts w:asciiTheme="minorBidi" w:hAnsiTheme="minorBidi" w:cstheme="minorBidi"/>
          <w:sz w:val="22"/>
          <w:szCs w:val="22"/>
          <w:lang w:val="en-GB"/>
        </w:rPr>
        <w:t xml:space="preserve">the Ocean </w:t>
      </w:r>
      <w:r w:rsidRPr="00F06185">
        <w:rPr>
          <w:rFonts w:asciiTheme="minorBidi" w:hAnsiTheme="minorBidi" w:cstheme="minorBidi"/>
          <w:sz w:val="22"/>
          <w:szCs w:val="22"/>
          <w:lang w:val="en-GB"/>
        </w:rPr>
        <w:t xml:space="preserve">Decade Coordinator and </w:t>
      </w:r>
      <w:r w:rsidR="00037CC9" w:rsidRPr="00F06185">
        <w:rPr>
          <w:rFonts w:asciiTheme="minorBidi" w:hAnsiTheme="minorBidi" w:cstheme="minorBidi"/>
          <w:sz w:val="22"/>
          <w:szCs w:val="22"/>
          <w:lang w:val="en-GB"/>
        </w:rPr>
        <w:t xml:space="preserve">the </w:t>
      </w:r>
      <w:r w:rsidRPr="00F06185">
        <w:rPr>
          <w:rFonts w:asciiTheme="minorBidi" w:hAnsiTheme="minorBidi" w:cstheme="minorBidi"/>
          <w:sz w:val="22"/>
          <w:szCs w:val="22"/>
          <w:lang w:val="en-GB"/>
        </w:rPr>
        <w:t>Executive Secretary</w:t>
      </w:r>
      <w:r w:rsidR="00360504" w:rsidRPr="00F06185">
        <w:rPr>
          <w:rFonts w:asciiTheme="minorBidi" w:hAnsiTheme="minorBidi" w:cstheme="minorBidi"/>
          <w:sz w:val="22"/>
          <w:szCs w:val="22"/>
          <w:lang w:val="en-GB"/>
        </w:rPr>
        <w:t xml:space="preserve"> is that</w:t>
      </w:r>
      <w:r w:rsidR="00C02858" w:rsidRPr="00F06185">
        <w:rPr>
          <w:rFonts w:asciiTheme="minorBidi" w:hAnsiTheme="minorBidi" w:cstheme="minorBidi"/>
          <w:sz w:val="22"/>
          <w:szCs w:val="22"/>
          <w:lang w:val="en-GB"/>
        </w:rPr>
        <w:t xml:space="preserve"> a </w:t>
      </w:r>
      <w:r w:rsidR="00360504" w:rsidRPr="00F06185">
        <w:rPr>
          <w:rFonts w:asciiTheme="minorBidi" w:hAnsiTheme="minorBidi" w:cstheme="minorBidi"/>
          <w:sz w:val="22"/>
          <w:szCs w:val="22"/>
          <w:lang w:val="en-GB"/>
        </w:rPr>
        <w:t xml:space="preserve">work force </w:t>
      </w:r>
      <w:r w:rsidR="00C02858" w:rsidRPr="00F06185">
        <w:rPr>
          <w:rFonts w:asciiTheme="minorBidi" w:hAnsiTheme="minorBidi" w:cstheme="minorBidi"/>
          <w:sz w:val="22"/>
          <w:szCs w:val="22"/>
          <w:lang w:val="en-GB"/>
        </w:rPr>
        <w:t xml:space="preserve">of </w:t>
      </w:r>
      <w:r w:rsidR="00771375" w:rsidRPr="00F06185">
        <w:rPr>
          <w:rFonts w:asciiTheme="minorBidi" w:hAnsiTheme="minorBidi" w:cstheme="minorBidi"/>
          <w:sz w:val="22"/>
          <w:szCs w:val="22"/>
          <w:lang w:val="en-GB"/>
        </w:rPr>
        <w:t>60</w:t>
      </w:r>
      <w:r w:rsidRPr="00F06185">
        <w:rPr>
          <w:rFonts w:asciiTheme="minorBidi" w:hAnsiTheme="minorBidi" w:cstheme="minorBidi"/>
          <w:sz w:val="22"/>
          <w:szCs w:val="22"/>
          <w:lang w:val="en-GB"/>
        </w:rPr>
        <w:t xml:space="preserve"> positions</w:t>
      </w:r>
      <w:r w:rsidR="00C02858" w:rsidRPr="00F06185">
        <w:rPr>
          <w:rFonts w:asciiTheme="minorBidi" w:hAnsiTheme="minorBidi" w:cstheme="minorBidi"/>
          <w:sz w:val="22"/>
          <w:szCs w:val="22"/>
          <w:lang w:val="en-GB"/>
        </w:rPr>
        <w:t xml:space="preserve"> </w:t>
      </w:r>
      <w:r w:rsidR="004A2BFD" w:rsidRPr="00F06185">
        <w:rPr>
          <w:rFonts w:asciiTheme="minorBidi" w:hAnsiTheme="minorBidi" w:cstheme="minorBidi"/>
          <w:sz w:val="22"/>
          <w:szCs w:val="22"/>
          <w:u w:val="single"/>
          <w:lang w:val="en-GB"/>
        </w:rPr>
        <w:t>additional to RP</w:t>
      </w:r>
      <w:r w:rsidR="004A2BFD" w:rsidRPr="00F06185">
        <w:rPr>
          <w:rFonts w:asciiTheme="minorBidi" w:hAnsiTheme="minorBidi" w:cstheme="minorBidi"/>
          <w:sz w:val="22"/>
          <w:szCs w:val="22"/>
          <w:lang w:val="en-GB"/>
        </w:rPr>
        <w:t xml:space="preserve"> staff </w:t>
      </w:r>
      <w:r w:rsidR="00C02858" w:rsidRPr="00F06185">
        <w:rPr>
          <w:rFonts w:asciiTheme="minorBidi" w:hAnsiTheme="minorBidi" w:cstheme="minorBidi"/>
          <w:sz w:val="22"/>
          <w:szCs w:val="22"/>
          <w:lang w:val="en-GB"/>
        </w:rPr>
        <w:t>would be required</w:t>
      </w:r>
      <w:r w:rsidR="0049737F" w:rsidRPr="00F06185">
        <w:rPr>
          <w:rFonts w:asciiTheme="minorBidi" w:hAnsiTheme="minorBidi" w:cstheme="minorBidi"/>
          <w:sz w:val="22"/>
          <w:szCs w:val="22"/>
          <w:lang w:val="en-GB"/>
        </w:rPr>
        <w:t xml:space="preserve">, </w:t>
      </w:r>
      <w:r w:rsidR="00360504" w:rsidRPr="00F06185">
        <w:rPr>
          <w:rFonts w:asciiTheme="minorBidi" w:hAnsiTheme="minorBidi" w:cstheme="minorBidi"/>
          <w:sz w:val="22"/>
          <w:szCs w:val="22"/>
          <w:lang w:val="en-GB"/>
        </w:rPr>
        <w:t>bring</w:t>
      </w:r>
      <w:r w:rsidR="004A2BFD" w:rsidRPr="00F06185">
        <w:rPr>
          <w:rFonts w:asciiTheme="minorBidi" w:hAnsiTheme="minorBidi" w:cstheme="minorBidi"/>
          <w:sz w:val="22"/>
          <w:szCs w:val="22"/>
          <w:lang w:val="en-GB"/>
        </w:rPr>
        <w:t>ing</w:t>
      </w:r>
      <w:r w:rsidR="00360504" w:rsidRPr="00F06185">
        <w:rPr>
          <w:rFonts w:asciiTheme="minorBidi" w:hAnsiTheme="minorBidi" w:cstheme="minorBidi"/>
          <w:sz w:val="22"/>
          <w:szCs w:val="22"/>
          <w:lang w:val="en-GB"/>
        </w:rPr>
        <w:t xml:space="preserve"> the overall workforce IOC </w:t>
      </w:r>
      <w:r w:rsidRPr="00F06185">
        <w:rPr>
          <w:rFonts w:asciiTheme="minorBidi" w:hAnsiTheme="minorBidi" w:cstheme="minorBidi"/>
          <w:sz w:val="22"/>
          <w:szCs w:val="22"/>
          <w:lang w:val="en-GB"/>
        </w:rPr>
        <w:t xml:space="preserve">to around </w:t>
      </w:r>
      <w:r w:rsidR="00F83FE9" w:rsidRPr="00F06185">
        <w:rPr>
          <w:rFonts w:asciiTheme="minorBidi" w:hAnsiTheme="minorBidi" w:cstheme="minorBidi"/>
          <w:sz w:val="22"/>
          <w:szCs w:val="22"/>
          <w:lang w:val="en-GB"/>
        </w:rPr>
        <w:t>90</w:t>
      </w:r>
      <w:r w:rsidRPr="00F06185">
        <w:rPr>
          <w:rFonts w:asciiTheme="minorBidi" w:hAnsiTheme="minorBidi" w:cstheme="minorBidi"/>
          <w:sz w:val="22"/>
          <w:szCs w:val="22"/>
          <w:lang w:val="en-GB"/>
        </w:rPr>
        <w:t xml:space="preserve">, </w:t>
      </w:r>
      <w:r w:rsidR="00E22AD9" w:rsidRPr="00F06185">
        <w:rPr>
          <w:rFonts w:asciiTheme="minorBidi" w:hAnsiTheme="minorBidi" w:cstheme="minorBidi"/>
          <w:sz w:val="22"/>
          <w:szCs w:val="22"/>
          <w:lang w:val="en-GB"/>
        </w:rPr>
        <w:t xml:space="preserve">i.e. </w:t>
      </w:r>
      <w:r w:rsidRPr="00F06185">
        <w:rPr>
          <w:rFonts w:asciiTheme="minorBidi" w:hAnsiTheme="minorBidi" w:cstheme="minorBidi"/>
          <w:sz w:val="22"/>
          <w:szCs w:val="22"/>
          <w:lang w:val="en-GB"/>
        </w:rPr>
        <w:t>roughly a</w:t>
      </w:r>
      <w:r w:rsidR="00360504" w:rsidRPr="00F06185">
        <w:rPr>
          <w:rFonts w:asciiTheme="minorBidi" w:hAnsiTheme="minorBidi" w:cstheme="minorBidi"/>
          <w:sz w:val="22"/>
          <w:szCs w:val="22"/>
          <w:lang w:val="en-GB"/>
        </w:rPr>
        <w:t xml:space="preserve"> </w:t>
      </w:r>
      <w:r w:rsidR="002241BD" w:rsidRPr="00F06185">
        <w:rPr>
          <w:rFonts w:asciiTheme="minorBidi" w:hAnsiTheme="minorBidi" w:cstheme="minorBidi"/>
          <w:sz w:val="22"/>
          <w:szCs w:val="22"/>
          <w:lang w:val="en-GB"/>
        </w:rPr>
        <w:t>5</w:t>
      </w:r>
      <w:r w:rsidR="00C02858" w:rsidRPr="00F06185">
        <w:rPr>
          <w:rFonts w:asciiTheme="minorBidi" w:hAnsiTheme="minorBidi" w:cstheme="minorBidi"/>
          <w:sz w:val="22"/>
          <w:szCs w:val="22"/>
          <w:lang w:val="en-GB"/>
        </w:rPr>
        <w:t>0%</w:t>
      </w:r>
      <w:r w:rsidR="00360504" w:rsidRPr="00F06185">
        <w:rPr>
          <w:rFonts w:asciiTheme="minorBidi" w:hAnsiTheme="minorBidi" w:cstheme="minorBidi"/>
          <w:sz w:val="22"/>
          <w:szCs w:val="22"/>
          <w:lang w:val="en-GB"/>
        </w:rPr>
        <w:t xml:space="preserve"> </w:t>
      </w:r>
      <w:r w:rsidRPr="00F06185">
        <w:rPr>
          <w:rFonts w:asciiTheme="minorBidi" w:hAnsiTheme="minorBidi" w:cstheme="minorBidi"/>
          <w:sz w:val="22"/>
          <w:szCs w:val="22"/>
          <w:lang w:val="en-GB"/>
        </w:rPr>
        <w:t xml:space="preserve">increase </w:t>
      </w:r>
      <w:r w:rsidR="00E22AD9" w:rsidRPr="00F06185">
        <w:rPr>
          <w:rFonts w:asciiTheme="minorBidi" w:hAnsiTheme="minorBidi" w:cstheme="minorBidi"/>
          <w:sz w:val="22"/>
          <w:szCs w:val="22"/>
          <w:lang w:val="en-GB"/>
        </w:rPr>
        <w:t>in</w:t>
      </w:r>
      <w:r w:rsidRPr="00F06185">
        <w:rPr>
          <w:rFonts w:asciiTheme="minorBidi" w:hAnsiTheme="minorBidi" w:cstheme="minorBidi"/>
          <w:sz w:val="22"/>
          <w:szCs w:val="22"/>
          <w:lang w:val="en-GB"/>
        </w:rPr>
        <w:t xml:space="preserve"> human resources </w:t>
      </w:r>
      <w:r w:rsidR="00E22AD9" w:rsidRPr="00F06185">
        <w:rPr>
          <w:rFonts w:asciiTheme="minorBidi" w:hAnsiTheme="minorBidi" w:cstheme="minorBidi"/>
          <w:sz w:val="22"/>
          <w:szCs w:val="22"/>
          <w:lang w:val="en-GB"/>
        </w:rPr>
        <w:t xml:space="preserve">relative to </w:t>
      </w:r>
      <w:r w:rsidRPr="00F06185">
        <w:rPr>
          <w:rFonts w:asciiTheme="minorBidi" w:hAnsiTheme="minorBidi" w:cstheme="minorBidi"/>
          <w:sz w:val="22"/>
          <w:szCs w:val="22"/>
          <w:lang w:val="en-GB"/>
        </w:rPr>
        <w:t xml:space="preserve">current </w:t>
      </w:r>
      <w:r w:rsidR="00E22AD9" w:rsidRPr="00F06185">
        <w:rPr>
          <w:rFonts w:asciiTheme="minorBidi" w:hAnsiTheme="minorBidi" w:cstheme="minorBidi"/>
          <w:sz w:val="22"/>
          <w:szCs w:val="22"/>
          <w:lang w:val="en-GB"/>
        </w:rPr>
        <w:t>numbers</w:t>
      </w:r>
      <w:r w:rsidRPr="00F06185">
        <w:rPr>
          <w:rFonts w:asciiTheme="minorBidi" w:hAnsiTheme="minorBidi" w:cstheme="minorBidi"/>
          <w:sz w:val="22"/>
          <w:szCs w:val="22"/>
          <w:lang w:val="en-GB"/>
        </w:rPr>
        <w:t xml:space="preserve">, with the estimated biannual salary fund in </w:t>
      </w:r>
      <w:r w:rsidR="0049737F" w:rsidRPr="00F06185">
        <w:rPr>
          <w:rFonts w:asciiTheme="minorBidi" w:hAnsiTheme="minorBidi" w:cstheme="minorBidi"/>
          <w:sz w:val="22"/>
          <w:szCs w:val="22"/>
          <w:lang w:val="en-GB"/>
        </w:rPr>
        <w:t>addition</w:t>
      </w:r>
      <w:r w:rsidR="00B34ECC" w:rsidRPr="00F06185">
        <w:rPr>
          <w:rFonts w:asciiTheme="minorBidi" w:hAnsiTheme="minorBidi" w:cstheme="minorBidi"/>
          <w:sz w:val="22"/>
          <w:szCs w:val="22"/>
          <w:lang w:val="en-GB"/>
        </w:rPr>
        <w:t xml:space="preserve"> </w:t>
      </w:r>
      <w:r w:rsidR="0049737F" w:rsidRPr="00F06185">
        <w:rPr>
          <w:rFonts w:asciiTheme="minorBidi" w:hAnsiTheme="minorBidi" w:cstheme="minorBidi"/>
          <w:sz w:val="22"/>
          <w:szCs w:val="22"/>
          <w:lang w:val="en-GB"/>
        </w:rPr>
        <w:t>to</w:t>
      </w:r>
      <w:r w:rsidRPr="00F06185">
        <w:rPr>
          <w:rFonts w:asciiTheme="minorBidi" w:hAnsiTheme="minorBidi" w:cstheme="minorBidi"/>
          <w:sz w:val="22"/>
          <w:szCs w:val="22"/>
          <w:lang w:val="en-GB"/>
        </w:rPr>
        <w:t xml:space="preserve"> RP </w:t>
      </w:r>
      <w:r w:rsidR="00E22AD9" w:rsidRPr="00F06185">
        <w:rPr>
          <w:rFonts w:asciiTheme="minorBidi" w:hAnsiTheme="minorBidi" w:cstheme="minorBidi"/>
          <w:sz w:val="22"/>
          <w:szCs w:val="22"/>
          <w:lang w:val="en-GB"/>
        </w:rPr>
        <w:t>in</w:t>
      </w:r>
      <w:r w:rsidRPr="00F06185">
        <w:rPr>
          <w:rFonts w:asciiTheme="minorBidi" w:hAnsiTheme="minorBidi" w:cstheme="minorBidi"/>
          <w:sz w:val="22"/>
          <w:szCs w:val="22"/>
          <w:lang w:val="en-GB"/>
        </w:rPr>
        <w:t xml:space="preserve"> the order of $20</w:t>
      </w:r>
      <w:r w:rsidR="00037CC9" w:rsidRPr="00F06185">
        <w:rPr>
          <w:rFonts w:asciiTheme="minorBidi" w:hAnsiTheme="minorBidi" w:cstheme="minorBidi"/>
          <w:sz w:val="22"/>
          <w:szCs w:val="22"/>
          <w:lang w:val="en-GB"/>
        </w:rPr>
        <w:t> million.</w:t>
      </w:r>
      <w:r w:rsidRPr="00F06185">
        <w:rPr>
          <w:rFonts w:asciiTheme="minorBidi" w:hAnsiTheme="minorBidi" w:cstheme="minorBidi"/>
          <w:sz w:val="22"/>
          <w:szCs w:val="22"/>
          <w:lang w:val="en-GB"/>
        </w:rPr>
        <w:t xml:space="preserve"> </w:t>
      </w:r>
      <w:r w:rsidR="00E82B28" w:rsidRPr="00F06185">
        <w:rPr>
          <w:rFonts w:asciiTheme="minorBidi" w:hAnsiTheme="minorBidi" w:cstheme="minorBidi"/>
          <w:sz w:val="22"/>
          <w:szCs w:val="22"/>
          <w:lang w:val="en-GB"/>
        </w:rPr>
        <w:t>The staffing costs were determined using</w:t>
      </w:r>
      <w:r w:rsidR="0049737F" w:rsidRPr="00F06185">
        <w:rPr>
          <w:rFonts w:asciiTheme="minorBidi" w:hAnsiTheme="minorBidi" w:cstheme="minorBidi"/>
          <w:sz w:val="22"/>
          <w:szCs w:val="22"/>
          <w:lang w:val="en-GB"/>
        </w:rPr>
        <w:t xml:space="preserve"> </w:t>
      </w:r>
      <w:r w:rsidR="00E82B28" w:rsidRPr="00F06185">
        <w:rPr>
          <w:rFonts w:asciiTheme="minorBidi" w:hAnsiTheme="minorBidi" w:cstheme="minorBidi"/>
          <w:sz w:val="22"/>
          <w:szCs w:val="22"/>
          <w:lang w:val="en-GB"/>
        </w:rPr>
        <w:t>41</w:t>
      </w:r>
      <w:r w:rsidR="00037CC9" w:rsidRPr="00F06185">
        <w:rPr>
          <w:rFonts w:asciiTheme="minorBidi" w:hAnsiTheme="minorBidi" w:cstheme="minorBidi"/>
          <w:sz w:val="22"/>
          <w:szCs w:val="22"/>
          <w:lang w:val="en-GB"/>
        </w:rPr>
        <w:t> </w:t>
      </w:r>
      <w:r w:rsidR="00E82B28" w:rsidRPr="00F06185">
        <w:rPr>
          <w:rFonts w:asciiTheme="minorBidi" w:hAnsiTheme="minorBidi" w:cstheme="minorBidi"/>
          <w:sz w:val="22"/>
          <w:szCs w:val="22"/>
          <w:lang w:val="en-GB"/>
        </w:rPr>
        <w:t>C/5 standard staffing costs</w:t>
      </w:r>
      <w:r w:rsidR="0049737F" w:rsidRPr="00F06185">
        <w:rPr>
          <w:rFonts w:asciiTheme="minorBidi" w:hAnsiTheme="minorBidi" w:cstheme="minorBidi"/>
          <w:sz w:val="22"/>
          <w:szCs w:val="22"/>
          <w:lang w:val="en-GB"/>
        </w:rPr>
        <w:t>, at an average of required grades</w:t>
      </w:r>
      <w:r w:rsidR="00E82B28" w:rsidRPr="00F06185">
        <w:rPr>
          <w:rFonts w:asciiTheme="minorBidi" w:hAnsiTheme="minorBidi" w:cstheme="minorBidi"/>
          <w:sz w:val="22"/>
          <w:szCs w:val="22"/>
          <w:lang w:val="en-GB"/>
        </w:rPr>
        <w:t xml:space="preserve">. </w:t>
      </w:r>
      <w:r w:rsidRPr="00F06185">
        <w:rPr>
          <w:rFonts w:asciiTheme="minorBidi" w:hAnsiTheme="minorBidi" w:cstheme="minorBidi"/>
          <w:sz w:val="22"/>
          <w:szCs w:val="22"/>
          <w:lang w:val="en-GB"/>
        </w:rPr>
        <w:t xml:space="preserve"> </w:t>
      </w:r>
    </w:p>
    <w:p w14:paraId="00000074" w14:textId="21EAE3F3" w:rsidR="005B4000" w:rsidRPr="00F06185" w:rsidRDefault="00E22AD9"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The m</w:t>
      </w:r>
      <w:r w:rsidR="00F2754E" w:rsidRPr="00F06185">
        <w:rPr>
          <w:rFonts w:asciiTheme="minorBidi" w:hAnsiTheme="minorBidi" w:cstheme="minorBidi"/>
          <w:sz w:val="22"/>
          <w:szCs w:val="22"/>
          <w:lang w:val="en-GB"/>
        </w:rPr>
        <w:t xml:space="preserve">ost significant expansion of </w:t>
      </w:r>
      <w:r w:rsidR="0049737F" w:rsidRPr="00F06185">
        <w:rPr>
          <w:rFonts w:asciiTheme="minorBidi" w:hAnsiTheme="minorBidi" w:cstheme="minorBidi"/>
          <w:sz w:val="22"/>
          <w:szCs w:val="22"/>
          <w:lang w:val="en-GB"/>
        </w:rPr>
        <w:t>resources (</w:t>
      </w:r>
      <w:r w:rsidR="00F2754E" w:rsidRPr="00F06185">
        <w:rPr>
          <w:rFonts w:asciiTheme="minorBidi" w:hAnsiTheme="minorBidi" w:cstheme="minorBidi"/>
          <w:sz w:val="22"/>
          <w:szCs w:val="22"/>
          <w:lang w:val="en-GB"/>
        </w:rPr>
        <w:t xml:space="preserve">30% of the total increase) is for Function B (observations and data), 15% for the Ocean Decade, also 15% for Function </w:t>
      </w:r>
      <w:r w:rsidR="003503C7" w:rsidRPr="00F06185">
        <w:rPr>
          <w:rFonts w:asciiTheme="minorBidi" w:hAnsiTheme="minorBidi" w:cstheme="minorBidi"/>
          <w:sz w:val="22"/>
          <w:szCs w:val="22"/>
          <w:lang w:val="en-GB"/>
        </w:rPr>
        <w:t>F</w:t>
      </w:r>
      <w:r w:rsidR="00F2754E" w:rsidRPr="00F06185">
        <w:rPr>
          <w:rFonts w:asciiTheme="minorBidi" w:hAnsiTheme="minorBidi" w:cstheme="minorBidi"/>
          <w:sz w:val="22"/>
          <w:szCs w:val="22"/>
          <w:lang w:val="en-GB"/>
        </w:rPr>
        <w:t xml:space="preserve"> (capacity development including regional work, which includes Africa and SIDS), </w:t>
      </w:r>
      <w:r w:rsidRPr="00F06185">
        <w:rPr>
          <w:rFonts w:asciiTheme="minorBidi" w:hAnsiTheme="minorBidi" w:cstheme="minorBidi"/>
          <w:sz w:val="22"/>
          <w:szCs w:val="22"/>
          <w:lang w:val="en-GB"/>
        </w:rPr>
        <w:t xml:space="preserve">and </w:t>
      </w:r>
      <w:r w:rsidR="00F2754E" w:rsidRPr="00F06185">
        <w:rPr>
          <w:rFonts w:asciiTheme="minorBidi" w:hAnsiTheme="minorBidi" w:cstheme="minorBidi"/>
          <w:sz w:val="22"/>
          <w:szCs w:val="22"/>
          <w:lang w:val="en-GB"/>
        </w:rPr>
        <w:t xml:space="preserve">10% </w:t>
      </w:r>
      <w:r w:rsidRPr="00F06185">
        <w:rPr>
          <w:rFonts w:asciiTheme="minorBidi" w:hAnsiTheme="minorBidi" w:cstheme="minorBidi"/>
          <w:sz w:val="22"/>
          <w:szCs w:val="22"/>
          <w:lang w:val="en-GB"/>
        </w:rPr>
        <w:t xml:space="preserve">for </w:t>
      </w:r>
      <w:r w:rsidR="00F2754E" w:rsidRPr="00F06185">
        <w:rPr>
          <w:rFonts w:asciiTheme="minorBidi" w:hAnsiTheme="minorBidi" w:cstheme="minorBidi"/>
          <w:sz w:val="22"/>
          <w:szCs w:val="22"/>
          <w:lang w:val="en-GB"/>
        </w:rPr>
        <w:t xml:space="preserve">each </w:t>
      </w:r>
      <w:r w:rsidRPr="00F06185">
        <w:rPr>
          <w:rFonts w:asciiTheme="minorBidi" w:hAnsiTheme="minorBidi" w:cstheme="minorBidi"/>
          <w:sz w:val="22"/>
          <w:szCs w:val="22"/>
          <w:lang w:val="en-GB"/>
        </w:rPr>
        <w:t xml:space="preserve">of </w:t>
      </w:r>
      <w:r w:rsidR="00F2754E" w:rsidRPr="00F06185">
        <w:rPr>
          <w:rFonts w:asciiTheme="minorBidi" w:hAnsiTheme="minorBidi" w:cstheme="minorBidi"/>
          <w:sz w:val="22"/>
          <w:szCs w:val="22"/>
          <w:lang w:val="en-GB"/>
        </w:rPr>
        <w:t>Function C (</w:t>
      </w:r>
      <w:r w:rsidR="009C5AC4" w:rsidRPr="00F06185">
        <w:rPr>
          <w:rFonts w:asciiTheme="minorBidi" w:hAnsiTheme="minorBidi" w:cstheme="minorBidi"/>
          <w:sz w:val="22"/>
          <w:szCs w:val="22"/>
          <w:lang w:val="en-GB"/>
        </w:rPr>
        <w:t>w</w:t>
      </w:r>
      <w:r w:rsidR="00F2754E" w:rsidRPr="00F06185">
        <w:rPr>
          <w:rFonts w:asciiTheme="minorBidi" w:hAnsiTheme="minorBidi" w:cstheme="minorBidi"/>
          <w:sz w:val="22"/>
          <w:szCs w:val="22"/>
          <w:lang w:val="en-GB"/>
        </w:rPr>
        <w:t>arning systems), Function E (</w:t>
      </w:r>
      <w:r w:rsidR="009C5AC4" w:rsidRPr="00F06185">
        <w:rPr>
          <w:rFonts w:asciiTheme="minorBidi" w:hAnsiTheme="minorBidi" w:cstheme="minorBidi"/>
          <w:sz w:val="22"/>
          <w:szCs w:val="22"/>
          <w:lang w:val="en-GB"/>
        </w:rPr>
        <w:t>s</w:t>
      </w:r>
      <w:r w:rsidR="00F2754E" w:rsidRPr="00F06185">
        <w:rPr>
          <w:rFonts w:asciiTheme="minorBidi" w:hAnsiTheme="minorBidi" w:cstheme="minorBidi"/>
          <w:sz w:val="22"/>
          <w:szCs w:val="22"/>
          <w:lang w:val="en-GB"/>
        </w:rPr>
        <w:t xml:space="preserve">ustainable ocean </w:t>
      </w:r>
      <w:r w:rsidR="009C5AC4" w:rsidRPr="00F06185">
        <w:rPr>
          <w:rFonts w:asciiTheme="minorBidi" w:hAnsiTheme="minorBidi" w:cstheme="minorBidi"/>
          <w:sz w:val="22"/>
          <w:szCs w:val="22"/>
          <w:lang w:val="en-GB"/>
        </w:rPr>
        <w:t>m</w:t>
      </w:r>
      <w:r w:rsidR="00F2754E" w:rsidRPr="00F06185">
        <w:rPr>
          <w:rFonts w:asciiTheme="minorBidi" w:hAnsiTheme="minorBidi" w:cstheme="minorBidi"/>
          <w:sz w:val="22"/>
          <w:szCs w:val="22"/>
          <w:lang w:val="en-GB"/>
        </w:rPr>
        <w:t>anagement)</w:t>
      </w:r>
      <w:r w:rsidR="00412FF4" w:rsidRPr="00F06185">
        <w:rPr>
          <w:rFonts w:asciiTheme="minorBidi" w:hAnsiTheme="minorBidi" w:cstheme="minorBidi"/>
          <w:sz w:val="22"/>
          <w:szCs w:val="22"/>
          <w:lang w:val="en-GB"/>
        </w:rPr>
        <w:t>,</w:t>
      </w:r>
      <w:r w:rsidR="00F2754E" w:rsidRPr="00F06185">
        <w:rPr>
          <w:rFonts w:asciiTheme="minorBidi" w:hAnsiTheme="minorBidi" w:cstheme="minorBidi"/>
          <w:sz w:val="22"/>
          <w:szCs w:val="22"/>
          <w:lang w:val="en-GB"/>
        </w:rPr>
        <w:t xml:space="preserve"> Function A (research) and Function D (</w:t>
      </w:r>
      <w:r w:rsidR="009C5AC4" w:rsidRPr="00F06185">
        <w:rPr>
          <w:rFonts w:asciiTheme="minorBidi" w:hAnsiTheme="minorBidi" w:cstheme="minorBidi"/>
          <w:sz w:val="22"/>
          <w:szCs w:val="22"/>
          <w:lang w:val="en-GB"/>
        </w:rPr>
        <w:t>a</w:t>
      </w:r>
      <w:r w:rsidR="00F2754E" w:rsidRPr="00F06185">
        <w:rPr>
          <w:rFonts w:asciiTheme="minorBidi" w:hAnsiTheme="minorBidi" w:cstheme="minorBidi"/>
          <w:sz w:val="22"/>
          <w:szCs w:val="22"/>
          <w:lang w:val="en-GB"/>
        </w:rPr>
        <w:t>ssessment)</w:t>
      </w:r>
      <w:r w:rsidR="00412FF4" w:rsidRPr="00F06185">
        <w:rPr>
          <w:rFonts w:asciiTheme="minorBidi" w:hAnsiTheme="minorBidi" w:cstheme="minorBidi"/>
          <w:sz w:val="22"/>
          <w:szCs w:val="22"/>
          <w:lang w:val="en-GB"/>
        </w:rPr>
        <w:t>.</w:t>
      </w:r>
      <w:r w:rsidR="00F2754E" w:rsidRPr="00F06185">
        <w:rPr>
          <w:rFonts w:asciiTheme="minorBidi" w:hAnsiTheme="minorBidi" w:cstheme="minorBidi"/>
          <w:sz w:val="22"/>
          <w:szCs w:val="22"/>
          <w:lang w:val="en-GB"/>
        </w:rPr>
        <w:t xml:space="preserve">   </w:t>
      </w:r>
    </w:p>
    <w:p w14:paraId="00000075" w14:textId="7D63FF0D" w:rsidR="005B4000" w:rsidRPr="00F06185" w:rsidRDefault="00E22AD9"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The o</w:t>
      </w:r>
      <w:r w:rsidR="009C5AC4" w:rsidRPr="00F06185">
        <w:rPr>
          <w:rFonts w:asciiTheme="minorBidi" w:hAnsiTheme="minorBidi" w:cstheme="minorBidi"/>
          <w:sz w:val="22"/>
          <w:szCs w:val="22"/>
          <w:lang w:val="en-GB"/>
        </w:rPr>
        <w:t xml:space="preserve">perational </w:t>
      </w:r>
      <w:r w:rsidR="0049737F" w:rsidRPr="00F06185">
        <w:rPr>
          <w:rFonts w:asciiTheme="minorBidi" w:hAnsiTheme="minorBidi" w:cstheme="minorBidi"/>
          <w:sz w:val="22"/>
          <w:szCs w:val="22"/>
          <w:lang w:val="en-GB"/>
        </w:rPr>
        <w:t xml:space="preserve">(non-staff) </w:t>
      </w:r>
      <w:r w:rsidR="009C5AC4" w:rsidRPr="00F06185">
        <w:rPr>
          <w:rFonts w:asciiTheme="minorBidi" w:hAnsiTheme="minorBidi" w:cstheme="minorBidi"/>
          <w:sz w:val="22"/>
          <w:szCs w:val="22"/>
          <w:lang w:val="en-GB"/>
        </w:rPr>
        <w:t>b</w:t>
      </w:r>
      <w:r w:rsidR="00F2754E" w:rsidRPr="00F06185">
        <w:rPr>
          <w:rFonts w:asciiTheme="minorBidi" w:hAnsiTheme="minorBidi" w:cstheme="minorBidi"/>
          <w:sz w:val="22"/>
          <w:szCs w:val="22"/>
          <w:lang w:val="en-GB"/>
        </w:rPr>
        <w:t>udget for increased activities in response to growing requirements of Member States was estimated to be of the order of $20</w:t>
      </w:r>
      <w:r w:rsidR="00037CC9" w:rsidRPr="00F06185">
        <w:rPr>
          <w:rFonts w:asciiTheme="minorBidi" w:hAnsiTheme="minorBidi" w:cstheme="minorBidi"/>
          <w:sz w:val="22"/>
          <w:szCs w:val="22"/>
          <w:lang w:val="en-GB"/>
        </w:rPr>
        <w:t> million</w:t>
      </w:r>
      <w:r w:rsidR="00F2754E" w:rsidRPr="00F06185">
        <w:rPr>
          <w:rFonts w:asciiTheme="minorBidi" w:hAnsiTheme="minorBidi" w:cstheme="minorBidi"/>
          <w:sz w:val="22"/>
          <w:szCs w:val="22"/>
          <w:lang w:val="en-GB"/>
        </w:rPr>
        <w:t>.</w:t>
      </w:r>
    </w:p>
    <w:p w14:paraId="02BC2CF4" w14:textId="2F369816" w:rsidR="00D407E7" w:rsidRPr="00F06185" w:rsidRDefault="00D407E7" w:rsidP="00F06185">
      <w:pPr>
        <w:spacing w:after="240"/>
        <w:jc w:val="both"/>
        <w:rPr>
          <w:rFonts w:asciiTheme="minorBidi" w:hAnsiTheme="minorBidi" w:cstheme="minorBidi"/>
          <w:sz w:val="22"/>
          <w:szCs w:val="22"/>
          <w:lang w:val="en-GB"/>
        </w:rPr>
      </w:pPr>
      <w:r w:rsidRPr="00F06185">
        <w:rPr>
          <w:rFonts w:asciiTheme="minorBidi" w:hAnsiTheme="minorBidi" w:cstheme="minorBidi"/>
          <w:sz w:val="22"/>
          <w:szCs w:val="22"/>
          <w:lang w:val="en-GB"/>
        </w:rPr>
        <w:t xml:space="preserve">The table below summarizes the </w:t>
      </w:r>
      <w:r w:rsidR="00E82B28" w:rsidRPr="00F06185">
        <w:rPr>
          <w:rFonts w:asciiTheme="minorBidi" w:hAnsiTheme="minorBidi" w:cstheme="minorBidi"/>
          <w:sz w:val="22"/>
          <w:szCs w:val="22"/>
          <w:lang w:val="en-GB"/>
        </w:rPr>
        <w:t xml:space="preserve">estimated </w:t>
      </w:r>
      <w:r w:rsidRPr="00F06185">
        <w:rPr>
          <w:rFonts w:asciiTheme="minorBidi" w:hAnsiTheme="minorBidi" w:cstheme="minorBidi"/>
          <w:sz w:val="22"/>
          <w:szCs w:val="22"/>
          <w:lang w:val="en-GB"/>
        </w:rPr>
        <w:t xml:space="preserve">needs for </w:t>
      </w:r>
      <w:r w:rsidR="0005366F" w:rsidRPr="00F06185">
        <w:rPr>
          <w:rFonts w:asciiTheme="minorBidi" w:hAnsiTheme="minorBidi" w:cstheme="minorBidi"/>
          <w:sz w:val="22"/>
          <w:szCs w:val="22"/>
          <w:u w:val="single"/>
          <w:lang w:val="en-GB"/>
        </w:rPr>
        <w:t xml:space="preserve">additional </w:t>
      </w:r>
      <w:r w:rsidR="00136672" w:rsidRPr="00F06185">
        <w:rPr>
          <w:rFonts w:asciiTheme="minorBidi" w:hAnsiTheme="minorBidi" w:cstheme="minorBidi"/>
          <w:sz w:val="22"/>
          <w:szCs w:val="22"/>
          <w:u w:val="single"/>
          <w:lang w:val="en-GB"/>
        </w:rPr>
        <w:t xml:space="preserve">total EXB-based </w:t>
      </w:r>
      <w:r w:rsidRPr="00F06185">
        <w:rPr>
          <w:rFonts w:asciiTheme="minorBidi" w:hAnsiTheme="minorBidi" w:cstheme="minorBidi"/>
          <w:sz w:val="22"/>
          <w:szCs w:val="22"/>
          <w:u w:val="single"/>
          <w:lang w:val="en-GB"/>
        </w:rPr>
        <w:t xml:space="preserve">staff positions and </w:t>
      </w:r>
      <w:r w:rsidR="0005366F" w:rsidRPr="00F06185">
        <w:rPr>
          <w:rFonts w:asciiTheme="minorBidi" w:hAnsiTheme="minorBidi" w:cstheme="minorBidi"/>
          <w:sz w:val="22"/>
          <w:szCs w:val="22"/>
          <w:u w:val="single"/>
          <w:lang w:val="en-GB"/>
        </w:rPr>
        <w:t>funding</w:t>
      </w:r>
      <w:r w:rsidR="0005366F" w:rsidRPr="00F06185">
        <w:rPr>
          <w:rFonts w:asciiTheme="minorBidi" w:hAnsiTheme="minorBidi" w:cstheme="minorBidi"/>
          <w:sz w:val="22"/>
          <w:szCs w:val="22"/>
          <w:lang w:val="en-GB"/>
        </w:rPr>
        <w:t xml:space="preserve"> </w:t>
      </w:r>
      <w:r w:rsidR="004A2BFD" w:rsidRPr="00F06185">
        <w:rPr>
          <w:rFonts w:asciiTheme="minorBidi" w:hAnsiTheme="minorBidi" w:cstheme="minorBidi"/>
          <w:sz w:val="22"/>
          <w:szCs w:val="22"/>
          <w:lang w:val="en-GB"/>
        </w:rPr>
        <w:t>(</w:t>
      </w:r>
      <w:proofErr w:type="gramStart"/>
      <w:r w:rsidR="00E22AD9" w:rsidRPr="00F06185">
        <w:rPr>
          <w:rFonts w:asciiTheme="minorBidi" w:hAnsiTheme="minorBidi" w:cstheme="minorBidi"/>
          <w:sz w:val="22"/>
          <w:szCs w:val="22"/>
          <w:lang w:val="en-GB"/>
        </w:rPr>
        <w:t>i.e.</w:t>
      </w:r>
      <w:proofErr w:type="gramEnd"/>
      <w:r w:rsidR="00136672" w:rsidRPr="00F06185">
        <w:rPr>
          <w:rFonts w:asciiTheme="minorBidi" w:hAnsiTheme="minorBidi" w:cstheme="minorBidi"/>
          <w:sz w:val="22"/>
          <w:szCs w:val="22"/>
          <w:lang w:val="en-GB"/>
        </w:rPr>
        <w:t xml:space="preserve"> </w:t>
      </w:r>
      <w:r w:rsidR="004A2BFD" w:rsidRPr="00F06185">
        <w:rPr>
          <w:rFonts w:asciiTheme="minorBidi" w:hAnsiTheme="minorBidi" w:cstheme="minorBidi"/>
          <w:sz w:val="22"/>
          <w:szCs w:val="22"/>
          <w:lang w:val="en-GB"/>
        </w:rPr>
        <w:t>costs of staff and activities</w:t>
      </w:r>
      <w:r w:rsidRPr="00F06185">
        <w:rPr>
          <w:rFonts w:asciiTheme="minorBidi" w:hAnsiTheme="minorBidi" w:cstheme="minorBidi"/>
          <w:sz w:val="22"/>
          <w:szCs w:val="22"/>
          <w:lang w:val="en-GB"/>
        </w:rPr>
        <w:t xml:space="preserve"> on top of the 41</w:t>
      </w:r>
      <w:r w:rsidR="00037CC9" w:rsidRPr="00F06185">
        <w:rPr>
          <w:rFonts w:asciiTheme="minorBidi" w:hAnsiTheme="minorBidi" w:cstheme="minorBidi"/>
          <w:sz w:val="22"/>
          <w:szCs w:val="22"/>
          <w:lang w:val="en-GB"/>
        </w:rPr>
        <w:t> </w:t>
      </w:r>
      <w:r w:rsidRPr="00F06185">
        <w:rPr>
          <w:rFonts w:asciiTheme="minorBidi" w:hAnsiTheme="minorBidi" w:cstheme="minorBidi"/>
          <w:sz w:val="22"/>
          <w:szCs w:val="22"/>
          <w:lang w:val="en-GB"/>
        </w:rPr>
        <w:t>C/5 regular budget allocation</w:t>
      </w:r>
      <w:r w:rsidR="0005366F" w:rsidRPr="00F06185">
        <w:rPr>
          <w:rFonts w:asciiTheme="minorBidi" w:hAnsiTheme="minorBidi" w:cstheme="minorBidi"/>
          <w:sz w:val="22"/>
          <w:szCs w:val="22"/>
          <w:lang w:val="en-GB"/>
        </w:rPr>
        <w:t>)</w:t>
      </w:r>
      <w:r w:rsidR="00E82B28" w:rsidRPr="00F06185">
        <w:rPr>
          <w:rFonts w:asciiTheme="minorBidi" w:hAnsiTheme="minorBidi" w:cstheme="minorBidi"/>
          <w:sz w:val="22"/>
          <w:szCs w:val="22"/>
          <w:lang w:val="en-GB"/>
        </w:rPr>
        <w:t>, with breakdown by Functions</w:t>
      </w:r>
      <w:r w:rsidR="00037CC9" w:rsidRPr="00F06185">
        <w:rPr>
          <w:rFonts w:asciiTheme="minorBidi" w:hAnsiTheme="minorBidi" w:cstheme="minorBidi"/>
          <w:sz w:val="22"/>
          <w:szCs w:val="22"/>
          <w:lang w:val="en-GB"/>
        </w:rPr>
        <w:t xml:space="preserve"> as follows</w:t>
      </w:r>
      <w:r w:rsidRPr="00F06185">
        <w:rPr>
          <w:rFonts w:asciiTheme="minorBidi" w:hAnsiTheme="minorBidi" w:cstheme="minorBidi"/>
          <w:sz w:val="22"/>
          <w:szCs w:val="22"/>
          <w:lang w:val="en-GB"/>
        </w:rPr>
        <w:t xml:space="preserve">: </w:t>
      </w:r>
    </w:p>
    <w:p w14:paraId="1B5CDDF0" w14:textId="19B26193" w:rsidR="00E82B28" w:rsidRPr="00F06185" w:rsidRDefault="00E82B28" w:rsidP="00F06185">
      <w:pPr>
        <w:pBdr>
          <w:bottom w:val="single" w:sz="4" w:space="1" w:color="auto"/>
        </w:pBdr>
        <w:ind w:right="267" w:hanging="2"/>
        <w:jc w:val="both"/>
        <w:rPr>
          <w:rFonts w:asciiTheme="minorHAnsi" w:hAnsiTheme="minorHAnsi" w:cstheme="minorHAnsi"/>
          <w:sz w:val="22"/>
          <w:szCs w:val="22"/>
          <w:lang w:val="en-GB"/>
        </w:rPr>
      </w:pPr>
      <w:r w:rsidRPr="00F06185">
        <w:rPr>
          <w:rFonts w:asciiTheme="minorHAnsi" w:hAnsiTheme="minorHAnsi" w:cstheme="minorHAnsi"/>
          <w:sz w:val="22"/>
          <w:szCs w:val="22"/>
          <w:lang w:val="en-GB"/>
        </w:rPr>
        <w:lastRenderedPageBreak/>
        <w:t xml:space="preserve">Function </w:t>
      </w:r>
      <w:r w:rsidRPr="00F06185">
        <w:rPr>
          <w:rFonts w:asciiTheme="minorHAnsi" w:hAnsiTheme="minorHAnsi" w:cstheme="minorHAnsi"/>
          <w:sz w:val="22"/>
          <w:szCs w:val="22"/>
          <w:lang w:val="en-GB"/>
        </w:rPr>
        <w:tab/>
        <w:t>No. of posts</w:t>
      </w:r>
      <w:r w:rsidR="0005366F" w:rsidRPr="00F06185">
        <w:rPr>
          <w:rFonts w:asciiTheme="minorHAnsi" w:hAnsiTheme="minorHAnsi" w:cstheme="minorHAnsi"/>
          <w:sz w:val="22"/>
          <w:szCs w:val="22"/>
          <w:lang w:val="en-GB"/>
        </w:rPr>
        <w:t xml:space="preserve"> outside RP</w:t>
      </w:r>
      <w:r w:rsidRPr="00F06185">
        <w:rPr>
          <w:rFonts w:asciiTheme="minorHAnsi" w:hAnsiTheme="minorHAnsi" w:cstheme="minorHAnsi"/>
          <w:sz w:val="22"/>
          <w:szCs w:val="22"/>
          <w:lang w:val="en-GB"/>
        </w:rPr>
        <w:tab/>
      </w:r>
      <w:r w:rsidR="00C473E4">
        <w:rPr>
          <w:rFonts w:asciiTheme="minorHAnsi" w:hAnsiTheme="minorHAnsi" w:cstheme="minorHAnsi"/>
          <w:sz w:val="22"/>
          <w:szCs w:val="22"/>
          <w:lang w:val="en-GB"/>
        </w:rPr>
        <w:tab/>
      </w:r>
      <w:r w:rsidR="00C473E4">
        <w:rPr>
          <w:rFonts w:asciiTheme="minorHAnsi" w:hAnsiTheme="minorHAnsi" w:cstheme="minorHAnsi"/>
          <w:sz w:val="22"/>
          <w:szCs w:val="22"/>
          <w:lang w:val="en-GB"/>
        </w:rPr>
        <w:tab/>
      </w:r>
      <w:r w:rsidR="0005366F" w:rsidRPr="00F06185">
        <w:rPr>
          <w:rFonts w:asciiTheme="minorHAnsi" w:hAnsiTheme="minorHAnsi" w:cstheme="minorHAnsi"/>
          <w:sz w:val="22"/>
          <w:szCs w:val="22"/>
          <w:lang w:val="en-GB"/>
        </w:rPr>
        <w:t xml:space="preserve">Needed Total </w:t>
      </w:r>
      <w:r w:rsidRPr="00F06185">
        <w:rPr>
          <w:rFonts w:asciiTheme="minorHAnsi" w:hAnsiTheme="minorHAnsi" w:cstheme="minorHAnsi"/>
          <w:sz w:val="22"/>
          <w:szCs w:val="22"/>
          <w:lang w:val="en-GB"/>
        </w:rPr>
        <w:t xml:space="preserve">Funding </w:t>
      </w:r>
      <w:r w:rsidR="0005366F" w:rsidRPr="00F06185">
        <w:rPr>
          <w:rFonts w:asciiTheme="minorHAnsi" w:hAnsiTheme="minorHAnsi" w:cstheme="minorHAnsi"/>
          <w:sz w:val="22"/>
          <w:szCs w:val="22"/>
          <w:lang w:val="en-GB"/>
        </w:rPr>
        <w:t>above RP (</w:t>
      </w:r>
      <w:r w:rsidRPr="00F06185">
        <w:rPr>
          <w:rFonts w:asciiTheme="minorHAnsi" w:hAnsiTheme="minorHAnsi" w:cstheme="minorHAnsi"/>
          <w:sz w:val="22"/>
          <w:szCs w:val="22"/>
          <w:lang w:val="en-GB"/>
        </w:rPr>
        <w:t>US$</w:t>
      </w:r>
      <w:r w:rsidR="0005366F" w:rsidRPr="00F06185">
        <w:rPr>
          <w:rFonts w:asciiTheme="minorHAnsi" w:hAnsiTheme="minorHAnsi" w:cstheme="minorHAnsi"/>
          <w:sz w:val="22"/>
          <w:szCs w:val="22"/>
          <w:lang w:val="en-GB"/>
        </w:rPr>
        <w:t>)</w:t>
      </w:r>
    </w:p>
    <w:p w14:paraId="1059C4F1" w14:textId="5E1B8D00" w:rsidR="00E82B28" w:rsidRPr="00F06185" w:rsidRDefault="00E82B28" w:rsidP="00F06185">
      <w:pPr>
        <w:ind w:hanging="2"/>
        <w:jc w:val="both"/>
        <w:rPr>
          <w:rFonts w:asciiTheme="minorHAnsi" w:hAnsiTheme="minorHAnsi" w:cstheme="minorHAnsi"/>
          <w:sz w:val="22"/>
          <w:szCs w:val="22"/>
          <w:lang w:val="pt-PT"/>
        </w:rPr>
      </w:pPr>
      <w:r w:rsidRPr="00F06185">
        <w:rPr>
          <w:rFonts w:asciiTheme="minorHAnsi" w:hAnsiTheme="minorHAnsi" w:cstheme="minorHAnsi"/>
          <w:sz w:val="22"/>
          <w:szCs w:val="22"/>
          <w:lang w:val="pt-PT"/>
        </w:rPr>
        <w:t>A</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t xml:space="preserve">      5</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00D97FE7"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proofErr w:type="gramStart"/>
      <w:r w:rsidRPr="00F06185">
        <w:rPr>
          <w:rFonts w:asciiTheme="minorHAnsi" w:hAnsiTheme="minorHAnsi" w:cstheme="minorHAnsi"/>
          <w:sz w:val="22"/>
          <w:szCs w:val="22"/>
          <w:lang w:val="pt-PT"/>
        </w:rPr>
        <w:tab/>
      </w:r>
      <w:r w:rsidR="0038717C" w:rsidRPr="00F06185">
        <w:rPr>
          <w:rFonts w:asciiTheme="minorHAnsi" w:hAnsiTheme="minorHAnsi" w:cstheme="minorHAnsi"/>
          <w:sz w:val="22"/>
          <w:szCs w:val="22"/>
          <w:lang w:val="pt-PT"/>
        </w:rPr>
        <w:t xml:space="preserve">  </w:t>
      </w:r>
      <w:r w:rsidRPr="00F06185">
        <w:rPr>
          <w:rFonts w:asciiTheme="minorHAnsi" w:hAnsiTheme="minorHAnsi" w:cstheme="minorHAnsi"/>
          <w:sz w:val="22"/>
          <w:szCs w:val="22"/>
          <w:lang w:val="pt-PT"/>
        </w:rPr>
        <w:t>3</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proofErr w:type="gramEnd"/>
    </w:p>
    <w:p w14:paraId="3816FE43" w14:textId="47ED6F91" w:rsidR="00E82B28" w:rsidRPr="00F06185" w:rsidRDefault="00E82B28" w:rsidP="00F06185">
      <w:pPr>
        <w:ind w:hanging="2"/>
        <w:jc w:val="both"/>
        <w:rPr>
          <w:rFonts w:asciiTheme="minorHAnsi" w:hAnsiTheme="minorHAnsi" w:cstheme="minorHAnsi"/>
          <w:sz w:val="22"/>
          <w:szCs w:val="22"/>
          <w:lang w:val="pt-PT"/>
        </w:rPr>
      </w:pPr>
      <w:r w:rsidRPr="00F06185">
        <w:rPr>
          <w:rFonts w:asciiTheme="minorHAnsi" w:hAnsiTheme="minorHAnsi" w:cstheme="minorHAnsi"/>
          <w:sz w:val="22"/>
          <w:szCs w:val="22"/>
          <w:lang w:val="pt-PT"/>
        </w:rPr>
        <w:t>B</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t xml:space="preserve">     19</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r w:rsidR="00D97FE7" w:rsidRPr="00F06185">
        <w:rPr>
          <w:rFonts w:asciiTheme="minorHAnsi" w:hAnsiTheme="minorHAnsi" w:cstheme="minorHAnsi"/>
          <w:sz w:val="22"/>
          <w:szCs w:val="22"/>
          <w:lang w:val="pt-PT"/>
        </w:rPr>
        <w:tab/>
      </w:r>
      <w:r w:rsidR="0038717C" w:rsidRPr="00F06185">
        <w:rPr>
          <w:rFonts w:asciiTheme="minorHAnsi" w:hAnsiTheme="minorHAnsi" w:cstheme="minorHAnsi"/>
          <w:sz w:val="22"/>
          <w:szCs w:val="22"/>
          <w:lang w:val="pt-PT"/>
        </w:rPr>
        <w:t>12</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p>
    <w:p w14:paraId="72B9D427" w14:textId="2D834A93" w:rsidR="00E82B28" w:rsidRPr="00F06185" w:rsidRDefault="00E82B28" w:rsidP="00F06185">
      <w:pPr>
        <w:ind w:hanging="2"/>
        <w:jc w:val="both"/>
        <w:rPr>
          <w:rFonts w:asciiTheme="minorHAnsi" w:hAnsiTheme="minorHAnsi" w:cstheme="minorHAnsi"/>
          <w:sz w:val="22"/>
          <w:szCs w:val="22"/>
          <w:lang w:val="pt-PT"/>
        </w:rPr>
      </w:pPr>
      <w:r w:rsidRPr="00F06185">
        <w:rPr>
          <w:rFonts w:asciiTheme="minorHAnsi" w:hAnsiTheme="minorHAnsi" w:cstheme="minorHAnsi"/>
          <w:sz w:val="22"/>
          <w:szCs w:val="22"/>
          <w:lang w:val="pt-PT"/>
        </w:rPr>
        <w:t>C</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t xml:space="preserve">      </w:t>
      </w:r>
      <w:r w:rsidR="0038717C" w:rsidRPr="00F06185">
        <w:rPr>
          <w:rFonts w:asciiTheme="minorHAnsi" w:hAnsiTheme="minorHAnsi" w:cstheme="minorHAnsi"/>
          <w:sz w:val="22"/>
          <w:szCs w:val="22"/>
          <w:lang w:val="pt-PT"/>
        </w:rPr>
        <w:t>7</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r>
      <w:r w:rsidR="00D97FE7"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proofErr w:type="gramStart"/>
      <w:r w:rsidRPr="00F06185">
        <w:rPr>
          <w:rFonts w:asciiTheme="minorHAnsi" w:hAnsiTheme="minorHAnsi" w:cstheme="minorHAnsi"/>
          <w:sz w:val="22"/>
          <w:szCs w:val="22"/>
          <w:lang w:val="pt-PT"/>
        </w:rPr>
        <w:tab/>
      </w:r>
      <w:r w:rsidR="0038717C" w:rsidRPr="00F06185">
        <w:rPr>
          <w:rFonts w:asciiTheme="minorHAnsi" w:hAnsiTheme="minorHAnsi" w:cstheme="minorHAnsi"/>
          <w:sz w:val="22"/>
          <w:szCs w:val="22"/>
          <w:lang w:val="pt-PT"/>
        </w:rPr>
        <w:t xml:space="preserve">  8</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proofErr w:type="gramEnd"/>
    </w:p>
    <w:p w14:paraId="5E0CC5D1" w14:textId="037777DB" w:rsidR="00E82B28" w:rsidRPr="00F06185" w:rsidRDefault="00E82B28" w:rsidP="00F06185">
      <w:pPr>
        <w:ind w:hanging="2"/>
        <w:jc w:val="both"/>
        <w:rPr>
          <w:rFonts w:asciiTheme="minorHAnsi" w:hAnsiTheme="minorHAnsi" w:cstheme="minorHAnsi"/>
          <w:sz w:val="22"/>
          <w:szCs w:val="22"/>
          <w:lang w:val="pt-PT"/>
        </w:rPr>
      </w:pPr>
      <w:r w:rsidRPr="00F06185">
        <w:rPr>
          <w:rFonts w:asciiTheme="minorHAnsi" w:hAnsiTheme="minorHAnsi" w:cstheme="minorHAnsi"/>
          <w:sz w:val="22"/>
          <w:szCs w:val="22"/>
          <w:lang w:val="pt-PT"/>
        </w:rPr>
        <w:t>D</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t xml:space="preserve">      5</w:t>
      </w:r>
      <w:r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00D97FE7"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proofErr w:type="gramStart"/>
      <w:r w:rsidRPr="00F06185">
        <w:rPr>
          <w:rFonts w:asciiTheme="minorHAnsi" w:hAnsiTheme="minorHAnsi" w:cstheme="minorHAnsi"/>
          <w:sz w:val="22"/>
          <w:szCs w:val="22"/>
          <w:lang w:val="pt-PT"/>
        </w:rPr>
        <w:tab/>
      </w:r>
      <w:r w:rsidR="0038717C" w:rsidRPr="00F06185">
        <w:rPr>
          <w:rFonts w:asciiTheme="minorHAnsi" w:hAnsiTheme="minorHAnsi" w:cstheme="minorHAnsi"/>
          <w:sz w:val="22"/>
          <w:szCs w:val="22"/>
          <w:lang w:val="pt-PT"/>
        </w:rPr>
        <w:t xml:space="preserve">  2</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proofErr w:type="gramEnd"/>
    </w:p>
    <w:p w14:paraId="73A38749" w14:textId="70283482" w:rsidR="00E82B28" w:rsidRPr="00F06185" w:rsidRDefault="00E82B28" w:rsidP="00F06185">
      <w:pPr>
        <w:ind w:hanging="2"/>
        <w:jc w:val="both"/>
        <w:rPr>
          <w:rFonts w:asciiTheme="minorHAnsi" w:hAnsiTheme="minorHAnsi" w:cstheme="minorHAnsi"/>
          <w:sz w:val="22"/>
          <w:szCs w:val="22"/>
          <w:lang w:val="pt-PT"/>
        </w:rPr>
      </w:pPr>
      <w:r w:rsidRPr="00F06185">
        <w:rPr>
          <w:rFonts w:asciiTheme="minorHAnsi" w:hAnsiTheme="minorHAnsi" w:cstheme="minorHAnsi"/>
          <w:sz w:val="22"/>
          <w:szCs w:val="22"/>
          <w:lang w:val="pt-PT"/>
        </w:rPr>
        <w:t>E</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t xml:space="preserve">      </w:t>
      </w:r>
      <w:r w:rsidR="0038717C" w:rsidRPr="00F06185">
        <w:rPr>
          <w:rFonts w:asciiTheme="minorHAnsi" w:hAnsiTheme="minorHAnsi" w:cstheme="minorHAnsi"/>
          <w:sz w:val="22"/>
          <w:szCs w:val="22"/>
          <w:lang w:val="pt-PT"/>
        </w:rPr>
        <w:t>6</w:t>
      </w:r>
      <w:r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00D97FE7"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proofErr w:type="gramStart"/>
      <w:r w:rsidRPr="00F06185">
        <w:rPr>
          <w:rFonts w:asciiTheme="minorHAnsi" w:hAnsiTheme="minorHAnsi" w:cstheme="minorHAnsi"/>
          <w:sz w:val="22"/>
          <w:szCs w:val="22"/>
          <w:lang w:val="pt-PT"/>
        </w:rPr>
        <w:tab/>
      </w:r>
      <w:r w:rsidR="0038717C" w:rsidRPr="00F06185">
        <w:rPr>
          <w:rFonts w:asciiTheme="minorHAnsi" w:hAnsiTheme="minorHAnsi" w:cstheme="minorHAnsi"/>
          <w:sz w:val="22"/>
          <w:szCs w:val="22"/>
          <w:lang w:val="pt-PT"/>
        </w:rPr>
        <w:t xml:space="preserve">  4</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proofErr w:type="gramEnd"/>
    </w:p>
    <w:p w14:paraId="6389EC36" w14:textId="51C4D4D8" w:rsidR="00E82B28" w:rsidRPr="00F06185" w:rsidRDefault="00E82B28" w:rsidP="00F06185">
      <w:pPr>
        <w:ind w:hanging="2"/>
        <w:jc w:val="both"/>
        <w:rPr>
          <w:rFonts w:asciiTheme="minorHAnsi" w:hAnsiTheme="minorHAnsi" w:cstheme="minorHAnsi"/>
          <w:sz w:val="22"/>
          <w:szCs w:val="22"/>
          <w:lang w:val="pt-PT"/>
        </w:rPr>
      </w:pPr>
      <w:r w:rsidRPr="00F06185">
        <w:rPr>
          <w:rFonts w:asciiTheme="minorHAnsi" w:hAnsiTheme="minorHAnsi" w:cstheme="minorHAnsi"/>
          <w:sz w:val="22"/>
          <w:szCs w:val="22"/>
          <w:lang w:val="pt-PT"/>
        </w:rPr>
        <w:t>F</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t xml:space="preserve">      </w:t>
      </w:r>
      <w:r w:rsidR="0038717C" w:rsidRPr="00F06185">
        <w:rPr>
          <w:rFonts w:asciiTheme="minorHAnsi" w:hAnsiTheme="minorHAnsi" w:cstheme="minorHAnsi"/>
          <w:sz w:val="22"/>
          <w:szCs w:val="22"/>
          <w:lang w:val="pt-PT"/>
        </w:rPr>
        <w:t>8</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00D97FE7"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proofErr w:type="gramStart"/>
      <w:r w:rsidRPr="00F06185">
        <w:rPr>
          <w:rFonts w:asciiTheme="minorHAnsi" w:hAnsiTheme="minorHAnsi" w:cstheme="minorHAnsi"/>
          <w:sz w:val="22"/>
          <w:szCs w:val="22"/>
          <w:lang w:val="pt-PT"/>
        </w:rPr>
        <w:tab/>
      </w:r>
      <w:r w:rsidR="0038717C" w:rsidRPr="00F06185">
        <w:rPr>
          <w:rFonts w:asciiTheme="minorHAnsi" w:hAnsiTheme="minorHAnsi" w:cstheme="minorHAnsi"/>
          <w:sz w:val="22"/>
          <w:szCs w:val="22"/>
          <w:lang w:val="pt-PT"/>
        </w:rPr>
        <w:t xml:space="preserve">  5</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proofErr w:type="gramEnd"/>
    </w:p>
    <w:p w14:paraId="4FDF7F06" w14:textId="64626C26" w:rsidR="00E82B28" w:rsidRPr="00F06185" w:rsidRDefault="00E82B28" w:rsidP="00F06185">
      <w:pPr>
        <w:ind w:right="225" w:hanging="2"/>
        <w:jc w:val="both"/>
        <w:rPr>
          <w:rFonts w:asciiTheme="minorHAnsi" w:hAnsiTheme="minorHAnsi" w:cstheme="minorHAnsi"/>
          <w:sz w:val="22"/>
          <w:szCs w:val="22"/>
          <w:lang w:val="pt-PT"/>
        </w:rPr>
      </w:pPr>
      <w:r w:rsidRPr="00F06185">
        <w:rPr>
          <w:rFonts w:asciiTheme="minorHAnsi" w:hAnsiTheme="minorHAnsi" w:cstheme="minorHAnsi"/>
          <w:sz w:val="22"/>
          <w:szCs w:val="22"/>
          <w:lang w:val="pt-PT"/>
        </w:rPr>
        <w:t>Decade</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t xml:space="preserve">    </w:t>
      </w:r>
      <w:r w:rsidR="0038717C" w:rsidRPr="00F06185">
        <w:rPr>
          <w:rFonts w:asciiTheme="minorHAnsi" w:hAnsiTheme="minorHAnsi" w:cstheme="minorHAnsi"/>
          <w:sz w:val="22"/>
          <w:szCs w:val="22"/>
          <w:lang w:val="pt-PT"/>
        </w:rPr>
        <w:t>10</w:t>
      </w:r>
      <w:r w:rsidRPr="00F06185">
        <w:rPr>
          <w:rFonts w:asciiTheme="minorHAnsi" w:hAnsiTheme="minorHAnsi" w:cstheme="minorHAnsi"/>
          <w:sz w:val="22"/>
          <w:szCs w:val="22"/>
          <w:lang w:val="pt-PT"/>
        </w:rPr>
        <w:tab/>
      </w:r>
      <w:r w:rsidRPr="00F06185">
        <w:rPr>
          <w:rFonts w:asciiTheme="minorHAnsi" w:hAnsiTheme="minorHAnsi" w:cstheme="minorHAnsi"/>
          <w:sz w:val="22"/>
          <w:szCs w:val="22"/>
          <w:lang w:val="pt-PT"/>
        </w:rPr>
        <w:tab/>
      </w:r>
      <w:r w:rsidR="0005366F" w:rsidRPr="00F06185">
        <w:rPr>
          <w:rFonts w:asciiTheme="minorHAnsi" w:hAnsiTheme="minorHAnsi" w:cstheme="minorHAnsi"/>
          <w:sz w:val="22"/>
          <w:szCs w:val="22"/>
          <w:lang w:val="pt-PT"/>
        </w:rPr>
        <w:tab/>
      </w:r>
      <w:r w:rsidR="00D97FE7"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r w:rsidR="00C473E4" w:rsidRPr="00F06185">
        <w:rPr>
          <w:rFonts w:asciiTheme="minorHAnsi" w:hAnsiTheme="minorHAnsi" w:cstheme="minorHAnsi"/>
          <w:sz w:val="22"/>
          <w:szCs w:val="22"/>
          <w:lang w:val="pt-PT"/>
        </w:rPr>
        <w:tab/>
      </w:r>
      <w:proofErr w:type="gramStart"/>
      <w:r w:rsidRPr="00F06185">
        <w:rPr>
          <w:rFonts w:asciiTheme="minorHAnsi" w:hAnsiTheme="minorHAnsi" w:cstheme="minorHAnsi"/>
          <w:sz w:val="22"/>
          <w:szCs w:val="22"/>
          <w:lang w:val="pt-PT"/>
        </w:rPr>
        <w:tab/>
      </w:r>
      <w:r w:rsidR="0038717C" w:rsidRPr="00F06185">
        <w:rPr>
          <w:rFonts w:asciiTheme="minorHAnsi" w:hAnsiTheme="minorHAnsi" w:cstheme="minorHAnsi"/>
          <w:sz w:val="22"/>
          <w:szCs w:val="22"/>
          <w:lang w:val="pt-PT"/>
        </w:rPr>
        <w:t xml:space="preserve">  6</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r w:rsidR="00037CC9" w:rsidRPr="00F06185">
        <w:rPr>
          <w:rFonts w:asciiTheme="minorHAnsi" w:hAnsiTheme="minorHAnsi" w:cstheme="minorHAnsi"/>
          <w:sz w:val="22"/>
          <w:szCs w:val="22"/>
          <w:lang w:val="pt-PT"/>
        </w:rPr>
        <w:t>,</w:t>
      </w:r>
      <w:r w:rsidRPr="00F06185">
        <w:rPr>
          <w:rFonts w:asciiTheme="minorHAnsi" w:hAnsiTheme="minorHAnsi" w:cstheme="minorHAnsi"/>
          <w:sz w:val="22"/>
          <w:szCs w:val="22"/>
          <w:lang w:val="pt-PT"/>
        </w:rPr>
        <w:t>000</w:t>
      </w:r>
      <w:proofErr w:type="gramEnd"/>
    </w:p>
    <w:p w14:paraId="27911E13" w14:textId="3B3D73D8" w:rsidR="00E82B28" w:rsidRPr="00F06185" w:rsidRDefault="00E82B28" w:rsidP="00F06185">
      <w:pPr>
        <w:pBdr>
          <w:top w:val="single" w:sz="4" w:space="1" w:color="auto"/>
          <w:bottom w:val="single" w:sz="4" w:space="1" w:color="auto"/>
        </w:pBdr>
        <w:tabs>
          <w:tab w:val="left" w:pos="1418"/>
        </w:tabs>
        <w:ind w:right="225" w:hanging="2"/>
        <w:jc w:val="both"/>
        <w:rPr>
          <w:rFonts w:asciiTheme="minorHAnsi" w:hAnsiTheme="minorHAnsi" w:cstheme="minorHAnsi"/>
          <w:b/>
          <w:sz w:val="22"/>
          <w:szCs w:val="22"/>
          <w:lang w:val="en-GB"/>
        </w:rPr>
      </w:pPr>
      <w:r w:rsidRPr="00F06185">
        <w:rPr>
          <w:rFonts w:asciiTheme="minorHAnsi" w:hAnsiTheme="minorHAnsi" w:cstheme="minorHAnsi"/>
          <w:b/>
          <w:sz w:val="22"/>
          <w:szCs w:val="22"/>
          <w:lang w:val="en-GB"/>
        </w:rPr>
        <w:t>Total</w:t>
      </w:r>
      <w:r w:rsidRPr="00F06185">
        <w:rPr>
          <w:rFonts w:asciiTheme="minorHAnsi" w:hAnsiTheme="minorHAnsi" w:cstheme="minorHAnsi"/>
          <w:b/>
          <w:sz w:val="22"/>
          <w:szCs w:val="22"/>
          <w:lang w:val="en-GB"/>
        </w:rPr>
        <w:tab/>
        <w:t xml:space="preserve"> </w:t>
      </w:r>
      <w:r w:rsidR="00C473E4">
        <w:rPr>
          <w:rFonts w:asciiTheme="minorHAnsi" w:hAnsiTheme="minorHAnsi" w:cstheme="minorHAnsi"/>
          <w:b/>
          <w:sz w:val="22"/>
          <w:szCs w:val="22"/>
          <w:lang w:val="en-GB"/>
        </w:rPr>
        <w:t xml:space="preserve">… </w:t>
      </w:r>
      <w:r w:rsidR="0038717C" w:rsidRPr="00F06185">
        <w:rPr>
          <w:rFonts w:asciiTheme="minorHAnsi" w:hAnsiTheme="minorHAnsi" w:cstheme="minorHAnsi"/>
          <w:b/>
          <w:sz w:val="22"/>
          <w:szCs w:val="22"/>
          <w:lang w:val="en-GB"/>
        </w:rPr>
        <w:t>60</w:t>
      </w:r>
      <w:r w:rsidR="0005366F" w:rsidRPr="00F06185">
        <w:rPr>
          <w:rFonts w:asciiTheme="minorHAnsi" w:hAnsiTheme="minorHAnsi" w:cstheme="minorHAnsi"/>
          <w:b/>
          <w:sz w:val="22"/>
          <w:szCs w:val="22"/>
          <w:lang w:val="en-GB"/>
        </w:rPr>
        <w:t xml:space="preserve"> </w:t>
      </w:r>
      <w:r w:rsidR="0005366F" w:rsidRPr="00F06185">
        <w:rPr>
          <w:rFonts w:asciiTheme="minorHAnsi" w:hAnsiTheme="minorHAnsi" w:cstheme="minorHAnsi"/>
          <w:bCs/>
          <w:sz w:val="22"/>
          <w:szCs w:val="22"/>
          <w:lang w:val="en-GB"/>
        </w:rPr>
        <w:t>(</w:t>
      </w:r>
      <w:proofErr w:type="gramStart"/>
      <w:r w:rsidR="0005366F" w:rsidRPr="00F06185">
        <w:rPr>
          <w:rFonts w:asciiTheme="minorHAnsi" w:hAnsiTheme="minorHAnsi" w:cstheme="minorHAnsi"/>
          <w:bCs/>
          <w:sz w:val="22"/>
          <w:szCs w:val="22"/>
          <w:lang w:val="en-GB"/>
        </w:rPr>
        <w:t>i.e.</w:t>
      </w:r>
      <w:proofErr w:type="gramEnd"/>
      <w:r w:rsidR="0005366F" w:rsidRPr="00F06185">
        <w:rPr>
          <w:rFonts w:asciiTheme="minorHAnsi" w:hAnsiTheme="minorHAnsi" w:cstheme="minorHAnsi"/>
          <w:bCs/>
          <w:sz w:val="22"/>
          <w:szCs w:val="22"/>
          <w:lang w:val="en-GB"/>
        </w:rPr>
        <w:t xml:space="preserve"> 30 </w:t>
      </w:r>
      <w:r w:rsidR="00D97FE7" w:rsidRPr="00F06185">
        <w:rPr>
          <w:rFonts w:asciiTheme="minorHAnsi" w:hAnsiTheme="minorHAnsi" w:cstheme="minorHAnsi"/>
          <w:bCs/>
          <w:sz w:val="22"/>
          <w:szCs w:val="22"/>
          <w:lang w:val="en-GB"/>
        </w:rPr>
        <w:t>additionally to</w:t>
      </w:r>
      <w:r w:rsidR="00C473E4" w:rsidRPr="00F06185">
        <w:rPr>
          <w:rFonts w:asciiTheme="minorHAnsi" w:hAnsiTheme="minorHAnsi" w:cstheme="minorHAnsi"/>
          <w:bCs/>
          <w:sz w:val="22"/>
          <w:szCs w:val="22"/>
          <w:lang w:val="en-GB"/>
        </w:rPr>
        <w:t xml:space="preserve"> current</w:t>
      </w:r>
      <w:r w:rsidR="00C473E4">
        <w:rPr>
          <w:rFonts w:asciiTheme="minorHAnsi" w:hAnsiTheme="minorHAnsi" w:cstheme="minorHAnsi"/>
          <w:b/>
          <w:sz w:val="22"/>
          <w:szCs w:val="22"/>
          <w:lang w:val="en-GB"/>
        </w:rPr>
        <w:tab/>
      </w:r>
      <w:r w:rsidR="00C473E4">
        <w:rPr>
          <w:rFonts w:asciiTheme="minorHAnsi" w:hAnsiTheme="minorHAnsi" w:cstheme="minorHAnsi"/>
          <w:b/>
          <w:sz w:val="22"/>
          <w:szCs w:val="22"/>
          <w:lang w:val="en-GB"/>
        </w:rPr>
        <w:tab/>
      </w:r>
      <w:r w:rsidR="0005366F" w:rsidRPr="00F06185">
        <w:rPr>
          <w:rFonts w:asciiTheme="minorHAnsi" w:hAnsiTheme="minorHAnsi" w:cstheme="minorHAnsi"/>
          <w:b/>
          <w:sz w:val="22"/>
          <w:szCs w:val="22"/>
          <w:lang w:val="en-GB"/>
        </w:rPr>
        <w:tab/>
        <w:t>40</w:t>
      </w:r>
      <w:r w:rsidR="00037CC9" w:rsidRPr="00D80218">
        <w:rPr>
          <w:rFonts w:asciiTheme="minorHAnsi" w:hAnsiTheme="minorHAnsi" w:cstheme="minorHAnsi"/>
          <w:b/>
          <w:sz w:val="22"/>
          <w:szCs w:val="22"/>
          <w:lang w:val="en-GB"/>
        </w:rPr>
        <w:t>,</w:t>
      </w:r>
      <w:r w:rsidR="0005366F" w:rsidRPr="00F06185">
        <w:rPr>
          <w:rFonts w:asciiTheme="minorHAnsi" w:hAnsiTheme="minorHAnsi" w:cstheme="minorHAnsi"/>
          <w:b/>
          <w:sz w:val="22"/>
          <w:szCs w:val="22"/>
          <w:lang w:val="en-GB"/>
        </w:rPr>
        <w:t>000</w:t>
      </w:r>
      <w:r w:rsidR="00037CC9" w:rsidRPr="00D80218">
        <w:rPr>
          <w:rFonts w:asciiTheme="minorHAnsi" w:hAnsiTheme="minorHAnsi" w:cstheme="minorHAnsi"/>
          <w:b/>
          <w:sz w:val="22"/>
          <w:szCs w:val="22"/>
          <w:lang w:val="en-GB"/>
        </w:rPr>
        <w:t>,</w:t>
      </w:r>
      <w:r w:rsidR="0005366F" w:rsidRPr="00F06185">
        <w:rPr>
          <w:rFonts w:asciiTheme="minorHAnsi" w:hAnsiTheme="minorHAnsi" w:cstheme="minorHAnsi"/>
          <w:b/>
          <w:sz w:val="22"/>
          <w:szCs w:val="22"/>
          <w:lang w:val="en-GB"/>
        </w:rPr>
        <w:t>000</w:t>
      </w:r>
      <w:r w:rsidR="0005366F" w:rsidRPr="00F06185">
        <w:rPr>
          <w:rFonts w:asciiTheme="minorHAnsi" w:hAnsiTheme="minorHAnsi" w:cstheme="minorHAnsi"/>
          <w:b/>
          <w:sz w:val="22"/>
          <w:szCs w:val="22"/>
          <w:lang w:val="en-GB"/>
        </w:rPr>
        <w:br/>
      </w:r>
      <w:r w:rsidR="00C473E4">
        <w:rPr>
          <w:rFonts w:asciiTheme="minorHAnsi" w:hAnsiTheme="minorHAnsi" w:cstheme="minorHAnsi"/>
          <w:b/>
          <w:sz w:val="22"/>
          <w:szCs w:val="22"/>
          <w:lang w:val="en-GB"/>
        </w:rPr>
        <w:tab/>
        <w:t xml:space="preserve">           </w:t>
      </w:r>
      <w:r w:rsidR="0005366F" w:rsidRPr="00F06185">
        <w:rPr>
          <w:rFonts w:asciiTheme="minorHAnsi" w:hAnsiTheme="minorHAnsi" w:cstheme="minorHAnsi"/>
          <w:bCs/>
          <w:sz w:val="22"/>
          <w:szCs w:val="22"/>
          <w:lang w:val="en-GB"/>
        </w:rPr>
        <w:t>posts outside RP)</w:t>
      </w:r>
    </w:p>
    <w:p w14:paraId="49F4F1FB" w14:textId="77777777" w:rsidR="0005366F" w:rsidRPr="00F06185" w:rsidRDefault="0005366F" w:rsidP="00F06185">
      <w:pPr>
        <w:ind w:right="225"/>
        <w:jc w:val="both"/>
        <w:rPr>
          <w:rFonts w:ascii="Arial" w:hAnsi="Arial" w:cs="Arial"/>
          <w:sz w:val="22"/>
          <w:szCs w:val="22"/>
          <w:lang w:val="en-GB"/>
        </w:rPr>
      </w:pPr>
    </w:p>
    <w:p w14:paraId="00000077" w14:textId="677B370B" w:rsidR="005B4000" w:rsidRPr="00F06185" w:rsidRDefault="00E22AD9" w:rsidP="00F06185">
      <w:pPr>
        <w:spacing w:after="240"/>
        <w:jc w:val="both"/>
        <w:rPr>
          <w:rFonts w:ascii="Arial" w:hAnsi="Arial" w:cs="Arial"/>
          <w:sz w:val="22"/>
          <w:szCs w:val="22"/>
          <w:lang w:val="en-GB"/>
        </w:rPr>
      </w:pPr>
      <w:r w:rsidRPr="00F06185">
        <w:rPr>
          <w:rFonts w:ascii="Arial" w:hAnsi="Arial" w:cs="Arial"/>
          <w:sz w:val="22"/>
          <w:szCs w:val="22"/>
          <w:lang w:val="en-GB"/>
        </w:rPr>
        <w:t xml:space="preserve">The implication of the above is </w:t>
      </w:r>
      <w:r w:rsidR="00655E0F" w:rsidRPr="00F06185">
        <w:rPr>
          <w:rFonts w:ascii="Arial" w:hAnsi="Arial" w:cs="Arial"/>
          <w:sz w:val="22"/>
          <w:szCs w:val="22"/>
          <w:lang w:val="en-GB"/>
        </w:rPr>
        <w:t xml:space="preserve">an increase of the </w:t>
      </w:r>
      <w:r w:rsidR="00655E0F" w:rsidRPr="00F06185">
        <w:rPr>
          <w:rFonts w:ascii="Arial" w:hAnsi="Arial" w:cs="Arial"/>
          <w:b/>
          <w:sz w:val="22"/>
          <w:szCs w:val="22"/>
          <w:lang w:val="en-GB"/>
        </w:rPr>
        <w:t>future integrated IOC budget from $31.8</w:t>
      </w:r>
      <w:r w:rsidR="00037CC9" w:rsidRPr="00F06185">
        <w:rPr>
          <w:rFonts w:ascii="Arial" w:hAnsi="Arial" w:cs="Arial"/>
          <w:b/>
          <w:sz w:val="22"/>
          <w:szCs w:val="22"/>
          <w:lang w:val="en-GB"/>
        </w:rPr>
        <w:t> million</w:t>
      </w:r>
      <w:r w:rsidR="00655E0F" w:rsidRPr="00F06185">
        <w:rPr>
          <w:rFonts w:ascii="Arial" w:hAnsi="Arial" w:cs="Arial"/>
          <w:b/>
          <w:sz w:val="22"/>
          <w:szCs w:val="22"/>
          <w:lang w:val="en-GB"/>
        </w:rPr>
        <w:t xml:space="preserve"> </w:t>
      </w:r>
      <w:r w:rsidR="007C665D" w:rsidRPr="00F06185">
        <w:rPr>
          <w:rFonts w:ascii="Arial" w:hAnsi="Arial" w:cs="Arial"/>
          <w:b/>
          <w:sz w:val="22"/>
          <w:szCs w:val="22"/>
          <w:lang w:val="en-GB"/>
        </w:rPr>
        <w:t>(RP of 11.2M + EXB of 20.6</w:t>
      </w:r>
      <w:r w:rsidR="00037CC9" w:rsidRPr="00F06185">
        <w:rPr>
          <w:rFonts w:ascii="Arial" w:hAnsi="Arial" w:cs="Arial"/>
          <w:b/>
          <w:sz w:val="22"/>
          <w:szCs w:val="22"/>
          <w:lang w:val="en-GB"/>
        </w:rPr>
        <w:t>M</w:t>
      </w:r>
      <w:r w:rsidR="007C665D" w:rsidRPr="00F06185">
        <w:rPr>
          <w:rFonts w:ascii="Arial" w:hAnsi="Arial" w:cs="Arial"/>
          <w:b/>
          <w:sz w:val="22"/>
          <w:szCs w:val="22"/>
          <w:lang w:val="en-GB"/>
        </w:rPr>
        <w:t xml:space="preserve">) </w:t>
      </w:r>
      <w:r w:rsidR="00655E0F" w:rsidRPr="00F06185">
        <w:rPr>
          <w:rFonts w:ascii="Arial" w:hAnsi="Arial" w:cs="Arial"/>
          <w:b/>
          <w:sz w:val="22"/>
          <w:szCs w:val="22"/>
          <w:lang w:val="en-GB"/>
        </w:rPr>
        <w:t>to $51.2</w:t>
      </w:r>
      <w:r w:rsidR="00037CC9" w:rsidRPr="00F06185">
        <w:rPr>
          <w:rFonts w:ascii="Arial" w:hAnsi="Arial" w:cs="Arial"/>
          <w:b/>
          <w:sz w:val="22"/>
          <w:szCs w:val="22"/>
          <w:lang w:val="en-GB"/>
        </w:rPr>
        <w:t xml:space="preserve"> million </w:t>
      </w:r>
      <w:r w:rsidR="007C665D" w:rsidRPr="00F06185">
        <w:rPr>
          <w:rFonts w:ascii="Arial" w:hAnsi="Arial" w:cs="Arial"/>
          <w:b/>
          <w:sz w:val="22"/>
          <w:szCs w:val="22"/>
          <w:lang w:val="en-GB"/>
        </w:rPr>
        <w:t>(RP of 11.2M + EXB of 40</w:t>
      </w:r>
      <w:r w:rsidR="00037CC9" w:rsidRPr="00F06185">
        <w:rPr>
          <w:rFonts w:ascii="Arial" w:hAnsi="Arial" w:cs="Arial"/>
          <w:b/>
          <w:sz w:val="22"/>
          <w:szCs w:val="22"/>
          <w:lang w:val="en-GB"/>
        </w:rPr>
        <w:t>M</w:t>
      </w:r>
      <w:r w:rsidR="007C665D" w:rsidRPr="00F06185">
        <w:rPr>
          <w:rFonts w:ascii="Arial" w:hAnsi="Arial" w:cs="Arial"/>
          <w:b/>
          <w:sz w:val="22"/>
          <w:szCs w:val="22"/>
          <w:lang w:val="en-GB"/>
        </w:rPr>
        <w:t>)</w:t>
      </w:r>
      <w:r w:rsidR="00655E0F" w:rsidRPr="00F06185">
        <w:rPr>
          <w:rFonts w:ascii="Arial" w:hAnsi="Arial" w:cs="Arial"/>
          <w:sz w:val="22"/>
          <w:szCs w:val="22"/>
          <w:lang w:val="en-GB"/>
        </w:rPr>
        <w:t xml:space="preserve">. </w:t>
      </w:r>
      <w:r w:rsidR="002E4108" w:rsidRPr="00F06185">
        <w:rPr>
          <w:rFonts w:ascii="Arial" w:hAnsi="Arial" w:cs="Arial"/>
          <w:sz w:val="22"/>
          <w:szCs w:val="22"/>
          <w:lang w:val="en-GB"/>
        </w:rPr>
        <w:t xml:space="preserve">The IOC workforce will have </w:t>
      </w:r>
      <w:r w:rsidR="009C5AC4" w:rsidRPr="00F06185">
        <w:rPr>
          <w:rFonts w:ascii="Arial" w:hAnsi="Arial" w:cs="Arial"/>
          <w:sz w:val="22"/>
          <w:szCs w:val="22"/>
          <w:lang w:val="en-GB"/>
        </w:rPr>
        <w:t xml:space="preserve">to grow </w:t>
      </w:r>
      <w:r w:rsidR="002E4108" w:rsidRPr="00F06185">
        <w:rPr>
          <w:rFonts w:ascii="Arial" w:hAnsi="Arial" w:cs="Arial"/>
          <w:sz w:val="22"/>
          <w:szCs w:val="22"/>
          <w:lang w:val="en-GB"/>
        </w:rPr>
        <w:t xml:space="preserve">from </w:t>
      </w:r>
      <w:r w:rsidR="002E4108" w:rsidRPr="00F06185">
        <w:rPr>
          <w:rFonts w:ascii="Arial" w:hAnsi="Arial" w:cs="Arial"/>
          <w:b/>
          <w:sz w:val="22"/>
          <w:szCs w:val="22"/>
          <w:lang w:val="en-GB"/>
        </w:rPr>
        <w:t>60 to 90</w:t>
      </w:r>
      <w:r w:rsidR="002E4108" w:rsidRPr="00F06185">
        <w:rPr>
          <w:rFonts w:ascii="Arial" w:hAnsi="Arial" w:cs="Arial"/>
          <w:sz w:val="22"/>
          <w:szCs w:val="22"/>
          <w:lang w:val="en-GB"/>
        </w:rPr>
        <w:t xml:space="preserve"> </w:t>
      </w:r>
      <w:r w:rsidR="0049737F" w:rsidRPr="00F06185">
        <w:rPr>
          <w:rFonts w:ascii="Arial" w:hAnsi="Arial" w:cs="Arial"/>
          <w:sz w:val="22"/>
          <w:szCs w:val="22"/>
          <w:lang w:val="en-GB"/>
        </w:rPr>
        <w:t>employees</w:t>
      </w:r>
      <w:r w:rsidR="002E4108" w:rsidRPr="00F06185">
        <w:rPr>
          <w:rFonts w:ascii="Arial" w:hAnsi="Arial" w:cs="Arial"/>
          <w:sz w:val="22"/>
          <w:szCs w:val="22"/>
          <w:lang w:val="en-GB"/>
        </w:rPr>
        <w:t xml:space="preserve">. </w:t>
      </w:r>
      <w:r w:rsidR="00655E0F" w:rsidRPr="00F06185">
        <w:rPr>
          <w:rFonts w:ascii="Arial" w:hAnsi="Arial" w:cs="Arial"/>
          <w:sz w:val="22"/>
          <w:szCs w:val="22"/>
          <w:lang w:val="en-GB"/>
        </w:rPr>
        <w:t xml:space="preserve">The estimates for the needed increase in the number of positions and associated budget </w:t>
      </w:r>
      <w:r w:rsidRPr="00F06185">
        <w:rPr>
          <w:rFonts w:ascii="Arial" w:hAnsi="Arial" w:cs="Arial"/>
          <w:sz w:val="22"/>
          <w:szCs w:val="22"/>
          <w:lang w:val="en-GB"/>
        </w:rPr>
        <w:t xml:space="preserve">are clearly subject to </w:t>
      </w:r>
      <w:r w:rsidR="00655E0F" w:rsidRPr="00F06185">
        <w:rPr>
          <w:rFonts w:ascii="Arial" w:hAnsi="Arial" w:cs="Arial"/>
          <w:sz w:val="22"/>
          <w:szCs w:val="22"/>
          <w:lang w:val="en-GB"/>
        </w:rPr>
        <w:t xml:space="preserve">a margin of uncertainty. </w:t>
      </w:r>
      <w:r w:rsidRPr="00F06185">
        <w:rPr>
          <w:rFonts w:ascii="Arial" w:hAnsi="Arial" w:cs="Arial"/>
          <w:sz w:val="22"/>
          <w:szCs w:val="22"/>
          <w:lang w:val="en-GB"/>
        </w:rPr>
        <w:t xml:space="preserve">This </w:t>
      </w:r>
      <w:r w:rsidR="00655E0F" w:rsidRPr="00F06185">
        <w:rPr>
          <w:rFonts w:ascii="Arial" w:hAnsi="Arial" w:cs="Arial"/>
          <w:sz w:val="22"/>
          <w:szCs w:val="22"/>
          <w:lang w:val="en-GB"/>
        </w:rPr>
        <w:t xml:space="preserve">is reflected in the estimates by using rounded numbers. </w:t>
      </w:r>
      <w:r w:rsidR="002E4108" w:rsidRPr="00F06185">
        <w:rPr>
          <w:rFonts w:ascii="Arial" w:hAnsi="Arial" w:cs="Arial"/>
          <w:sz w:val="22"/>
          <w:szCs w:val="22"/>
          <w:lang w:val="en-GB"/>
        </w:rPr>
        <w:t>Accordingly,</w:t>
      </w:r>
      <w:r w:rsidR="007C665D" w:rsidRPr="00F06185">
        <w:rPr>
          <w:rFonts w:ascii="Arial" w:hAnsi="Arial" w:cs="Arial"/>
          <w:sz w:val="22"/>
          <w:szCs w:val="22"/>
          <w:lang w:val="en-GB"/>
        </w:rPr>
        <w:t xml:space="preserve"> the final rounded proposed estimate of the future required IOC budget is </w:t>
      </w:r>
      <w:r w:rsidR="007C665D" w:rsidRPr="00F06185">
        <w:rPr>
          <w:rFonts w:ascii="Arial" w:hAnsi="Arial" w:cs="Arial"/>
          <w:b/>
          <w:sz w:val="22"/>
          <w:szCs w:val="22"/>
          <w:lang w:val="en-GB"/>
        </w:rPr>
        <w:t>$50</w:t>
      </w:r>
      <w:r w:rsidR="00037CC9" w:rsidRPr="00F06185">
        <w:rPr>
          <w:rFonts w:ascii="Arial" w:hAnsi="Arial" w:cs="Arial"/>
          <w:b/>
          <w:sz w:val="22"/>
          <w:szCs w:val="22"/>
          <w:lang w:val="en-GB"/>
        </w:rPr>
        <w:t> million</w:t>
      </w:r>
      <w:r w:rsidR="007C665D" w:rsidRPr="00F06185">
        <w:rPr>
          <w:rFonts w:ascii="Arial" w:hAnsi="Arial" w:cs="Arial"/>
          <w:sz w:val="22"/>
          <w:szCs w:val="22"/>
          <w:lang w:val="en-GB"/>
        </w:rPr>
        <w:t>.</w:t>
      </w:r>
    </w:p>
    <w:p w14:paraId="588B07A7" w14:textId="6F6CAD84" w:rsidR="00B8396A" w:rsidRPr="00F06185" w:rsidRDefault="00C75CF4" w:rsidP="00F06185">
      <w:pPr>
        <w:spacing w:after="240"/>
        <w:jc w:val="both"/>
        <w:rPr>
          <w:rFonts w:ascii="Arial" w:hAnsi="Arial" w:cs="Arial"/>
          <w:sz w:val="22"/>
          <w:szCs w:val="22"/>
          <w:lang w:val="en-GB"/>
        </w:rPr>
      </w:pPr>
      <w:r w:rsidRPr="00F06185">
        <w:rPr>
          <w:rFonts w:ascii="Arial" w:hAnsi="Arial" w:cs="Arial"/>
          <w:sz w:val="22"/>
          <w:szCs w:val="22"/>
          <w:lang w:val="en-GB"/>
        </w:rPr>
        <w:t xml:space="preserve">The most prominent </w:t>
      </w:r>
      <w:r w:rsidR="00655E0F" w:rsidRPr="00F06185">
        <w:rPr>
          <w:rFonts w:ascii="Arial" w:hAnsi="Arial" w:cs="Arial"/>
          <w:sz w:val="22"/>
          <w:szCs w:val="22"/>
          <w:lang w:val="en-GB"/>
        </w:rPr>
        <w:t xml:space="preserve">feature </w:t>
      </w:r>
      <w:r w:rsidR="00B8396A" w:rsidRPr="00F06185">
        <w:rPr>
          <w:rFonts w:ascii="Arial" w:hAnsi="Arial" w:cs="Arial"/>
          <w:sz w:val="22"/>
          <w:szCs w:val="22"/>
          <w:lang w:val="en-GB"/>
        </w:rPr>
        <w:t xml:space="preserve">of the newly estimated future IOC budget is not its size. To attract and keep the workforce that is required to </w:t>
      </w:r>
      <w:r w:rsidR="00037CC9" w:rsidRPr="00F06185">
        <w:rPr>
          <w:rFonts w:ascii="Arial" w:hAnsi="Arial" w:cs="Arial"/>
          <w:sz w:val="22"/>
          <w:szCs w:val="22"/>
          <w:lang w:val="en-GB"/>
        </w:rPr>
        <w:t>fulfil</w:t>
      </w:r>
      <w:r w:rsidR="00B8396A" w:rsidRPr="00F06185">
        <w:rPr>
          <w:rFonts w:ascii="Arial" w:hAnsi="Arial" w:cs="Arial"/>
          <w:sz w:val="22"/>
          <w:szCs w:val="22"/>
          <w:lang w:val="en-GB"/>
        </w:rPr>
        <w:t xml:space="preserve"> the new requirements, there is a need to make sure that the budget is sufficiently </w:t>
      </w:r>
      <w:r w:rsidR="00B8396A" w:rsidRPr="00F06185">
        <w:rPr>
          <w:rFonts w:ascii="Arial" w:hAnsi="Arial" w:cs="Arial"/>
          <w:i/>
          <w:iCs/>
          <w:sz w:val="22"/>
          <w:szCs w:val="22"/>
          <w:lang w:val="en-GB"/>
        </w:rPr>
        <w:t>stable</w:t>
      </w:r>
      <w:r w:rsidR="00B8396A" w:rsidRPr="00F06185">
        <w:rPr>
          <w:rFonts w:ascii="Arial" w:hAnsi="Arial" w:cs="Arial"/>
          <w:sz w:val="22"/>
          <w:szCs w:val="22"/>
          <w:lang w:val="en-GB"/>
        </w:rPr>
        <w:t xml:space="preserve">. </w:t>
      </w:r>
      <w:r w:rsidR="0049737F" w:rsidRPr="00F06185">
        <w:rPr>
          <w:rFonts w:ascii="Arial" w:hAnsi="Arial" w:cs="Arial"/>
          <w:sz w:val="22"/>
          <w:szCs w:val="22"/>
          <w:lang w:val="en-GB"/>
        </w:rPr>
        <w:t>As at today, only t</w:t>
      </w:r>
      <w:r w:rsidR="00B8396A" w:rsidRPr="00F06185">
        <w:rPr>
          <w:rFonts w:ascii="Arial" w:hAnsi="Arial" w:cs="Arial"/>
          <w:sz w:val="22"/>
          <w:szCs w:val="22"/>
          <w:lang w:val="en-GB"/>
        </w:rPr>
        <w:t xml:space="preserve">he RP </w:t>
      </w:r>
      <w:r w:rsidR="00E22AD9" w:rsidRPr="00F06185">
        <w:rPr>
          <w:rFonts w:ascii="Arial" w:hAnsi="Arial" w:cs="Arial"/>
          <w:sz w:val="22"/>
          <w:szCs w:val="22"/>
          <w:lang w:val="en-GB"/>
        </w:rPr>
        <w:t xml:space="preserve">element </w:t>
      </w:r>
      <w:r w:rsidR="00B8396A" w:rsidRPr="00F06185">
        <w:rPr>
          <w:rFonts w:ascii="Arial" w:hAnsi="Arial" w:cs="Arial"/>
          <w:sz w:val="22"/>
          <w:szCs w:val="22"/>
          <w:lang w:val="en-GB"/>
        </w:rPr>
        <w:t xml:space="preserve">of the budget is stable. The needed stability of the EXB </w:t>
      </w:r>
      <w:r w:rsidR="00E22AD9" w:rsidRPr="00F06185">
        <w:rPr>
          <w:rFonts w:ascii="Arial" w:hAnsi="Arial" w:cs="Arial"/>
          <w:sz w:val="22"/>
          <w:szCs w:val="22"/>
          <w:lang w:val="en-GB"/>
        </w:rPr>
        <w:t xml:space="preserve">component </w:t>
      </w:r>
      <w:r w:rsidR="00B8396A" w:rsidRPr="00F06185">
        <w:rPr>
          <w:rFonts w:ascii="Arial" w:hAnsi="Arial" w:cs="Arial"/>
          <w:sz w:val="22"/>
          <w:szCs w:val="22"/>
          <w:lang w:val="en-GB"/>
        </w:rPr>
        <w:t xml:space="preserve">of the budget can only </w:t>
      </w:r>
      <w:r w:rsidR="00F2754E" w:rsidRPr="00F06185">
        <w:rPr>
          <w:rFonts w:ascii="Arial" w:hAnsi="Arial" w:cs="Arial"/>
          <w:sz w:val="22"/>
          <w:szCs w:val="22"/>
          <w:lang w:val="en-GB"/>
        </w:rPr>
        <w:t xml:space="preserve">come </w:t>
      </w:r>
      <w:proofErr w:type="gramStart"/>
      <w:r w:rsidR="00F2754E" w:rsidRPr="00F06185">
        <w:rPr>
          <w:rFonts w:ascii="Arial" w:hAnsi="Arial" w:cs="Arial"/>
          <w:sz w:val="22"/>
          <w:szCs w:val="22"/>
          <w:lang w:val="en-GB"/>
        </w:rPr>
        <w:t>on the basis of</w:t>
      </w:r>
      <w:proofErr w:type="gramEnd"/>
      <w:r w:rsidR="00F2754E" w:rsidRPr="00F06185">
        <w:rPr>
          <w:rFonts w:ascii="Arial" w:hAnsi="Arial" w:cs="Arial"/>
          <w:sz w:val="22"/>
          <w:szCs w:val="22"/>
          <w:lang w:val="en-GB"/>
        </w:rPr>
        <w:t xml:space="preserve"> an </w:t>
      </w:r>
      <w:r w:rsidR="00F2754E" w:rsidRPr="00F06185">
        <w:rPr>
          <w:rFonts w:ascii="Arial" w:hAnsi="Arial" w:cs="Arial"/>
          <w:b/>
          <w:sz w:val="22"/>
          <w:szCs w:val="22"/>
          <w:lang w:val="en-GB"/>
        </w:rPr>
        <w:t>innovation in IOC</w:t>
      </w:r>
      <w:r w:rsidR="007D6F11" w:rsidRPr="00F06185">
        <w:rPr>
          <w:rFonts w:ascii="Arial" w:hAnsi="Arial" w:cs="Arial"/>
          <w:b/>
          <w:sz w:val="22"/>
          <w:szCs w:val="22"/>
          <w:lang w:val="en-GB"/>
        </w:rPr>
        <w:t xml:space="preserve">’s </w:t>
      </w:r>
      <w:r w:rsidR="00E22AD9" w:rsidRPr="00F06185">
        <w:rPr>
          <w:rFonts w:ascii="Arial" w:hAnsi="Arial" w:cs="Arial"/>
          <w:b/>
          <w:sz w:val="22"/>
          <w:szCs w:val="22"/>
          <w:lang w:val="en-GB"/>
        </w:rPr>
        <w:t xml:space="preserve">model of EXB </w:t>
      </w:r>
      <w:r w:rsidR="007D6F11" w:rsidRPr="00F06185">
        <w:rPr>
          <w:rFonts w:ascii="Arial" w:hAnsi="Arial" w:cs="Arial"/>
          <w:b/>
          <w:sz w:val="22"/>
          <w:szCs w:val="22"/>
          <w:lang w:val="en-GB"/>
        </w:rPr>
        <w:t>funding</w:t>
      </w:r>
      <w:r w:rsidR="00F2754E" w:rsidRPr="00F06185">
        <w:rPr>
          <w:rFonts w:ascii="Arial" w:hAnsi="Arial" w:cs="Arial"/>
          <w:sz w:val="22"/>
          <w:szCs w:val="22"/>
          <w:lang w:val="en-GB"/>
        </w:rPr>
        <w:t xml:space="preserve">. IOC Member States that are not UNESCO Member States may be invited to </w:t>
      </w:r>
      <w:r w:rsidR="00B8396A" w:rsidRPr="00F06185">
        <w:rPr>
          <w:rFonts w:ascii="Arial" w:hAnsi="Arial" w:cs="Arial"/>
          <w:sz w:val="22"/>
          <w:szCs w:val="22"/>
          <w:lang w:val="en-GB"/>
        </w:rPr>
        <w:t xml:space="preserve">find a way to </w:t>
      </w:r>
      <w:r w:rsidR="00F2754E" w:rsidRPr="00F06185">
        <w:rPr>
          <w:rFonts w:ascii="Arial" w:hAnsi="Arial" w:cs="Arial"/>
          <w:sz w:val="22"/>
          <w:szCs w:val="22"/>
          <w:lang w:val="en-GB"/>
        </w:rPr>
        <w:t xml:space="preserve">pay a stable contribution to the IOC budget. Early announcement of longer-term commitments to financially support IOC may go a long way in providing financial stability for the Commission. </w:t>
      </w:r>
      <w:r w:rsidR="00B8396A" w:rsidRPr="00F06185">
        <w:rPr>
          <w:rFonts w:ascii="Arial" w:hAnsi="Arial" w:cs="Arial"/>
          <w:sz w:val="22"/>
          <w:szCs w:val="22"/>
          <w:lang w:val="en-GB"/>
        </w:rPr>
        <w:t xml:space="preserve">On top of these possibilities, there is a need to embark on using the Article 10.4 which reads: </w:t>
      </w:r>
      <w:r w:rsidR="00B8396A" w:rsidRPr="00F06185">
        <w:rPr>
          <w:rFonts w:ascii="Arial" w:hAnsi="Arial" w:cs="Arial"/>
          <w:i/>
          <w:iCs/>
          <w:sz w:val="22"/>
          <w:szCs w:val="22"/>
          <w:lang w:val="en-GB"/>
        </w:rPr>
        <w:t>“The Commission may establish, promote or coordinate, as appropriate, additional financial arrangements to ensure the implementation of an effective and continuing programme at global and/or regional levels.”</w:t>
      </w:r>
      <w:r w:rsidRPr="00F06185">
        <w:rPr>
          <w:rFonts w:ascii="Arial" w:hAnsi="Arial" w:cs="Arial"/>
          <w:i/>
          <w:iCs/>
          <w:sz w:val="22"/>
          <w:szCs w:val="22"/>
          <w:lang w:val="en-GB"/>
        </w:rPr>
        <w:t xml:space="preserve"> </w:t>
      </w:r>
    </w:p>
    <w:p w14:paraId="0000007E" w14:textId="1E2E537D" w:rsidR="005B4000" w:rsidRPr="00F06185" w:rsidRDefault="00412FF4" w:rsidP="00F06185">
      <w:pPr>
        <w:pStyle w:val="Heading1"/>
        <w:keepNext w:val="0"/>
        <w:keepLines w:val="0"/>
        <w:numPr>
          <w:ilvl w:val="0"/>
          <w:numId w:val="5"/>
        </w:numPr>
        <w:spacing w:before="0" w:after="240" w:line="240" w:lineRule="auto"/>
        <w:ind w:left="567" w:hanging="567"/>
        <w:rPr>
          <w:rFonts w:ascii="Arial" w:hAnsi="Arial" w:cs="Arial"/>
          <w:sz w:val="22"/>
          <w:szCs w:val="22"/>
          <w:lang w:val="en-GB"/>
        </w:rPr>
      </w:pPr>
      <w:bookmarkStart w:id="20" w:name="_heading=h.ue9yua3spry9" w:colFirst="0" w:colLast="0"/>
      <w:bookmarkStart w:id="21" w:name="_Toc119409356"/>
      <w:bookmarkEnd w:id="20"/>
      <w:r w:rsidRPr="00F06185">
        <w:rPr>
          <w:rFonts w:ascii="Arial" w:hAnsi="Arial" w:cs="Arial"/>
          <w:sz w:val="22"/>
          <w:szCs w:val="22"/>
          <w:lang w:val="en-GB"/>
        </w:rPr>
        <w:t>Key Conclusions</w:t>
      </w:r>
      <w:bookmarkEnd w:id="21"/>
    </w:p>
    <w:p w14:paraId="00000080" w14:textId="716CCBA0" w:rsidR="005B4000" w:rsidRPr="00F06185" w:rsidRDefault="00F2754E" w:rsidP="00F06185">
      <w:pPr>
        <w:spacing w:after="240"/>
        <w:jc w:val="both"/>
        <w:rPr>
          <w:rFonts w:ascii="Arial" w:hAnsi="Arial" w:cs="Arial"/>
          <w:sz w:val="22"/>
          <w:szCs w:val="22"/>
          <w:lang w:val="en-GB"/>
        </w:rPr>
      </w:pPr>
      <w:r w:rsidRPr="00F06185">
        <w:rPr>
          <w:rFonts w:ascii="Arial" w:hAnsi="Arial" w:cs="Arial"/>
          <w:sz w:val="22"/>
          <w:szCs w:val="22"/>
          <w:lang w:val="en-GB"/>
        </w:rPr>
        <w:t>The purpose of this document is to respond to the</w:t>
      </w:r>
      <w:r w:rsidR="00DA0E9A" w:rsidRPr="00F06185">
        <w:rPr>
          <w:rFonts w:ascii="Arial" w:hAnsi="Arial" w:cs="Arial"/>
          <w:sz w:val="22"/>
          <w:szCs w:val="22"/>
          <w:lang w:val="en-GB"/>
        </w:rPr>
        <w:t xml:space="preserve"> IOC</w:t>
      </w:r>
      <w:r w:rsidRPr="00F06185">
        <w:rPr>
          <w:rFonts w:ascii="Arial" w:hAnsi="Arial" w:cs="Arial"/>
          <w:sz w:val="22"/>
          <w:szCs w:val="22"/>
          <w:lang w:val="en-GB"/>
        </w:rPr>
        <w:t xml:space="preserve"> Executive Council’s request for an </w:t>
      </w:r>
      <w:r w:rsidR="007D6F11" w:rsidRPr="00F06185">
        <w:rPr>
          <w:rFonts w:ascii="Arial" w:hAnsi="Arial" w:cs="Arial"/>
          <w:sz w:val="22"/>
          <w:szCs w:val="22"/>
          <w:lang w:val="en-GB"/>
        </w:rPr>
        <w:t>‘</w:t>
      </w:r>
      <w:r w:rsidRPr="00F06185">
        <w:rPr>
          <w:rFonts w:ascii="Arial" w:hAnsi="Arial" w:cs="Arial"/>
          <w:i/>
          <w:iCs/>
          <w:sz w:val="22"/>
          <w:szCs w:val="22"/>
          <w:lang w:val="en-GB"/>
        </w:rPr>
        <w:t>estimate of the resource requirements, including the needs in human resources, necessary to sustainably deliver IOC’s core programmes and to expand its activities in response to increasing demands of Member States and other stakeholders</w:t>
      </w:r>
      <w:r w:rsidR="007D6F11" w:rsidRPr="00F06185">
        <w:rPr>
          <w:rFonts w:ascii="Arial" w:hAnsi="Arial" w:cs="Arial"/>
          <w:i/>
          <w:iCs/>
          <w:sz w:val="22"/>
          <w:szCs w:val="22"/>
          <w:lang w:val="en-GB"/>
        </w:rPr>
        <w:t>’</w:t>
      </w:r>
      <w:r w:rsidRPr="00F06185">
        <w:rPr>
          <w:rFonts w:ascii="Arial" w:hAnsi="Arial" w:cs="Arial"/>
          <w:sz w:val="22"/>
          <w:szCs w:val="22"/>
          <w:lang w:val="en-GB"/>
        </w:rPr>
        <w:t xml:space="preserve">. The estimates of the </w:t>
      </w:r>
      <w:r w:rsidR="007C665D" w:rsidRPr="00F06185">
        <w:rPr>
          <w:rFonts w:ascii="Arial" w:hAnsi="Arial" w:cs="Arial"/>
          <w:sz w:val="22"/>
          <w:szCs w:val="22"/>
          <w:lang w:val="en-GB"/>
        </w:rPr>
        <w:t xml:space="preserve">required </w:t>
      </w:r>
      <w:r w:rsidRPr="00F06185">
        <w:rPr>
          <w:rFonts w:ascii="Arial" w:hAnsi="Arial" w:cs="Arial"/>
          <w:sz w:val="22"/>
          <w:szCs w:val="22"/>
          <w:lang w:val="en-GB"/>
        </w:rPr>
        <w:t xml:space="preserve">budget </w:t>
      </w:r>
      <w:r w:rsidR="00E22AD9" w:rsidRPr="00F06185">
        <w:rPr>
          <w:rFonts w:ascii="Arial" w:hAnsi="Arial" w:cs="Arial"/>
          <w:sz w:val="22"/>
          <w:szCs w:val="22"/>
          <w:lang w:val="en-GB"/>
        </w:rPr>
        <w:t xml:space="preserve">presented above </w:t>
      </w:r>
      <w:r w:rsidRPr="00F06185">
        <w:rPr>
          <w:rFonts w:ascii="Arial" w:hAnsi="Arial" w:cs="Arial"/>
          <w:sz w:val="22"/>
          <w:szCs w:val="22"/>
          <w:lang w:val="en-GB"/>
        </w:rPr>
        <w:t xml:space="preserve">are based on </w:t>
      </w:r>
      <w:r w:rsidR="007D6F11" w:rsidRPr="00F06185">
        <w:rPr>
          <w:rFonts w:ascii="Arial" w:hAnsi="Arial" w:cs="Arial"/>
          <w:sz w:val="22"/>
          <w:szCs w:val="22"/>
          <w:lang w:val="en-GB"/>
        </w:rPr>
        <w:t>the</w:t>
      </w:r>
      <w:r w:rsidRPr="00F06185">
        <w:rPr>
          <w:rFonts w:ascii="Arial" w:hAnsi="Arial" w:cs="Arial"/>
          <w:sz w:val="22"/>
          <w:szCs w:val="22"/>
          <w:lang w:val="en-GB"/>
        </w:rPr>
        <w:t xml:space="preserve"> analysis of current tendencies in the progress of ocean science </w:t>
      </w:r>
      <w:r w:rsidR="00E22AD9" w:rsidRPr="00F06185">
        <w:rPr>
          <w:rFonts w:ascii="Arial" w:hAnsi="Arial" w:cs="Arial"/>
          <w:sz w:val="22"/>
          <w:szCs w:val="22"/>
          <w:lang w:val="en-GB"/>
        </w:rPr>
        <w:t xml:space="preserve">and </w:t>
      </w:r>
      <w:r w:rsidRPr="00F06185">
        <w:rPr>
          <w:rFonts w:ascii="Arial" w:hAnsi="Arial" w:cs="Arial"/>
          <w:sz w:val="22"/>
          <w:szCs w:val="22"/>
          <w:lang w:val="en-GB"/>
        </w:rPr>
        <w:t>opportunities and urgen</w:t>
      </w:r>
      <w:r w:rsidR="00E22AD9" w:rsidRPr="00F06185">
        <w:rPr>
          <w:rFonts w:ascii="Arial" w:hAnsi="Arial" w:cs="Arial"/>
          <w:sz w:val="22"/>
          <w:szCs w:val="22"/>
          <w:lang w:val="en-GB"/>
        </w:rPr>
        <w:t>t needs</w:t>
      </w:r>
      <w:r w:rsidRPr="00F06185">
        <w:rPr>
          <w:rFonts w:ascii="Arial" w:hAnsi="Arial" w:cs="Arial"/>
          <w:sz w:val="22"/>
          <w:szCs w:val="22"/>
          <w:lang w:val="en-GB"/>
        </w:rPr>
        <w:t xml:space="preserve"> in the domains of climate, biodiversity, ocean economy, human wellbeing, with a view to embark</w:t>
      </w:r>
      <w:r w:rsidR="00E22AD9" w:rsidRPr="00F06185">
        <w:rPr>
          <w:rFonts w:ascii="Arial" w:hAnsi="Arial" w:cs="Arial"/>
          <w:sz w:val="22"/>
          <w:szCs w:val="22"/>
          <w:lang w:val="en-GB"/>
        </w:rPr>
        <w:t>ing</w:t>
      </w:r>
      <w:r w:rsidRPr="00F06185">
        <w:rPr>
          <w:rFonts w:ascii="Arial" w:hAnsi="Arial" w:cs="Arial"/>
          <w:sz w:val="22"/>
          <w:szCs w:val="22"/>
          <w:lang w:val="en-GB"/>
        </w:rPr>
        <w:t xml:space="preserve"> on sustainable ocean planning and </w:t>
      </w:r>
      <w:r w:rsidR="00E22AD9" w:rsidRPr="00F06185">
        <w:rPr>
          <w:rFonts w:ascii="Arial" w:hAnsi="Arial" w:cs="Arial"/>
          <w:sz w:val="22"/>
          <w:szCs w:val="22"/>
          <w:lang w:val="en-GB"/>
        </w:rPr>
        <w:t xml:space="preserve">fulfilling </w:t>
      </w:r>
      <w:r w:rsidRPr="00F06185">
        <w:rPr>
          <w:rFonts w:ascii="Arial" w:hAnsi="Arial" w:cs="Arial"/>
          <w:sz w:val="22"/>
          <w:szCs w:val="22"/>
          <w:lang w:val="en-GB"/>
        </w:rPr>
        <w:t>IOC</w:t>
      </w:r>
      <w:r w:rsidR="00E22AD9" w:rsidRPr="00F06185">
        <w:rPr>
          <w:rFonts w:ascii="Arial" w:hAnsi="Arial" w:cs="Arial"/>
          <w:sz w:val="22"/>
          <w:szCs w:val="22"/>
          <w:lang w:val="en-GB"/>
        </w:rPr>
        <w:t>’s</w:t>
      </w:r>
      <w:r w:rsidRPr="00F06185">
        <w:rPr>
          <w:rFonts w:ascii="Arial" w:hAnsi="Arial" w:cs="Arial"/>
          <w:sz w:val="22"/>
          <w:szCs w:val="22"/>
          <w:lang w:val="en-GB"/>
        </w:rPr>
        <w:t xml:space="preserve"> responsibility </w:t>
      </w:r>
      <w:r w:rsidR="00A86A77" w:rsidRPr="00F06185">
        <w:rPr>
          <w:rFonts w:ascii="Arial" w:hAnsi="Arial" w:cs="Arial"/>
          <w:sz w:val="22"/>
          <w:szCs w:val="22"/>
          <w:lang w:val="en-GB"/>
        </w:rPr>
        <w:t>for</w:t>
      </w:r>
      <w:r w:rsidRPr="00F06185">
        <w:rPr>
          <w:rFonts w:ascii="Arial" w:hAnsi="Arial" w:cs="Arial"/>
          <w:sz w:val="22"/>
          <w:szCs w:val="22"/>
          <w:lang w:val="en-GB"/>
        </w:rPr>
        <w:t xml:space="preserve"> </w:t>
      </w:r>
      <w:r w:rsidR="00A86A77" w:rsidRPr="00F06185">
        <w:rPr>
          <w:rFonts w:ascii="Arial" w:hAnsi="Arial" w:cs="Arial"/>
          <w:sz w:val="22"/>
          <w:szCs w:val="22"/>
          <w:lang w:val="en-GB"/>
        </w:rPr>
        <w:t xml:space="preserve">overall </w:t>
      </w:r>
      <w:r w:rsidRPr="00F06185">
        <w:rPr>
          <w:rFonts w:ascii="Arial" w:hAnsi="Arial" w:cs="Arial"/>
          <w:sz w:val="22"/>
          <w:szCs w:val="22"/>
          <w:lang w:val="en-GB"/>
        </w:rPr>
        <w:t>coordinat</w:t>
      </w:r>
      <w:r w:rsidR="00A86A77" w:rsidRPr="00F06185">
        <w:rPr>
          <w:rFonts w:ascii="Arial" w:hAnsi="Arial" w:cs="Arial"/>
          <w:sz w:val="22"/>
          <w:szCs w:val="22"/>
          <w:lang w:val="en-GB"/>
        </w:rPr>
        <w:t xml:space="preserve">ion of </w:t>
      </w:r>
      <w:r w:rsidRPr="00F06185">
        <w:rPr>
          <w:rFonts w:ascii="Arial" w:hAnsi="Arial" w:cs="Arial"/>
          <w:sz w:val="22"/>
          <w:szCs w:val="22"/>
          <w:lang w:val="en-GB"/>
        </w:rPr>
        <w:t xml:space="preserve">the Ocean Decade.  </w:t>
      </w:r>
    </w:p>
    <w:p w14:paraId="00000082" w14:textId="7706EAFB" w:rsidR="005B4000" w:rsidRPr="00F06185" w:rsidRDefault="00F2754E" w:rsidP="00F06185">
      <w:pPr>
        <w:spacing w:after="240"/>
        <w:jc w:val="both"/>
        <w:rPr>
          <w:rFonts w:ascii="Arial" w:hAnsi="Arial" w:cs="Arial"/>
          <w:sz w:val="22"/>
          <w:szCs w:val="22"/>
          <w:lang w:val="en-GB"/>
        </w:rPr>
      </w:pPr>
      <w:r w:rsidRPr="00F06185">
        <w:rPr>
          <w:rFonts w:ascii="Arial" w:hAnsi="Arial" w:cs="Arial"/>
          <w:sz w:val="22"/>
          <w:szCs w:val="22"/>
          <w:lang w:val="en-GB"/>
        </w:rPr>
        <w:t xml:space="preserve">While the workforce </w:t>
      </w:r>
      <w:r w:rsidR="005573B2" w:rsidRPr="00F06185">
        <w:rPr>
          <w:rFonts w:ascii="Arial" w:hAnsi="Arial" w:cs="Arial"/>
          <w:sz w:val="22"/>
          <w:szCs w:val="22"/>
          <w:lang w:val="en-GB"/>
        </w:rPr>
        <w:t xml:space="preserve">currently </w:t>
      </w:r>
      <w:r w:rsidRPr="00F06185">
        <w:rPr>
          <w:rFonts w:ascii="Arial" w:hAnsi="Arial" w:cs="Arial"/>
          <w:sz w:val="22"/>
          <w:szCs w:val="22"/>
          <w:lang w:val="en-GB"/>
        </w:rPr>
        <w:t xml:space="preserve">supported by RP is 28.5 FTE, the overall number of people </w:t>
      </w:r>
      <w:r w:rsidR="009C5AC4" w:rsidRPr="00F06185">
        <w:rPr>
          <w:rFonts w:ascii="Arial" w:hAnsi="Arial" w:cs="Arial"/>
          <w:sz w:val="22"/>
          <w:szCs w:val="22"/>
          <w:lang w:val="en-GB"/>
        </w:rPr>
        <w:t xml:space="preserve">presently </w:t>
      </w:r>
      <w:r w:rsidRPr="00F06185">
        <w:rPr>
          <w:rFonts w:ascii="Arial" w:hAnsi="Arial" w:cs="Arial"/>
          <w:sz w:val="22"/>
          <w:szCs w:val="22"/>
          <w:lang w:val="en-GB"/>
        </w:rPr>
        <w:t xml:space="preserve">working for IOC is </w:t>
      </w:r>
      <w:r w:rsidR="00A86A77" w:rsidRPr="00F06185">
        <w:rPr>
          <w:rFonts w:ascii="Arial" w:hAnsi="Arial" w:cs="Arial"/>
          <w:sz w:val="22"/>
          <w:szCs w:val="22"/>
          <w:lang w:val="en-GB"/>
        </w:rPr>
        <w:t>in</w:t>
      </w:r>
      <w:r w:rsidRPr="00F06185">
        <w:rPr>
          <w:rFonts w:ascii="Arial" w:hAnsi="Arial" w:cs="Arial"/>
          <w:sz w:val="22"/>
          <w:szCs w:val="22"/>
          <w:lang w:val="en-GB"/>
        </w:rPr>
        <w:t xml:space="preserve"> the order of </w:t>
      </w:r>
      <w:r w:rsidR="005573B2" w:rsidRPr="00F06185">
        <w:rPr>
          <w:rFonts w:ascii="Arial" w:hAnsi="Arial" w:cs="Arial"/>
          <w:sz w:val="22"/>
          <w:szCs w:val="22"/>
          <w:lang w:val="en-GB"/>
        </w:rPr>
        <w:t>60</w:t>
      </w:r>
      <w:r w:rsidRPr="00F06185">
        <w:rPr>
          <w:rFonts w:ascii="Arial" w:hAnsi="Arial" w:cs="Arial"/>
          <w:sz w:val="22"/>
          <w:szCs w:val="22"/>
          <w:lang w:val="en-GB"/>
        </w:rPr>
        <w:t xml:space="preserve">. However, the volatility and short-term nature of EXB is the largest </w:t>
      </w:r>
      <w:r w:rsidR="00A86A77" w:rsidRPr="00F06185">
        <w:rPr>
          <w:rFonts w:ascii="Arial" w:hAnsi="Arial" w:cs="Arial"/>
          <w:sz w:val="22"/>
          <w:szCs w:val="22"/>
          <w:lang w:val="en-GB"/>
        </w:rPr>
        <w:t xml:space="preserve">challenge </w:t>
      </w:r>
      <w:r w:rsidRPr="00F06185">
        <w:rPr>
          <w:rFonts w:ascii="Arial" w:hAnsi="Arial" w:cs="Arial"/>
          <w:sz w:val="22"/>
          <w:szCs w:val="22"/>
          <w:lang w:val="en-GB"/>
        </w:rPr>
        <w:t xml:space="preserve">to the stable delivery of IOC services. </w:t>
      </w:r>
      <w:r w:rsidRPr="00F06185">
        <w:rPr>
          <w:rFonts w:ascii="Arial" w:hAnsi="Arial" w:cs="Arial"/>
          <w:b/>
          <w:bCs/>
          <w:sz w:val="22"/>
          <w:szCs w:val="22"/>
          <w:lang w:val="en-GB"/>
        </w:rPr>
        <w:t xml:space="preserve">IOC staff that </w:t>
      </w:r>
      <w:r w:rsidR="00A86A77" w:rsidRPr="00F06185">
        <w:rPr>
          <w:rFonts w:ascii="Arial" w:hAnsi="Arial" w:cs="Arial"/>
          <w:b/>
          <w:bCs/>
          <w:sz w:val="22"/>
          <w:szCs w:val="22"/>
          <w:lang w:val="en-GB"/>
        </w:rPr>
        <w:t>are</w:t>
      </w:r>
      <w:r w:rsidRPr="00F06185">
        <w:rPr>
          <w:rFonts w:ascii="Arial" w:hAnsi="Arial" w:cs="Arial"/>
          <w:b/>
          <w:bCs/>
          <w:sz w:val="22"/>
          <w:szCs w:val="22"/>
          <w:lang w:val="en-GB"/>
        </w:rPr>
        <w:t xml:space="preserve"> funded through EXB require more stability.</w:t>
      </w:r>
      <w:r w:rsidRPr="00F06185">
        <w:rPr>
          <w:rFonts w:ascii="Arial" w:hAnsi="Arial" w:cs="Arial"/>
          <w:sz w:val="22"/>
          <w:szCs w:val="22"/>
          <w:lang w:val="en-GB"/>
        </w:rPr>
        <w:t xml:space="preserve"> The gap in EXB which is currently approximately 50% of the total budget is a true challenge for IOC. The RP represents at present approximately </w:t>
      </w:r>
      <w:r w:rsidR="00245E97" w:rsidRPr="00F06185">
        <w:rPr>
          <w:rFonts w:ascii="Arial" w:hAnsi="Arial" w:cs="Arial"/>
          <w:sz w:val="22"/>
          <w:szCs w:val="22"/>
          <w:lang w:val="en-GB"/>
        </w:rPr>
        <w:t>one third</w:t>
      </w:r>
      <w:r w:rsidRPr="00F06185">
        <w:rPr>
          <w:rFonts w:ascii="Arial" w:hAnsi="Arial" w:cs="Arial"/>
          <w:sz w:val="22"/>
          <w:szCs w:val="22"/>
          <w:lang w:val="en-GB"/>
        </w:rPr>
        <w:t xml:space="preserve"> of the integrated budget, which reduces the scope of M</w:t>
      </w:r>
      <w:r w:rsidR="00DA0E9A" w:rsidRPr="00F06185">
        <w:rPr>
          <w:rFonts w:ascii="Arial" w:hAnsi="Arial" w:cs="Arial"/>
          <w:sz w:val="22"/>
          <w:szCs w:val="22"/>
          <w:lang w:val="en-GB"/>
        </w:rPr>
        <w:t xml:space="preserve">ember </w:t>
      </w:r>
      <w:r w:rsidRPr="00F06185">
        <w:rPr>
          <w:rFonts w:ascii="Arial" w:hAnsi="Arial" w:cs="Arial"/>
          <w:sz w:val="22"/>
          <w:szCs w:val="22"/>
          <w:lang w:val="en-GB"/>
        </w:rPr>
        <w:t>S</w:t>
      </w:r>
      <w:r w:rsidR="00DA0E9A" w:rsidRPr="00F06185">
        <w:rPr>
          <w:rFonts w:ascii="Arial" w:hAnsi="Arial" w:cs="Arial"/>
          <w:sz w:val="22"/>
          <w:szCs w:val="22"/>
          <w:lang w:val="en-GB"/>
        </w:rPr>
        <w:t>tates</w:t>
      </w:r>
      <w:r w:rsidRPr="00F06185">
        <w:rPr>
          <w:rFonts w:ascii="Arial" w:hAnsi="Arial" w:cs="Arial"/>
          <w:sz w:val="22"/>
          <w:szCs w:val="22"/>
          <w:lang w:val="en-GB"/>
        </w:rPr>
        <w:t xml:space="preserve"> guidance on the IOC activities and increases the risk for the Commission to allocate more time and human effort to not-so-central activities for the IOC crucial mandate.  </w:t>
      </w:r>
    </w:p>
    <w:p w14:paraId="00000084" w14:textId="1297C986" w:rsidR="005B4000" w:rsidRPr="00F06185" w:rsidRDefault="007C665D" w:rsidP="00F06185">
      <w:pPr>
        <w:spacing w:after="240"/>
        <w:jc w:val="both"/>
        <w:rPr>
          <w:rFonts w:ascii="Arial" w:hAnsi="Arial" w:cs="Arial"/>
          <w:sz w:val="22"/>
          <w:szCs w:val="22"/>
          <w:lang w:val="en-GB"/>
        </w:rPr>
      </w:pPr>
      <w:r w:rsidRPr="00F06185">
        <w:rPr>
          <w:rFonts w:ascii="Arial" w:hAnsi="Arial" w:cs="Arial"/>
          <w:sz w:val="22"/>
          <w:szCs w:val="22"/>
          <w:lang w:val="en-GB"/>
        </w:rPr>
        <w:t xml:space="preserve">The sum of RP and EXB for the future IOC </w:t>
      </w:r>
      <w:r w:rsidRPr="00F06185">
        <w:rPr>
          <w:rFonts w:ascii="Arial" w:hAnsi="Arial" w:cs="Arial"/>
          <w:b/>
          <w:sz w:val="22"/>
          <w:szCs w:val="22"/>
          <w:lang w:val="en-GB"/>
        </w:rPr>
        <w:t>biennial integrated budget is estimated at $50</w:t>
      </w:r>
      <w:r w:rsidR="00DA0E9A" w:rsidRPr="00F06185">
        <w:rPr>
          <w:rFonts w:ascii="Arial" w:hAnsi="Arial" w:cs="Arial"/>
          <w:b/>
          <w:sz w:val="22"/>
          <w:szCs w:val="22"/>
          <w:lang w:val="en-GB"/>
        </w:rPr>
        <w:t> million</w:t>
      </w:r>
      <w:r w:rsidR="00DA0E9A" w:rsidRPr="00F06185">
        <w:rPr>
          <w:rFonts w:ascii="Arial" w:hAnsi="Arial" w:cs="Arial"/>
          <w:bCs/>
          <w:sz w:val="22"/>
          <w:szCs w:val="22"/>
          <w:lang w:val="en-GB"/>
        </w:rPr>
        <w:t>.</w:t>
      </w:r>
      <w:r w:rsidRPr="00F06185">
        <w:rPr>
          <w:rFonts w:ascii="Arial" w:hAnsi="Arial" w:cs="Arial"/>
          <w:sz w:val="22"/>
          <w:szCs w:val="22"/>
          <w:lang w:val="en-GB"/>
        </w:rPr>
        <w:t xml:space="preserve"> </w:t>
      </w:r>
      <w:r w:rsidR="002E4108" w:rsidRPr="00F06185">
        <w:rPr>
          <w:rFonts w:ascii="Arial" w:hAnsi="Arial" w:cs="Arial"/>
          <w:sz w:val="22"/>
          <w:szCs w:val="22"/>
          <w:lang w:val="en-GB"/>
        </w:rPr>
        <w:t xml:space="preserve">Approximately 90 staff </w:t>
      </w:r>
      <w:r w:rsidR="00C75CF4" w:rsidRPr="00F06185">
        <w:rPr>
          <w:rFonts w:ascii="Arial" w:hAnsi="Arial" w:cs="Arial"/>
          <w:sz w:val="22"/>
          <w:szCs w:val="22"/>
          <w:lang w:val="en-GB"/>
        </w:rPr>
        <w:t xml:space="preserve">in total </w:t>
      </w:r>
      <w:r w:rsidR="002E4108" w:rsidRPr="00F06185">
        <w:rPr>
          <w:rFonts w:ascii="Arial" w:hAnsi="Arial" w:cs="Arial"/>
          <w:sz w:val="22"/>
          <w:szCs w:val="22"/>
          <w:lang w:val="en-GB"/>
        </w:rPr>
        <w:t xml:space="preserve">will be needed to implement the work. </w:t>
      </w:r>
      <w:r w:rsidR="00F2754E" w:rsidRPr="00F06185">
        <w:rPr>
          <w:rFonts w:ascii="Arial" w:hAnsi="Arial" w:cs="Arial"/>
          <w:sz w:val="22"/>
          <w:szCs w:val="22"/>
          <w:lang w:val="en-GB"/>
        </w:rPr>
        <w:t>Any increase in the UNESCO RP allotted to IOC w</w:t>
      </w:r>
      <w:r w:rsidR="00144871" w:rsidRPr="00F06185">
        <w:rPr>
          <w:rFonts w:ascii="Arial" w:hAnsi="Arial" w:cs="Arial"/>
          <w:sz w:val="22"/>
          <w:szCs w:val="22"/>
          <w:lang w:val="en-GB"/>
        </w:rPr>
        <w:t>ould</w:t>
      </w:r>
      <w:r w:rsidR="00F2754E" w:rsidRPr="00F06185">
        <w:rPr>
          <w:rFonts w:ascii="Arial" w:hAnsi="Arial" w:cs="Arial"/>
          <w:sz w:val="22"/>
          <w:szCs w:val="22"/>
          <w:lang w:val="en-GB"/>
        </w:rPr>
        <w:t xml:space="preserve"> help </w:t>
      </w:r>
      <w:r w:rsidR="005573B2" w:rsidRPr="00F06185">
        <w:rPr>
          <w:rFonts w:ascii="Arial" w:hAnsi="Arial" w:cs="Arial"/>
          <w:sz w:val="22"/>
          <w:szCs w:val="22"/>
          <w:lang w:val="en-GB"/>
        </w:rPr>
        <w:t xml:space="preserve">to </w:t>
      </w:r>
      <w:r w:rsidR="00F2754E" w:rsidRPr="00F06185">
        <w:rPr>
          <w:rFonts w:ascii="Arial" w:hAnsi="Arial" w:cs="Arial"/>
          <w:sz w:val="22"/>
          <w:szCs w:val="22"/>
          <w:lang w:val="en-GB"/>
        </w:rPr>
        <w:t xml:space="preserve">stabilize the </w:t>
      </w:r>
      <w:proofErr w:type="gramStart"/>
      <w:r w:rsidR="00F2754E" w:rsidRPr="00F06185">
        <w:rPr>
          <w:rFonts w:ascii="Arial" w:hAnsi="Arial" w:cs="Arial"/>
          <w:sz w:val="22"/>
          <w:szCs w:val="22"/>
          <w:lang w:val="en-GB"/>
        </w:rPr>
        <w:t>situation</w:t>
      </w:r>
      <w:r w:rsidR="00144871" w:rsidRPr="00F06185">
        <w:rPr>
          <w:rFonts w:ascii="Arial" w:hAnsi="Arial" w:cs="Arial"/>
          <w:sz w:val="22"/>
          <w:szCs w:val="22"/>
          <w:lang w:val="en-GB"/>
        </w:rPr>
        <w:t>, but</w:t>
      </w:r>
      <w:proofErr w:type="gramEnd"/>
      <w:r w:rsidR="00144871" w:rsidRPr="00F06185">
        <w:rPr>
          <w:rFonts w:ascii="Arial" w:hAnsi="Arial" w:cs="Arial"/>
          <w:sz w:val="22"/>
          <w:szCs w:val="22"/>
          <w:lang w:val="en-GB"/>
        </w:rPr>
        <w:t xml:space="preserve"> </w:t>
      </w:r>
      <w:r w:rsidRPr="00F06185">
        <w:rPr>
          <w:rFonts w:ascii="Arial" w:hAnsi="Arial" w:cs="Arial"/>
          <w:sz w:val="22"/>
          <w:szCs w:val="22"/>
          <w:lang w:val="en-GB"/>
        </w:rPr>
        <w:t xml:space="preserve">is </w:t>
      </w:r>
      <w:r w:rsidR="00144871" w:rsidRPr="00F06185">
        <w:rPr>
          <w:rFonts w:ascii="Arial" w:hAnsi="Arial" w:cs="Arial"/>
          <w:sz w:val="22"/>
          <w:szCs w:val="22"/>
          <w:lang w:val="en-GB"/>
        </w:rPr>
        <w:t>difficult to reali</w:t>
      </w:r>
      <w:r w:rsidR="005573B2" w:rsidRPr="00F06185">
        <w:rPr>
          <w:rFonts w:ascii="Arial" w:hAnsi="Arial" w:cs="Arial"/>
          <w:sz w:val="22"/>
          <w:szCs w:val="22"/>
          <w:lang w:val="en-GB"/>
        </w:rPr>
        <w:t>z</w:t>
      </w:r>
      <w:r w:rsidR="00144871" w:rsidRPr="00F06185">
        <w:rPr>
          <w:rFonts w:ascii="Arial" w:hAnsi="Arial" w:cs="Arial"/>
          <w:sz w:val="22"/>
          <w:szCs w:val="22"/>
          <w:lang w:val="en-GB"/>
        </w:rPr>
        <w:t xml:space="preserve">e in the current financial </w:t>
      </w:r>
      <w:r w:rsidR="00A86A77" w:rsidRPr="00F06185">
        <w:rPr>
          <w:rFonts w:ascii="Arial" w:hAnsi="Arial" w:cs="Arial"/>
          <w:sz w:val="22"/>
          <w:szCs w:val="22"/>
          <w:lang w:val="en-GB"/>
        </w:rPr>
        <w:t>context</w:t>
      </w:r>
      <w:r w:rsidR="00144871" w:rsidRPr="00F06185">
        <w:rPr>
          <w:rFonts w:ascii="Arial" w:hAnsi="Arial" w:cs="Arial"/>
          <w:sz w:val="22"/>
          <w:szCs w:val="22"/>
          <w:lang w:val="en-GB"/>
        </w:rPr>
        <w:t>.</w:t>
      </w:r>
      <w:r w:rsidR="00F2754E" w:rsidRPr="00F06185">
        <w:rPr>
          <w:rFonts w:ascii="Arial" w:hAnsi="Arial" w:cs="Arial"/>
          <w:sz w:val="22"/>
          <w:szCs w:val="22"/>
          <w:lang w:val="en-GB"/>
        </w:rPr>
        <w:t xml:space="preserve"> However, </w:t>
      </w:r>
      <w:r w:rsidR="00F2754E" w:rsidRPr="00F06185">
        <w:rPr>
          <w:rFonts w:ascii="Arial" w:hAnsi="Arial" w:cs="Arial"/>
          <w:i/>
          <w:sz w:val="22"/>
          <w:szCs w:val="22"/>
          <w:lang w:val="en-GB"/>
        </w:rPr>
        <w:t>the key desirable</w:t>
      </w:r>
      <w:r w:rsidR="00A86A77" w:rsidRPr="00F06185">
        <w:rPr>
          <w:rFonts w:ascii="Arial" w:hAnsi="Arial" w:cs="Arial"/>
          <w:i/>
          <w:sz w:val="22"/>
          <w:szCs w:val="22"/>
          <w:lang w:val="en-GB"/>
        </w:rPr>
        <w:t>, and</w:t>
      </w:r>
      <w:r w:rsidR="00144871" w:rsidRPr="00F06185">
        <w:rPr>
          <w:rFonts w:ascii="Arial" w:hAnsi="Arial" w:cs="Arial"/>
          <w:i/>
          <w:sz w:val="22"/>
          <w:szCs w:val="22"/>
          <w:lang w:val="en-GB"/>
        </w:rPr>
        <w:t xml:space="preserve"> </w:t>
      </w:r>
      <w:r w:rsidR="00A86A77" w:rsidRPr="00F06185">
        <w:rPr>
          <w:rFonts w:ascii="Arial" w:hAnsi="Arial" w:cs="Arial"/>
          <w:i/>
          <w:sz w:val="22"/>
          <w:szCs w:val="22"/>
          <w:lang w:val="en-GB"/>
        </w:rPr>
        <w:t>urgentl</w:t>
      </w:r>
      <w:r w:rsidR="00F2754E" w:rsidRPr="00F06185">
        <w:rPr>
          <w:rFonts w:ascii="Arial" w:hAnsi="Arial" w:cs="Arial"/>
          <w:i/>
          <w:sz w:val="22"/>
          <w:szCs w:val="22"/>
          <w:lang w:val="en-GB"/>
        </w:rPr>
        <w:t xml:space="preserve">y </w:t>
      </w:r>
      <w:r w:rsidR="00A86A77" w:rsidRPr="00F06185">
        <w:rPr>
          <w:rFonts w:ascii="Arial" w:hAnsi="Arial" w:cs="Arial"/>
          <w:i/>
          <w:sz w:val="22"/>
          <w:szCs w:val="22"/>
          <w:lang w:val="en-GB"/>
        </w:rPr>
        <w:t>required,</w:t>
      </w:r>
      <w:r w:rsidR="00F2754E" w:rsidRPr="00F06185">
        <w:rPr>
          <w:rFonts w:ascii="Arial" w:hAnsi="Arial" w:cs="Arial"/>
          <w:i/>
          <w:sz w:val="22"/>
          <w:szCs w:val="22"/>
          <w:lang w:val="en-GB"/>
        </w:rPr>
        <w:t xml:space="preserve"> change in </w:t>
      </w:r>
      <w:r w:rsidR="00F2754E" w:rsidRPr="00F06185">
        <w:rPr>
          <w:rFonts w:ascii="Arial" w:hAnsi="Arial" w:cs="Arial"/>
          <w:i/>
          <w:sz w:val="22"/>
          <w:szCs w:val="22"/>
          <w:lang w:val="en-GB"/>
        </w:rPr>
        <w:lastRenderedPageBreak/>
        <w:t xml:space="preserve">the </w:t>
      </w:r>
      <w:r w:rsidR="00A86A77" w:rsidRPr="00F06185">
        <w:rPr>
          <w:rFonts w:ascii="Arial" w:hAnsi="Arial" w:cs="Arial"/>
          <w:i/>
          <w:sz w:val="22"/>
          <w:szCs w:val="22"/>
          <w:lang w:val="en-GB"/>
        </w:rPr>
        <w:t xml:space="preserve">funding of </w:t>
      </w:r>
      <w:r w:rsidR="00F2754E" w:rsidRPr="00F06185">
        <w:rPr>
          <w:rFonts w:ascii="Arial" w:hAnsi="Arial" w:cs="Arial"/>
          <w:i/>
          <w:sz w:val="22"/>
          <w:szCs w:val="22"/>
          <w:lang w:val="en-GB"/>
        </w:rPr>
        <w:t>IOC</w:t>
      </w:r>
      <w:r w:rsidR="00A86A77" w:rsidRPr="00F06185">
        <w:rPr>
          <w:rFonts w:ascii="Arial" w:hAnsi="Arial" w:cs="Arial"/>
          <w:i/>
          <w:sz w:val="22"/>
          <w:szCs w:val="22"/>
          <w:lang w:val="en-GB"/>
        </w:rPr>
        <w:t>’s</w:t>
      </w:r>
      <w:r w:rsidR="00F2754E" w:rsidRPr="00F06185">
        <w:rPr>
          <w:rFonts w:ascii="Arial" w:hAnsi="Arial" w:cs="Arial"/>
          <w:i/>
          <w:sz w:val="22"/>
          <w:szCs w:val="22"/>
          <w:lang w:val="en-GB"/>
        </w:rPr>
        <w:t xml:space="preserve"> budget </w:t>
      </w:r>
      <w:r w:rsidR="00A86A77" w:rsidRPr="00F06185">
        <w:rPr>
          <w:rFonts w:ascii="Arial" w:hAnsi="Arial" w:cs="Arial"/>
          <w:i/>
          <w:sz w:val="22"/>
          <w:szCs w:val="22"/>
          <w:lang w:val="en-GB"/>
        </w:rPr>
        <w:t xml:space="preserve">is an </w:t>
      </w:r>
      <w:r w:rsidR="00F2754E" w:rsidRPr="00F06185">
        <w:rPr>
          <w:rFonts w:ascii="Arial" w:hAnsi="Arial" w:cs="Arial"/>
          <w:i/>
          <w:sz w:val="22"/>
          <w:szCs w:val="22"/>
          <w:lang w:val="en-GB"/>
        </w:rPr>
        <w:t xml:space="preserve">increased commitment </w:t>
      </w:r>
      <w:r w:rsidR="00A86A77" w:rsidRPr="00F06185">
        <w:rPr>
          <w:rFonts w:ascii="Arial" w:hAnsi="Arial" w:cs="Arial"/>
          <w:i/>
          <w:sz w:val="22"/>
          <w:szCs w:val="22"/>
          <w:lang w:val="en-GB"/>
        </w:rPr>
        <w:t>by</w:t>
      </w:r>
      <w:r w:rsidR="00F2754E" w:rsidRPr="00F06185">
        <w:rPr>
          <w:rFonts w:ascii="Arial" w:hAnsi="Arial" w:cs="Arial"/>
          <w:i/>
          <w:sz w:val="22"/>
          <w:szCs w:val="22"/>
          <w:lang w:val="en-GB"/>
        </w:rPr>
        <w:t xml:space="preserve"> IOC Member States to provide more stable and predictable EXB resources</w:t>
      </w:r>
      <w:r w:rsidR="00C75CF4" w:rsidRPr="00F06185">
        <w:rPr>
          <w:rFonts w:ascii="Arial" w:hAnsi="Arial" w:cs="Arial"/>
          <w:i/>
          <w:sz w:val="22"/>
          <w:szCs w:val="22"/>
          <w:lang w:val="en-GB"/>
        </w:rPr>
        <w:t xml:space="preserve">, </w:t>
      </w:r>
      <w:proofErr w:type="gramStart"/>
      <w:r w:rsidR="00A86A77" w:rsidRPr="00F06185">
        <w:rPr>
          <w:rFonts w:ascii="Arial" w:hAnsi="Arial" w:cs="Arial"/>
          <w:i/>
          <w:sz w:val="22"/>
          <w:szCs w:val="22"/>
          <w:lang w:val="en-GB"/>
        </w:rPr>
        <w:t>i.e.</w:t>
      </w:r>
      <w:proofErr w:type="gramEnd"/>
      <w:r w:rsidR="00C75CF4" w:rsidRPr="00F06185">
        <w:rPr>
          <w:rFonts w:ascii="Arial" w:hAnsi="Arial" w:cs="Arial"/>
          <w:i/>
          <w:sz w:val="22"/>
          <w:szCs w:val="22"/>
          <w:lang w:val="en-GB"/>
        </w:rPr>
        <w:t xml:space="preserve"> </w:t>
      </w:r>
      <w:r w:rsidR="00C75CF4" w:rsidRPr="00F06185">
        <w:rPr>
          <w:rFonts w:ascii="Arial" w:hAnsi="Arial" w:cs="Arial"/>
          <w:b/>
          <w:i/>
          <w:sz w:val="22"/>
          <w:szCs w:val="22"/>
          <w:lang w:val="en-GB"/>
        </w:rPr>
        <w:t>core voluntary EXB</w:t>
      </w:r>
      <w:r w:rsidR="00F2754E" w:rsidRPr="00F06185">
        <w:rPr>
          <w:rFonts w:ascii="Arial" w:hAnsi="Arial" w:cs="Arial"/>
          <w:sz w:val="22"/>
          <w:szCs w:val="22"/>
          <w:lang w:val="en-GB"/>
        </w:rPr>
        <w:t xml:space="preserve">. </w:t>
      </w:r>
    </w:p>
    <w:p w14:paraId="4788A9D0" w14:textId="474193AC" w:rsidR="0092627A" w:rsidRPr="00F06185" w:rsidRDefault="00F2754E" w:rsidP="00F06185">
      <w:pPr>
        <w:spacing w:after="240"/>
        <w:jc w:val="both"/>
        <w:rPr>
          <w:rFonts w:ascii="Arial" w:hAnsi="Arial" w:cs="Arial"/>
          <w:sz w:val="22"/>
          <w:szCs w:val="22"/>
          <w:lang w:val="en-GB"/>
        </w:rPr>
      </w:pPr>
      <w:r w:rsidRPr="00F06185">
        <w:rPr>
          <w:rFonts w:ascii="Arial" w:hAnsi="Arial" w:cs="Arial"/>
          <w:sz w:val="22"/>
          <w:szCs w:val="22"/>
          <w:lang w:val="en-GB"/>
        </w:rPr>
        <w:t>IOC Member States are invited to discuss how</w:t>
      </w:r>
      <w:r w:rsidR="00A86A77" w:rsidRPr="00F06185">
        <w:rPr>
          <w:rFonts w:ascii="Arial" w:hAnsi="Arial" w:cs="Arial"/>
          <w:sz w:val="22"/>
          <w:szCs w:val="22"/>
          <w:lang w:val="en-GB"/>
        </w:rPr>
        <w:t>,</w:t>
      </w:r>
      <w:r w:rsidRPr="00F06185">
        <w:rPr>
          <w:rFonts w:ascii="Arial" w:hAnsi="Arial" w:cs="Arial"/>
          <w:sz w:val="22"/>
          <w:szCs w:val="22"/>
          <w:lang w:val="en-GB"/>
        </w:rPr>
        <w:t xml:space="preserve"> </w:t>
      </w:r>
      <w:r w:rsidR="002E4108" w:rsidRPr="00F06185">
        <w:rPr>
          <w:rFonts w:ascii="Arial" w:hAnsi="Arial" w:cs="Arial"/>
          <w:sz w:val="22"/>
          <w:szCs w:val="22"/>
          <w:lang w:val="en-GB"/>
        </w:rPr>
        <w:t xml:space="preserve">by </w:t>
      </w:r>
      <w:r w:rsidRPr="00F06185">
        <w:rPr>
          <w:rFonts w:ascii="Arial" w:hAnsi="Arial" w:cs="Arial"/>
          <w:sz w:val="22"/>
          <w:szCs w:val="22"/>
          <w:lang w:val="en-GB"/>
        </w:rPr>
        <w:t xml:space="preserve">combining RP and </w:t>
      </w:r>
      <w:r w:rsidRPr="00F06185">
        <w:rPr>
          <w:rFonts w:ascii="Arial" w:hAnsi="Arial" w:cs="Arial"/>
          <w:i/>
          <w:sz w:val="22"/>
          <w:szCs w:val="22"/>
          <w:lang w:val="en-GB"/>
        </w:rPr>
        <w:t>core voluntary EXB</w:t>
      </w:r>
      <w:r w:rsidRPr="00F06185">
        <w:rPr>
          <w:rFonts w:ascii="Arial" w:hAnsi="Arial" w:cs="Arial"/>
          <w:sz w:val="22"/>
          <w:szCs w:val="22"/>
          <w:lang w:val="en-GB"/>
        </w:rPr>
        <w:t>, and develop</w:t>
      </w:r>
      <w:r w:rsidR="00A86A77" w:rsidRPr="00F06185">
        <w:rPr>
          <w:rFonts w:ascii="Arial" w:hAnsi="Arial" w:cs="Arial"/>
          <w:sz w:val="22"/>
          <w:szCs w:val="22"/>
          <w:lang w:val="en-GB"/>
        </w:rPr>
        <w:t>ing new</w:t>
      </w:r>
      <w:r w:rsidR="00C75CF4" w:rsidRPr="00F06185">
        <w:rPr>
          <w:rFonts w:ascii="Arial" w:hAnsi="Arial" w:cs="Arial"/>
          <w:sz w:val="22"/>
          <w:szCs w:val="22"/>
          <w:lang w:val="en-GB"/>
        </w:rPr>
        <w:t xml:space="preserve"> </w:t>
      </w:r>
      <w:r w:rsidRPr="00F06185">
        <w:rPr>
          <w:rFonts w:ascii="Arial" w:hAnsi="Arial" w:cs="Arial"/>
          <w:sz w:val="22"/>
          <w:szCs w:val="22"/>
          <w:lang w:val="en-GB"/>
        </w:rPr>
        <w:t xml:space="preserve">mechanisms for securing the </w:t>
      </w:r>
      <w:r w:rsidR="00A86A77" w:rsidRPr="00F06185">
        <w:rPr>
          <w:rFonts w:ascii="Arial" w:hAnsi="Arial" w:cs="Arial"/>
          <w:sz w:val="22"/>
          <w:szCs w:val="22"/>
          <w:lang w:val="en-GB"/>
        </w:rPr>
        <w:t xml:space="preserve">required </w:t>
      </w:r>
      <w:r w:rsidRPr="00F06185">
        <w:rPr>
          <w:rFonts w:ascii="Arial" w:hAnsi="Arial" w:cs="Arial"/>
          <w:sz w:val="22"/>
          <w:szCs w:val="22"/>
          <w:lang w:val="en-GB"/>
        </w:rPr>
        <w:t xml:space="preserve">funds, </w:t>
      </w:r>
      <w:r w:rsidR="00A86A77" w:rsidRPr="00F06185">
        <w:rPr>
          <w:rFonts w:ascii="Arial" w:hAnsi="Arial" w:cs="Arial"/>
          <w:sz w:val="22"/>
          <w:szCs w:val="22"/>
          <w:lang w:val="en-GB"/>
        </w:rPr>
        <w:t>an adequate integrated budget can be ensured. This should p</w:t>
      </w:r>
      <w:r w:rsidRPr="00F06185">
        <w:rPr>
          <w:rFonts w:ascii="Arial" w:hAnsi="Arial" w:cs="Arial"/>
          <w:sz w:val="22"/>
          <w:szCs w:val="22"/>
          <w:lang w:val="en-GB"/>
        </w:rPr>
        <w:t xml:space="preserve">referably </w:t>
      </w:r>
      <w:r w:rsidR="00A86A77" w:rsidRPr="00F06185">
        <w:rPr>
          <w:rFonts w:ascii="Arial" w:hAnsi="Arial" w:cs="Arial"/>
          <w:sz w:val="22"/>
          <w:szCs w:val="22"/>
          <w:lang w:val="en-GB"/>
        </w:rPr>
        <w:t xml:space="preserve">involve </w:t>
      </w:r>
      <w:r w:rsidRPr="00F06185">
        <w:rPr>
          <w:rFonts w:ascii="Arial" w:hAnsi="Arial" w:cs="Arial"/>
          <w:sz w:val="22"/>
          <w:szCs w:val="22"/>
          <w:lang w:val="en-GB"/>
        </w:rPr>
        <w:t xml:space="preserve">non-earmarked </w:t>
      </w:r>
      <w:r w:rsidR="00A86A77" w:rsidRPr="00F06185">
        <w:rPr>
          <w:rFonts w:ascii="Arial" w:hAnsi="Arial" w:cs="Arial"/>
          <w:sz w:val="22"/>
          <w:szCs w:val="22"/>
          <w:lang w:val="en-GB"/>
        </w:rPr>
        <w:t xml:space="preserve">contributions </w:t>
      </w:r>
      <w:r w:rsidRPr="00F06185">
        <w:rPr>
          <w:rFonts w:ascii="Arial" w:hAnsi="Arial" w:cs="Arial"/>
          <w:sz w:val="22"/>
          <w:szCs w:val="22"/>
          <w:lang w:val="en-GB"/>
        </w:rPr>
        <w:t xml:space="preserve">to the IOC Special Account </w:t>
      </w:r>
      <w:r w:rsidR="00A86A77" w:rsidRPr="00F06185">
        <w:rPr>
          <w:rFonts w:ascii="Arial" w:hAnsi="Arial" w:cs="Arial"/>
          <w:sz w:val="22"/>
          <w:szCs w:val="22"/>
          <w:lang w:val="en-GB"/>
        </w:rPr>
        <w:t xml:space="preserve">in the form of </w:t>
      </w:r>
      <w:r w:rsidRPr="00F06185">
        <w:rPr>
          <w:rFonts w:ascii="Arial" w:hAnsi="Arial" w:cs="Arial"/>
          <w:sz w:val="22"/>
          <w:szCs w:val="22"/>
          <w:lang w:val="en-GB"/>
        </w:rPr>
        <w:t>predictable and long-term project financing to meet specific needs that align with donor priorities through Funds</w:t>
      </w:r>
      <w:r w:rsidR="00DA0E9A" w:rsidRPr="00F06185">
        <w:rPr>
          <w:rFonts w:ascii="Arial" w:hAnsi="Arial" w:cs="Arial"/>
          <w:sz w:val="22"/>
          <w:szCs w:val="22"/>
          <w:lang w:val="en-GB"/>
        </w:rPr>
        <w:t>-</w:t>
      </w:r>
      <w:r w:rsidRPr="00F06185">
        <w:rPr>
          <w:rFonts w:ascii="Arial" w:hAnsi="Arial" w:cs="Arial"/>
          <w:sz w:val="22"/>
          <w:szCs w:val="22"/>
          <w:lang w:val="en-GB"/>
        </w:rPr>
        <w:t>in</w:t>
      </w:r>
      <w:r w:rsidR="00DA0E9A" w:rsidRPr="00F06185">
        <w:rPr>
          <w:rFonts w:ascii="Arial" w:hAnsi="Arial" w:cs="Arial"/>
          <w:sz w:val="22"/>
          <w:szCs w:val="22"/>
          <w:lang w:val="en-GB"/>
        </w:rPr>
        <w:t>-</w:t>
      </w:r>
      <w:r w:rsidRPr="00F06185">
        <w:rPr>
          <w:rFonts w:ascii="Arial" w:hAnsi="Arial" w:cs="Arial"/>
          <w:sz w:val="22"/>
          <w:szCs w:val="22"/>
          <w:lang w:val="en-GB"/>
        </w:rPr>
        <w:t xml:space="preserve">Trust mechanism. </w:t>
      </w:r>
    </w:p>
    <w:p w14:paraId="00000085" w14:textId="1ABA5A13" w:rsidR="005B4000" w:rsidRPr="00F06185" w:rsidRDefault="007D6F11" w:rsidP="00F06185">
      <w:pPr>
        <w:spacing w:after="240"/>
        <w:jc w:val="both"/>
        <w:rPr>
          <w:rFonts w:ascii="Arial" w:hAnsi="Arial" w:cs="Arial"/>
          <w:sz w:val="22"/>
          <w:szCs w:val="22"/>
          <w:lang w:val="en-GB"/>
        </w:rPr>
      </w:pPr>
      <w:r w:rsidRPr="00F06185">
        <w:rPr>
          <w:rFonts w:ascii="Arial" w:hAnsi="Arial" w:cs="Arial"/>
          <w:sz w:val="22"/>
          <w:szCs w:val="22"/>
          <w:lang w:val="en-GB"/>
        </w:rPr>
        <w:t>While Member States adopt the biennial budgetary framework for the IOC Special Account, which for 2022</w:t>
      </w:r>
      <w:r w:rsidR="00DA0E9A" w:rsidRPr="00F06185">
        <w:rPr>
          <w:rFonts w:ascii="Arial" w:hAnsi="Arial" w:cs="Arial"/>
          <w:sz w:val="22"/>
          <w:szCs w:val="22"/>
          <w:lang w:val="en-GB"/>
        </w:rPr>
        <w:t>–</w:t>
      </w:r>
      <w:r w:rsidRPr="00F06185">
        <w:rPr>
          <w:rFonts w:ascii="Arial" w:hAnsi="Arial" w:cs="Arial"/>
          <w:sz w:val="22"/>
          <w:szCs w:val="22"/>
          <w:lang w:val="en-GB"/>
        </w:rPr>
        <w:t>2023 is set to $9.4</w:t>
      </w:r>
      <w:r w:rsidR="00DA0E9A" w:rsidRPr="00F06185">
        <w:rPr>
          <w:rFonts w:ascii="Arial" w:hAnsi="Arial" w:cs="Arial"/>
          <w:sz w:val="22"/>
          <w:szCs w:val="22"/>
          <w:lang w:val="en-GB"/>
        </w:rPr>
        <w:t> million</w:t>
      </w:r>
      <w:r w:rsidRPr="00F06185">
        <w:rPr>
          <w:rFonts w:ascii="Arial" w:hAnsi="Arial" w:cs="Arial"/>
          <w:sz w:val="22"/>
          <w:szCs w:val="22"/>
          <w:lang w:val="en-GB"/>
        </w:rPr>
        <w:t>, this is an aspirational budget, providing a framework for allocation of income raised. If fully funded, together with RP</w:t>
      </w:r>
      <w:r w:rsidR="00E261D7" w:rsidRPr="00F06185">
        <w:rPr>
          <w:rFonts w:ascii="Arial" w:hAnsi="Arial" w:cs="Arial"/>
          <w:sz w:val="22"/>
          <w:szCs w:val="22"/>
          <w:lang w:val="en-GB"/>
        </w:rPr>
        <w:t>,</w:t>
      </w:r>
      <w:r w:rsidRPr="00F06185">
        <w:rPr>
          <w:rFonts w:ascii="Arial" w:hAnsi="Arial" w:cs="Arial"/>
          <w:sz w:val="22"/>
          <w:szCs w:val="22"/>
          <w:lang w:val="en-GB"/>
        </w:rPr>
        <w:t xml:space="preserve"> this would raise the amount of ‘core’ funds to $20</w:t>
      </w:r>
      <w:r w:rsidR="00DA0E9A" w:rsidRPr="00F06185">
        <w:rPr>
          <w:rFonts w:ascii="Arial" w:hAnsi="Arial" w:cs="Arial"/>
          <w:sz w:val="22"/>
          <w:szCs w:val="22"/>
          <w:lang w:val="en-GB"/>
        </w:rPr>
        <w:t> million</w:t>
      </w:r>
      <w:r w:rsidRPr="00F06185">
        <w:rPr>
          <w:rFonts w:ascii="Arial" w:hAnsi="Arial" w:cs="Arial"/>
          <w:sz w:val="22"/>
          <w:szCs w:val="22"/>
          <w:lang w:val="en-GB"/>
        </w:rPr>
        <w:t>, which w</w:t>
      </w:r>
      <w:r w:rsidR="004D6D61" w:rsidRPr="00F06185">
        <w:rPr>
          <w:rFonts w:ascii="Arial" w:hAnsi="Arial" w:cs="Arial"/>
          <w:sz w:val="22"/>
          <w:szCs w:val="22"/>
          <w:lang w:val="en-GB"/>
        </w:rPr>
        <w:t>ould,</w:t>
      </w:r>
      <w:r w:rsidRPr="00F06185">
        <w:rPr>
          <w:rFonts w:ascii="Arial" w:hAnsi="Arial" w:cs="Arial"/>
          <w:sz w:val="22"/>
          <w:szCs w:val="22"/>
          <w:lang w:val="en-GB"/>
        </w:rPr>
        <w:t xml:space="preserve"> in turn</w:t>
      </w:r>
      <w:r w:rsidR="004D6D61" w:rsidRPr="00F06185">
        <w:rPr>
          <w:rFonts w:ascii="Arial" w:hAnsi="Arial" w:cs="Arial"/>
          <w:sz w:val="22"/>
          <w:szCs w:val="22"/>
          <w:lang w:val="en-GB"/>
        </w:rPr>
        <w:t>,</w:t>
      </w:r>
      <w:r w:rsidRPr="00F06185">
        <w:rPr>
          <w:rFonts w:ascii="Arial" w:hAnsi="Arial" w:cs="Arial"/>
          <w:sz w:val="22"/>
          <w:szCs w:val="22"/>
          <w:lang w:val="en-GB"/>
        </w:rPr>
        <w:t xml:space="preserve"> mean that more than half of the IOC’s resources would be guided by collective decision-making and priority-setting of its Member States. </w:t>
      </w:r>
      <w:r w:rsidR="00F2754E" w:rsidRPr="00F06185">
        <w:rPr>
          <w:rFonts w:ascii="Arial" w:hAnsi="Arial" w:cs="Arial"/>
          <w:sz w:val="22"/>
          <w:szCs w:val="22"/>
          <w:lang w:val="en-GB"/>
        </w:rPr>
        <w:t xml:space="preserve">The IOC Statutes Article 10.4 </w:t>
      </w:r>
      <w:proofErr w:type="gramStart"/>
      <w:r w:rsidR="00F2754E" w:rsidRPr="00F06185">
        <w:rPr>
          <w:rFonts w:ascii="Arial" w:hAnsi="Arial" w:cs="Arial"/>
          <w:sz w:val="22"/>
          <w:szCs w:val="22"/>
          <w:lang w:val="en-GB"/>
        </w:rPr>
        <w:t>has to</w:t>
      </w:r>
      <w:proofErr w:type="gramEnd"/>
      <w:r w:rsidR="00F2754E" w:rsidRPr="00F06185">
        <w:rPr>
          <w:rFonts w:ascii="Arial" w:hAnsi="Arial" w:cs="Arial"/>
          <w:sz w:val="22"/>
          <w:szCs w:val="22"/>
          <w:lang w:val="en-GB"/>
        </w:rPr>
        <w:t xml:space="preserve"> be applied for that purpose now. </w:t>
      </w:r>
    </w:p>
    <w:p w14:paraId="00000086" w14:textId="12D39546" w:rsidR="005B4000" w:rsidRPr="00F06185" w:rsidRDefault="00F2754E" w:rsidP="00F06185">
      <w:pPr>
        <w:spacing w:after="240"/>
        <w:jc w:val="both"/>
        <w:rPr>
          <w:rFonts w:ascii="Arial" w:hAnsi="Arial" w:cs="Arial"/>
          <w:sz w:val="22"/>
          <w:szCs w:val="22"/>
          <w:lang w:val="en-GB"/>
        </w:rPr>
      </w:pPr>
      <w:r w:rsidRPr="00F06185">
        <w:rPr>
          <w:rFonts w:ascii="Arial" w:hAnsi="Arial" w:cs="Arial"/>
          <w:sz w:val="22"/>
          <w:szCs w:val="22"/>
          <w:lang w:val="en-GB"/>
        </w:rPr>
        <w:t xml:space="preserve">Return on investment into </w:t>
      </w:r>
      <w:r w:rsidR="007D6F11" w:rsidRPr="00F06185">
        <w:rPr>
          <w:rFonts w:ascii="Arial" w:hAnsi="Arial" w:cs="Arial"/>
          <w:sz w:val="22"/>
          <w:szCs w:val="22"/>
          <w:lang w:val="en-GB"/>
        </w:rPr>
        <w:t xml:space="preserve">the </w:t>
      </w:r>
      <w:r w:rsidRPr="00F06185">
        <w:rPr>
          <w:rFonts w:ascii="Arial" w:hAnsi="Arial" w:cs="Arial"/>
          <w:sz w:val="22"/>
          <w:szCs w:val="22"/>
          <w:lang w:val="en-GB"/>
        </w:rPr>
        <w:t xml:space="preserve">IOC will be significant and will help further expand its scope of activities from overall guidance, norm setting and capacity development towards starting to assist the development of ocean science capacity of individual Member States, with priority to Africa, LDCs and SIDS.  </w:t>
      </w:r>
    </w:p>
    <w:p w14:paraId="00000089" w14:textId="0D17016A" w:rsidR="005B4000" w:rsidRPr="00F06185" w:rsidRDefault="00F2754E" w:rsidP="00F06185">
      <w:pPr>
        <w:spacing w:after="240"/>
        <w:jc w:val="both"/>
        <w:rPr>
          <w:rFonts w:ascii="Arial" w:hAnsi="Arial" w:cs="Arial"/>
          <w:sz w:val="22"/>
          <w:szCs w:val="22"/>
          <w:lang w:val="en-GB"/>
        </w:rPr>
      </w:pPr>
      <w:r w:rsidRPr="00F06185">
        <w:rPr>
          <w:rFonts w:ascii="Arial" w:hAnsi="Arial" w:cs="Arial"/>
          <w:sz w:val="22"/>
          <w:szCs w:val="22"/>
          <w:lang w:val="en-GB"/>
        </w:rPr>
        <w:t>A better and more stably resourced IOC</w:t>
      </w:r>
      <w:r w:rsidR="00A231D5" w:rsidRPr="00F06185">
        <w:rPr>
          <w:rFonts w:ascii="Arial" w:hAnsi="Arial" w:cs="Arial"/>
          <w:sz w:val="22"/>
          <w:szCs w:val="22"/>
          <w:lang w:val="en-GB"/>
        </w:rPr>
        <w:t xml:space="preserve"> </w:t>
      </w:r>
      <w:r w:rsidRPr="00F06185">
        <w:rPr>
          <w:rFonts w:ascii="Arial" w:hAnsi="Arial" w:cs="Arial"/>
          <w:sz w:val="22"/>
          <w:szCs w:val="22"/>
          <w:lang w:val="en-GB"/>
        </w:rPr>
        <w:t xml:space="preserve">can create conditions for a new era in ocean science during which humankind will start to sustainably manage the ocean. The Ocean Decade will be a key instrument in this transformation. </w:t>
      </w:r>
      <w:r w:rsidR="004D6D61" w:rsidRPr="00F06185">
        <w:rPr>
          <w:rFonts w:ascii="Arial" w:hAnsi="Arial" w:cs="Arial"/>
          <w:sz w:val="22"/>
          <w:szCs w:val="22"/>
          <w:lang w:val="en-GB"/>
        </w:rPr>
        <w:t>I</w:t>
      </w:r>
      <w:r w:rsidRPr="00F06185">
        <w:rPr>
          <w:rFonts w:ascii="Arial" w:hAnsi="Arial" w:cs="Arial"/>
          <w:sz w:val="22"/>
          <w:szCs w:val="22"/>
          <w:lang w:val="en-GB"/>
        </w:rPr>
        <w:t>ncreased</w:t>
      </w:r>
      <w:r w:rsidR="004D6D61" w:rsidRPr="00F06185">
        <w:rPr>
          <w:rFonts w:ascii="Arial" w:hAnsi="Arial" w:cs="Arial"/>
          <w:sz w:val="22"/>
          <w:szCs w:val="22"/>
          <w:lang w:val="en-GB"/>
        </w:rPr>
        <w:t>, more</w:t>
      </w:r>
      <w:r w:rsidRPr="00F06185">
        <w:rPr>
          <w:rFonts w:ascii="Arial" w:hAnsi="Arial" w:cs="Arial"/>
          <w:sz w:val="22"/>
          <w:szCs w:val="22"/>
          <w:lang w:val="en-GB"/>
        </w:rPr>
        <w:t xml:space="preserve"> stable investment in IOC will also strengthen </w:t>
      </w:r>
      <w:r w:rsidR="009C5AC4" w:rsidRPr="00F06185">
        <w:rPr>
          <w:rFonts w:ascii="Arial" w:hAnsi="Arial" w:cs="Arial"/>
          <w:sz w:val="22"/>
          <w:szCs w:val="22"/>
          <w:lang w:val="en-GB"/>
        </w:rPr>
        <w:t xml:space="preserve">the </w:t>
      </w:r>
      <w:r w:rsidRPr="00F06185">
        <w:rPr>
          <w:rFonts w:ascii="Arial" w:hAnsi="Arial" w:cs="Arial"/>
          <w:sz w:val="22"/>
          <w:szCs w:val="22"/>
          <w:lang w:val="en-GB"/>
        </w:rPr>
        <w:t xml:space="preserve">fundraising capacity of IOC and may lead to the future increase of IOC integrated budget to values </w:t>
      </w:r>
      <w:r w:rsidR="009C5AC4" w:rsidRPr="00F06185">
        <w:rPr>
          <w:rFonts w:ascii="Arial" w:hAnsi="Arial" w:cs="Arial"/>
          <w:sz w:val="22"/>
          <w:szCs w:val="22"/>
          <w:lang w:val="en-GB"/>
        </w:rPr>
        <w:t xml:space="preserve">beyond </w:t>
      </w:r>
      <w:r w:rsidRPr="00F06185">
        <w:rPr>
          <w:rFonts w:ascii="Arial" w:hAnsi="Arial" w:cs="Arial"/>
          <w:sz w:val="22"/>
          <w:szCs w:val="22"/>
          <w:lang w:val="en-GB"/>
        </w:rPr>
        <w:t>$</w:t>
      </w:r>
      <w:r w:rsidR="009C5AC4" w:rsidRPr="00F06185">
        <w:rPr>
          <w:rFonts w:ascii="Arial" w:hAnsi="Arial" w:cs="Arial"/>
          <w:sz w:val="22"/>
          <w:szCs w:val="22"/>
          <w:lang w:val="en-GB"/>
        </w:rPr>
        <w:t>5</w:t>
      </w:r>
      <w:r w:rsidRPr="00F06185">
        <w:rPr>
          <w:rFonts w:ascii="Arial" w:hAnsi="Arial" w:cs="Arial"/>
          <w:sz w:val="22"/>
          <w:szCs w:val="22"/>
          <w:lang w:val="en-GB"/>
        </w:rPr>
        <w:t>0</w:t>
      </w:r>
      <w:r w:rsidR="00DA0E9A" w:rsidRPr="00F06185">
        <w:rPr>
          <w:rFonts w:ascii="Arial" w:hAnsi="Arial" w:cs="Arial"/>
          <w:sz w:val="22"/>
          <w:szCs w:val="22"/>
          <w:lang w:val="en-GB"/>
        </w:rPr>
        <w:t> million</w:t>
      </w:r>
      <w:r w:rsidRPr="00F06185">
        <w:rPr>
          <w:rFonts w:ascii="Arial" w:hAnsi="Arial" w:cs="Arial"/>
          <w:sz w:val="22"/>
          <w:szCs w:val="22"/>
          <w:lang w:val="en-GB"/>
        </w:rPr>
        <w:t>.</w:t>
      </w:r>
    </w:p>
    <w:sectPr w:rsidR="005B4000" w:rsidRPr="00F06185" w:rsidSect="00F06185">
      <w:type w:val="continuous"/>
      <w:pgSz w:w="11906" w:h="16838" w:code="9"/>
      <w:pgMar w:top="1133" w:right="1417" w:bottom="1417"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A449" w14:textId="77777777" w:rsidR="00A0028D" w:rsidRDefault="00A0028D">
      <w:r>
        <w:separator/>
      </w:r>
    </w:p>
  </w:endnote>
  <w:endnote w:type="continuationSeparator" w:id="0">
    <w:p w14:paraId="60E861A1" w14:textId="77777777" w:rsidR="00A0028D" w:rsidRDefault="00A0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9" w14:textId="5A55764C" w:rsidR="00FE478A" w:rsidRDefault="00FE478A">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EF65" w14:textId="77777777" w:rsidR="00A0028D" w:rsidRDefault="00A0028D">
      <w:r>
        <w:separator/>
      </w:r>
    </w:p>
  </w:footnote>
  <w:footnote w:type="continuationSeparator" w:id="0">
    <w:p w14:paraId="3112C5C0" w14:textId="77777777" w:rsidR="00A0028D" w:rsidRDefault="00A0028D">
      <w:r>
        <w:continuationSeparator/>
      </w:r>
    </w:p>
  </w:footnote>
  <w:footnote w:id="1">
    <w:p w14:paraId="0C6DD6AA" w14:textId="70678DDB" w:rsidR="00A82FD2" w:rsidRPr="00F06185" w:rsidRDefault="00A82FD2">
      <w:pPr>
        <w:pStyle w:val="FootnoteText"/>
        <w:rPr>
          <w:rFonts w:ascii="Arial" w:hAnsi="Arial" w:cs="Arial"/>
          <w:sz w:val="18"/>
          <w:szCs w:val="18"/>
        </w:rPr>
      </w:pPr>
      <w:r w:rsidRPr="00F06185">
        <w:rPr>
          <w:rStyle w:val="FootnoteReference"/>
          <w:rFonts w:ascii="Arial" w:hAnsi="Arial" w:cs="Arial"/>
          <w:sz w:val="18"/>
          <w:szCs w:val="18"/>
        </w:rPr>
        <w:footnoteRef/>
      </w:r>
      <w:r w:rsidRPr="00F06185">
        <w:rPr>
          <w:rFonts w:ascii="Arial" w:hAnsi="Arial" w:cs="Arial"/>
          <w:sz w:val="18"/>
          <w:szCs w:val="18"/>
        </w:rPr>
        <w:t xml:space="preserve"> The </w:t>
      </w:r>
      <w:r w:rsidRPr="00F06185">
        <w:rPr>
          <w:rFonts w:ascii="Arial" w:hAnsi="Arial" w:cs="Arial"/>
          <w:sz w:val="18"/>
          <w:szCs w:val="18"/>
        </w:rPr>
        <w:t>United Nations Decade of Ocean Science for Sustainable Development</w:t>
      </w:r>
      <w:r w:rsidRPr="00F06185">
        <w:rPr>
          <w:rFonts w:ascii="Arial" w:hAnsi="Arial" w:cs="Arial"/>
          <w:sz w:val="18"/>
          <w:szCs w:val="18"/>
        </w:rPr>
        <w:t xml:space="preserve"> (2021–2030) is referred to as the Ocean Decade in this document. </w:t>
      </w:r>
    </w:p>
  </w:footnote>
  <w:footnote w:id="2">
    <w:p w14:paraId="00000121" w14:textId="76FB0D82" w:rsidR="00FE478A" w:rsidRPr="00F06185" w:rsidRDefault="00FE478A" w:rsidP="00944EF5">
      <w:pPr>
        <w:jc w:val="both"/>
        <w:rPr>
          <w:rFonts w:asciiTheme="minorBidi" w:hAnsiTheme="minorBidi" w:cstheme="minorBidi"/>
          <w:sz w:val="18"/>
          <w:szCs w:val="18"/>
        </w:rPr>
      </w:pPr>
      <w:r w:rsidRPr="00F06185">
        <w:rPr>
          <w:rStyle w:val="FootnoteReference"/>
          <w:rFonts w:asciiTheme="minorHAnsi" w:hAnsiTheme="minorHAnsi" w:cstheme="minorHAnsi"/>
        </w:rPr>
        <w:footnoteRef/>
      </w:r>
      <w:r w:rsidRPr="00F06185">
        <w:rPr>
          <w:rFonts w:asciiTheme="minorHAnsi" w:hAnsiTheme="minorHAnsi" w:cstheme="minorHAnsi"/>
        </w:rPr>
        <w:t xml:space="preserve"> </w:t>
      </w:r>
      <w:r w:rsidRPr="00F06185">
        <w:rPr>
          <w:rFonts w:asciiTheme="minorBidi" w:hAnsiTheme="minorBidi" w:cstheme="minorBidi"/>
          <w:sz w:val="18"/>
          <w:szCs w:val="18"/>
        </w:rPr>
        <w:t>“We also recognize the importance of the United Nations Decade of Ocean Science for Sustainable Development (2021</w:t>
      </w:r>
      <w:r w:rsidR="00EC6F8A" w:rsidRPr="00F06185">
        <w:rPr>
          <w:rFonts w:asciiTheme="minorBidi" w:hAnsiTheme="minorBidi" w:cstheme="minorBidi"/>
          <w:sz w:val="18"/>
          <w:szCs w:val="18"/>
        </w:rPr>
        <w:t>–</w:t>
      </w:r>
      <w:r w:rsidRPr="00F06185">
        <w:rPr>
          <w:rFonts w:asciiTheme="minorBidi" w:hAnsiTheme="minorBidi" w:cstheme="minorBidi"/>
          <w:sz w:val="18"/>
          <w:szCs w:val="18"/>
        </w:rPr>
        <w:t xml:space="preserve">2030) and its vision to achieve the science we need for the ocean we want. We support the Decade’s mission to generate and use knowledge for the transformational action needed to achieve a healthy, </w:t>
      </w:r>
      <w:proofErr w:type="gramStart"/>
      <w:r w:rsidRPr="00F06185">
        <w:rPr>
          <w:rFonts w:asciiTheme="minorBidi" w:hAnsiTheme="minorBidi" w:cstheme="minorBidi"/>
          <w:sz w:val="18"/>
          <w:szCs w:val="18"/>
        </w:rPr>
        <w:t>safe</w:t>
      </w:r>
      <w:proofErr w:type="gramEnd"/>
      <w:r w:rsidRPr="00F06185">
        <w:rPr>
          <w:rFonts w:asciiTheme="minorBidi" w:hAnsiTheme="minorBidi" w:cstheme="minorBidi"/>
          <w:sz w:val="18"/>
          <w:szCs w:val="18"/>
        </w:rPr>
        <w:t xml:space="preserve"> and resilient ocean for sustainable development by 2030 and beyond. We fully support the work of the Intergovernmental Oceanographic Commission of UNESCO in implementing the Decade and commit to supporting these efforts” - Paragraph 12 of the </w:t>
      </w:r>
      <w:hyperlink r:id="rId1">
        <w:r w:rsidRPr="00F06185">
          <w:rPr>
            <w:rFonts w:asciiTheme="minorBidi" w:hAnsiTheme="minorBidi" w:cstheme="minorBidi"/>
            <w:color w:val="0563C1"/>
            <w:sz w:val="18"/>
            <w:szCs w:val="18"/>
            <w:u w:val="single"/>
          </w:rPr>
          <w:t>Political Declaration “Our ocean, our future, our responsibility”</w:t>
        </w:r>
      </w:hyperlink>
    </w:p>
  </w:footnote>
  <w:footnote w:id="3">
    <w:p w14:paraId="00000122" w14:textId="5183CD27" w:rsidR="00FE478A" w:rsidRPr="00F06185" w:rsidRDefault="00FE478A" w:rsidP="00944EF5">
      <w:pPr>
        <w:pStyle w:val="Heading3"/>
        <w:keepNext w:val="0"/>
        <w:keepLines w:val="0"/>
        <w:spacing w:before="0" w:after="0" w:line="240" w:lineRule="auto"/>
        <w:jc w:val="both"/>
        <w:rPr>
          <w:rFonts w:asciiTheme="minorBidi" w:hAnsiTheme="minorBidi" w:cstheme="minorBidi"/>
          <w:sz w:val="18"/>
          <w:szCs w:val="18"/>
        </w:rPr>
      </w:pPr>
      <w:r w:rsidRPr="00F06185">
        <w:rPr>
          <w:rStyle w:val="FootnoteReference"/>
          <w:rFonts w:asciiTheme="minorBidi" w:hAnsiTheme="minorBidi" w:cstheme="minorBidi"/>
          <w:b w:val="0"/>
          <w:sz w:val="18"/>
          <w:szCs w:val="18"/>
          <w:lang w:eastAsia="zh-CN"/>
        </w:rPr>
        <w:footnoteRef/>
      </w:r>
      <w:r w:rsidRPr="00F06185">
        <w:rPr>
          <w:rStyle w:val="FootnoteReference"/>
          <w:rFonts w:asciiTheme="minorBidi" w:hAnsiTheme="minorBidi" w:cstheme="minorBidi"/>
          <w:sz w:val="18"/>
          <w:szCs w:val="18"/>
          <w:lang w:eastAsia="zh-CN"/>
        </w:rPr>
        <w:t xml:space="preserve"> </w:t>
      </w:r>
      <w:r w:rsidR="00EC6F8A" w:rsidRPr="00F06185">
        <w:rPr>
          <w:rFonts w:asciiTheme="minorBidi" w:hAnsiTheme="minorBidi" w:cstheme="minorBidi"/>
          <w:b w:val="0"/>
          <w:sz w:val="18"/>
          <w:szCs w:val="18"/>
        </w:rPr>
        <w:t xml:space="preserve">UNESCO </w:t>
      </w:r>
      <w:hyperlink r:id="rId2" w:history="1">
        <w:r w:rsidR="00EC6F8A" w:rsidRPr="00F06185">
          <w:rPr>
            <w:rStyle w:val="Hyperlink"/>
            <w:rFonts w:asciiTheme="minorBidi" w:hAnsiTheme="minorBidi" w:cstheme="minorBidi"/>
            <w:b w:val="0"/>
            <w:sz w:val="18"/>
            <w:szCs w:val="18"/>
          </w:rPr>
          <w:t>200 E</w:t>
        </w:r>
        <w:r w:rsidR="00EC6F8A" w:rsidRPr="00F06185">
          <w:rPr>
            <w:rStyle w:val="Hyperlink"/>
            <w:rFonts w:asciiTheme="minorBidi" w:hAnsiTheme="minorBidi" w:cstheme="minorBidi"/>
            <w:b w:val="0"/>
            <w:sz w:val="18"/>
            <w:szCs w:val="18"/>
          </w:rPr>
          <w:t>X</w:t>
        </w:r>
        <w:r w:rsidR="00EC6F8A" w:rsidRPr="00F06185">
          <w:rPr>
            <w:rStyle w:val="Hyperlink"/>
            <w:rFonts w:asciiTheme="minorBidi" w:hAnsiTheme="minorBidi" w:cstheme="minorBidi"/>
            <w:b w:val="0"/>
            <w:sz w:val="18"/>
            <w:szCs w:val="18"/>
          </w:rPr>
          <w:t>/20</w:t>
        </w:r>
        <w:r w:rsidR="001A13CB" w:rsidRPr="00F06185">
          <w:rPr>
            <w:rStyle w:val="Hyperlink"/>
            <w:rFonts w:asciiTheme="minorBidi" w:hAnsiTheme="minorBidi" w:cstheme="minorBidi"/>
            <w:b w:val="0"/>
            <w:sz w:val="18"/>
            <w:szCs w:val="18"/>
          </w:rPr>
          <w:t>.</w:t>
        </w:r>
        <w:r w:rsidR="001A13CB" w:rsidRPr="00F06185">
          <w:rPr>
            <w:rStyle w:val="Hyperlink"/>
            <w:rFonts w:asciiTheme="minorBidi" w:hAnsiTheme="minorBidi" w:cstheme="minorBidi"/>
            <w:b w:val="0"/>
            <w:sz w:val="18"/>
            <w:szCs w:val="18"/>
          </w:rPr>
          <w:t>I</w:t>
        </w:r>
        <w:r w:rsidR="001A13CB" w:rsidRPr="00F06185">
          <w:rPr>
            <w:rStyle w:val="Hyperlink"/>
            <w:rFonts w:asciiTheme="minorBidi" w:hAnsiTheme="minorBidi" w:cstheme="minorBidi"/>
            <w:b w:val="0"/>
            <w:sz w:val="18"/>
            <w:szCs w:val="18"/>
          </w:rPr>
          <w:t>NF.2</w:t>
        </w:r>
      </w:hyperlink>
      <w:r w:rsidR="001A13CB" w:rsidRPr="00F06185">
        <w:rPr>
          <w:rFonts w:asciiTheme="minorBidi" w:hAnsiTheme="minorBidi" w:cstheme="minorBidi"/>
          <w:b w:val="0"/>
          <w:sz w:val="18"/>
          <w:szCs w:val="18"/>
        </w:rPr>
        <w:t xml:space="preserve">, </w:t>
      </w:r>
      <w:r w:rsidRPr="00F06185">
        <w:rPr>
          <w:rFonts w:asciiTheme="minorBidi" w:hAnsiTheme="minorBidi" w:cstheme="minorBidi"/>
          <w:b w:val="0"/>
          <w:sz w:val="18"/>
          <w:szCs w:val="18"/>
        </w:rPr>
        <w:t>New audits by the External Auditor: audit report on the Intergovernmental Oceanographic Commission (IOC), 2016</w:t>
      </w:r>
    </w:p>
  </w:footnote>
  <w:footnote w:id="4">
    <w:p w14:paraId="00000123" w14:textId="77777777" w:rsidR="00FE478A" w:rsidRPr="00F06185" w:rsidRDefault="00FE478A">
      <w:pPr>
        <w:rPr>
          <w:rFonts w:asciiTheme="minorBidi" w:hAnsiTheme="minorBidi" w:cstheme="minorBidi"/>
          <w:sz w:val="18"/>
          <w:szCs w:val="18"/>
        </w:rPr>
      </w:pPr>
      <w:r w:rsidRPr="00F06185">
        <w:rPr>
          <w:rStyle w:val="FootnoteReference"/>
          <w:rFonts w:asciiTheme="minorBidi" w:hAnsiTheme="minorBidi" w:cstheme="minorBidi"/>
          <w:sz w:val="18"/>
          <w:szCs w:val="18"/>
        </w:rPr>
        <w:footnoteRef/>
      </w:r>
      <w:r w:rsidRPr="00F06185">
        <w:rPr>
          <w:rFonts w:asciiTheme="minorBidi" w:hAnsiTheme="minorBidi" w:cstheme="minorBidi"/>
          <w:sz w:val="18"/>
          <w:szCs w:val="18"/>
        </w:rPr>
        <w:t xml:space="preserve"> </w:t>
      </w:r>
      <w:hyperlink r:id="rId3">
        <w:r w:rsidRPr="00F06185">
          <w:rPr>
            <w:rFonts w:asciiTheme="minorBidi" w:hAnsiTheme="minorBidi" w:cstheme="minorBidi"/>
            <w:color w:val="0563C1"/>
            <w:sz w:val="18"/>
            <w:szCs w:val="18"/>
            <w:u w:val="single"/>
          </w:rPr>
          <w:t>UNESCO IOS/EV</w:t>
        </w:r>
        <w:r w:rsidRPr="00F06185">
          <w:rPr>
            <w:rFonts w:asciiTheme="minorBidi" w:hAnsiTheme="minorBidi" w:cstheme="minorBidi"/>
            <w:color w:val="0563C1"/>
            <w:sz w:val="18"/>
            <w:szCs w:val="18"/>
            <w:u w:val="single"/>
          </w:rPr>
          <w:t>S</w:t>
        </w:r>
        <w:r w:rsidRPr="00F06185">
          <w:rPr>
            <w:rFonts w:asciiTheme="minorBidi" w:hAnsiTheme="minorBidi" w:cstheme="minorBidi"/>
            <w:color w:val="0563C1"/>
            <w:sz w:val="18"/>
            <w:szCs w:val="18"/>
            <w:u w:val="single"/>
          </w:rPr>
          <w:t>/PI 197</w:t>
        </w:r>
      </w:hyperlink>
      <w:r w:rsidRPr="00F06185">
        <w:rPr>
          <w:rFonts w:asciiTheme="minorBidi" w:hAnsiTheme="minorBidi" w:cstheme="minorBidi"/>
          <w:sz w:val="18"/>
          <w:szCs w:val="18"/>
        </w:rPr>
        <w:t>, Evaluation of the strategic positioning of IOC-UNESCO, 2021</w:t>
      </w:r>
    </w:p>
  </w:footnote>
  <w:footnote w:id="5">
    <w:p w14:paraId="00000124" w14:textId="48623280" w:rsidR="00FE478A" w:rsidRPr="00F06185" w:rsidRDefault="00FE478A">
      <w:pPr>
        <w:pBdr>
          <w:top w:val="nil"/>
          <w:left w:val="nil"/>
          <w:bottom w:val="nil"/>
          <w:right w:val="nil"/>
          <w:between w:val="nil"/>
        </w:pBdr>
        <w:rPr>
          <w:rFonts w:asciiTheme="minorBidi" w:hAnsiTheme="minorBidi" w:cstheme="minorBidi"/>
          <w:color w:val="000000"/>
          <w:sz w:val="18"/>
          <w:szCs w:val="18"/>
        </w:rPr>
      </w:pPr>
      <w:r w:rsidRPr="00F06185">
        <w:rPr>
          <w:rStyle w:val="FootnoteReference"/>
          <w:rFonts w:asciiTheme="minorBidi" w:hAnsiTheme="minorBidi" w:cstheme="minorBidi"/>
          <w:sz w:val="18"/>
          <w:szCs w:val="18"/>
        </w:rPr>
        <w:footnoteRef/>
      </w:r>
      <w:r w:rsidRPr="00F06185">
        <w:rPr>
          <w:rFonts w:asciiTheme="minorBidi" w:hAnsiTheme="minorBidi" w:cstheme="minorBidi"/>
          <w:color w:val="000000"/>
          <w:sz w:val="18"/>
          <w:szCs w:val="18"/>
        </w:rPr>
        <w:t xml:space="preserve"> </w:t>
      </w:r>
      <w:hyperlink r:id="rId4">
        <w:r w:rsidRPr="00F06185">
          <w:rPr>
            <w:rFonts w:asciiTheme="minorBidi" w:hAnsiTheme="minorBidi" w:cstheme="minorBidi"/>
            <w:color w:val="0563C1"/>
            <w:sz w:val="18"/>
            <w:szCs w:val="18"/>
            <w:u w:val="single"/>
          </w:rPr>
          <w:t>IOC-UNESCO/INF-1412</w:t>
        </w:r>
        <w:r w:rsidRPr="00F06185">
          <w:rPr>
            <w:rFonts w:asciiTheme="minorBidi" w:hAnsiTheme="minorBidi" w:cstheme="minorBidi"/>
            <w:color w:val="0563C1"/>
            <w:sz w:val="18"/>
            <w:szCs w:val="18"/>
            <w:u w:val="single"/>
          </w:rPr>
          <w:t>,</w:t>
        </w:r>
        <w:r w:rsidRPr="00F06185">
          <w:rPr>
            <w:rFonts w:asciiTheme="minorBidi" w:hAnsiTheme="minorBidi" w:cstheme="minorBidi"/>
            <w:color w:val="0563C1"/>
            <w:sz w:val="18"/>
            <w:szCs w:val="18"/>
            <w:u w:val="single"/>
          </w:rPr>
          <w:t xml:space="preserve"> IOC-UNESCO Medium Term Strategy 2022</w:t>
        </w:r>
        <w:r w:rsidR="001A13CB" w:rsidRPr="00F06185">
          <w:rPr>
            <w:rFonts w:asciiTheme="minorBidi" w:hAnsiTheme="minorBidi" w:cstheme="minorBidi"/>
            <w:color w:val="0563C1"/>
            <w:sz w:val="18"/>
            <w:szCs w:val="18"/>
            <w:u w:val="single"/>
          </w:rPr>
          <w:t>–</w:t>
        </w:r>
        <w:r w:rsidRPr="00F06185">
          <w:rPr>
            <w:rFonts w:asciiTheme="minorBidi" w:hAnsiTheme="minorBidi" w:cstheme="minorBidi"/>
            <w:color w:val="0563C1"/>
            <w:sz w:val="18"/>
            <w:szCs w:val="18"/>
            <w:u w:val="single"/>
          </w:rPr>
          <w:t>2029</w:t>
        </w:r>
      </w:hyperlink>
    </w:p>
  </w:footnote>
  <w:footnote w:id="6">
    <w:p w14:paraId="00000125" w14:textId="7A383076" w:rsidR="00FE478A" w:rsidRPr="00F06185" w:rsidRDefault="00FE478A">
      <w:pPr>
        <w:pBdr>
          <w:top w:val="nil"/>
          <w:left w:val="nil"/>
          <w:bottom w:val="nil"/>
          <w:right w:val="nil"/>
          <w:between w:val="nil"/>
        </w:pBdr>
        <w:rPr>
          <w:rFonts w:asciiTheme="minorBidi" w:hAnsiTheme="minorBidi" w:cstheme="minorBidi"/>
          <w:color w:val="000000"/>
          <w:sz w:val="18"/>
          <w:szCs w:val="18"/>
        </w:rPr>
      </w:pPr>
      <w:r w:rsidRPr="00F06185">
        <w:rPr>
          <w:rStyle w:val="FootnoteReference"/>
          <w:rFonts w:asciiTheme="minorBidi" w:hAnsiTheme="minorBidi" w:cstheme="minorBidi"/>
          <w:sz w:val="18"/>
          <w:szCs w:val="18"/>
        </w:rPr>
        <w:footnoteRef/>
      </w:r>
      <w:r w:rsidRPr="00F06185">
        <w:rPr>
          <w:rFonts w:asciiTheme="minorBidi" w:hAnsiTheme="minorBidi" w:cstheme="minorBidi"/>
          <w:color w:val="000000"/>
          <w:sz w:val="12"/>
          <w:szCs w:val="12"/>
        </w:rPr>
        <w:t xml:space="preserve"> </w:t>
      </w:r>
      <w:hyperlink r:id="rId5">
        <w:r w:rsidRPr="00F06185">
          <w:rPr>
            <w:rFonts w:asciiTheme="minorBidi" w:hAnsiTheme="minorBidi" w:cstheme="minorBidi"/>
            <w:color w:val="0563C1"/>
            <w:sz w:val="18"/>
            <w:szCs w:val="18"/>
            <w:u w:val="single"/>
          </w:rPr>
          <w:t>IOC-UNESCO/INF-1314, IOC-UNESCO Medium Term Strategy 2014</w:t>
        </w:r>
        <w:r w:rsidR="001A13CB" w:rsidRPr="00F06185">
          <w:rPr>
            <w:rFonts w:asciiTheme="minorBidi" w:hAnsiTheme="minorBidi" w:cstheme="minorBidi"/>
            <w:color w:val="0563C1"/>
            <w:sz w:val="18"/>
            <w:szCs w:val="18"/>
            <w:u w:val="single"/>
          </w:rPr>
          <w:t>–</w:t>
        </w:r>
        <w:r w:rsidRPr="00F06185">
          <w:rPr>
            <w:rFonts w:asciiTheme="minorBidi" w:hAnsiTheme="minorBidi" w:cstheme="minorBidi"/>
            <w:color w:val="0563C1"/>
            <w:sz w:val="18"/>
            <w:szCs w:val="18"/>
            <w:u w:val="single"/>
          </w:rPr>
          <w:t>2021</w:t>
        </w:r>
      </w:hyperlink>
    </w:p>
  </w:footnote>
  <w:footnote w:id="7">
    <w:p w14:paraId="0000012B" w14:textId="3E18AB22" w:rsidR="00FE478A" w:rsidRPr="00F06185" w:rsidRDefault="00FE478A">
      <w:pPr>
        <w:rPr>
          <w:rFonts w:asciiTheme="minorBidi" w:hAnsiTheme="minorBidi" w:cstheme="minorBidi"/>
          <w:sz w:val="18"/>
          <w:szCs w:val="18"/>
        </w:rPr>
      </w:pPr>
      <w:r w:rsidRPr="00F06185">
        <w:rPr>
          <w:rStyle w:val="FootnoteReference"/>
          <w:rFonts w:asciiTheme="minorBidi" w:hAnsiTheme="minorBidi" w:cstheme="minorBidi"/>
          <w:sz w:val="18"/>
          <w:szCs w:val="18"/>
        </w:rPr>
        <w:footnoteRef/>
      </w:r>
      <w:r w:rsidRPr="00F06185">
        <w:rPr>
          <w:rFonts w:asciiTheme="minorBidi" w:hAnsiTheme="minorBidi" w:cstheme="minorBidi"/>
          <w:sz w:val="18"/>
          <w:szCs w:val="18"/>
        </w:rPr>
        <w:t xml:space="preserve"> For comparison with an organization having a similar profile, </w:t>
      </w:r>
      <w:hyperlink r:id="rId6">
        <w:r w:rsidRPr="00F06185">
          <w:rPr>
            <w:rFonts w:asciiTheme="minorBidi" w:hAnsiTheme="minorBidi" w:cstheme="minorBidi"/>
            <w:color w:val="1155CC"/>
            <w:sz w:val="18"/>
            <w:szCs w:val="18"/>
            <w:u w:val="single"/>
          </w:rPr>
          <w:t>WMO Financial Statements for 2021</w:t>
        </w:r>
      </w:hyperlink>
      <w:r w:rsidRPr="00F06185">
        <w:rPr>
          <w:rFonts w:asciiTheme="minorBidi" w:hAnsiTheme="minorBidi" w:cstheme="minorBidi"/>
          <w:sz w:val="18"/>
          <w:szCs w:val="18"/>
        </w:rPr>
        <w:t>, 16 June 2022: 2021 revenue 93’381 K CHF, assessed contributions 67’886 K CHF (72% of revenue)</w:t>
      </w:r>
      <w:r w:rsidR="006752AC" w:rsidRPr="00F06185">
        <w:rPr>
          <w:rFonts w:asciiTheme="minorBidi" w:hAnsiTheme="minorBidi" w:cstheme="minorBidi"/>
          <w:sz w:val="18"/>
          <w:szCs w:val="18"/>
        </w:rPr>
        <w:t>.</w:t>
      </w:r>
    </w:p>
  </w:footnote>
  <w:footnote w:id="8">
    <w:p w14:paraId="4211B19C" w14:textId="31FFAEA4" w:rsidR="00FE478A" w:rsidRPr="00F06185" w:rsidRDefault="00FE478A">
      <w:pPr>
        <w:pStyle w:val="FootnoteText"/>
        <w:rPr>
          <w:rFonts w:ascii="Arial" w:hAnsi="Arial" w:cs="Arial"/>
          <w:sz w:val="18"/>
          <w:szCs w:val="18"/>
        </w:rPr>
      </w:pPr>
      <w:r>
        <w:rPr>
          <w:rStyle w:val="FootnoteReference"/>
        </w:rPr>
        <w:footnoteRef/>
      </w:r>
      <w:r>
        <w:t xml:space="preserve"> </w:t>
      </w:r>
      <w:hyperlink r:id="rId7" w:history="1">
        <w:r w:rsidRPr="00F06185">
          <w:rPr>
            <w:rStyle w:val="Hyperlink"/>
            <w:rFonts w:ascii="Arial" w:hAnsi="Arial" w:cs="Arial"/>
            <w:sz w:val="18"/>
            <w:szCs w:val="18"/>
          </w:rPr>
          <w:t>IOC/E</w:t>
        </w:r>
        <w:r w:rsidRPr="00F06185">
          <w:rPr>
            <w:rStyle w:val="Hyperlink"/>
            <w:rFonts w:ascii="Arial" w:hAnsi="Arial" w:cs="Arial"/>
            <w:sz w:val="18"/>
            <w:szCs w:val="18"/>
          </w:rPr>
          <w:t>C</w:t>
        </w:r>
        <w:r w:rsidRPr="00F06185">
          <w:rPr>
            <w:rStyle w:val="Hyperlink"/>
            <w:rFonts w:ascii="Arial" w:hAnsi="Arial" w:cs="Arial"/>
            <w:sz w:val="18"/>
            <w:szCs w:val="18"/>
          </w:rPr>
          <w:t>-55/3.</w:t>
        </w:r>
        <w:proofErr w:type="gramStart"/>
        <w:r w:rsidRPr="00F06185">
          <w:rPr>
            <w:rStyle w:val="Hyperlink"/>
            <w:rFonts w:ascii="Arial" w:hAnsi="Arial" w:cs="Arial"/>
            <w:sz w:val="18"/>
            <w:szCs w:val="18"/>
          </w:rPr>
          <w:t>1.Doc</w:t>
        </w:r>
        <w:proofErr w:type="gramEnd"/>
        <w:r w:rsidRPr="00F06185">
          <w:rPr>
            <w:rStyle w:val="Hyperlink"/>
            <w:rFonts w:ascii="Arial" w:hAnsi="Arial" w:cs="Arial"/>
            <w:sz w:val="18"/>
            <w:szCs w:val="18"/>
          </w:rPr>
          <w:t>(2)</w:t>
        </w:r>
      </w:hyperlink>
      <w:r w:rsidR="003B0819" w:rsidRPr="00F06185">
        <w:rPr>
          <w:rStyle w:val="Hyperlink"/>
          <w:rFonts w:ascii="Arial" w:hAnsi="Arial" w:cs="Arial"/>
          <w:color w:val="000000" w:themeColor="text1"/>
          <w:sz w:val="18"/>
          <w:szCs w:val="18"/>
          <w:u w:val="none"/>
        </w:rPr>
        <w:t xml:space="preserve">: </w:t>
      </w:r>
      <w:r w:rsidR="003B0819" w:rsidRPr="00F06185">
        <w:rPr>
          <w:rStyle w:val="Hyperlink"/>
          <w:rFonts w:ascii="Arial" w:hAnsi="Arial" w:cs="Arial"/>
          <w:color w:val="000000" w:themeColor="text1"/>
          <w:sz w:val="18"/>
          <w:szCs w:val="18"/>
          <w:u w:val="none"/>
        </w:rPr>
        <w:t>Report on 2020–2021 (40 C/5) Budget Implementation as at 31 December 2021 and outline of the 2022–2023 Integrated Budgetary Framework</w:t>
      </w:r>
    </w:p>
  </w:footnote>
  <w:footnote w:id="9">
    <w:p w14:paraId="00000126" w14:textId="3B7FC61C" w:rsidR="00FE478A" w:rsidRPr="00F06185" w:rsidRDefault="00FE478A">
      <w:pPr>
        <w:jc w:val="both"/>
        <w:rPr>
          <w:rFonts w:asciiTheme="minorBidi" w:hAnsiTheme="minorBidi" w:cstheme="minorBidi"/>
          <w:sz w:val="18"/>
          <w:szCs w:val="18"/>
        </w:rPr>
      </w:pPr>
      <w:r w:rsidRPr="00F06185">
        <w:rPr>
          <w:rStyle w:val="FootnoteReference"/>
          <w:rFonts w:asciiTheme="minorHAnsi" w:hAnsiTheme="minorHAnsi" w:cstheme="minorHAnsi"/>
        </w:rPr>
        <w:footnoteRef/>
      </w:r>
      <w:r w:rsidRPr="00F06185">
        <w:rPr>
          <w:rFonts w:asciiTheme="minorHAnsi" w:hAnsiTheme="minorHAnsi" w:cstheme="minorHAnsi"/>
          <w:color w:val="000000"/>
          <w:sz w:val="18"/>
          <w:szCs w:val="18"/>
        </w:rPr>
        <w:t xml:space="preserve"> </w:t>
      </w:r>
      <w:r w:rsidRPr="00F06185">
        <w:rPr>
          <w:rFonts w:asciiTheme="minorBidi" w:hAnsiTheme="minorBidi" w:cstheme="minorBidi"/>
          <w:color w:val="000000"/>
          <w:sz w:val="18"/>
          <w:szCs w:val="18"/>
        </w:rPr>
        <w:t xml:space="preserve">Target 14.a: Increase scientific knowledge, develop research </w:t>
      </w:r>
      <w:proofErr w:type="gramStart"/>
      <w:r w:rsidRPr="00F06185">
        <w:rPr>
          <w:rFonts w:asciiTheme="minorBidi" w:hAnsiTheme="minorBidi" w:cstheme="minorBidi"/>
          <w:color w:val="000000"/>
          <w:sz w:val="18"/>
          <w:szCs w:val="18"/>
        </w:rPr>
        <w:t>capacity</w:t>
      </w:r>
      <w:proofErr w:type="gramEnd"/>
      <w:r w:rsidRPr="00F06185">
        <w:rPr>
          <w:rFonts w:asciiTheme="minorBidi" w:hAnsiTheme="minorBidi" w:cstheme="minorBidi"/>
          <w:color w:val="000000"/>
          <w:sz w:val="18"/>
          <w:szCs w:val="18"/>
        </w:rPr>
        <w:t xml:space="preserve">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r w:rsidR="006752AC" w:rsidRPr="00F06185">
        <w:rPr>
          <w:rFonts w:asciiTheme="minorBidi" w:hAnsiTheme="minorBidi" w:cstheme="minorBidi"/>
          <w:color w:val="000000"/>
          <w:sz w:val="18"/>
          <w:szCs w:val="18"/>
        </w:rPr>
        <w:t>.</w:t>
      </w:r>
      <w:r w:rsidRPr="00F06185">
        <w:rPr>
          <w:rFonts w:asciiTheme="minorBidi" w:eastAsia="Helvetica Neue" w:hAnsiTheme="minorBidi" w:cstheme="minorBidi"/>
          <w:color w:val="5C6B80"/>
          <w:sz w:val="18"/>
          <w:szCs w:val="18"/>
        </w:rPr>
        <w:t xml:space="preserve"> </w:t>
      </w:r>
    </w:p>
    <w:p w14:paraId="00000127" w14:textId="77777777" w:rsidR="00FE478A" w:rsidRPr="00A231D5" w:rsidRDefault="00FE478A">
      <w:pPr>
        <w:pBdr>
          <w:top w:val="nil"/>
          <w:left w:val="nil"/>
          <w:bottom w:val="nil"/>
          <w:right w:val="nil"/>
          <w:between w:val="nil"/>
        </w:pBdr>
        <w:rPr>
          <w:color w:val="000000"/>
          <w:sz w:val="2"/>
          <w:szCs w:val="2"/>
        </w:rPr>
      </w:pPr>
    </w:p>
  </w:footnote>
  <w:footnote w:id="10">
    <w:p w14:paraId="67317B2F" w14:textId="77777777" w:rsidR="00040A2B" w:rsidRPr="00F06185" w:rsidRDefault="00040A2B" w:rsidP="00040A2B">
      <w:pPr>
        <w:jc w:val="both"/>
        <w:rPr>
          <w:rFonts w:ascii="Arial" w:hAnsi="Arial" w:cs="Arial"/>
          <w:sz w:val="18"/>
          <w:szCs w:val="18"/>
        </w:rPr>
      </w:pPr>
      <w:r w:rsidRPr="00F06185">
        <w:rPr>
          <w:rStyle w:val="FootnoteReference"/>
          <w:rFonts w:ascii="Arial" w:hAnsi="Arial" w:cs="Arial"/>
          <w:sz w:val="18"/>
          <w:szCs w:val="18"/>
        </w:rPr>
        <w:footnoteRef/>
      </w:r>
      <w:r w:rsidRPr="00F06185">
        <w:rPr>
          <w:rFonts w:ascii="Arial" w:hAnsi="Arial" w:cs="Arial"/>
          <w:sz w:val="18"/>
          <w:szCs w:val="18"/>
        </w:rPr>
        <w:t xml:space="preserve"> Infrastructure to move the Decade forward is demanding and includes the Decade Advisory Board, Decade Coordination Unit hosted by IOC, thematic and regional Coordination Offices, Collaborative </w:t>
      </w:r>
      <w:proofErr w:type="spellStart"/>
      <w:r w:rsidRPr="00F06185">
        <w:rPr>
          <w:rFonts w:ascii="Arial" w:hAnsi="Arial" w:cs="Arial"/>
          <w:sz w:val="18"/>
          <w:szCs w:val="18"/>
        </w:rPr>
        <w:t>Centres</w:t>
      </w:r>
      <w:proofErr w:type="spellEnd"/>
      <w:r w:rsidRPr="00F06185">
        <w:rPr>
          <w:rFonts w:ascii="Arial" w:hAnsi="Arial" w:cs="Arial"/>
          <w:sz w:val="18"/>
          <w:szCs w:val="18"/>
        </w:rPr>
        <w:t xml:space="preserve">, Implementing Partners, National Committees, multiple working groups and teams, Decade Alliance, Decade Forum, etc.  </w:t>
      </w:r>
    </w:p>
  </w:footnote>
  <w:footnote w:id="11">
    <w:p w14:paraId="41F59D16" w14:textId="10929E2E" w:rsidR="00FE478A" w:rsidRPr="00F06185" w:rsidRDefault="00FE478A">
      <w:pPr>
        <w:pStyle w:val="FootnoteText"/>
        <w:rPr>
          <w:rFonts w:ascii="Arial" w:hAnsi="Arial" w:cs="Arial"/>
          <w:sz w:val="18"/>
          <w:szCs w:val="18"/>
        </w:rPr>
      </w:pPr>
      <w:r>
        <w:rPr>
          <w:rStyle w:val="FootnoteReference"/>
        </w:rPr>
        <w:footnoteRef/>
      </w:r>
      <w:r>
        <w:t xml:space="preserve"> </w:t>
      </w:r>
      <w:r w:rsidRPr="00F06185">
        <w:rPr>
          <w:rFonts w:ascii="Arial" w:hAnsi="Arial" w:cs="Arial"/>
          <w:sz w:val="18"/>
          <w:szCs w:val="18"/>
        </w:rPr>
        <w:t>41 C/5 Approved Annex I</w:t>
      </w:r>
    </w:p>
  </w:footnote>
  <w:footnote w:id="12">
    <w:p w14:paraId="5E793D7C" w14:textId="142C422A" w:rsidR="00037CC9" w:rsidRPr="00F06185" w:rsidRDefault="006752AC" w:rsidP="00D80218">
      <w:pPr>
        <w:pStyle w:val="FootnoteText"/>
        <w:rPr>
          <w:rFonts w:ascii="Arial" w:hAnsi="Arial" w:cs="Arial"/>
          <w:sz w:val="18"/>
          <w:szCs w:val="18"/>
        </w:rPr>
      </w:pPr>
      <w:r w:rsidRPr="00F06185">
        <w:rPr>
          <w:rStyle w:val="FootnoteReference"/>
          <w:rFonts w:ascii="Arial" w:hAnsi="Arial" w:cs="Arial"/>
          <w:sz w:val="18"/>
          <w:szCs w:val="18"/>
        </w:rPr>
        <w:footnoteRef/>
      </w:r>
      <w:r w:rsidRPr="00F06185">
        <w:rPr>
          <w:rFonts w:ascii="Arial" w:hAnsi="Arial" w:cs="Arial"/>
          <w:sz w:val="18"/>
          <w:szCs w:val="18"/>
        </w:rPr>
        <w:t xml:space="preserve">  </w:t>
      </w:r>
      <w:hyperlink r:id="rId8" w:history="1">
        <w:r w:rsidRPr="00F06185">
          <w:rPr>
            <w:rStyle w:val="Hyperlink"/>
            <w:rFonts w:ascii="Arial" w:hAnsi="Arial" w:cs="Arial"/>
            <w:sz w:val="18"/>
            <w:szCs w:val="18"/>
          </w:rPr>
          <w:t>IOC/EC-55/3.</w:t>
        </w:r>
        <w:proofErr w:type="gramStart"/>
        <w:r w:rsidRPr="00F06185">
          <w:rPr>
            <w:rStyle w:val="Hyperlink"/>
            <w:rFonts w:ascii="Arial" w:hAnsi="Arial" w:cs="Arial"/>
            <w:sz w:val="18"/>
            <w:szCs w:val="18"/>
          </w:rPr>
          <w:t>1.</w:t>
        </w:r>
        <w:r w:rsidRPr="00F06185">
          <w:rPr>
            <w:rStyle w:val="Hyperlink"/>
            <w:rFonts w:ascii="Arial" w:hAnsi="Arial" w:cs="Arial"/>
            <w:sz w:val="18"/>
            <w:szCs w:val="18"/>
          </w:rPr>
          <w:t>D</w:t>
        </w:r>
        <w:r w:rsidRPr="00F06185">
          <w:rPr>
            <w:rStyle w:val="Hyperlink"/>
            <w:rFonts w:ascii="Arial" w:hAnsi="Arial" w:cs="Arial"/>
            <w:sz w:val="18"/>
            <w:szCs w:val="18"/>
          </w:rPr>
          <w:t>oc</w:t>
        </w:r>
        <w:proofErr w:type="gramEnd"/>
        <w:r w:rsidRPr="00F06185">
          <w:rPr>
            <w:rStyle w:val="Hyperlink"/>
            <w:rFonts w:ascii="Arial" w:hAnsi="Arial" w:cs="Arial"/>
            <w:sz w:val="18"/>
            <w:szCs w:val="18"/>
          </w:rPr>
          <w:t>(2) table 3</w:t>
        </w:r>
      </w:hyperlink>
      <w:r w:rsidR="00037CC9" w:rsidRPr="00F06185">
        <w:rPr>
          <w:rStyle w:val="Hyperlink"/>
          <w:rFonts w:ascii="Arial" w:hAnsi="Arial" w:cs="Arial"/>
          <w:sz w:val="18"/>
          <w:szCs w:val="18"/>
        </w:rPr>
        <w:t xml:space="preserve">: </w:t>
      </w:r>
      <w:r w:rsidR="00037CC9" w:rsidRPr="00F06185">
        <w:rPr>
          <w:rFonts w:ascii="Arial" w:hAnsi="Arial" w:cs="Arial"/>
          <w:sz w:val="18"/>
          <w:szCs w:val="18"/>
        </w:rPr>
        <w:t>Report on 2020–2021 (40 C/5) Budget Implementation as at 31 December 2021 and outline of the 2022–2023 Integrated Budgetary Framework</w:t>
      </w:r>
      <w:r w:rsidR="00037CC9" w:rsidRPr="00F06185">
        <w:rPr>
          <w:rFonts w:ascii="Arial" w:hAnsi="Arial" w:cs="Arial"/>
          <w:sz w:val="18"/>
          <w:szCs w:val="18"/>
        </w:rPr>
        <w:t xml:space="preserve"> [</w:t>
      </w:r>
      <w:r w:rsidR="00037CC9" w:rsidRPr="00F06185">
        <w:rPr>
          <w:rFonts w:ascii="Arial" w:hAnsi="Arial" w:cs="Arial"/>
          <w:sz w:val="18"/>
          <w:szCs w:val="18"/>
        </w:rPr>
        <w:t>2020–2021 Expenditure analysis by main categories of nature of cost</w:t>
      </w:r>
      <w:r w:rsidR="00037CC9" w:rsidRPr="00F06185">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9F1"/>
    <w:multiLevelType w:val="hybridMultilevel"/>
    <w:tmpl w:val="1DCA1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51ABD"/>
    <w:multiLevelType w:val="multilevel"/>
    <w:tmpl w:val="F5044B9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C24D84"/>
    <w:multiLevelType w:val="multilevel"/>
    <w:tmpl w:val="277AF972"/>
    <w:lvl w:ilvl="0">
      <w:start w:val="1"/>
      <w:numFmt w:val="bullet"/>
      <w:lvlText w:val="●"/>
      <w:lvlJc w:val="left"/>
      <w:pPr>
        <w:ind w:left="152" w:hanging="360"/>
      </w:pPr>
      <w:rPr>
        <w:rFonts w:ascii="Noto Sans Symbols" w:eastAsia="Noto Sans Symbols" w:hAnsi="Noto Sans Symbols" w:cs="Noto Sans Symbols"/>
      </w:rPr>
    </w:lvl>
    <w:lvl w:ilvl="1">
      <w:start w:val="1"/>
      <w:numFmt w:val="bullet"/>
      <w:lvlText w:val="o"/>
      <w:lvlJc w:val="left"/>
      <w:pPr>
        <w:ind w:left="872" w:hanging="360"/>
      </w:pPr>
      <w:rPr>
        <w:rFonts w:ascii="Courier New" w:eastAsia="Courier New" w:hAnsi="Courier New" w:cs="Courier New"/>
      </w:rPr>
    </w:lvl>
    <w:lvl w:ilvl="2">
      <w:start w:val="1"/>
      <w:numFmt w:val="bullet"/>
      <w:lvlText w:val="▪"/>
      <w:lvlJc w:val="left"/>
      <w:pPr>
        <w:ind w:left="1592" w:hanging="360"/>
      </w:pPr>
      <w:rPr>
        <w:rFonts w:ascii="Noto Sans Symbols" w:eastAsia="Noto Sans Symbols" w:hAnsi="Noto Sans Symbols" w:cs="Noto Sans Symbols"/>
      </w:rPr>
    </w:lvl>
    <w:lvl w:ilvl="3">
      <w:start w:val="1"/>
      <w:numFmt w:val="bullet"/>
      <w:lvlText w:val="●"/>
      <w:lvlJc w:val="left"/>
      <w:pPr>
        <w:ind w:left="2312" w:hanging="360"/>
      </w:pPr>
      <w:rPr>
        <w:rFonts w:ascii="Noto Sans Symbols" w:eastAsia="Noto Sans Symbols" w:hAnsi="Noto Sans Symbols" w:cs="Noto Sans Symbols"/>
      </w:rPr>
    </w:lvl>
    <w:lvl w:ilvl="4">
      <w:start w:val="1"/>
      <w:numFmt w:val="bullet"/>
      <w:lvlText w:val="o"/>
      <w:lvlJc w:val="left"/>
      <w:pPr>
        <w:ind w:left="3032" w:hanging="360"/>
      </w:pPr>
      <w:rPr>
        <w:rFonts w:ascii="Courier New" w:eastAsia="Courier New" w:hAnsi="Courier New" w:cs="Courier New"/>
      </w:rPr>
    </w:lvl>
    <w:lvl w:ilvl="5">
      <w:start w:val="1"/>
      <w:numFmt w:val="bullet"/>
      <w:lvlText w:val="▪"/>
      <w:lvlJc w:val="left"/>
      <w:pPr>
        <w:ind w:left="3752" w:hanging="360"/>
      </w:pPr>
      <w:rPr>
        <w:rFonts w:ascii="Noto Sans Symbols" w:eastAsia="Noto Sans Symbols" w:hAnsi="Noto Sans Symbols" w:cs="Noto Sans Symbols"/>
      </w:rPr>
    </w:lvl>
    <w:lvl w:ilvl="6">
      <w:start w:val="1"/>
      <w:numFmt w:val="bullet"/>
      <w:lvlText w:val="●"/>
      <w:lvlJc w:val="left"/>
      <w:pPr>
        <w:ind w:left="4472" w:hanging="360"/>
      </w:pPr>
      <w:rPr>
        <w:rFonts w:ascii="Noto Sans Symbols" w:eastAsia="Noto Sans Symbols" w:hAnsi="Noto Sans Symbols" w:cs="Noto Sans Symbols"/>
      </w:rPr>
    </w:lvl>
    <w:lvl w:ilvl="7">
      <w:start w:val="1"/>
      <w:numFmt w:val="bullet"/>
      <w:lvlText w:val="o"/>
      <w:lvlJc w:val="left"/>
      <w:pPr>
        <w:ind w:left="5192" w:hanging="360"/>
      </w:pPr>
      <w:rPr>
        <w:rFonts w:ascii="Courier New" w:eastAsia="Courier New" w:hAnsi="Courier New" w:cs="Courier New"/>
      </w:rPr>
    </w:lvl>
    <w:lvl w:ilvl="8">
      <w:start w:val="1"/>
      <w:numFmt w:val="bullet"/>
      <w:lvlText w:val="▪"/>
      <w:lvlJc w:val="left"/>
      <w:pPr>
        <w:ind w:left="5912" w:hanging="360"/>
      </w:pPr>
      <w:rPr>
        <w:rFonts w:ascii="Noto Sans Symbols" w:eastAsia="Noto Sans Symbols" w:hAnsi="Noto Sans Symbols" w:cs="Noto Sans Symbols"/>
      </w:rPr>
    </w:lvl>
  </w:abstractNum>
  <w:abstractNum w:abstractNumId="3" w15:restartNumberingAfterBreak="0">
    <w:nsid w:val="58B14B04"/>
    <w:multiLevelType w:val="multilevel"/>
    <w:tmpl w:val="5A00290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B1615F"/>
    <w:multiLevelType w:val="multilevel"/>
    <w:tmpl w:val="97E0D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00"/>
    <w:rsid w:val="00037CC9"/>
    <w:rsid w:val="00040A2B"/>
    <w:rsid w:val="000506D8"/>
    <w:rsid w:val="0005366F"/>
    <w:rsid w:val="000609AF"/>
    <w:rsid w:val="00063A6C"/>
    <w:rsid w:val="00067930"/>
    <w:rsid w:val="000701BC"/>
    <w:rsid w:val="00075E4F"/>
    <w:rsid w:val="0009693A"/>
    <w:rsid w:val="000A59BF"/>
    <w:rsid w:val="000D0458"/>
    <w:rsid w:val="00105DAD"/>
    <w:rsid w:val="00111ABB"/>
    <w:rsid w:val="00136672"/>
    <w:rsid w:val="00144871"/>
    <w:rsid w:val="00146C7F"/>
    <w:rsid w:val="00177747"/>
    <w:rsid w:val="00192F35"/>
    <w:rsid w:val="001A13CB"/>
    <w:rsid w:val="001A6202"/>
    <w:rsid w:val="001B2E95"/>
    <w:rsid w:val="001C6934"/>
    <w:rsid w:val="001D65B8"/>
    <w:rsid w:val="002210E0"/>
    <w:rsid w:val="002241BD"/>
    <w:rsid w:val="0023251E"/>
    <w:rsid w:val="00245E97"/>
    <w:rsid w:val="00252853"/>
    <w:rsid w:val="002642E6"/>
    <w:rsid w:val="002670AB"/>
    <w:rsid w:val="00276977"/>
    <w:rsid w:val="002D3FE1"/>
    <w:rsid w:val="002E4108"/>
    <w:rsid w:val="0031071A"/>
    <w:rsid w:val="00323159"/>
    <w:rsid w:val="003503C7"/>
    <w:rsid w:val="00360504"/>
    <w:rsid w:val="00376CC6"/>
    <w:rsid w:val="00380393"/>
    <w:rsid w:val="00385B63"/>
    <w:rsid w:val="0038717C"/>
    <w:rsid w:val="003A4285"/>
    <w:rsid w:val="003A6377"/>
    <w:rsid w:val="003B0819"/>
    <w:rsid w:val="003E7730"/>
    <w:rsid w:val="00400475"/>
    <w:rsid w:val="0041244E"/>
    <w:rsid w:val="00412FF4"/>
    <w:rsid w:val="0042685C"/>
    <w:rsid w:val="00477F83"/>
    <w:rsid w:val="0049737F"/>
    <w:rsid w:val="004A2BFD"/>
    <w:rsid w:val="004A2F82"/>
    <w:rsid w:val="004C0C8F"/>
    <w:rsid w:val="004C21AE"/>
    <w:rsid w:val="004D486D"/>
    <w:rsid w:val="004D6D61"/>
    <w:rsid w:val="004F6CA1"/>
    <w:rsid w:val="00537025"/>
    <w:rsid w:val="005573B2"/>
    <w:rsid w:val="00567238"/>
    <w:rsid w:val="005675F9"/>
    <w:rsid w:val="0057243C"/>
    <w:rsid w:val="005B4000"/>
    <w:rsid w:val="005D3E01"/>
    <w:rsid w:val="00612A4B"/>
    <w:rsid w:val="00627195"/>
    <w:rsid w:val="00655E0F"/>
    <w:rsid w:val="006670B4"/>
    <w:rsid w:val="006752AC"/>
    <w:rsid w:val="006B388A"/>
    <w:rsid w:val="006D368F"/>
    <w:rsid w:val="006F52F3"/>
    <w:rsid w:val="006F55FB"/>
    <w:rsid w:val="0070469D"/>
    <w:rsid w:val="00706DF8"/>
    <w:rsid w:val="007404BE"/>
    <w:rsid w:val="00771375"/>
    <w:rsid w:val="00783A9C"/>
    <w:rsid w:val="007A0300"/>
    <w:rsid w:val="007A39B6"/>
    <w:rsid w:val="007B69A8"/>
    <w:rsid w:val="007C665D"/>
    <w:rsid w:val="007D6F11"/>
    <w:rsid w:val="008252C6"/>
    <w:rsid w:val="00830DE7"/>
    <w:rsid w:val="00836851"/>
    <w:rsid w:val="00851612"/>
    <w:rsid w:val="00883BB0"/>
    <w:rsid w:val="008C5384"/>
    <w:rsid w:val="008F31C6"/>
    <w:rsid w:val="008F5DB1"/>
    <w:rsid w:val="008F5DC5"/>
    <w:rsid w:val="00900676"/>
    <w:rsid w:val="00917AE4"/>
    <w:rsid w:val="00922F59"/>
    <w:rsid w:val="0092627A"/>
    <w:rsid w:val="00932D77"/>
    <w:rsid w:val="00944EF5"/>
    <w:rsid w:val="00976D42"/>
    <w:rsid w:val="00985F3C"/>
    <w:rsid w:val="009B4CCB"/>
    <w:rsid w:val="009C5AC4"/>
    <w:rsid w:val="009F5F78"/>
    <w:rsid w:val="00A0028D"/>
    <w:rsid w:val="00A00778"/>
    <w:rsid w:val="00A231D5"/>
    <w:rsid w:val="00A32E98"/>
    <w:rsid w:val="00A47266"/>
    <w:rsid w:val="00A77178"/>
    <w:rsid w:val="00A82FD2"/>
    <w:rsid w:val="00A86A77"/>
    <w:rsid w:val="00AA100C"/>
    <w:rsid w:val="00AA329F"/>
    <w:rsid w:val="00AD401D"/>
    <w:rsid w:val="00AF6FBC"/>
    <w:rsid w:val="00B14815"/>
    <w:rsid w:val="00B15A77"/>
    <w:rsid w:val="00B20F87"/>
    <w:rsid w:val="00B34ECC"/>
    <w:rsid w:val="00B37A29"/>
    <w:rsid w:val="00B51100"/>
    <w:rsid w:val="00B5395B"/>
    <w:rsid w:val="00B70BCD"/>
    <w:rsid w:val="00B820BC"/>
    <w:rsid w:val="00B8396A"/>
    <w:rsid w:val="00B8695B"/>
    <w:rsid w:val="00BA339E"/>
    <w:rsid w:val="00BE4A06"/>
    <w:rsid w:val="00C02858"/>
    <w:rsid w:val="00C15ED7"/>
    <w:rsid w:val="00C3000A"/>
    <w:rsid w:val="00C473E4"/>
    <w:rsid w:val="00C61AEE"/>
    <w:rsid w:val="00C626CD"/>
    <w:rsid w:val="00C75CF4"/>
    <w:rsid w:val="00C92DDB"/>
    <w:rsid w:val="00CB2367"/>
    <w:rsid w:val="00CD66BC"/>
    <w:rsid w:val="00CE32D4"/>
    <w:rsid w:val="00CE6B65"/>
    <w:rsid w:val="00CF3866"/>
    <w:rsid w:val="00D35126"/>
    <w:rsid w:val="00D407E7"/>
    <w:rsid w:val="00D50778"/>
    <w:rsid w:val="00D80218"/>
    <w:rsid w:val="00D97B82"/>
    <w:rsid w:val="00D97FE7"/>
    <w:rsid w:val="00DA0E9A"/>
    <w:rsid w:val="00E04337"/>
    <w:rsid w:val="00E22AD9"/>
    <w:rsid w:val="00E261D7"/>
    <w:rsid w:val="00E31D08"/>
    <w:rsid w:val="00E82B28"/>
    <w:rsid w:val="00EC6F8A"/>
    <w:rsid w:val="00ED4C58"/>
    <w:rsid w:val="00ED75CD"/>
    <w:rsid w:val="00F03947"/>
    <w:rsid w:val="00F06185"/>
    <w:rsid w:val="00F07CA5"/>
    <w:rsid w:val="00F2754E"/>
    <w:rsid w:val="00F33442"/>
    <w:rsid w:val="00F55E11"/>
    <w:rsid w:val="00F83FE9"/>
    <w:rsid w:val="00F92DFA"/>
    <w:rsid w:val="00FB1A90"/>
    <w:rsid w:val="00FB77B8"/>
    <w:rsid w:val="00FC38D7"/>
    <w:rsid w:val="00FE478A"/>
    <w:rsid w:val="00FE4798"/>
    <w:rsid w:val="00FE4E97"/>
    <w:rsid w:val="00FE75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18706"/>
  <w15:docId w15:val="{D8BD247D-4683-4472-AE90-4227CC0A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6F"/>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A5229D"/>
    <w:pPr>
      <w:keepNext/>
      <w:keepLines/>
      <w:spacing w:before="480" w:after="120" w:line="259" w:lineRule="auto"/>
      <w:jc w:val="both"/>
      <w:outlineLvl w:val="0"/>
    </w:pPr>
    <w:rPr>
      <w:rFonts w:ascii="Calibri" w:eastAsia="Calibri" w:hAnsi="Calibri" w:cs="Calibri"/>
      <w:b/>
      <w:sz w:val="48"/>
      <w:szCs w:val="48"/>
    </w:rPr>
  </w:style>
  <w:style w:type="paragraph" w:styleId="Heading2">
    <w:name w:val="heading 2"/>
    <w:basedOn w:val="Normal"/>
    <w:next w:val="Normal"/>
    <w:uiPriority w:val="9"/>
    <w:unhideWhenUsed/>
    <w:qFormat/>
    <w:pPr>
      <w:keepNext/>
      <w:keepLines/>
      <w:spacing w:before="360" w:after="80" w:line="259" w:lineRule="auto"/>
      <w:outlineLvl w:val="1"/>
    </w:pPr>
    <w:rPr>
      <w:rFonts w:ascii="Calibri" w:eastAsia="Calibri" w:hAnsi="Calibri" w:cs="Calibri"/>
      <w:b/>
      <w:sz w:val="36"/>
      <w:szCs w:val="36"/>
      <w:lang w:eastAsia="zh-CN"/>
    </w:rPr>
  </w:style>
  <w:style w:type="paragraph" w:styleId="Heading3">
    <w:name w:val="heading 3"/>
    <w:basedOn w:val="Normal"/>
    <w:next w:val="Normal"/>
    <w:link w:val="Heading3Char"/>
    <w:uiPriority w:val="9"/>
    <w:unhideWhenUsed/>
    <w:qFormat/>
    <w:rsid w:val="00A5229D"/>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eastAsia="zh-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lang w:eastAsia="zh-CN"/>
    </w:rPr>
  </w:style>
  <w:style w:type="paragraph" w:styleId="ListParagraph">
    <w:name w:val="List Paragraph"/>
    <w:basedOn w:val="Normal"/>
    <w:uiPriority w:val="34"/>
    <w:qFormat/>
    <w:rsid w:val="00F02A66"/>
    <w:pPr>
      <w:spacing w:after="160" w:line="259" w:lineRule="auto"/>
      <w:ind w:left="720"/>
      <w:contextualSpacing/>
    </w:pPr>
    <w:rPr>
      <w:rFonts w:ascii="Calibri" w:eastAsia="Calibri" w:hAnsi="Calibri" w:cs="Calibri"/>
      <w:sz w:val="22"/>
      <w:szCs w:val="22"/>
      <w:lang w:eastAsia="zh-CN"/>
    </w:rPr>
  </w:style>
  <w:style w:type="character" w:styleId="Hyperlink">
    <w:name w:val="Hyperlink"/>
    <w:basedOn w:val="DefaultParagraphFont"/>
    <w:uiPriority w:val="99"/>
    <w:unhideWhenUsed/>
    <w:rsid w:val="003B50DA"/>
    <w:rPr>
      <w:color w:val="0563C1" w:themeColor="hyperlink"/>
      <w:u w:val="single"/>
    </w:rPr>
  </w:style>
  <w:style w:type="character" w:styleId="UnresolvedMention">
    <w:name w:val="Unresolved Mention"/>
    <w:basedOn w:val="DefaultParagraphFont"/>
    <w:uiPriority w:val="99"/>
    <w:semiHidden/>
    <w:unhideWhenUsed/>
    <w:rsid w:val="003B50DA"/>
    <w:rPr>
      <w:color w:val="605E5C"/>
      <w:shd w:val="clear" w:color="auto" w:fill="E1DFDD"/>
    </w:rPr>
  </w:style>
  <w:style w:type="character" w:customStyle="1" w:styleId="Heading1Char">
    <w:name w:val="Heading 1 Char"/>
    <w:basedOn w:val="DefaultParagraphFont"/>
    <w:link w:val="Heading1"/>
    <w:uiPriority w:val="9"/>
    <w:rsid w:val="00A5229D"/>
    <w:rPr>
      <w:rFonts w:ascii="Calibri" w:eastAsia="Calibri" w:hAnsi="Calibri" w:cs="Calibri"/>
      <w:b/>
      <w:sz w:val="48"/>
      <w:szCs w:val="48"/>
      <w:lang w:val="en-US" w:eastAsia="en-US"/>
    </w:rPr>
  </w:style>
  <w:style w:type="character" w:customStyle="1" w:styleId="Heading3Char">
    <w:name w:val="Heading 3 Char"/>
    <w:basedOn w:val="DefaultParagraphFont"/>
    <w:link w:val="Heading3"/>
    <w:uiPriority w:val="9"/>
    <w:rsid w:val="00A5229D"/>
    <w:rPr>
      <w:rFonts w:ascii="Calibri" w:eastAsia="Calibri" w:hAnsi="Calibri" w:cs="Calibri"/>
      <w:b/>
      <w:sz w:val="28"/>
      <w:szCs w:val="28"/>
      <w:lang w:val="en-US" w:eastAsia="en-US"/>
    </w:rPr>
  </w:style>
  <w:style w:type="paragraph" w:styleId="FootnoteText">
    <w:name w:val="footnote text"/>
    <w:basedOn w:val="Normal"/>
    <w:link w:val="FootnoteTextChar"/>
    <w:uiPriority w:val="99"/>
    <w:semiHidden/>
    <w:unhideWhenUsed/>
    <w:rsid w:val="00A5229D"/>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A5229D"/>
    <w:rPr>
      <w:rFonts w:ascii="Calibri" w:eastAsia="Calibri" w:hAnsi="Calibri" w:cs="Calibri"/>
      <w:sz w:val="20"/>
      <w:szCs w:val="20"/>
      <w:lang w:val="en-US" w:eastAsia="en-US"/>
    </w:rPr>
  </w:style>
  <w:style w:type="character" w:styleId="FootnoteReference">
    <w:name w:val="footnote reference"/>
    <w:basedOn w:val="DefaultParagraphFont"/>
    <w:uiPriority w:val="99"/>
    <w:semiHidden/>
    <w:unhideWhenUsed/>
    <w:rsid w:val="00A5229D"/>
    <w:rPr>
      <w:vertAlign w:val="superscript"/>
    </w:rPr>
  </w:style>
  <w:style w:type="table" w:styleId="TableGrid">
    <w:name w:val="Table Grid"/>
    <w:basedOn w:val="TableNormal"/>
    <w:uiPriority w:val="39"/>
    <w:rsid w:val="00A5229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229D"/>
    <w:pPr>
      <w:spacing w:before="100" w:beforeAutospacing="1" w:after="100" w:afterAutospacing="1"/>
    </w:pPr>
  </w:style>
  <w:style w:type="paragraph" w:styleId="BalloonText">
    <w:name w:val="Balloon Text"/>
    <w:basedOn w:val="Normal"/>
    <w:link w:val="BalloonTextChar"/>
    <w:uiPriority w:val="99"/>
    <w:semiHidden/>
    <w:unhideWhenUsed/>
    <w:rsid w:val="00A5229D"/>
    <w:rPr>
      <w:sz w:val="18"/>
      <w:szCs w:val="18"/>
    </w:rPr>
  </w:style>
  <w:style w:type="character" w:customStyle="1" w:styleId="BalloonTextChar">
    <w:name w:val="Balloon Text Char"/>
    <w:basedOn w:val="DefaultParagraphFont"/>
    <w:link w:val="BalloonText"/>
    <w:uiPriority w:val="99"/>
    <w:semiHidden/>
    <w:rsid w:val="00A5229D"/>
    <w:rPr>
      <w:rFonts w:ascii="Times New Roman" w:hAnsi="Times New Roman" w:cs="Times New Roman"/>
      <w:sz w:val="18"/>
      <w:szCs w:val="18"/>
    </w:rPr>
  </w:style>
  <w:style w:type="character" w:styleId="Strong">
    <w:name w:val="Strong"/>
    <w:basedOn w:val="DefaultParagraphFont"/>
    <w:uiPriority w:val="22"/>
    <w:qFormat/>
    <w:rsid w:val="00322B2E"/>
    <w:rPr>
      <w:b/>
      <w:bCs/>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zh-C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rsid w:val="00917AE4"/>
    <w:rPr>
      <w:sz w:val="20"/>
      <w:szCs w:val="20"/>
    </w:rPr>
  </w:style>
  <w:style w:type="character" w:customStyle="1" w:styleId="EndnoteTextChar">
    <w:name w:val="Endnote Text Char"/>
    <w:basedOn w:val="DefaultParagraphFont"/>
    <w:link w:val="EndnoteText"/>
    <w:uiPriority w:val="99"/>
    <w:semiHidden/>
    <w:rsid w:val="00917AE4"/>
    <w:rPr>
      <w:sz w:val="20"/>
      <w:szCs w:val="20"/>
    </w:rPr>
  </w:style>
  <w:style w:type="character" w:styleId="EndnoteReference">
    <w:name w:val="endnote reference"/>
    <w:basedOn w:val="DefaultParagraphFont"/>
    <w:uiPriority w:val="99"/>
    <w:semiHidden/>
    <w:unhideWhenUsed/>
    <w:rsid w:val="00917AE4"/>
    <w:rPr>
      <w:vertAlign w:val="superscript"/>
    </w:rPr>
  </w:style>
  <w:style w:type="paragraph" w:styleId="CommentSubject">
    <w:name w:val="annotation subject"/>
    <w:basedOn w:val="CommentText"/>
    <w:next w:val="CommentText"/>
    <w:link w:val="CommentSubjectChar"/>
    <w:uiPriority w:val="99"/>
    <w:semiHidden/>
    <w:unhideWhenUsed/>
    <w:rsid w:val="00144871"/>
    <w:rPr>
      <w:b/>
      <w:bCs/>
    </w:rPr>
  </w:style>
  <w:style w:type="character" w:customStyle="1" w:styleId="CommentSubjectChar">
    <w:name w:val="Comment Subject Char"/>
    <w:basedOn w:val="CommentTextChar"/>
    <w:link w:val="CommentSubject"/>
    <w:uiPriority w:val="99"/>
    <w:semiHidden/>
    <w:rsid w:val="00144871"/>
    <w:rPr>
      <w:b/>
      <w:bCs/>
      <w:sz w:val="20"/>
      <w:szCs w:val="20"/>
    </w:rPr>
  </w:style>
  <w:style w:type="paragraph" w:styleId="Header">
    <w:name w:val="header"/>
    <w:basedOn w:val="Normal"/>
    <w:link w:val="HeaderChar"/>
    <w:uiPriority w:val="99"/>
    <w:unhideWhenUsed/>
    <w:rsid w:val="00A77178"/>
    <w:pPr>
      <w:tabs>
        <w:tab w:val="center" w:pos="4536"/>
        <w:tab w:val="right" w:pos="9072"/>
      </w:tabs>
    </w:pPr>
    <w:rPr>
      <w:rFonts w:ascii="Calibri" w:eastAsia="Calibri" w:hAnsi="Calibri" w:cs="Calibri"/>
      <w:sz w:val="22"/>
      <w:szCs w:val="22"/>
      <w:lang w:eastAsia="zh-CN"/>
    </w:rPr>
  </w:style>
  <w:style w:type="character" w:customStyle="1" w:styleId="HeaderChar">
    <w:name w:val="Header Char"/>
    <w:basedOn w:val="DefaultParagraphFont"/>
    <w:link w:val="Header"/>
    <w:uiPriority w:val="99"/>
    <w:rsid w:val="00A77178"/>
  </w:style>
  <w:style w:type="paragraph" w:styleId="Footer">
    <w:name w:val="footer"/>
    <w:basedOn w:val="Normal"/>
    <w:link w:val="FooterChar"/>
    <w:uiPriority w:val="99"/>
    <w:unhideWhenUsed/>
    <w:rsid w:val="00A77178"/>
    <w:pPr>
      <w:tabs>
        <w:tab w:val="center" w:pos="4536"/>
        <w:tab w:val="right" w:pos="9072"/>
      </w:tabs>
    </w:pPr>
    <w:rPr>
      <w:rFonts w:ascii="Calibri" w:eastAsia="Calibri" w:hAnsi="Calibri" w:cs="Calibri"/>
      <w:sz w:val="22"/>
      <w:szCs w:val="22"/>
      <w:lang w:eastAsia="zh-CN"/>
    </w:rPr>
  </w:style>
  <w:style w:type="character" w:customStyle="1" w:styleId="FooterChar">
    <w:name w:val="Footer Char"/>
    <w:basedOn w:val="DefaultParagraphFont"/>
    <w:link w:val="Footer"/>
    <w:uiPriority w:val="99"/>
    <w:rsid w:val="00A77178"/>
  </w:style>
  <w:style w:type="paragraph" w:styleId="Revision">
    <w:name w:val="Revision"/>
    <w:hidden/>
    <w:uiPriority w:val="99"/>
    <w:semiHidden/>
    <w:rsid w:val="004D486D"/>
    <w:pPr>
      <w:spacing w:after="0" w:line="240" w:lineRule="auto"/>
    </w:pPr>
  </w:style>
  <w:style w:type="character" w:customStyle="1" w:styleId="apple-converted-space">
    <w:name w:val="apple-converted-space"/>
    <w:basedOn w:val="DefaultParagraphFont"/>
    <w:rsid w:val="0005366F"/>
  </w:style>
  <w:style w:type="character" w:styleId="FollowedHyperlink">
    <w:name w:val="FollowedHyperlink"/>
    <w:basedOn w:val="DefaultParagraphFont"/>
    <w:uiPriority w:val="99"/>
    <w:semiHidden/>
    <w:unhideWhenUsed/>
    <w:rsid w:val="001A13CB"/>
    <w:rPr>
      <w:color w:val="954F72" w:themeColor="followedHyperlink"/>
      <w:u w:val="single"/>
    </w:rPr>
  </w:style>
  <w:style w:type="paragraph" w:styleId="TOCHeading">
    <w:name w:val="TOC Heading"/>
    <w:basedOn w:val="Heading1"/>
    <w:next w:val="Normal"/>
    <w:uiPriority w:val="39"/>
    <w:unhideWhenUsed/>
    <w:qFormat/>
    <w:rsid w:val="00F03947"/>
    <w:pPr>
      <w:spacing w:before="240" w:after="0"/>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473E4"/>
    <w:pPr>
      <w:tabs>
        <w:tab w:val="left" w:pos="440"/>
        <w:tab w:val="right" w:leader="dot" w:pos="9062"/>
      </w:tabs>
      <w:spacing w:after="100"/>
    </w:pPr>
    <w:rPr>
      <w:rFonts w:asciiTheme="minorBidi" w:hAnsiTheme="minorBidi" w:cstheme="minorBidi"/>
      <w:b/>
      <w:bCs/>
      <w:noProof/>
      <w:sz w:val="22"/>
      <w:szCs w:val="22"/>
      <w:lang w:val="en-GB"/>
    </w:rPr>
  </w:style>
  <w:style w:type="paragraph" w:styleId="TOC2">
    <w:name w:val="toc 2"/>
    <w:basedOn w:val="Normal"/>
    <w:next w:val="Normal"/>
    <w:autoRedefine/>
    <w:uiPriority w:val="39"/>
    <w:unhideWhenUsed/>
    <w:rsid w:val="00F03947"/>
    <w:pPr>
      <w:spacing w:after="100"/>
      <w:ind w:left="240"/>
    </w:pPr>
  </w:style>
  <w:style w:type="paragraph" w:styleId="Date">
    <w:name w:val="Date"/>
    <w:basedOn w:val="Normal"/>
    <w:next w:val="Normal"/>
    <w:link w:val="DateChar"/>
    <w:uiPriority w:val="99"/>
    <w:semiHidden/>
    <w:unhideWhenUsed/>
    <w:rsid w:val="007A39B6"/>
  </w:style>
  <w:style w:type="character" w:customStyle="1" w:styleId="DateChar">
    <w:name w:val="Date Char"/>
    <w:basedOn w:val="DefaultParagraphFont"/>
    <w:link w:val="Date"/>
    <w:uiPriority w:val="99"/>
    <w:semiHidden/>
    <w:rsid w:val="007A39B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5788">
      <w:bodyDiv w:val="1"/>
      <w:marLeft w:val="0"/>
      <w:marRight w:val="0"/>
      <w:marTop w:val="0"/>
      <w:marBottom w:val="0"/>
      <w:divBdr>
        <w:top w:val="none" w:sz="0" w:space="0" w:color="auto"/>
        <w:left w:val="none" w:sz="0" w:space="0" w:color="auto"/>
        <w:bottom w:val="none" w:sz="0" w:space="0" w:color="auto"/>
        <w:right w:val="none" w:sz="0" w:space="0" w:color="auto"/>
      </w:divBdr>
    </w:div>
    <w:div w:id="600917718">
      <w:bodyDiv w:val="1"/>
      <w:marLeft w:val="0"/>
      <w:marRight w:val="0"/>
      <w:marTop w:val="0"/>
      <w:marBottom w:val="0"/>
      <w:divBdr>
        <w:top w:val="none" w:sz="0" w:space="0" w:color="auto"/>
        <w:left w:val="none" w:sz="0" w:space="0" w:color="auto"/>
        <w:bottom w:val="none" w:sz="0" w:space="0" w:color="auto"/>
        <w:right w:val="none" w:sz="0" w:space="0" w:color="auto"/>
      </w:divBdr>
    </w:div>
    <w:div w:id="777335534">
      <w:bodyDiv w:val="1"/>
      <w:marLeft w:val="0"/>
      <w:marRight w:val="0"/>
      <w:marTop w:val="0"/>
      <w:marBottom w:val="0"/>
      <w:divBdr>
        <w:top w:val="none" w:sz="0" w:space="0" w:color="auto"/>
        <w:left w:val="none" w:sz="0" w:space="0" w:color="auto"/>
        <w:bottom w:val="none" w:sz="0" w:space="0" w:color="auto"/>
        <w:right w:val="none" w:sz="0" w:space="0" w:color="auto"/>
      </w:divBdr>
    </w:div>
    <w:div w:id="1686057214">
      <w:bodyDiv w:val="1"/>
      <w:marLeft w:val="0"/>
      <w:marRight w:val="0"/>
      <w:marTop w:val="0"/>
      <w:marBottom w:val="0"/>
      <w:divBdr>
        <w:top w:val="none" w:sz="0" w:space="0" w:color="auto"/>
        <w:left w:val="none" w:sz="0" w:space="0" w:color="auto"/>
        <w:bottom w:val="none" w:sz="0" w:space="0" w:color="auto"/>
        <w:right w:val="none" w:sz="0" w:space="0" w:color="auto"/>
      </w:divBdr>
    </w:div>
    <w:div w:id="2128431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ceanexpert.org/document/30475" TargetMode="External"/><Relationship Id="rId3" Type="http://schemas.openxmlformats.org/officeDocument/2006/relationships/hyperlink" Target="https://unesdoc.unesco.org/ark:/48223/pf0000379054.locale=en" TargetMode="External"/><Relationship Id="rId7" Type="http://schemas.openxmlformats.org/officeDocument/2006/relationships/hyperlink" Target="https://oceanexpert.org/document/30475" TargetMode="External"/><Relationship Id="rId2" Type="http://schemas.openxmlformats.org/officeDocument/2006/relationships/hyperlink" Target="https://unesdoc.unesco.org/ark:/48223/pf0000245721.locale=en" TargetMode="External"/><Relationship Id="rId1" Type="http://schemas.openxmlformats.org/officeDocument/2006/relationships/hyperlink" Target="https://sdgs.un.org/sites/default/files/2022-06/UNOC_political_declaration_final.pdf" TargetMode="External"/><Relationship Id="rId6" Type="http://schemas.openxmlformats.org/officeDocument/2006/relationships/hyperlink" Target="https://meetings.wmo.int/EC-75/Documents/Financial%20Statements%20for%202021%20-%20EC-75-Doc%206.1.pdf?Mobile=1&amp;Source=%2FEC%2D75%2F%5Flayouts%2F15%2Fmobile%2Fviewa%2Easpx%3FList%3D8dc283f9%2D3b26%2D4e69%2Da07a%2De0149fb53c04%26View%3Dd055111c%2D81c7%2D4406%2D9014%2Db3a1a5ad926a%26wdFCCState%3D1" TargetMode="External"/><Relationship Id="rId5" Type="http://schemas.openxmlformats.org/officeDocument/2006/relationships/hyperlink" Target="https://unesdoc.unesco.org/ark:/48223/pf0000228221" TargetMode="External"/><Relationship Id="rId4" Type="http://schemas.openxmlformats.org/officeDocument/2006/relationships/hyperlink" Target="https://unesdoc.unesco.org/ark:/48223/pf000038138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'Staff by Function'!$I$40:$I$46</c:f>
              <c:strCache>
                <c:ptCount val="7"/>
                <c:pt idx="0">
                  <c:v>A</c:v>
                </c:pt>
                <c:pt idx="1">
                  <c:v>B</c:v>
                </c:pt>
                <c:pt idx="2">
                  <c:v>C</c:v>
                </c:pt>
                <c:pt idx="3">
                  <c:v>D</c:v>
                </c:pt>
                <c:pt idx="4">
                  <c:v>E</c:v>
                </c:pt>
                <c:pt idx="5">
                  <c:v>F</c:v>
                </c:pt>
                <c:pt idx="6">
                  <c:v>DCU</c:v>
                </c:pt>
              </c:strCache>
            </c:strRef>
          </c:cat>
          <c:val>
            <c:numRef>
              <c:f>'Staff by Function'!$J$40:$J$46</c:f>
              <c:numCache>
                <c:formatCode>General</c:formatCode>
                <c:ptCount val="7"/>
                <c:pt idx="0">
                  <c:v>2.97</c:v>
                </c:pt>
                <c:pt idx="1">
                  <c:v>6.2200000000000006</c:v>
                </c:pt>
                <c:pt idx="2">
                  <c:v>6.620000000000001</c:v>
                </c:pt>
                <c:pt idx="3">
                  <c:v>2.5700000000000003</c:v>
                </c:pt>
                <c:pt idx="4">
                  <c:v>4.5</c:v>
                </c:pt>
                <c:pt idx="5">
                  <c:v>3.3200000000000003</c:v>
                </c:pt>
                <c:pt idx="6">
                  <c:v>2.2999999999999994</c:v>
                </c:pt>
              </c:numCache>
            </c:numRef>
          </c:val>
          <c:extLst>
            <c:ext xmlns:c16="http://schemas.microsoft.com/office/drawing/2014/chart" uri="{C3380CC4-5D6E-409C-BE32-E72D297353CC}">
              <c16:uniqueId val="{00000000-504D-2E45-ABBB-6AB037AAA5EB}"/>
            </c:ext>
          </c:extLst>
        </c:ser>
        <c:dLbls>
          <c:showLegendKey val="0"/>
          <c:showVal val="0"/>
          <c:showCatName val="0"/>
          <c:showSerName val="0"/>
          <c:showPercent val="0"/>
          <c:showBubbleSize val="0"/>
        </c:dLbls>
        <c:gapWidth val="219"/>
        <c:overlap val="-27"/>
        <c:axId val="626993992"/>
        <c:axId val="626996944"/>
      </c:barChart>
      <c:catAx>
        <c:axId val="62699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6944"/>
        <c:crosses val="autoZero"/>
        <c:auto val="1"/>
        <c:lblAlgn val="ctr"/>
        <c:lblOffset val="100"/>
        <c:noMultiLvlLbl val="0"/>
      </c:catAx>
      <c:valAx>
        <c:axId val="62699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3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312570781426953E-2"/>
          <c:y val="7.407407407407407E-2"/>
          <c:w val="0.9377123442808607"/>
          <c:h val="0.7093740886555847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'details all'!$N$10:$U$12</c:f>
              <c:multiLvlStrCache>
                <c:ptCount val="8"/>
                <c:lvl>
                  <c:pt idx="0">
                    <c:v>RP</c:v>
                  </c:pt>
                  <c:pt idx="1">
                    <c:v>XB</c:v>
                  </c:pt>
                  <c:pt idx="2">
                    <c:v>RP</c:v>
                  </c:pt>
                  <c:pt idx="3">
                    <c:v>XB</c:v>
                  </c:pt>
                  <c:pt idx="4">
                    <c:v>RP</c:v>
                  </c:pt>
                  <c:pt idx="5">
                    <c:v>XB</c:v>
                  </c:pt>
                  <c:pt idx="6">
                    <c:v>RP</c:v>
                  </c:pt>
                  <c:pt idx="7">
                    <c:v>XB</c:v>
                  </c:pt>
                </c:lvl>
                <c:lvl>
                  <c:pt idx="0">
                    <c:v>Professional</c:v>
                  </c:pt>
                  <c:pt idx="2">
                    <c:v>General service</c:v>
                  </c:pt>
                  <c:pt idx="4">
                    <c:v>Professional </c:v>
                  </c:pt>
                  <c:pt idx="6">
                    <c:v>General service</c:v>
                  </c:pt>
                </c:lvl>
                <c:lvl>
                  <c:pt idx="0">
                    <c:v>HQ (31.4 FTE)</c:v>
                  </c:pt>
                  <c:pt idx="4">
                    <c:v>Field (23.2 FTE)</c:v>
                  </c:pt>
                </c:lvl>
              </c:multiLvlStrCache>
            </c:multiLvlStrRef>
          </c:cat>
          <c:val>
            <c:numRef>
              <c:f>'details all'!$N$13:$U$13</c:f>
              <c:numCache>
                <c:formatCode>#,##0.0</c:formatCode>
                <c:ptCount val="8"/>
                <c:pt idx="0" formatCode="0.0">
                  <c:v>13.208333333333334</c:v>
                </c:pt>
                <c:pt idx="1">
                  <c:v>9.199404761904761</c:v>
                </c:pt>
                <c:pt idx="2">
                  <c:v>4.7916666666666661</c:v>
                </c:pt>
                <c:pt idx="3">
                  <c:v>4.166666666666667</c:v>
                </c:pt>
                <c:pt idx="4">
                  <c:v>8.5</c:v>
                </c:pt>
                <c:pt idx="5">
                  <c:v>9.6874999999999982</c:v>
                </c:pt>
                <c:pt idx="6">
                  <c:v>0</c:v>
                </c:pt>
                <c:pt idx="7">
                  <c:v>5</c:v>
                </c:pt>
              </c:numCache>
            </c:numRef>
          </c:val>
          <c:extLst>
            <c:ext xmlns:c16="http://schemas.microsoft.com/office/drawing/2014/chart" uri="{C3380CC4-5D6E-409C-BE32-E72D297353CC}">
              <c16:uniqueId val="{00000000-5ADA-4A63-AFFB-59AF163EB914}"/>
            </c:ext>
          </c:extLst>
        </c:ser>
        <c:dLbls>
          <c:dLblPos val="outEnd"/>
          <c:showLegendKey val="0"/>
          <c:showVal val="1"/>
          <c:showCatName val="0"/>
          <c:showSerName val="0"/>
          <c:showPercent val="0"/>
          <c:showBubbleSize val="0"/>
        </c:dLbls>
        <c:gapWidth val="444"/>
        <c:overlap val="-90"/>
        <c:axId val="390146264"/>
        <c:axId val="390147576"/>
      </c:barChart>
      <c:catAx>
        <c:axId val="390146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0147576"/>
        <c:crosses val="autoZero"/>
        <c:auto val="1"/>
        <c:lblAlgn val="ctr"/>
        <c:lblOffset val="100"/>
        <c:noMultiLvlLbl val="0"/>
      </c:catAx>
      <c:valAx>
        <c:axId val="390147576"/>
        <c:scaling>
          <c:orientation val="minMax"/>
        </c:scaling>
        <c:delete val="1"/>
        <c:axPos val="l"/>
        <c:numFmt formatCode="0.0" sourceLinked="1"/>
        <c:majorTickMark val="none"/>
        <c:minorTickMark val="none"/>
        <c:tickLblPos val="nextTo"/>
        <c:crossAx val="390146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anZRH+5gz0NKVjYBXFD8dUNCoQ==">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</go:docsCustomData>
</go:gDocsCustomXmlDataStorage>
</file>

<file path=customXml/itemProps1.xml><?xml version="1.0" encoding="utf-8"?>
<ds:datastoreItem xmlns:ds="http://schemas.openxmlformats.org/officeDocument/2006/customXml" ds:itemID="{24B4DE71-D100-2F4D-8B59-AFBBF986AD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17</Pages>
  <Words>7953</Words>
  <Characters>45333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53180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Clausen, Alison</dc:creator>
  <cp:lastModifiedBy>Boned, Patrice</cp:lastModifiedBy>
  <cp:revision>4</cp:revision>
  <cp:lastPrinted>2022-11-16T09:36:00Z</cp:lastPrinted>
  <dcterms:created xsi:type="dcterms:W3CDTF">2022-11-15T12:03:00Z</dcterms:created>
  <dcterms:modified xsi:type="dcterms:W3CDTF">2022-11-16T11:01:00Z</dcterms:modified>
</cp:coreProperties>
</file>