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Look w:val="0000" w:firstRow="0" w:lastRow="0" w:firstColumn="0" w:lastColumn="0" w:noHBand="0" w:noVBand="0"/>
      </w:tblPr>
      <w:tblGrid>
        <w:gridCol w:w="5812"/>
        <w:gridCol w:w="4111"/>
      </w:tblGrid>
      <w:tr w:rsidR="00BC394C" w:rsidRPr="00E778B8" w14:paraId="32226365" w14:textId="77777777" w:rsidTr="000C6F15">
        <w:tc>
          <w:tcPr>
            <w:tcW w:w="5812" w:type="dxa"/>
          </w:tcPr>
          <w:p w14:paraId="49353814" w14:textId="77777777" w:rsidR="00BC394C" w:rsidRPr="00E778B8" w:rsidRDefault="00BC394C" w:rsidP="004B73DE">
            <w:pPr>
              <w:ind w:left="-105"/>
              <w:rPr>
                <w:rFonts w:asciiTheme="minorBidi" w:hAnsiTheme="minorBidi" w:cstheme="minorBidi"/>
                <w:sz w:val="22"/>
                <w:szCs w:val="22"/>
                <w:lang w:val="es-ES_tradnl"/>
              </w:rPr>
            </w:pPr>
            <w:r w:rsidRPr="00E778B8">
              <w:rPr>
                <w:rFonts w:asciiTheme="minorBidi" w:hAnsiTheme="minorBidi" w:cstheme="minorBidi"/>
                <w:sz w:val="22"/>
                <w:szCs w:val="22"/>
                <w:lang w:val="es-ES_tradnl"/>
              </w:rPr>
              <w:t>Distribución limitada</w:t>
            </w:r>
          </w:p>
          <w:p w14:paraId="19B533E1" w14:textId="77777777" w:rsidR="00BC394C" w:rsidRPr="00E778B8" w:rsidRDefault="00BC394C" w:rsidP="004B73DE">
            <w:pPr>
              <w:ind w:left="-105"/>
              <w:rPr>
                <w:rFonts w:asciiTheme="minorBidi" w:hAnsiTheme="minorBidi" w:cstheme="minorBidi"/>
                <w:sz w:val="22"/>
                <w:szCs w:val="22"/>
                <w:lang w:val="es-ES_tradnl"/>
              </w:rPr>
            </w:pPr>
          </w:p>
        </w:tc>
        <w:tc>
          <w:tcPr>
            <w:tcW w:w="4111" w:type="dxa"/>
          </w:tcPr>
          <w:p w14:paraId="579405B2" w14:textId="5DE7C967" w:rsidR="00BC394C" w:rsidRPr="00E778B8" w:rsidRDefault="008A3665" w:rsidP="004B73DE">
            <w:pPr>
              <w:tabs>
                <w:tab w:val="clear" w:pos="567"/>
                <w:tab w:val="left" w:pos="-74"/>
              </w:tabs>
              <w:ind w:left="210"/>
              <w:rPr>
                <w:rFonts w:asciiTheme="minorBidi" w:hAnsiTheme="minorBidi" w:cstheme="minorBidi"/>
                <w:b/>
                <w:sz w:val="22"/>
                <w:szCs w:val="22"/>
                <w:lang w:val="es-ES_tradnl"/>
              </w:rPr>
            </w:pPr>
            <w:r w:rsidRPr="00E778B8">
              <w:rPr>
                <w:rFonts w:asciiTheme="minorBidi" w:hAnsiTheme="minorBidi" w:cstheme="minorBidi"/>
                <w:b/>
                <w:bCs/>
                <w:sz w:val="22"/>
                <w:szCs w:val="22"/>
                <w:lang w:val="es-ES_tradnl"/>
              </w:rPr>
              <w:t>EC-55/DR.[4.1] Rev.</w:t>
            </w:r>
          </w:p>
          <w:p w14:paraId="64AB5807" w14:textId="613764EE" w:rsidR="00BC394C" w:rsidRPr="00E778B8" w:rsidRDefault="00BC394C" w:rsidP="004B73DE">
            <w:pPr>
              <w:tabs>
                <w:tab w:val="clear" w:pos="567"/>
                <w:tab w:val="left" w:pos="-74"/>
              </w:tabs>
              <w:ind w:left="210"/>
              <w:rPr>
                <w:rFonts w:asciiTheme="minorBidi" w:hAnsiTheme="minorBidi" w:cstheme="minorBidi"/>
                <w:sz w:val="22"/>
                <w:szCs w:val="22"/>
                <w:lang w:val="es-ES_tradnl"/>
              </w:rPr>
            </w:pPr>
            <w:r w:rsidRPr="00E778B8">
              <w:rPr>
                <w:rFonts w:asciiTheme="minorBidi" w:hAnsiTheme="minorBidi" w:cstheme="minorBidi"/>
                <w:sz w:val="22"/>
                <w:szCs w:val="22"/>
                <w:lang w:val="es-ES_tradnl"/>
              </w:rPr>
              <w:t xml:space="preserve">París, </w:t>
            </w:r>
            <w:r w:rsidR="00130581">
              <w:rPr>
                <w:rFonts w:asciiTheme="minorBidi" w:hAnsiTheme="minorBidi" w:cstheme="minorBidi"/>
                <w:sz w:val="22"/>
                <w:szCs w:val="22"/>
                <w:lang w:val="es-ES_tradnl"/>
              </w:rPr>
              <w:t>14</w:t>
            </w:r>
            <w:r w:rsidR="00130581" w:rsidRPr="00E778B8">
              <w:rPr>
                <w:rFonts w:asciiTheme="minorBidi" w:hAnsiTheme="minorBidi" w:cstheme="minorBidi"/>
                <w:sz w:val="22"/>
                <w:szCs w:val="22"/>
                <w:lang w:val="es-ES_tradnl"/>
              </w:rPr>
              <w:t xml:space="preserve"> </w:t>
            </w:r>
            <w:r w:rsidRPr="00E778B8">
              <w:rPr>
                <w:rFonts w:asciiTheme="minorBidi" w:hAnsiTheme="minorBidi" w:cstheme="minorBidi"/>
                <w:sz w:val="22"/>
                <w:szCs w:val="22"/>
                <w:lang w:val="es-ES_tradnl"/>
              </w:rPr>
              <w:t>de junio de 2022</w:t>
            </w:r>
          </w:p>
          <w:p w14:paraId="22D265E3" w14:textId="77777777" w:rsidR="00BC394C" w:rsidRPr="00E778B8" w:rsidRDefault="00BC394C" w:rsidP="004B73DE">
            <w:pPr>
              <w:tabs>
                <w:tab w:val="clear" w:pos="567"/>
                <w:tab w:val="left" w:pos="-74"/>
              </w:tabs>
              <w:ind w:left="210"/>
              <w:rPr>
                <w:rFonts w:asciiTheme="minorBidi" w:hAnsiTheme="minorBidi" w:cstheme="minorBidi"/>
                <w:sz w:val="22"/>
                <w:szCs w:val="22"/>
                <w:lang w:val="es-ES_tradnl"/>
              </w:rPr>
            </w:pPr>
            <w:r w:rsidRPr="00E778B8">
              <w:rPr>
                <w:rFonts w:asciiTheme="minorBidi" w:hAnsiTheme="minorBidi" w:cstheme="minorBidi"/>
                <w:sz w:val="22"/>
                <w:szCs w:val="22"/>
                <w:lang w:val="es-ES_tradnl"/>
              </w:rPr>
              <w:t>Original: inglés</w:t>
            </w:r>
          </w:p>
          <w:p w14:paraId="727FE6ED" w14:textId="77777777" w:rsidR="004B73DE" w:rsidRPr="00E778B8" w:rsidRDefault="004B73DE" w:rsidP="004B73DE">
            <w:pPr>
              <w:tabs>
                <w:tab w:val="clear" w:pos="567"/>
                <w:tab w:val="left" w:pos="-74"/>
              </w:tabs>
              <w:ind w:left="210"/>
              <w:rPr>
                <w:rFonts w:asciiTheme="minorBidi" w:hAnsiTheme="minorBidi" w:cstheme="minorBidi"/>
                <w:sz w:val="22"/>
                <w:szCs w:val="22"/>
                <w:lang w:val="es-ES_tradnl"/>
              </w:rPr>
            </w:pPr>
          </w:p>
          <w:p w14:paraId="1C5CE0A2" w14:textId="7C9B7261" w:rsidR="004B73DE" w:rsidRPr="00E778B8" w:rsidRDefault="004B73DE" w:rsidP="004B73DE">
            <w:pPr>
              <w:tabs>
                <w:tab w:val="clear" w:pos="567"/>
                <w:tab w:val="left" w:pos="-74"/>
              </w:tabs>
              <w:ind w:left="210"/>
              <w:rPr>
                <w:rFonts w:asciiTheme="minorBidi" w:hAnsiTheme="minorBidi" w:cstheme="minorBidi"/>
                <w:sz w:val="22"/>
                <w:szCs w:val="22"/>
                <w:lang w:val="es-ES_tradnl"/>
              </w:rPr>
            </w:pPr>
          </w:p>
        </w:tc>
      </w:tr>
    </w:tbl>
    <w:p w14:paraId="37718999" w14:textId="63FBFE3D" w:rsidR="002C28A8" w:rsidRPr="00E778B8" w:rsidRDefault="002C28A8" w:rsidP="004B73DE">
      <w:pPr>
        <w:spacing w:after="240"/>
        <w:rPr>
          <w:rFonts w:asciiTheme="minorBidi" w:eastAsia="Calibri" w:hAnsiTheme="minorBidi" w:cstheme="minorBidi"/>
          <w:b/>
          <w:sz w:val="22"/>
          <w:szCs w:val="22"/>
          <w:lang w:val="es-ES_tradnl"/>
        </w:rPr>
      </w:pPr>
      <w:r w:rsidRPr="00E778B8">
        <w:rPr>
          <w:rFonts w:asciiTheme="minorBidi" w:hAnsiTheme="minorBidi" w:cstheme="minorBidi"/>
          <w:b/>
          <w:bCs/>
          <w:sz w:val="22"/>
          <w:szCs w:val="22"/>
          <w:lang w:val="es-ES_tradnl"/>
        </w:rPr>
        <w:t>PROYECTO DE RESOLUCIÓN EC-55/[4.1]</w:t>
      </w:r>
    </w:p>
    <w:p w14:paraId="19B887EE" w14:textId="745D1066" w:rsidR="002C28A8" w:rsidRPr="00E778B8" w:rsidRDefault="002C28A8" w:rsidP="004B73DE">
      <w:pPr>
        <w:spacing w:after="240"/>
        <w:rPr>
          <w:rFonts w:asciiTheme="minorBidi" w:hAnsiTheme="minorBidi" w:cstheme="minorBidi"/>
          <w:bCs/>
          <w:iCs/>
          <w:sz w:val="22"/>
          <w:szCs w:val="22"/>
          <w:lang w:val="es-ES_tradnl"/>
        </w:rPr>
      </w:pPr>
      <w:r w:rsidRPr="00E778B8">
        <w:rPr>
          <w:rFonts w:asciiTheme="minorBidi" w:hAnsiTheme="minorBidi" w:cstheme="minorBidi"/>
          <w:sz w:val="22"/>
          <w:szCs w:val="22"/>
          <w:lang w:val="es-ES_tradnl"/>
        </w:rPr>
        <w:t>Presentado por</w:t>
      </w:r>
      <w:r w:rsidR="00130581">
        <w:rPr>
          <w:rFonts w:asciiTheme="minorBidi" w:hAnsiTheme="minorBidi" w:cstheme="minorBidi"/>
          <w:sz w:val="22"/>
          <w:szCs w:val="22"/>
          <w:lang w:val="es-ES_tradnl"/>
        </w:rPr>
        <w:t xml:space="preserve"> el Brasil, </w:t>
      </w:r>
      <w:r w:rsidR="00130581" w:rsidRPr="00E778B8">
        <w:rPr>
          <w:rFonts w:asciiTheme="minorBidi" w:hAnsiTheme="minorBidi" w:cstheme="minorBidi"/>
          <w:sz w:val="22"/>
          <w:szCs w:val="22"/>
          <w:lang w:val="es-ES_tradnl"/>
        </w:rPr>
        <w:t>Colombia</w:t>
      </w:r>
      <w:r w:rsidR="00130581">
        <w:rPr>
          <w:rFonts w:asciiTheme="minorBidi" w:hAnsiTheme="minorBidi" w:cstheme="minorBidi"/>
          <w:sz w:val="22"/>
          <w:szCs w:val="22"/>
          <w:lang w:val="es-ES_tradnl"/>
        </w:rPr>
        <w:t>,</w:t>
      </w:r>
      <w:r w:rsidRPr="00E778B8">
        <w:rPr>
          <w:rFonts w:asciiTheme="minorBidi" w:hAnsiTheme="minorBidi" w:cstheme="minorBidi"/>
          <w:sz w:val="22"/>
          <w:szCs w:val="22"/>
          <w:lang w:val="es-ES_tradnl"/>
        </w:rPr>
        <w:t xml:space="preserve"> la India y </w:t>
      </w:r>
      <w:r w:rsidR="00130581" w:rsidRPr="00E778B8">
        <w:rPr>
          <w:rFonts w:asciiTheme="minorBidi" w:hAnsiTheme="minorBidi" w:cstheme="minorBidi"/>
          <w:sz w:val="22"/>
          <w:szCs w:val="22"/>
          <w:lang w:val="es-ES_tradnl"/>
        </w:rPr>
        <w:t>Marruecos</w:t>
      </w:r>
      <w:r w:rsidR="00130581" w:rsidRPr="00E778B8" w:rsidDel="00130581">
        <w:rPr>
          <w:rFonts w:asciiTheme="minorBidi" w:hAnsiTheme="minorBidi" w:cstheme="minorBidi"/>
          <w:sz w:val="22"/>
          <w:szCs w:val="22"/>
          <w:lang w:val="es-ES_tradnl"/>
        </w:rPr>
        <w:t xml:space="preserve"> </w:t>
      </w:r>
    </w:p>
    <w:p w14:paraId="6914DB7A" w14:textId="5CF2AA7C" w:rsidR="00E022F0" w:rsidRPr="00E778B8" w:rsidRDefault="00E022F0" w:rsidP="004B73DE">
      <w:pPr>
        <w:spacing w:after="240"/>
        <w:rPr>
          <w:rFonts w:asciiTheme="minorBidi" w:hAnsiTheme="minorBidi" w:cstheme="minorBidi"/>
          <w:sz w:val="22"/>
          <w:szCs w:val="22"/>
          <w:lang w:val="es-ES_tradnl"/>
        </w:rPr>
      </w:pPr>
      <w:r w:rsidRPr="00E778B8">
        <w:rPr>
          <w:rFonts w:asciiTheme="minorBidi" w:hAnsiTheme="minorBidi" w:cstheme="minorBidi"/>
          <w:sz w:val="22"/>
          <w:szCs w:val="22"/>
          <w:lang w:val="es-ES_tradnl"/>
        </w:rPr>
        <w:t xml:space="preserve">Punto </w:t>
      </w:r>
      <w:r w:rsidRPr="00E778B8">
        <w:rPr>
          <w:rFonts w:asciiTheme="minorBidi" w:hAnsiTheme="minorBidi" w:cstheme="minorBidi"/>
          <w:b/>
          <w:bCs/>
          <w:sz w:val="22"/>
          <w:szCs w:val="22"/>
          <w:lang w:val="es-ES_tradnl"/>
        </w:rPr>
        <w:t>4.1</w:t>
      </w:r>
      <w:r w:rsidRPr="00E778B8">
        <w:rPr>
          <w:rFonts w:asciiTheme="minorBidi" w:hAnsiTheme="minorBidi" w:cstheme="minorBidi"/>
          <w:sz w:val="22"/>
          <w:szCs w:val="22"/>
          <w:lang w:val="es-ES_tradnl"/>
        </w:rPr>
        <w:t xml:space="preserve"> del orden del día</w:t>
      </w:r>
    </w:p>
    <w:p w14:paraId="4939E3E2" w14:textId="3E86E43E" w:rsidR="001C5661" w:rsidRPr="00E778B8" w:rsidRDefault="001C5661" w:rsidP="004B73DE">
      <w:pPr>
        <w:spacing w:after="240"/>
        <w:jc w:val="both"/>
        <w:rPr>
          <w:rStyle w:val="Heading2Char"/>
          <w:rFonts w:asciiTheme="minorBidi" w:hAnsiTheme="minorBidi" w:cstheme="minorBidi"/>
          <w:sz w:val="22"/>
          <w:szCs w:val="22"/>
          <w:lang w:val="es-ES_tradnl"/>
        </w:rPr>
      </w:pPr>
      <w:r w:rsidRPr="00E778B8">
        <w:rPr>
          <w:rFonts w:asciiTheme="minorBidi" w:hAnsiTheme="minorBidi" w:cstheme="minorBidi"/>
          <w:b/>
          <w:bCs/>
          <w:caps/>
          <w:sz w:val="22"/>
          <w:szCs w:val="22"/>
          <w:lang w:val="es-ES_tradnl"/>
        </w:rPr>
        <w:t>Ejecución del Decenio de las Naciones Un</w:t>
      </w:r>
      <w:r w:rsidR="0000731F" w:rsidRPr="00E778B8">
        <w:rPr>
          <w:rFonts w:asciiTheme="minorBidi" w:hAnsiTheme="minorBidi" w:cstheme="minorBidi"/>
          <w:b/>
          <w:bCs/>
          <w:caps/>
          <w:sz w:val="22"/>
          <w:szCs w:val="22"/>
          <w:lang w:val="es-ES_tradnl"/>
        </w:rPr>
        <w:t xml:space="preserve">idas de las Ciencias Oceánicas </w:t>
      </w:r>
      <w:r w:rsidRPr="00E778B8">
        <w:rPr>
          <w:rFonts w:asciiTheme="minorBidi" w:hAnsiTheme="minorBidi" w:cstheme="minorBidi"/>
          <w:b/>
          <w:bCs/>
          <w:caps/>
          <w:sz w:val="22"/>
          <w:szCs w:val="22"/>
          <w:lang w:val="es-ES_tradnl"/>
        </w:rPr>
        <w:t>para el Desarrollo Sostenible</w:t>
      </w:r>
      <w:r w:rsidRPr="00E778B8">
        <w:rPr>
          <w:rFonts w:asciiTheme="minorBidi" w:hAnsiTheme="minorBidi" w:cstheme="minorBidi"/>
          <w:b/>
          <w:bCs/>
          <w:sz w:val="22"/>
          <w:szCs w:val="22"/>
          <w:lang w:val="es-ES_tradnl"/>
        </w:rPr>
        <w:t xml:space="preserve"> (2021-2030)</w:t>
      </w:r>
    </w:p>
    <w:p w14:paraId="4F79B83B" w14:textId="03A0B34E" w:rsidR="002C28A8" w:rsidRPr="00E778B8" w:rsidRDefault="00252C0F" w:rsidP="004B73DE">
      <w:pPr>
        <w:spacing w:after="240"/>
        <w:rPr>
          <w:rFonts w:asciiTheme="minorBidi" w:hAnsiTheme="minorBidi" w:cstheme="minorBidi"/>
          <w:iCs/>
          <w:sz w:val="22"/>
          <w:szCs w:val="22"/>
          <w:lang w:val="es-ES_tradnl"/>
        </w:rPr>
      </w:pPr>
      <w:r w:rsidRPr="00E778B8">
        <w:rPr>
          <w:rFonts w:asciiTheme="minorBidi" w:hAnsiTheme="minorBidi" w:cstheme="minorBidi"/>
          <w:sz w:val="22"/>
          <w:szCs w:val="22"/>
          <w:lang w:val="es-ES_tradnl"/>
        </w:rPr>
        <w:t>El Consejo Ejecutivo,</w:t>
      </w:r>
    </w:p>
    <w:p w14:paraId="5EFB5617" w14:textId="314AFE5C" w:rsidR="00B45472" w:rsidRPr="00E778B8" w:rsidRDefault="00B45472" w:rsidP="00EB2C7C">
      <w:pPr>
        <w:pStyle w:val="NormalWeb"/>
        <w:numPr>
          <w:ilvl w:val="0"/>
          <w:numId w:val="7"/>
        </w:numPr>
        <w:spacing w:before="0" w:beforeAutospacing="0" w:after="240" w:afterAutospacing="0"/>
        <w:ind w:left="567" w:hanging="567"/>
        <w:jc w:val="both"/>
        <w:rPr>
          <w:rFonts w:asciiTheme="minorBidi" w:hAnsiTheme="minorBidi" w:cstheme="minorBidi"/>
          <w:sz w:val="22"/>
          <w:szCs w:val="22"/>
          <w:lang w:val="es-ES_tradnl"/>
        </w:rPr>
      </w:pPr>
      <w:r w:rsidRPr="00E778B8">
        <w:rPr>
          <w:rFonts w:asciiTheme="minorBidi" w:hAnsiTheme="minorBidi" w:cstheme="minorBidi"/>
          <w:b/>
          <w:bCs/>
          <w:sz w:val="22"/>
          <w:szCs w:val="22"/>
          <w:lang w:val="es-ES_tradnl"/>
        </w:rPr>
        <w:t>Recordando</w:t>
      </w:r>
      <w:r w:rsidRPr="00E778B8">
        <w:rPr>
          <w:rFonts w:asciiTheme="minorBidi" w:hAnsiTheme="minorBidi" w:cstheme="minorBidi"/>
          <w:sz w:val="22"/>
          <w:szCs w:val="22"/>
          <w:lang w:val="es-ES_tradnl"/>
        </w:rPr>
        <w:t xml:space="preserve"> la</w:t>
      </w:r>
      <w:r w:rsidR="00130581">
        <w:rPr>
          <w:rFonts w:asciiTheme="minorBidi" w:hAnsiTheme="minorBidi" w:cstheme="minorBidi"/>
          <w:sz w:val="22"/>
          <w:szCs w:val="22"/>
          <w:lang w:val="es-ES_tradnl"/>
        </w:rPr>
        <w:t>s</w:t>
      </w:r>
      <w:r w:rsidRPr="00E778B8">
        <w:rPr>
          <w:rFonts w:asciiTheme="minorBidi" w:hAnsiTheme="minorBidi" w:cstheme="minorBidi"/>
          <w:sz w:val="22"/>
          <w:szCs w:val="22"/>
          <w:lang w:val="es-ES_tradnl"/>
        </w:rPr>
        <w:t xml:space="preserve"> resoluci</w:t>
      </w:r>
      <w:r w:rsidR="00130581">
        <w:rPr>
          <w:rFonts w:asciiTheme="minorBidi" w:hAnsiTheme="minorBidi" w:cstheme="minorBidi"/>
          <w:sz w:val="22"/>
          <w:szCs w:val="22"/>
          <w:lang w:val="es-ES_tradnl"/>
        </w:rPr>
        <w:t>ones</w:t>
      </w:r>
      <w:r w:rsidRPr="00E778B8">
        <w:rPr>
          <w:rFonts w:asciiTheme="minorBidi" w:hAnsiTheme="minorBidi" w:cstheme="minorBidi"/>
          <w:sz w:val="22"/>
          <w:szCs w:val="22"/>
          <w:lang w:val="es-ES_tradnl"/>
        </w:rPr>
        <w:t xml:space="preserve"> EC-53/1</w:t>
      </w:r>
      <w:r w:rsidR="00130581">
        <w:rPr>
          <w:rFonts w:asciiTheme="minorBidi" w:hAnsiTheme="minorBidi" w:cstheme="minorBidi"/>
          <w:sz w:val="22"/>
          <w:szCs w:val="22"/>
          <w:lang w:val="es-ES_tradnl"/>
        </w:rPr>
        <w:t xml:space="preserve"> y </w:t>
      </w:r>
      <w:r w:rsidR="00130581" w:rsidRPr="00EB2C7C">
        <w:rPr>
          <w:rFonts w:ascii="ArialMT" w:hAnsi="ArialMT" w:hint="eastAsia"/>
          <w:color w:val="000000" w:themeColor="text1"/>
          <w:sz w:val="22"/>
          <w:szCs w:val="22"/>
          <w:lang w:val="es-ES"/>
        </w:rPr>
        <w:t>A-31/1</w:t>
      </w:r>
      <w:r w:rsidRPr="00E778B8">
        <w:rPr>
          <w:rFonts w:asciiTheme="minorBidi" w:hAnsiTheme="minorBidi" w:cstheme="minorBidi"/>
          <w:sz w:val="22"/>
          <w:szCs w:val="22"/>
          <w:lang w:val="es-ES_tradnl"/>
        </w:rPr>
        <w:t xml:space="preserve"> de la COI sobre la ejecución del Decenio de las Naciones Unidas de las Ciencias Oceánicas para el Desarrollo Sostenible (2021-2030),</w:t>
      </w:r>
      <w:r w:rsidR="00130581">
        <w:rPr>
          <w:rFonts w:asciiTheme="minorBidi" w:hAnsiTheme="minorBidi" w:cstheme="minorBidi"/>
          <w:sz w:val="22"/>
          <w:szCs w:val="22"/>
          <w:lang w:val="es-ES_tradnl"/>
        </w:rPr>
        <w:t xml:space="preserve"> </w:t>
      </w:r>
      <w:r w:rsidR="00130581" w:rsidRPr="00130581">
        <w:rPr>
          <w:rFonts w:asciiTheme="minorBidi" w:hAnsiTheme="minorBidi" w:cstheme="minorBidi"/>
          <w:sz w:val="22"/>
          <w:szCs w:val="22"/>
          <w:lang w:val="es-ES_tradnl"/>
        </w:rPr>
        <w:t>en adelante, “el Decenio”</w:t>
      </w:r>
      <w:r w:rsidR="00130581">
        <w:rPr>
          <w:rFonts w:asciiTheme="minorBidi" w:hAnsiTheme="minorBidi" w:cstheme="minorBidi"/>
          <w:sz w:val="22"/>
          <w:szCs w:val="22"/>
          <w:lang w:val="es-ES_tradnl"/>
        </w:rPr>
        <w:t>,</w:t>
      </w:r>
    </w:p>
    <w:p w14:paraId="7F0074A0" w14:textId="02F6BC14" w:rsidR="006379F0" w:rsidRPr="00E778B8" w:rsidRDefault="006379F0" w:rsidP="004B73DE">
      <w:pPr>
        <w:pStyle w:val="ListParagraph"/>
        <w:spacing w:after="240"/>
        <w:ind w:left="0"/>
        <w:contextualSpacing w:val="0"/>
        <w:jc w:val="center"/>
        <w:rPr>
          <w:rFonts w:asciiTheme="minorBidi" w:hAnsiTheme="minorBidi" w:cstheme="minorBidi"/>
          <w:b/>
          <w:bCs/>
          <w:sz w:val="22"/>
          <w:szCs w:val="22"/>
          <w:lang w:val="es-ES_tradnl"/>
        </w:rPr>
      </w:pPr>
      <w:r w:rsidRPr="00E778B8">
        <w:rPr>
          <w:rFonts w:asciiTheme="minorBidi" w:hAnsiTheme="minorBidi" w:cstheme="minorBidi"/>
          <w:b/>
          <w:bCs/>
          <w:sz w:val="22"/>
          <w:szCs w:val="22"/>
          <w:lang w:val="es-ES_tradnl"/>
        </w:rPr>
        <w:t>Parte 1 - Coordinación del Decenio</w:t>
      </w:r>
    </w:p>
    <w:p w14:paraId="123D3916" w14:textId="250CD914" w:rsidR="0018620E" w:rsidRPr="00E778B8" w:rsidRDefault="006379F0" w:rsidP="00EB2C7C">
      <w:pPr>
        <w:pStyle w:val="NormalWeb"/>
        <w:numPr>
          <w:ilvl w:val="0"/>
          <w:numId w:val="7"/>
        </w:numPr>
        <w:spacing w:before="0" w:beforeAutospacing="0" w:after="240" w:afterAutospacing="0"/>
        <w:ind w:left="567" w:hanging="567"/>
        <w:jc w:val="both"/>
        <w:rPr>
          <w:rFonts w:asciiTheme="minorBidi" w:hAnsiTheme="minorBidi" w:cstheme="minorBidi"/>
          <w:sz w:val="22"/>
          <w:szCs w:val="22"/>
          <w:lang w:val="es-ES_tradnl"/>
        </w:rPr>
      </w:pPr>
      <w:r w:rsidRPr="00E778B8">
        <w:rPr>
          <w:rFonts w:asciiTheme="minorBidi" w:hAnsiTheme="minorBidi" w:cstheme="minorBidi"/>
          <w:b/>
          <w:bCs/>
          <w:sz w:val="22"/>
          <w:szCs w:val="22"/>
          <w:lang w:val="es-ES_tradnl"/>
        </w:rPr>
        <w:t>Tomando en consideración</w:t>
      </w:r>
      <w:r w:rsidRPr="00E778B8">
        <w:rPr>
          <w:rFonts w:asciiTheme="minorBidi" w:hAnsiTheme="minorBidi" w:cstheme="minorBidi"/>
          <w:sz w:val="22"/>
          <w:szCs w:val="22"/>
          <w:lang w:val="es-ES_tradnl"/>
        </w:rPr>
        <w:t xml:space="preserve"> el documento IOC/EC-55/4.1.Doc(1) sobre el estado de ejecución del </w:t>
      </w:r>
      <w:r w:rsidR="00130581" w:rsidRPr="00130581">
        <w:rPr>
          <w:rFonts w:asciiTheme="minorBidi" w:hAnsiTheme="minorBidi" w:cstheme="minorBidi"/>
          <w:sz w:val="22"/>
          <w:szCs w:val="22"/>
          <w:lang w:val="es-ES_tradnl"/>
        </w:rPr>
        <w:t>Decenio de las Naciones Unidas de las Ciencias Oceánicas para el Desarrollo Sostenible</w:t>
      </w:r>
      <w:r w:rsidR="00130581" w:rsidRPr="00130581" w:rsidDel="00130581">
        <w:rPr>
          <w:rFonts w:asciiTheme="minorBidi" w:hAnsiTheme="minorBidi" w:cstheme="minorBidi"/>
          <w:sz w:val="22"/>
          <w:szCs w:val="22"/>
          <w:lang w:val="es-ES_tradnl"/>
        </w:rPr>
        <w:t xml:space="preserve"> </w:t>
      </w:r>
      <w:r w:rsidR="00130581" w:rsidRPr="00EB2C7C">
        <w:rPr>
          <w:rFonts w:ascii="Arial" w:hAnsi="Arial" w:cs="Arial"/>
          <w:sz w:val="22"/>
          <w:szCs w:val="22"/>
          <w:lang w:val="es-ES"/>
        </w:rPr>
        <w:t>(2021</w:t>
      </w:r>
      <w:r w:rsidR="00130581">
        <w:rPr>
          <w:rFonts w:ascii="Arial" w:hAnsi="Arial" w:cs="Arial"/>
          <w:sz w:val="22"/>
          <w:szCs w:val="22"/>
          <w:lang w:val="es-ES"/>
        </w:rPr>
        <w:t>-</w:t>
      </w:r>
      <w:r w:rsidR="00130581" w:rsidRPr="00EB2C7C">
        <w:rPr>
          <w:rFonts w:ascii="Arial" w:hAnsi="Arial" w:cs="Arial"/>
          <w:sz w:val="22"/>
          <w:szCs w:val="22"/>
          <w:lang w:val="es-ES"/>
        </w:rPr>
        <w:t>2030)</w:t>
      </w:r>
      <w:r w:rsidRPr="00E778B8">
        <w:rPr>
          <w:rFonts w:asciiTheme="minorBidi" w:hAnsiTheme="minorBidi" w:cstheme="minorBidi"/>
          <w:sz w:val="22"/>
          <w:szCs w:val="22"/>
          <w:lang w:val="es-ES_tradnl"/>
        </w:rPr>
        <w:t xml:space="preserve"> y su </w:t>
      </w:r>
      <w:proofErr w:type="spellStart"/>
      <w:r w:rsidRPr="00E778B8">
        <w:rPr>
          <w:rFonts w:asciiTheme="minorBidi" w:hAnsiTheme="minorBidi" w:cstheme="minorBidi"/>
          <w:sz w:val="22"/>
          <w:szCs w:val="22"/>
          <w:lang w:val="es-ES_tradnl"/>
        </w:rPr>
        <w:t>addendum</w:t>
      </w:r>
      <w:proofErr w:type="spellEnd"/>
      <w:r w:rsidRPr="00E778B8">
        <w:rPr>
          <w:rFonts w:asciiTheme="minorBidi" w:hAnsiTheme="minorBidi" w:cstheme="minorBidi"/>
          <w:sz w:val="22"/>
          <w:szCs w:val="22"/>
          <w:lang w:val="es-ES_tradnl"/>
        </w:rPr>
        <w:t xml:space="preserve">, en el que se presentan los resultados de la segunda Convocatoria de Acciones del Decenio y el alcance de la tercera, </w:t>
      </w:r>
    </w:p>
    <w:p w14:paraId="21EDE879" w14:textId="78F09CF1" w:rsidR="0018620E" w:rsidRPr="00E778B8" w:rsidRDefault="0018620E" w:rsidP="004B73DE">
      <w:pPr>
        <w:pStyle w:val="NormalWeb"/>
        <w:numPr>
          <w:ilvl w:val="0"/>
          <w:numId w:val="7"/>
        </w:numPr>
        <w:spacing w:before="0" w:beforeAutospacing="0" w:after="240" w:afterAutospacing="0"/>
        <w:ind w:left="567" w:hanging="567"/>
        <w:jc w:val="both"/>
        <w:rPr>
          <w:rFonts w:asciiTheme="minorBidi" w:hAnsiTheme="minorBidi" w:cstheme="minorBidi"/>
          <w:sz w:val="22"/>
          <w:szCs w:val="22"/>
          <w:lang w:val="es-ES_tradnl"/>
        </w:rPr>
      </w:pPr>
      <w:r w:rsidRPr="00E778B8">
        <w:rPr>
          <w:rFonts w:asciiTheme="minorBidi" w:hAnsiTheme="minorBidi" w:cstheme="minorBidi"/>
          <w:b/>
          <w:bCs/>
          <w:sz w:val="22"/>
          <w:szCs w:val="22"/>
          <w:lang w:val="es-ES_tradnl"/>
        </w:rPr>
        <w:t>Toma</w:t>
      </w:r>
      <w:r w:rsidRPr="00E778B8">
        <w:rPr>
          <w:rFonts w:asciiTheme="minorBidi" w:hAnsiTheme="minorBidi" w:cstheme="minorBidi"/>
          <w:b/>
          <w:sz w:val="22"/>
          <w:szCs w:val="22"/>
          <w:lang w:val="es-ES_tradnl"/>
        </w:rPr>
        <w:t xml:space="preserve"> nota</w:t>
      </w:r>
      <w:r w:rsidRPr="00E778B8">
        <w:rPr>
          <w:rFonts w:asciiTheme="minorBidi" w:hAnsiTheme="minorBidi" w:cstheme="minorBidi"/>
          <w:sz w:val="22"/>
          <w:szCs w:val="22"/>
          <w:lang w:val="es-ES_tradnl"/>
        </w:rPr>
        <w:t xml:space="preserve"> del establecimiento de los mecanismos de coordinación del Decenio (oficinas de coordinación</w:t>
      </w:r>
      <w:r w:rsidR="00130581">
        <w:rPr>
          <w:rFonts w:asciiTheme="minorBidi" w:hAnsiTheme="minorBidi" w:cstheme="minorBidi"/>
          <w:sz w:val="22"/>
          <w:szCs w:val="22"/>
          <w:lang w:val="es-ES_tradnl"/>
        </w:rPr>
        <w:t xml:space="preserve"> del Decenio</w:t>
      </w:r>
      <w:r w:rsidRPr="00E778B8">
        <w:rPr>
          <w:rFonts w:asciiTheme="minorBidi" w:hAnsiTheme="minorBidi" w:cstheme="minorBidi"/>
          <w:sz w:val="22"/>
          <w:szCs w:val="22"/>
          <w:lang w:val="es-ES_tradnl"/>
        </w:rPr>
        <w:t>, centros de colaboración</w:t>
      </w:r>
      <w:r w:rsidR="00130581">
        <w:rPr>
          <w:rFonts w:asciiTheme="minorBidi" w:hAnsiTheme="minorBidi" w:cstheme="minorBidi"/>
          <w:sz w:val="22"/>
          <w:szCs w:val="22"/>
          <w:lang w:val="es-ES_tradnl"/>
        </w:rPr>
        <w:t xml:space="preserve"> del Decenio</w:t>
      </w:r>
      <w:r w:rsidRPr="00E778B8">
        <w:rPr>
          <w:rFonts w:asciiTheme="minorBidi" w:hAnsiTheme="minorBidi" w:cstheme="minorBidi"/>
          <w:sz w:val="22"/>
          <w:szCs w:val="22"/>
          <w:lang w:val="es-ES_tradnl"/>
        </w:rPr>
        <w:t xml:space="preserve">, </w:t>
      </w:r>
      <w:r w:rsidR="005136BA">
        <w:rPr>
          <w:rFonts w:asciiTheme="minorBidi" w:hAnsiTheme="minorBidi" w:cstheme="minorBidi"/>
          <w:sz w:val="22"/>
          <w:szCs w:val="22"/>
          <w:lang w:val="es-ES_tradnl"/>
        </w:rPr>
        <w:t>asociados en la</w:t>
      </w:r>
      <w:r w:rsidRPr="00E778B8">
        <w:rPr>
          <w:rFonts w:asciiTheme="minorBidi" w:hAnsiTheme="minorBidi" w:cstheme="minorBidi"/>
          <w:sz w:val="22"/>
          <w:szCs w:val="22"/>
          <w:lang w:val="es-ES_tradnl"/>
        </w:rPr>
        <w:t xml:space="preserve"> ejecución</w:t>
      </w:r>
      <w:r w:rsidR="005136BA">
        <w:rPr>
          <w:rFonts w:asciiTheme="minorBidi" w:hAnsiTheme="minorBidi" w:cstheme="minorBidi"/>
          <w:sz w:val="22"/>
          <w:szCs w:val="22"/>
          <w:lang w:val="es-ES_tradnl"/>
        </w:rPr>
        <w:t xml:space="preserve"> del Decenio</w:t>
      </w:r>
      <w:r w:rsidRPr="00E778B8">
        <w:rPr>
          <w:rFonts w:asciiTheme="minorBidi" w:hAnsiTheme="minorBidi" w:cstheme="minorBidi"/>
          <w:sz w:val="22"/>
          <w:szCs w:val="22"/>
          <w:lang w:val="es-ES_tradnl"/>
        </w:rPr>
        <w:t>, comités nacionales</w:t>
      </w:r>
      <w:r w:rsidR="005136BA">
        <w:rPr>
          <w:rFonts w:asciiTheme="minorBidi" w:hAnsiTheme="minorBidi" w:cstheme="minorBidi"/>
          <w:sz w:val="22"/>
          <w:szCs w:val="22"/>
          <w:lang w:val="es-ES_tradnl"/>
        </w:rPr>
        <w:t xml:space="preserve"> del Decenio</w:t>
      </w:r>
      <w:r w:rsidRPr="00E778B8">
        <w:rPr>
          <w:rFonts w:asciiTheme="minorBidi" w:hAnsiTheme="minorBidi" w:cstheme="minorBidi"/>
          <w:sz w:val="22"/>
          <w:szCs w:val="22"/>
          <w:lang w:val="es-ES_tradnl"/>
        </w:rPr>
        <w:t>), que se presentan en el documento IOC/INF-1413;</w:t>
      </w:r>
    </w:p>
    <w:p w14:paraId="3C016708" w14:textId="0582409E" w:rsidR="0018620E" w:rsidRPr="00E778B8" w:rsidRDefault="0018620E" w:rsidP="004B73DE">
      <w:pPr>
        <w:pStyle w:val="NormalWeb"/>
        <w:numPr>
          <w:ilvl w:val="0"/>
          <w:numId w:val="7"/>
        </w:numPr>
        <w:spacing w:before="0" w:beforeAutospacing="0" w:after="240" w:afterAutospacing="0"/>
        <w:ind w:left="567" w:hanging="567"/>
        <w:jc w:val="both"/>
        <w:rPr>
          <w:rFonts w:asciiTheme="minorBidi" w:hAnsiTheme="minorBidi" w:cstheme="minorBidi"/>
          <w:sz w:val="22"/>
          <w:szCs w:val="22"/>
          <w:lang w:val="es-ES_tradnl"/>
        </w:rPr>
      </w:pPr>
      <w:r w:rsidRPr="00E778B8">
        <w:rPr>
          <w:rFonts w:asciiTheme="minorBidi" w:hAnsiTheme="minorBidi" w:cstheme="minorBidi"/>
          <w:b/>
          <w:sz w:val="22"/>
          <w:szCs w:val="22"/>
          <w:lang w:val="es-ES_tradnl"/>
        </w:rPr>
        <w:t>Toma nota también</w:t>
      </w:r>
      <w:r w:rsidRPr="00E778B8">
        <w:rPr>
          <w:rFonts w:asciiTheme="minorBidi" w:hAnsiTheme="minorBidi" w:cstheme="minorBidi"/>
          <w:sz w:val="22"/>
          <w:szCs w:val="22"/>
          <w:lang w:val="es-ES_tradnl"/>
        </w:rPr>
        <w:t xml:space="preserve"> de la creación de la Junta Asesora del Decenio y </w:t>
      </w:r>
      <w:r w:rsidR="00D168A7" w:rsidRPr="00E778B8">
        <w:rPr>
          <w:rFonts w:asciiTheme="minorBidi" w:hAnsiTheme="minorBidi" w:cstheme="minorBidi"/>
          <w:sz w:val="22"/>
          <w:szCs w:val="22"/>
          <w:lang w:val="es-ES_tradnl"/>
        </w:rPr>
        <w:t xml:space="preserve">de </w:t>
      </w:r>
      <w:r w:rsidRPr="00E778B8">
        <w:rPr>
          <w:rFonts w:asciiTheme="minorBidi" w:hAnsiTheme="minorBidi" w:cstheme="minorBidi"/>
          <w:sz w:val="22"/>
          <w:szCs w:val="22"/>
          <w:lang w:val="es-ES_tradnl"/>
        </w:rPr>
        <w:t>su reglamento, que se presenta en el documento IOC/INF-1414;</w:t>
      </w:r>
    </w:p>
    <w:p w14:paraId="4A0666D5" w14:textId="00C8D458" w:rsidR="006379F0" w:rsidRPr="00E778B8" w:rsidRDefault="00995B6A" w:rsidP="004B73DE">
      <w:pPr>
        <w:pStyle w:val="NormalWeb"/>
        <w:numPr>
          <w:ilvl w:val="0"/>
          <w:numId w:val="7"/>
        </w:numPr>
        <w:spacing w:before="0" w:beforeAutospacing="0" w:after="240" w:afterAutospacing="0"/>
        <w:ind w:left="567" w:hanging="567"/>
        <w:jc w:val="both"/>
        <w:rPr>
          <w:rFonts w:asciiTheme="minorBidi" w:hAnsiTheme="minorBidi" w:cstheme="minorBidi"/>
          <w:sz w:val="22"/>
          <w:szCs w:val="22"/>
          <w:lang w:val="es-ES_tradnl"/>
        </w:rPr>
      </w:pPr>
      <w:r w:rsidRPr="00E778B8">
        <w:rPr>
          <w:rFonts w:asciiTheme="minorBidi" w:hAnsiTheme="minorBidi" w:cstheme="minorBidi"/>
          <w:b/>
          <w:bCs/>
          <w:sz w:val="22"/>
          <w:szCs w:val="22"/>
          <w:lang w:val="es-ES_tradnl"/>
        </w:rPr>
        <w:t>Expresa su agradecimiento</w:t>
      </w:r>
      <w:r w:rsidR="0018620E" w:rsidRPr="00E778B8">
        <w:rPr>
          <w:rFonts w:asciiTheme="minorBidi" w:hAnsiTheme="minorBidi" w:cstheme="minorBidi"/>
          <w:sz w:val="22"/>
          <w:szCs w:val="22"/>
          <w:lang w:val="es-ES_tradnl"/>
        </w:rPr>
        <w:t xml:space="preserve"> a los miembros de la Junta Asesora Provisional del Decenio</w:t>
      </w:r>
      <w:r w:rsidRPr="00E778B8">
        <w:rPr>
          <w:rFonts w:asciiTheme="minorBidi" w:hAnsiTheme="minorBidi" w:cstheme="minorBidi"/>
          <w:sz w:val="22"/>
          <w:szCs w:val="22"/>
          <w:lang w:val="es-ES_tradnl"/>
        </w:rPr>
        <w:t xml:space="preserve"> por</w:t>
      </w:r>
      <w:r w:rsidR="0018620E" w:rsidRPr="00E778B8">
        <w:rPr>
          <w:rFonts w:asciiTheme="minorBidi" w:hAnsiTheme="minorBidi" w:cstheme="minorBidi"/>
          <w:sz w:val="22"/>
          <w:szCs w:val="22"/>
          <w:lang w:val="es-ES_tradnl"/>
        </w:rPr>
        <w:t xml:space="preserve"> su contribución hasta diciembre de 2021</w:t>
      </w:r>
      <w:r w:rsidR="006379F0" w:rsidRPr="00E778B8">
        <w:rPr>
          <w:rFonts w:asciiTheme="minorBidi" w:hAnsiTheme="minorBidi" w:cstheme="minorBidi"/>
          <w:sz w:val="22"/>
          <w:szCs w:val="22"/>
          <w:lang w:val="es-ES_tradnl"/>
        </w:rPr>
        <w:t>;</w:t>
      </w:r>
    </w:p>
    <w:p w14:paraId="5EC158BE" w14:textId="5D2F8846" w:rsidR="006379F0" w:rsidRPr="00E778B8" w:rsidRDefault="0018620E" w:rsidP="004B73DE">
      <w:pPr>
        <w:pStyle w:val="NormalWeb"/>
        <w:numPr>
          <w:ilvl w:val="0"/>
          <w:numId w:val="7"/>
        </w:numPr>
        <w:spacing w:before="0" w:beforeAutospacing="0" w:after="240" w:afterAutospacing="0"/>
        <w:ind w:left="567" w:hanging="567"/>
        <w:jc w:val="both"/>
        <w:rPr>
          <w:rFonts w:asciiTheme="minorBidi" w:hAnsiTheme="minorBidi" w:cstheme="minorBidi"/>
          <w:sz w:val="22"/>
          <w:szCs w:val="22"/>
          <w:lang w:val="es-ES_tradnl"/>
        </w:rPr>
      </w:pPr>
      <w:r w:rsidRPr="00E778B8">
        <w:rPr>
          <w:rFonts w:asciiTheme="minorBidi" w:hAnsiTheme="minorBidi" w:cstheme="minorBidi"/>
          <w:b/>
          <w:bCs/>
          <w:sz w:val="22"/>
          <w:szCs w:val="22"/>
          <w:lang w:val="es-ES_tradnl"/>
        </w:rPr>
        <w:t>Invita</w:t>
      </w:r>
      <w:r w:rsidRPr="00E778B8">
        <w:rPr>
          <w:rFonts w:asciiTheme="minorBidi" w:hAnsiTheme="minorBidi" w:cstheme="minorBidi"/>
          <w:sz w:val="22"/>
          <w:szCs w:val="22"/>
          <w:lang w:val="es-ES_tradnl"/>
        </w:rPr>
        <w:t xml:space="preserve"> a los Estados Miembros y a los asociados a que:</w:t>
      </w:r>
    </w:p>
    <w:p w14:paraId="32B7C47F" w14:textId="2E8BCD49" w:rsidR="006379F0" w:rsidRPr="00E778B8" w:rsidRDefault="006379F0" w:rsidP="004B73DE">
      <w:pPr>
        <w:pStyle w:val="NormalWeb"/>
        <w:spacing w:before="0" w:beforeAutospacing="0" w:after="240" w:afterAutospacing="0"/>
        <w:ind w:left="1134" w:hanging="567"/>
        <w:jc w:val="both"/>
        <w:rPr>
          <w:rFonts w:asciiTheme="minorBidi" w:hAnsiTheme="minorBidi" w:cstheme="minorBidi"/>
          <w:sz w:val="22"/>
          <w:szCs w:val="22"/>
          <w:lang w:val="es-ES_tradnl"/>
        </w:rPr>
      </w:pPr>
      <w:r w:rsidRPr="00E778B8">
        <w:rPr>
          <w:rFonts w:asciiTheme="minorBidi" w:hAnsiTheme="minorBidi" w:cstheme="minorBidi"/>
          <w:sz w:val="22"/>
          <w:szCs w:val="22"/>
          <w:lang w:val="es-ES_tradnl"/>
        </w:rPr>
        <w:t xml:space="preserve">i) </w:t>
      </w:r>
      <w:r w:rsidRPr="00E778B8">
        <w:rPr>
          <w:rFonts w:asciiTheme="minorBidi" w:hAnsiTheme="minorBidi" w:cstheme="minorBidi"/>
          <w:sz w:val="22"/>
          <w:szCs w:val="22"/>
          <w:lang w:val="es-ES_tradnl"/>
        </w:rPr>
        <w:tab/>
      </w:r>
      <w:r w:rsidR="0018620E" w:rsidRPr="00E778B8">
        <w:rPr>
          <w:rFonts w:asciiTheme="minorBidi" w:hAnsiTheme="minorBidi" w:cstheme="minorBidi"/>
          <w:sz w:val="22"/>
          <w:szCs w:val="22"/>
          <w:lang w:val="es-ES_tradnl"/>
        </w:rPr>
        <w:t>aporten contribuciones financieras voluntarias para respaldar la labor de la Secretaría de la COI en la coordinación del Decenio, en particular apoyo en especie (por ejemplo, en forma de préstamos de personal) y cesiones en comisión de servicio a la Unidad de Coordinación del Decenio (DCU)</w:t>
      </w:r>
      <w:r w:rsidRPr="00E778B8">
        <w:rPr>
          <w:rFonts w:asciiTheme="minorBidi" w:hAnsiTheme="minorBidi" w:cstheme="minorBidi"/>
          <w:sz w:val="22"/>
          <w:szCs w:val="22"/>
          <w:lang w:val="es-ES_tradnl"/>
        </w:rPr>
        <w:t xml:space="preserve">; </w:t>
      </w:r>
    </w:p>
    <w:p w14:paraId="4EF9FD8C" w14:textId="1AA6F0BA" w:rsidR="006379F0" w:rsidRPr="00E778B8" w:rsidRDefault="006379F0" w:rsidP="004B73DE">
      <w:pPr>
        <w:pStyle w:val="NormalWeb"/>
        <w:spacing w:before="0" w:beforeAutospacing="0" w:after="240" w:afterAutospacing="0"/>
        <w:ind w:left="1134" w:hanging="567"/>
        <w:jc w:val="both"/>
        <w:rPr>
          <w:rFonts w:asciiTheme="minorBidi" w:hAnsiTheme="minorBidi" w:cstheme="minorBidi"/>
          <w:sz w:val="22"/>
          <w:szCs w:val="22"/>
          <w:lang w:val="es-ES_tradnl"/>
        </w:rPr>
      </w:pPr>
      <w:r w:rsidRPr="00E778B8">
        <w:rPr>
          <w:rFonts w:asciiTheme="minorBidi" w:hAnsiTheme="minorBidi" w:cstheme="minorBidi"/>
          <w:sz w:val="22"/>
          <w:szCs w:val="22"/>
          <w:lang w:val="es-ES_tradnl"/>
        </w:rPr>
        <w:t>ii)</w:t>
      </w:r>
      <w:r w:rsidRPr="00E778B8">
        <w:rPr>
          <w:rFonts w:asciiTheme="minorBidi" w:hAnsiTheme="minorBidi" w:cstheme="minorBidi"/>
          <w:sz w:val="22"/>
          <w:szCs w:val="22"/>
          <w:lang w:val="es-ES_tradnl"/>
        </w:rPr>
        <w:tab/>
      </w:r>
      <w:r w:rsidR="0018620E" w:rsidRPr="00E778B8">
        <w:rPr>
          <w:rFonts w:asciiTheme="minorBidi" w:hAnsiTheme="minorBidi" w:cstheme="minorBidi"/>
          <w:sz w:val="22"/>
          <w:szCs w:val="22"/>
          <w:lang w:val="es-ES_tradnl"/>
        </w:rPr>
        <w:t xml:space="preserve">se ofrezcan a acoger y financiar </w:t>
      </w:r>
      <w:r w:rsidR="002A3057" w:rsidRPr="00E778B8">
        <w:rPr>
          <w:rFonts w:asciiTheme="minorBidi" w:hAnsiTheme="minorBidi" w:cstheme="minorBidi"/>
          <w:sz w:val="22"/>
          <w:szCs w:val="22"/>
          <w:lang w:val="es-ES_tradnl"/>
        </w:rPr>
        <w:t xml:space="preserve">las </w:t>
      </w:r>
      <w:r w:rsidR="0018620E" w:rsidRPr="00E778B8">
        <w:rPr>
          <w:rFonts w:asciiTheme="minorBidi" w:hAnsiTheme="minorBidi" w:cstheme="minorBidi"/>
          <w:sz w:val="22"/>
          <w:szCs w:val="22"/>
          <w:lang w:val="es-ES_tradnl"/>
        </w:rPr>
        <w:t xml:space="preserve">acciones </w:t>
      </w:r>
      <w:r w:rsidR="002A3057" w:rsidRPr="00E778B8">
        <w:rPr>
          <w:rFonts w:asciiTheme="minorBidi" w:hAnsiTheme="minorBidi" w:cstheme="minorBidi"/>
          <w:sz w:val="22"/>
          <w:szCs w:val="22"/>
          <w:lang w:val="es-ES_tradnl"/>
        </w:rPr>
        <w:t>d</w:t>
      </w:r>
      <w:r w:rsidR="0018620E" w:rsidRPr="00E778B8">
        <w:rPr>
          <w:rFonts w:asciiTheme="minorBidi" w:hAnsiTheme="minorBidi" w:cstheme="minorBidi"/>
          <w:sz w:val="22"/>
          <w:szCs w:val="22"/>
          <w:lang w:val="es-ES_tradnl"/>
        </w:rPr>
        <w:t xml:space="preserve">el Decenio, </w:t>
      </w:r>
      <w:r w:rsidR="002A3057" w:rsidRPr="00E778B8">
        <w:rPr>
          <w:rFonts w:asciiTheme="minorBidi" w:hAnsiTheme="minorBidi" w:cstheme="minorBidi"/>
          <w:sz w:val="22"/>
          <w:szCs w:val="22"/>
          <w:lang w:val="es-ES_tradnl"/>
        </w:rPr>
        <w:t xml:space="preserve">las </w:t>
      </w:r>
      <w:r w:rsidR="0018620E" w:rsidRPr="00E778B8">
        <w:rPr>
          <w:rFonts w:asciiTheme="minorBidi" w:hAnsiTheme="minorBidi" w:cstheme="minorBidi"/>
          <w:sz w:val="22"/>
          <w:szCs w:val="22"/>
          <w:lang w:val="es-ES_tradnl"/>
        </w:rPr>
        <w:t xml:space="preserve">oficinas de coordinación del Decenio y </w:t>
      </w:r>
      <w:r w:rsidR="002A3057" w:rsidRPr="00E778B8">
        <w:rPr>
          <w:rFonts w:asciiTheme="minorBidi" w:hAnsiTheme="minorBidi" w:cstheme="minorBidi"/>
          <w:sz w:val="22"/>
          <w:szCs w:val="22"/>
          <w:lang w:val="es-ES_tradnl"/>
        </w:rPr>
        <w:t xml:space="preserve">los </w:t>
      </w:r>
      <w:r w:rsidR="0018620E" w:rsidRPr="00E778B8">
        <w:rPr>
          <w:rFonts w:asciiTheme="minorBidi" w:hAnsiTheme="minorBidi" w:cstheme="minorBidi"/>
          <w:sz w:val="22"/>
          <w:szCs w:val="22"/>
          <w:lang w:val="es-ES_tradnl"/>
        </w:rPr>
        <w:t>centros de colaboración del Decenio, como se describe en el plan de ejecución del Decenio</w:t>
      </w:r>
      <w:r w:rsidRPr="00E778B8">
        <w:rPr>
          <w:rFonts w:asciiTheme="minorBidi" w:hAnsiTheme="minorBidi" w:cstheme="minorBidi"/>
          <w:sz w:val="22"/>
          <w:szCs w:val="22"/>
          <w:lang w:val="es-ES_tradnl"/>
        </w:rPr>
        <w:t xml:space="preserve">; </w:t>
      </w:r>
    </w:p>
    <w:p w14:paraId="6780D3A6" w14:textId="16FCD5CF" w:rsidR="006379F0" w:rsidRPr="00E778B8" w:rsidRDefault="00AE1FB7" w:rsidP="004B73DE">
      <w:pPr>
        <w:pStyle w:val="NormalWeb"/>
        <w:spacing w:before="0" w:beforeAutospacing="0" w:after="240" w:afterAutospacing="0"/>
        <w:ind w:left="1134" w:hanging="567"/>
        <w:jc w:val="both"/>
        <w:rPr>
          <w:rFonts w:asciiTheme="minorBidi" w:hAnsiTheme="minorBidi" w:cstheme="minorBidi"/>
          <w:sz w:val="22"/>
          <w:szCs w:val="22"/>
          <w:lang w:val="es-ES_tradnl"/>
        </w:rPr>
      </w:pPr>
      <w:r w:rsidRPr="00E778B8">
        <w:rPr>
          <w:rFonts w:asciiTheme="minorBidi" w:hAnsiTheme="minorBidi" w:cstheme="minorBidi"/>
          <w:sz w:val="22"/>
          <w:szCs w:val="22"/>
          <w:lang w:val="es-ES_tradnl"/>
        </w:rPr>
        <w:t>iii)</w:t>
      </w:r>
      <w:r w:rsidRPr="00E778B8">
        <w:rPr>
          <w:rFonts w:asciiTheme="minorBidi" w:hAnsiTheme="minorBidi" w:cstheme="minorBidi"/>
          <w:sz w:val="22"/>
          <w:szCs w:val="22"/>
          <w:lang w:val="es-ES_tradnl"/>
        </w:rPr>
        <w:tab/>
      </w:r>
      <w:r w:rsidR="0018620E" w:rsidRPr="00E778B8">
        <w:rPr>
          <w:rFonts w:asciiTheme="minorBidi" w:hAnsiTheme="minorBidi" w:cstheme="minorBidi"/>
          <w:sz w:val="22"/>
          <w:szCs w:val="22"/>
          <w:lang w:val="es-ES_tradnl"/>
        </w:rPr>
        <w:t xml:space="preserve">establezcan comités nacionales del Decenio con miras a impulsar </w:t>
      </w:r>
      <w:r w:rsidR="002A3057" w:rsidRPr="00E778B8">
        <w:rPr>
          <w:rFonts w:asciiTheme="minorBidi" w:hAnsiTheme="minorBidi" w:cstheme="minorBidi"/>
          <w:sz w:val="22"/>
          <w:szCs w:val="22"/>
          <w:lang w:val="es-ES_tradnl"/>
        </w:rPr>
        <w:t xml:space="preserve">las </w:t>
      </w:r>
      <w:r w:rsidR="0018620E" w:rsidRPr="00E778B8">
        <w:rPr>
          <w:rFonts w:asciiTheme="minorBidi" w:hAnsiTheme="minorBidi" w:cstheme="minorBidi"/>
          <w:sz w:val="22"/>
          <w:szCs w:val="22"/>
          <w:lang w:val="es-ES_tradnl"/>
        </w:rPr>
        <w:t>actividades nacionales y la cooperación internacional; y</w:t>
      </w:r>
    </w:p>
    <w:p w14:paraId="4EE9882F" w14:textId="77777777" w:rsidR="0018620E" w:rsidRPr="00E778B8" w:rsidRDefault="00AE1FB7" w:rsidP="004B73DE">
      <w:pPr>
        <w:pStyle w:val="NormalWeb"/>
        <w:spacing w:before="0" w:beforeAutospacing="0" w:after="240" w:afterAutospacing="0"/>
        <w:ind w:left="1134" w:hanging="567"/>
        <w:jc w:val="both"/>
        <w:rPr>
          <w:rFonts w:asciiTheme="minorBidi" w:hAnsiTheme="minorBidi" w:cstheme="minorBidi"/>
          <w:sz w:val="22"/>
          <w:szCs w:val="22"/>
          <w:lang w:val="es-ES_tradnl"/>
        </w:rPr>
      </w:pPr>
      <w:r w:rsidRPr="00E778B8">
        <w:rPr>
          <w:rFonts w:asciiTheme="minorBidi" w:hAnsiTheme="minorBidi" w:cstheme="minorBidi"/>
          <w:sz w:val="22"/>
          <w:szCs w:val="22"/>
          <w:lang w:val="es-ES_tradnl"/>
        </w:rPr>
        <w:t>iv)</w:t>
      </w:r>
      <w:r w:rsidRPr="00E778B8">
        <w:rPr>
          <w:rFonts w:asciiTheme="minorBidi" w:hAnsiTheme="minorBidi" w:cstheme="minorBidi"/>
          <w:sz w:val="22"/>
          <w:szCs w:val="22"/>
          <w:lang w:val="es-ES_tradnl"/>
        </w:rPr>
        <w:tab/>
      </w:r>
      <w:r w:rsidR="0018620E" w:rsidRPr="00E778B8">
        <w:rPr>
          <w:rFonts w:asciiTheme="minorBidi" w:hAnsiTheme="minorBidi" w:cstheme="minorBidi"/>
          <w:sz w:val="22"/>
          <w:szCs w:val="22"/>
          <w:lang w:val="es-ES_tradnl"/>
        </w:rPr>
        <w:t>acojan eventos regionales o internacionales de las partes interesadas en el Decenio, en particular en el marco de la serie de conferencias internacionales del Decenio del Océano;</w:t>
      </w:r>
    </w:p>
    <w:p w14:paraId="5EDF965D" w14:textId="437F7630" w:rsidR="00995B6A" w:rsidRPr="00E778B8" w:rsidRDefault="0018620E" w:rsidP="004B73DE">
      <w:pPr>
        <w:pStyle w:val="NormalWeb"/>
        <w:numPr>
          <w:ilvl w:val="0"/>
          <w:numId w:val="7"/>
        </w:numPr>
        <w:spacing w:before="0" w:beforeAutospacing="0" w:after="240" w:afterAutospacing="0"/>
        <w:ind w:left="567" w:hanging="567"/>
        <w:jc w:val="both"/>
        <w:rPr>
          <w:rFonts w:asciiTheme="minorBidi" w:hAnsiTheme="minorBidi" w:cstheme="minorBidi"/>
          <w:sz w:val="22"/>
          <w:szCs w:val="22"/>
          <w:lang w:val="es-ES_tradnl"/>
        </w:rPr>
      </w:pPr>
      <w:r w:rsidRPr="00E778B8">
        <w:rPr>
          <w:rFonts w:asciiTheme="minorBidi" w:hAnsiTheme="minorBidi" w:cstheme="minorBidi"/>
          <w:b/>
          <w:bCs/>
          <w:sz w:val="22"/>
          <w:szCs w:val="22"/>
          <w:lang w:val="es-ES_tradnl"/>
        </w:rPr>
        <w:t>Invita</w:t>
      </w:r>
      <w:r w:rsidRPr="00E778B8">
        <w:rPr>
          <w:rFonts w:asciiTheme="minorBidi" w:hAnsiTheme="minorBidi" w:cstheme="minorBidi"/>
          <w:sz w:val="22"/>
          <w:szCs w:val="22"/>
          <w:lang w:val="es-ES_tradnl"/>
        </w:rPr>
        <w:t xml:space="preserve"> a los </w:t>
      </w:r>
      <w:r w:rsidR="005136BA">
        <w:rPr>
          <w:rFonts w:asciiTheme="minorBidi" w:hAnsiTheme="minorBidi" w:cstheme="minorBidi"/>
          <w:sz w:val="22"/>
          <w:szCs w:val="22"/>
          <w:lang w:val="es-ES_tradnl"/>
        </w:rPr>
        <w:t>miembros</w:t>
      </w:r>
      <w:r w:rsidR="005136BA" w:rsidRPr="00E778B8">
        <w:rPr>
          <w:rFonts w:asciiTheme="minorBidi" w:hAnsiTheme="minorBidi" w:cstheme="minorBidi"/>
          <w:sz w:val="22"/>
          <w:szCs w:val="22"/>
          <w:lang w:val="es-ES_tradnl"/>
        </w:rPr>
        <w:t xml:space="preserve"> </w:t>
      </w:r>
      <w:r w:rsidRPr="00E778B8">
        <w:rPr>
          <w:rFonts w:asciiTheme="minorBidi" w:hAnsiTheme="minorBidi" w:cstheme="minorBidi"/>
          <w:sz w:val="22"/>
          <w:szCs w:val="22"/>
          <w:lang w:val="es-ES_tradnl"/>
        </w:rPr>
        <w:t xml:space="preserve">de ONU-Océanos, los Estados Miembros de las Naciones Unidas, </w:t>
      </w:r>
      <w:r w:rsidR="002A3057" w:rsidRPr="00E778B8">
        <w:rPr>
          <w:rFonts w:asciiTheme="minorBidi" w:hAnsiTheme="minorBidi" w:cstheme="minorBidi"/>
          <w:sz w:val="22"/>
          <w:szCs w:val="22"/>
          <w:lang w:val="es-ES_tradnl"/>
        </w:rPr>
        <w:t xml:space="preserve">las </w:t>
      </w:r>
      <w:r w:rsidRPr="00E778B8">
        <w:rPr>
          <w:rFonts w:asciiTheme="minorBidi" w:hAnsiTheme="minorBidi" w:cstheme="minorBidi"/>
          <w:sz w:val="22"/>
          <w:szCs w:val="22"/>
          <w:lang w:val="es-ES_tradnl"/>
        </w:rPr>
        <w:t xml:space="preserve">organizaciones internacionales científicas y académicas, </w:t>
      </w:r>
      <w:r w:rsidR="002A3057" w:rsidRPr="00E778B8">
        <w:rPr>
          <w:rFonts w:asciiTheme="minorBidi" w:hAnsiTheme="minorBidi" w:cstheme="minorBidi"/>
          <w:sz w:val="22"/>
          <w:szCs w:val="22"/>
          <w:lang w:val="es-ES_tradnl"/>
        </w:rPr>
        <w:t xml:space="preserve">las </w:t>
      </w:r>
      <w:r w:rsidRPr="00E778B8">
        <w:rPr>
          <w:rFonts w:asciiTheme="minorBidi" w:hAnsiTheme="minorBidi" w:cstheme="minorBidi"/>
          <w:sz w:val="22"/>
          <w:szCs w:val="22"/>
          <w:lang w:val="es-ES_tradnl"/>
        </w:rPr>
        <w:t xml:space="preserve">organizaciones no </w:t>
      </w:r>
      <w:r w:rsidRPr="00E778B8">
        <w:rPr>
          <w:rFonts w:asciiTheme="minorBidi" w:hAnsiTheme="minorBidi" w:cstheme="minorBidi"/>
          <w:sz w:val="22"/>
          <w:szCs w:val="22"/>
          <w:lang w:val="es-ES_tradnl"/>
        </w:rPr>
        <w:lastRenderedPageBreak/>
        <w:t>gubernamentales y otros interesados pertinentes a que apoyen el Decenio</w:t>
      </w:r>
      <w:r w:rsidR="002A3057" w:rsidRPr="00E778B8">
        <w:rPr>
          <w:rFonts w:asciiTheme="minorBidi" w:hAnsiTheme="minorBidi" w:cstheme="minorBidi"/>
          <w:sz w:val="22"/>
          <w:szCs w:val="22"/>
          <w:lang w:val="es-ES_tradnl"/>
        </w:rPr>
        <w:t>, en colaboración con la COI,</w:t>
      </w:r>
      <w:r w:rsidRPr="00E778B8">
        <w:rPr>
          <w:rFonts w:asciiTheme="minorBidi" w:hAnsiTheme="minorBidi" w:cstheme="minorBidi"/>
          <w:sz w:val="22"/>
          <w:szCs w:val="22"/>
          <w:lang w:val="es-ES_tradnl"/>
        </w:rPr>
        <w:t xml:space="preserve"> y contribuyan a su ejecución proponiendo acciones del Decenio, de conformidad con el plan de ejecución del Decenio</w:t>
      </w:r>
      <w:r w:rsidR="006379F0" w:rsidRPr="00E778B8">
        <w:rPr>
          <w:rFonts w:asciiTheme="minorBidi" w:hAnsiTheme="minorBidi" w:cstheme="minorBidi"/>
          <w:sz w:val="22"/>
          <w:szCs w:val="22"/>
          <w:lang w:val="es-ES_tradnl"/>
        </w:rPr>
        <w:t>;</w:t>
      </w:r>
    </w:p>
    <w:p w14:paraId="46813034" w14:textId="26D601F8" w:rsidR="00995B6A" w:rsidRPr="00E778B8" w:rsidRDefault="00995B6A" w:rsidP="004B73DE">
      <w:pPr>
        <w:pStyle w:val="NormalWeb"/>
        <w:numPr>
          <w:ilvl w:val="0"/>
          <w:numId w:val="7"/>
        </w:numPr>
        <w:spacing w:before="0" w:beforeAutospacing="0" w:after="240" w:afterAutospacing="0"/>
        <w:ind w:left="567" w:hanging="567"/>
        <w:jc w:val="both"/>
        <w:rPr>
          <w:rFonts w:asciiTheme="minorBidi" w:hAnsiTheme="minorBidi" w:cstheme="minorBidi"/>
          <w:sz w:val="22"/>
          <w:szCs w:val="22"/>
          <w:lang w:val="es-ES_tradnl"/>
        </w:rPr>
      </w:pPr>
      <w:r w:rsidRPr="00E778B8">
        <w:rPr>
          <w:rFonts w:asciiTheme="minorBidi" w:hAnsiTheme="minorBidi" w:cstheme="minorBidi"/>
          <w:b/>
          <w:bCs/>
          <w:sz w:val="22"/>
          <w:szCs w:val="22"/>
          <w:lang w:val="es-ES_tradnl"/>
        </w:rPr>
        <w:t>Expresa su agradecimiento también</w:t>
      </w:r>
      <w:r w:rsidRPr="00E778B8">
        <w:rPr>
          <w:rFonts w:asciiTheme="minorBidi" w:hAnsiTheme="minorBidi" w:cstheme="minorBidi"/>
          <w:bCs/>
          <w:sz w:val="22"/>
          <w:szCs w:val="22"/>
          <w:lang w:val="es-ES_tradnl"/>
        </w:rPr>
        <w:t xml:space="preserve"> a los gobiernos del Canadá, China, Francia, la India, el Japón, Noruega, Portugal, el Reino de Bélgica (Gobierno de Flandes), el Reino Unido de Gran Bretaña e Irlanda del Norte, la República de Corea y Suecia, así como a REV-Ocean, Panerai y FUGRO, por sus contribuciones financieras al Decenio;</w:t>
      </w:r>
    </w:p>
    <w:p w14:paraId="1BBC23BE" w14:textId="113729E6" w:rsidR="006379F0" w:rsidRPr="00E778B8" w:rsidRDefault="0018620E" w:rsidP="004B73DE">
      <w:pPr>
        <w:pStyle w:val="NormalWeb"/>
        <w:numPr>
          <w:ilvl w:val="0"/>
          <w:numId w:val="7"/>
        </w:numPr>
        <w:spacing w:before="0" w:beforeAutospacing="0" w:after="240" w:afterAutospacing="0"/>
        <w:ind w:left="567" w:hanging="567"/>
        <w:jc w:val="both"/>
        <w:rPr>
          <w:rFonts w:asciiTheme="minorBidi" w:hAnsiTheme="minorBidi" w:cstheme="minorBidi"/>
          <w:sz w:val="22"/>
          <w:szCs w:val="22"/>
          <w:lang w:val="es-ES_tradnl"/>
        </w:rPr>
      </w:pPr>
      <w:r w:rsidRPr="00E778B8">
        <w:rPr>
          <w:rFonts w:asciiTheme="minorBidi" w:hAnsiTheme="minorBidi" w:cstheme="minorBidi"/>
          <w:b/>
          <w:bCs/>
          <w:sz w:val="22"/>
          <w:szCs w:val="22"/>
          <w:lang w:val="es-ES_tradnl"/>
        </w:rPr>
        <w:t>Expresa su agradecimiento</w:t>
      </w:r>
      <w:r w:rsidR="00D168A7" w:rsidRPr="00E778B8">
        <w:rPr>
          <w:rFonts w:asciiTheme="minorBidi" w:hAnsiTheme="minorBidi" w:cstheme="minorBidi"/>
          <w:b/>
          <w:bCs/>
          <w:sz w:val="22"/>
          <w:szCs w:val="22"/>
          <w:lang w:val="es-ES_tradnl"/>
        </w:rPr>
        <w:t xml:space="preserve"> además</w:t>
      </w:r>
      <w:r w:rsidRPr="00E778B8">
        <w:rPr>
          <w:rFonts w:asciiTheme="minorBidi" w:hAnsiTheme="minorBidi" w:cstheme="minorBidi"/>
          <w:sz w:val="22"/>
          <w:szCs w:val="22"/>
          <w:lang w:val="es-ES_tradnl"/>
        </w:rPr>
        <w:t xml:space="preserve"> al Gobierno de Alemania por haber acogido la presentación de alto nivel del Decenio del Océano </w:t>
      </w:r>
      <w:r w:rsidR="00995B6A" w:rsidRPr="00E778B8">
        <w:rPr>
          <w:rFonts w:asciiTheme="minorBidi" w:hAnsiTheme="minorBidi" w:cstheme="minorBidi"/>
          <w:spacing w:val="-2"/>
          <w:sz w:val="22"/>
          <w:szCs w:val="22"/>
          <w:lang w:val="es-ES_tradnl"/>
        </w:rPr>
        <w:t>–la</w:t>
      </w:r>
      <w:r w:rsidRPr="00E778B8">
        <w:rPr>
          <w:rFonts w:asciiTheme="minorBidi" w:hAnsiTheme="minorBidi" w:cstheme="minorBidi"/>
          <w:sz w:val="22"/>
          <w:szCs w:val="22"/>
          <w:lang w:val="es-ES_tradnl"/>
        </w:rPr>
        <w:t xml:space="preserve"> </w:t>
      </w:r>
      <w:r w:rsidR="00995B6A" w:rsidRPr="00E778B8">
        <w:rPr>
          <w:rFonts w:asciiTheme="minorBidi" w:hAnsiTheme="minorBidi" w:cstheme="minorBidi"/>
          <w:sz w:val="22"/>
          <w:szCs w:val="22"/>
          <w:lang w:val="es-ES_tradnl"/>
        </w:rPr>
        <w:t>p</w:t>
      </w:r>
      <w:r w:rsidRPr="00E778B8">
        <w:rPr>
          <w:rFonts w:asciiTheme="minorBidi" w:hAnsiTheme="minorBidi" w:cstheme="minorBidi"/>
          <w:sz w:val="22"/>
          <w:szCs w:val="22"/>
          <w:lang w:val="es-ES_tradnl"/>
        </w:rPr>
        <w:t xml:space="preserve">rimera </w:t>
      </w:r>
      <w:r w:rsidR="00995B6A" w:rsidRPr="00E778B8">
        <w:rPr>
          <w:rFonts w:asciiTheme="minorBidi" w:hAnsiTheme="minorBidi" w:cstheme="minorBidi"/>
          <w:sz w:val="22"/>
          <w:szCs w:val="22"/>
          <w:lang w:val="es-ES_tradnl"/>
        </w:rPr>
        <w:t>c</w:t>
      </w:r>
      <w:r w:rsidRPr="00E778B8">
        <w:rPr>
          <w:rFonts w:asciiTheme="minorBidi" w:hAnsiTheme="minorBidi" w:cstheme="minorBidi"/>
          <w:sz w:val="22"/>
          <w:szCs w:val="22"/>
          <w:lang w:val="es-ES_tradnl"/>
        </w:rPr>
        <w:t xml:space="preserve">onferencia </w:t>
      </w:r>
      <w:r w:rsidR="00995B6A" w:rsidRPr="00E778B8">
        <w:rPr>
          <w:rFonts w:asciiTheme="minorBidi" w:hAnsiTheme="minorBidi" w:cstheme="minorBidi"/>
          <w:sz w:val="22"/>
          <w:szCs w:val="22"/>
          <w:lang w:val="es-ES_tradnl"/>
        </w:rPr>
        <w:t>i</w:t>
      </w:r>
      <w:r w:rsidRPr="00E778B8">
        <w:rPr>
          <w:rFonts w:asciiTheme="minorBidi" w:hAnsiTheme="minorBidi" w:cstheme="minorBidi"/>
          <w:sz w:val="22"/>
          <w:szCs w:val="22"/>
          <w:lang w:val="es-ES_tradnl"/>
        </w:rPr>
        <w:t>nternacional del Decenio del Océano</w:t>
      </w:r>
      <w:r w:rsidR="00995B6A" w:rsidRPr="00E778B8">
        <w:rPr>
          <w:rFonts w:asciiTheme="minorBidi" w:hAnsiTheme="minorBidi" w:cstheme="minorBidi"/>
          <w:spacing w:val="-2"/>
          <w:sz w:val="22"/>
          <w:szCs w:val="22"/>
          <w:lang w:val="es-ES_tradnl"/>
        </w:rPr>
        <w:t>–</w:t>
      </w:r>
      <w:r w:rsidRPr="00E778B8">
        <w:rPr>
          <w:rFonts w:asciiTheme="minorBidi" w:hAnsiTheme="minorBidi" w:cstheme="minorBidi"/>
          <w:sz w:val="22"/>
          <w:szCs w:val="22"/>
          <w:lang w:val="es-ES_tradnl"/>
        </w:rPr>
        <w:t xml:space="preserve">, </w:t>
      </w:r>
      <w:r w:rsidR="00995B6A" w:rsidRPr="00E778B8">
        <w:rPr>
          <w:rFonts w:asciiTheme="minorBidi" w:hAnsiTheme="minorBidi" w:cstheme="minorBidi"/>
          <w:sz w:val="22"/>
          <w:szCs w:val="22"/>
          <w:lang w:val="es-ES_tradnl"/>
        </w:rPr>
        <w:t>así como</w:t>
      </w:r>
      <w:r w:rsidRPr="00E778B8">
        <w:rPr>
          <w:rFonts w:asciiTheme="minorBidi" w:hAnsiTheme="minorBidi" w:cstheme="minorBidi"/>
          <w:sz w:val="22"/>
          <w:szCs w:val="22"/>
          <w:lang w:val="es-ES_tradnl"/>
        </w:rPr>
        <w:t xml:space="preserve"> los laboratorios del Decenio; al Gobierno de Egipto por haber acogido la Conferencia Africana sobre el Establecimiento de Prioridades y el </w:t>
      </w:r>
      <w:r w:rsidR="00E47E41" w:rsidRPr="00E778B8">
        <w:rPr>
          <w:rFonts w:asciiTheme="minorBidi" w:hAnsiTheme="minorBidi" w:cstheme="minorBidi"/>
          <w:sz w:val="22"/>
          <w:szCs w:val="22"/>
          <w:lang w:val="es-ES_tradnl"/>
        </w:rPr>
        <w:t>Desarrollo</w:t>
      </w:r>
      <w:r w:rsidRPr="00E778B8">
        <w:rPr>
          <w:rFonts w:asciiTheme="minorBidi" w:hAnsiTheme="minorBidi" w:cstheme="minorBidi"/>
          <w:sz w:val="22"/>
          <w:szCs w:val="22"/>
          <w:lang w:val="es-ES_tradnl"/>
        </w:rPr>
        <w:t xml:space="preserve"> de Alianzas </w:t>
      </w:r>
      <w:r w:rsidR="00E47E41" w:rsidRPr="00E778B8">
        <w:rPr>
          <w:rFonts w:asciiTheme="minorBidi" w:hAnsiTheme="minorBidi" w:cstheme="minorBidi"/>
          <w:sz w:val="22"/>
          <w:szCs w:val="22"/>
          <w:lang w:val="es-ES_tradnl"/>
        </w:rPr>
        <w:t>de cara</w:t>
      </w:r>
      <w:r w:rsidRPr="00E778B8">
        <w:rPr>
          <w:rFonts w:asciiTheme="minorBidi" w:hAnsiTheme="minorBidi" w:cstheme="minorBidi"/>
          <w:sz w:val="22"/>
          <w:szCs w:val="22"/>
          <w:lang w:val="es-ES_tradnl"/>
        </w:rPr>
        <w:t xml:space="preserve"> al Decenio del Océano; al Gobierno de Tailandia por haber acogido la </w:t>
      </w:r>
      <w:r w:rsidR="00995B6A" w:rsidRPr="00E778B8">
        <w:rPr>
          <w:rFonts w:asciiTheme="minorBidi" w:hAnsiTheme="minorBidi" w:cstheme="minorBidi"/>
          <w:sz w:val="22"/>
          <w:szCs w:val="22"/>
          <w:lang w:val="es-ES_tradnl"/>
        </w:rPr>
        <w:t>c</w:t>
      </w:r>
      <w:r w:rsidRPr="00E778B8">
        <w:rPr>
          <w:rFonts w:asciiTheme="minorBidi" w:hAnsiTheme="minorBidi" w:cstheme="minorBidi"/>
          <w:sz w:val="22"/>
          <w:szCs w:val="22"/>
          <w:lang w:val="es-ES_tradnl"/>
        </w:rPr>
        <w:t>onferencia inaugural del Decenio del Océano para el Pacífico Occidental y sus zonas adyacentes</w:t>
      </w:r>
      <w:r w:rsidR="006379F0" w:rsidRPr="00E778B8">
        <w:rPr>
          <w:rFonts w:asciiTheme="minorBidi" w:hAnsiTheme="minorBidi" w:cstheme="minorBidi"/>
          <w:sz w:val="22"/>
          <w:szCs w:val="22"/>
          <w:lang w:val="es-ES_tradnl"/>
        </w:rPr>
        <w:t xml:space="preserve">; a los Gobiernos de Colombia y Barbados por haber acogido la </w:t>
      </w:r>
      <w:r w:rsidR="00E47E41" w:rsidRPr="00E778B8">
        <w:rPr>
          <w:rFonts w:asciiTheme="minorBidi" w:hAnsiTheme="minorBidi" w:cstheme="minorBidi"/>
          <w:sz w:val="22"/>
          <w:szCs w:val="22"/>
          <w:lang w:val="es-ES_tradnl"/>
        </w:rPr>
        <w:t>c</w:t>
      </w:r>
      <w:r w:rsidR="006379F0" w:rsidRPr="00E778B8">
        <w:rPr>
          <w:rFonts w:asciiTheme="minorBidi" w:hAnsiTheme="minorBidi" w:cstheme="minorBidi"/>
          <w:sz w:val="22"/>
          <w:szCs w:val="22"/>
          <w:lang w:val="es-ES_tradnl"/>
        </w:rPr>
        <w:t>onferencia regional</w:t>
      </w:r>
      <w:r w:rsidR="00EC0AA3" w:rsidRPr="00E778B8">
        <w:rPr>
          <w:rFonts w:asciiTheme="minorBidi" w:hAnsiTheme="minorBidi" w:cstheme="minorBidi"/>
          <w:sz w:val="22"/>
          <w:szCs w:val="22"/>
          <w:lang w:val="es-ES_tradnl"/>
        </w:rPr>
        <w:t xml:space="preserve"> de inauguración</w:t>
      </w:r>
      <w:r w:rsidR="006379F0" w:rsidRPr="00E778B8">
        <w:rPr>
          <w:rFonts w:asciiTheme="minorBidi" w:hAnsiTheme="minorBidi" w:cstheme="minorBidi"/>
          <w:sz w:val="22"/>
          <w:szCs w:val="22"/>
          <w:lang w:val="es-ES_tradnl"/>
        </w:rPr>
        <w:t xml:space="preserve"> del Decenio de</w:t>
      </w:r>
      <w:r w:rsidR="00EC0AA3" w:rsidRPr="00E778B8">
        <w:rPr>
          <w:rFonts w:asciiTheme="minorBidi" w:hAnsiTheme="minorBidi" w:cstheme="minorBidi"/>
          <w:sz w:val="22"/>
          <w:szCs w:val="22"/>
          <w:lang w:val="es-ES_tradnl"/>
        </w:rPr>
        <w:t xml:space="preserve">l Océano </w:t>
      </w:r>
      <w:r w:rsidR="006379F0" w:rsidRPr="00E778B8">
        <w:rPr>
          <w:rFonts w:asciiTheme="minorBidi" w:hAnsiTheme="minorBidi" w:cstheme="minorBidi"/>
          <w:sz w:val="22"/>
          <w:szCs w:val="22"/>
          <w:lang w:val="es-ES_tradnl"/>
        </w:rPr>
        <w:t xml:space="preserve">para la región de América Tropical y </w:t>
      </w:r>
      <w:r w:rsidR="00EC0AA3" w:rsidRPr="00E778B8">
        <w:rPr>
          <w:rFonts w:asciiTheme="minorBidi" w:hAnsiTheme="minorBidi" w:cstheme="minorBidi"/>
          <w:sz w:val="22"/>
          <w:szCs w:val="22"/>
          <w:lang w:val="es-ES_tradnl"/>
        </w:rPr>
        <w:t>el Caribe;</w:t>
      </w:r>
      <w:r w:rsidR="006379F0" w:rsidRPr="00E778B8">
        <w:rPr>
          <w:rFonts w:asciiTheme="minorBidi" w:hAnsiTheme="minorBidi" w:cstheme="minorBidi"/>
          <w:sz w:val="22"/>
          <w:szCs w:val="22"/>
          <w:lang w:val="es-ES_tradnl"/>
        </w:rPr>
        <w:t xml:space="preserve"> y al Reino de Marruecos</w:t>
      </w:r>
      <w:r w:rsidR="00EC0AA3" w:rsidRPr="00E778B8">
        <w:rPr>
          <w:rFonts w:asciiTheme="minorBidi" w:hAnsiTheme="minorBidi" w:cstheme="minorBidi"/>
          <w:sz w:val="22"/>
          <w:szCs w:val="22"/>
          <w:lang w:val="es-ES_tradnl"/>
        </w:rPr>
        <w:t xml:space="preserve"> por haber organizado</w:t>
      </w:r>
      <w:r w:rsidR="006379F0" w:rsidRPr="00E778B8">
        <w:rPr>
          <w:rFonts w:asciiTheme="minorBidi" w:hAnsiTheme="minorBidi" w:cstheme="minorBidi"/>
          <w:sz w:val="22"/>
          <w:szCs w:val="22"/>
          <w:lang w:val="es-ES_tradnl"/>
        </w:rPr>
        <w:t>, por conducto de la Fundación Mohammed VI para la Protección del Medio Ambiente, el segundo Diálogo de Fundaciones del Decenio del Océano;</w:t>
      </w:r>
    </w:p>
    <w:p w14:paraId="25805599" w14:textId="24CC4304" w:rsidR="0018620E" w:rsidRPr="00E778B8" w:rsidRDefault="0018620E" w:rsidP="004B73DE">
      <w:pPr>
        <w:pStyle w:val="ListParagraph"/>
        <w:spacing w:after="240"/>
        <w:ind w:left="0"/>
        <w:contextualSpacing w:val="0"/>
        <w:jc w:val="center"/>
        <w:rPr>
          <w:rFonts w:asciiTheme="minorBidi" w:hAnsiTheme="minorBidi" w:cstheme="minorBidi"/>
          <w:b/>
          <w:bCs/>
          <w:sz w:val="22"/>
          <w:szCs w:val="22"/>
          <w:lang w:val="es-ES_tradnl"/>
        </w:rPr>
      </w:pPr>
      <w:r w:rsidRPr="00E778B8">
        <w:rPr>
          <w:rFonts w:asciiTheme="minorBidi" w:hAnsiTheme="minorBidi" w:cstheme="minorBidi"/>
          <w:b/>
          <w:bCs/>
          <w:sz w:val="22"/>
          <w:szCs w:val="22"/>
          <w:lang w:val="es-ES_tradnl"/>
        </w:rPr>
        <w:t>Parte 2 - Contribución de la COI al Decenio</w:t>
      </w:r>
    </w:p>
    <w:p w14:paraId="67F52C51" w14:textId="0BE5DB91" w:rsidR="009C3E37" w:rsidRPr="00E778B8" w:rsidRDefault="0018620E" w:rsidP="004B73DE">
      <w:pPr>
        <w:pStyle w:val="NormalWeb"/>
        <w:numPr>
          <w:ilvl w:val="0"/>
          <w:numId w:val="7"/>
        </w:numPr>
        <w:spacing w:before="0" w:beforeAutospacing="0" w:after="240" w:afterAutospacing="0"/>
        <w:ind w:left="567" w:hanging="567"/>
        <w:jc w:val="both"/>
        <w:rPr>
          <w:rFonts w:asciiTheme="minorBidi" w:hAnsiTheme="minorBidi" w:cstheme="minorBidi"/>
          <w:sz w:val="22"/>
          <w:szCs w:val="22"/>
          <w:lang w:val="es-ES_tradnl"/>
        </w:rPr>
      </w:pPr>
      <w:r w:rsidRPr="00E778B8">
        <w:rPr>
          <w:rFonts w:asciiTheme="minorBidi" w:hAnsiTheme="minorBidi" w:cstheme="minorBidi"/>
          <w:b/>
          <w:bCs/>
          <w:sz w:val="22"/>
          <w:szCs w:val="22"/>
          <w:lang w:val="es-ES_tradnl"/>
        </w:rPr>
        <w:t>Apoya</w:t>
      </w:r>
      <w:r w:rsidRPr="00E778B8">
        <w:rPr>
          <w:rFonts w:asciiTheme="minorBidi" w:hAnsiTheme="minorBidi" w:cstheme="minorBidi"/>
          <w:sz w:val="22"/>
          <w:szCs w:val="22"/>
          <w:lang w:val="es-ES_tradnl"/>
        </w:rPr>
        <w:t xml:space="preserve"> el registro de las acciones del Decenio dirigidas por la COI, concretamente</w:t>
      </w:r>
      <w:r w:rsidR="006379F0" w:rsidRPr="00E778B8">
        <w:rPr>
          <w:rFonts w:asciiTheme="minorBidi" w:hAnsiTheme="minorBidi" w:cstheme="minorBidi"/>
          <w:sz w:val="22"/>
          <w:szCs w:val="22"/>
          <w:lang w:val="es-ES_tradnl"/>
        </w:rPr>
        <w:t>:</w:t>
      </w:r>
    </w:p>
    <w:p w14:paraId="64536FD4" w14:textId="3055C517" w:rsidR="009C3E37" w:rsidRPr="00E778B8" w:rsidRDefault="004E789B" w:rsidP="00EB2C7C">
      <w:pPr>
        <w:pStyle w:val="NormalWeb"/>
        <w:numPr>
          <w:ilvl w:val="1"/>
          <w:numId w:val="7"/>
        </w:numPr>
        <w:spacing w:before="0" w:beforeAutospacing="0" w:after="240" w:afterAutospacing="0"/>
        <w:ind w:left="1134" w:hanging="567"/>
        <w:jc w:val="both"/>
        <w:rPr>
          <w:rFonts w:asciiTheme="minorBidi" w:hAnsiTheme="minorBidi" w:cstheme="minorBidi"/>
          <w:sz w:val="22"/>
          <w:szCs w:val="22"/>
          <w:lang w:val="es-ES_tradnl"/>
        </w:rPr>
      </w:pPr>
      <w:r w:rsidRPr="00E778B8">
        <w:rPr>
          <w:rFonts w:asciiTheme="minorBidi" w:hAnsiTheme="minorBidi" w:cstheme="minorBidi"/>
          <w:sz w:val="22"/>
          <w:szCs w:val="22"/>
          <w:lang w:val="es-ES_tradnl"/>
        </w:rPr>
        <w:t>e</w:t>
      </w:r>
      <w:r w:rsidR="009C3E37" w:rsidRPr="00E778B8">
        <w:rPr>
          <w:rFonts w:asciiTheme="minorBidi" w:hAnsiTheme="minorBidi" w:cstheme="minorBidi"/>
          <w:sz w:val="22"/>
          <w:szCs w:val="22"/>
          <w:lang w:val="es-ES_tradnl"/>
        </w:rPr>
        <w:t>xpediciones</w:t>
      </w:r>
      <w:r w:rsidRPr="00E778B8">
        <w:rPr>
          <w:rFonts w:asciiTheme="minorBidi" w:hAnsiTheme="minorBidi" w:cstheme="minorBidi"/>
          <w:sz w:val="22"/>
          <w:szCs w:val="22"/>
          <w:lang w:val="es-ES_tradnl"/>
        </w:rPr>
        <w:t xml:space="preserve"> de muestreo del ADN ambiental</w:t>
      </w:r>
      <w:r w:rsidR="009C3E37" w:rsidRPr="00E778B8">
        <w:rPr>
          <w:rFonts w:asciiTheme="minorBidi" w:hAnsiTheme="minorBidi" w:cstheme="minorBidi"/>
          <w:sz w:val="22"/>
          <w:szCs w:val="22"/>
          <w:lang w:val="es-ES_tradnl"/>
        </w:rPr>
        <w:t xml:space="preserve"> </w:t>
      </w:r>
      <w:r w:rsidRPr="00E778B8">
        <w:rPr>
          <w:rFonts w:asciiTheme="minorBidi" w:hAnsiTheme="minorBidi" w:cstheme="minorBidi"/>
          <w:sz w:val="22"/>
          <w:szCs w:val="22"/>
          <w:lang w:val="es-ES_tradnl"/>
        </w:rPr>
        <w:t>(</w:t>
      </w:r>
      <w:r w:rsidR="009C3E37" w:rsidRPr="00E778B8">
        <w:rPr>
          <w:rFonts w:asciiTheme="minorBidi" w:hAnsiTheme="minorBidi" w:cstheme="minorBidi"/>
          <w:sz w:val="22"/>
          <w:szCs w:val="22"/>
          <w:lang w:val="es-ES_tradnl"/>
        </w:rPr>
        <w:t>E-DNA</w:t>
      </w:r>
      <w:r w:rsidRPr="00E778B8">
        <w:rPr>
          <w:rFonts w:asciiTheme="minorBidi" w:hAnsiTheme="minorBidi" w:cstheme="minorBidi"/>
          <w:sz w:val="22"/>
          <w:szCs w:val="22"/>
          <w:lang w:val="es-ES_tradnl"/>
        </w:rPr>
        <w:t>)</w:t>
      </w:r>
      <w:r w:rsidR="009C3E37" w:rsidRPr="00E778B8">
        <w:rPr>
          <w:rFonts w:asciiTheme="minorBidi" w:hAnsiTheme="minorBidi" w:cstheme="minorBidi"/>
          <w:sz w:val="22"/>
          <w:szCs w:val="22"/>
          <w:lang w:val="es-ES_tradnl"/>
        </w:rPr>
        <w:t xml:space="preserve"> realizadas en sitios marinos del Patrimonio Mundial (UN8);</w:t>
      </w:r>
    </w:p>
    <w:p w14:paraId="552C310F" w14:textId="2B85A697" w:rsidR="009C3E37" w:rsidRPr="00E778B8" w:rsidRDefault="009C3E37" w:rsidP="004B73DE">
      <w:pPr>
        <w:pStyle w:val="NormalWeb"/>
        <w:numPr>
          <w:ilvl w:val="1"/>
          <w:numId w:val="7"/>
        </w:numPr>
        <w:spacing w:before="0" w:beforeAutospacing="0" w:after="240" w:afterAutospacing="0"/>
        <w:ind w:left="1134" w:hanging="567"/>
        <w:jc w:val="both"/>
        <w:rPr>
          <w:rFonts w:asciiTheme="minorBidi" w:hAnsiTheme="minorBidi" w:cstheme="minorBidi"/>
          <w:sz w:val="22"/>
          <w:szCs w:val="22"/>
          <w:lang w:val="es-ES_tradnl"/>
        </w:rPr>
      </w:pPr>
      <w:r w:rsidRPr="00E778B8">
        <w:rPr>
          <w:rFonts w:asciiTheme="minorBidi" w:hAnsiTheme="minorBidi" w:cstheme="minorBidi"/>
          <w:sz w:val="22"/>
          <w:szCs w:val="22"/>
          <w:lang w:val="es-ES_tradnl"/>
        </w:rPr>
        <w:t xml:space="preserve">Academia Mundial </w:t>
      </w:r>
      <w:proofErr w:type="spellStart"/>
      <w:r w:rsidRPr="00E778B8">
        <w:rPr>
          <w:rFonts w:asciiTheme="minorBidi" w:hAnsiTheme="minorBidi" w:cstheme="minorBidi"/>
          <w:sz w:val="22"/>
          <w:szCs w:val="22"/>
          <w:lang w:val="es-ES_tradnl"/>
        </w:rPr>
        <w:t>OceanTeacher</w:t>
      </w:r>
      <w:proofErr w:type="spellEnd"/>
      <w:r w:rsidRPr="00E778B8">
        <w:rPr>
          <w:rFonts w:asciiTheme="minorBidi" w:hAnsiTheme="minorBidi" w:cstheme="minorBidi"/>
          <w:sz w:val="22"/>
          <w:szCs w:val="22"/>
          <w:lang w:val="es-ES_tradnl"/>
        </w:rPr>
        <w:t xml:space="preserve">: </w:t>
      </w:r>
      <w:r w:rsidR="004E789B" w:rsidRPr="00E778B8">
        <w:rPr>
          <w:rFonts w:asciiTheme="minorBidi" w:hAnsiTheme="minorBidi" w:cstheme="minorBidi"/>
          <w:sz w:val="22"/>
          <w:szCs w:val="22"/>
          <w:lang w:val="es-ES_tradnl"/>
        </w:rPr>
        <w:t>fortalecimiento</w:t>
      </w:r>
      <w:r w:rsidRPr="00E778B8">
        <w:rPr>
          <w:rFonts w:asciiTheme="minorBidi" w:hAnsiTheme="minorBidi" w:cstheme="minorBidi"/>
          <w:sz w:val="22"/>
          <w:szCs w:val="22"/>
          <w:lang w:val="es-ES_tradnl"/>
        </w:rPr>
        <w:t xml:space="preserve"> de capacidades y aceleración de la transferencia de tecnología para el Decenio del Océano (UN10);</w:t>
      </w:r>
    </w:p>
    <w:p w14:paraId="5CA0A36E" w14:textId="1F14419B" w:rsidR="009C3E37" w:rsidRPr="00E778B8" w:rsidRDefault="009C3E37" w:rsidP="004B73DE">
      <w:pPr>
        <w:pStyle w:val="NormalWeb"/>
        <w:numPr>
          <w:ilvl w:val="1"/>
          <w:numId w:val="7"/>
        </w:numPr>
        <w:spacing w:before="0" w:beforeAutospacing="0" w:after="240" w:afterAutospacing="0"/>
        <w:ind w:left="1134" w:hanging="567"/>
        <w:jc w:val="both"/>
        <w:rPr>
          <w:rFonts w:asciiTheme="minorBidi" w:hAnsiTheme="minorBidi" w:cstheme="minorBidi"/>
          <w:sz w:val="22"/>
          <w:szCs w:val="22"/>
          <w:lang w:val="es-ES_tradnl"/>
        </w:rPr>
      </w:pPr>
      <w:r w:rsidRPr="00E778B8">
        <w:rPr>
          <w:rFonts w:asciiTheme="minorBidi" w:hAnsiTheme="minorBidi" w:cstheme="minorBidi"/>
          <w:sz w:val="22"/>
          <w:szCs w:val="22"/>
          <w:lang w:val="es-ES_tradnl"/>
        </w:rPr>
        <w:t>Red</w:t>
      </w:r>
      <w:r w:rsidR="00E778B8">
        <w:rPr>
          <w:rFonts w:asciiTheme="minorBidi" w:hAnsiTheme="minorBidi" w:cstheme="minorBidi"/>
          <w:sz w:val="22"/>
          <w:szCs w:val="22"/>
          <w:lang w:val="es-ES_tradnl"/>
        </w:rPr>
        <w:t xml:space="preserve"> </w:t>
      </w:r>
      <w:r w:rsidRPr="00E778B8">
        <w:rPr>
          <w:rFonts w:asciiTheme="minorBidi" w:hAnsiTheme="minorBidi" w:cstheme="minorBidi"/>
          <w:sz w:val="22"/>
          <w:szCs w:val="22"/>
          <w:lang w:val="es-ES_tradnl"/>
        </w:rPr>
        <w:t>de Alerta</w:t>
      </w:r>
      <w:r w:rsidR="00E778B8">
        <w:rPr>
          <w:rFonts w:asciiTheme="minorBidi" w:hAnsiTheme="minorBidi" w:cstheme="minorBidi"/>
          <w:sz w:val="22"/>
          <w:szCs w:val="22"/>
          <w:lang w:val="es-ES_tradnl"/>
        </w:rPr>
        <w:t xml:space="preserve"> </w:t>
      </w:r>
      <w:r w:rsidRPr="00E778B8">
        <w:rPr>
          <w:rFonts w:asciiTheme="minorBidi" w:hAnsiTheme="minorBidi" w:cstheme="minorBidi"/>
          <w:sz w:val="22"/>
          <w:szCs w:val="22"/>
          <w:lang w:val="es-ES_tradnl"/>
        </w:rPr>
        <w:t>de</w:t>
      </w:r>
      <w:r w:rsidR="00E778B8">
        <w:rPr>
          <w:rFonts w:asciiTheme="minorBidi" w:hAnsiTheme="minorBidi" w:cstheme="minorBidi"/>
          <w:sz w:val="22"/>
          <w:szCs w:val="22"/>
          <w:lang w:val="es-ES_tradnl"/>
        </w:rPr>
        <w:t xml:space="preserve"> </w:t>
      </w:r>
      <w:r w:rsidRPr="00E778B8">
        <w:rPr>
          <w:rFonts w:asciiTheme="minorBidi" w:hAnsiTheme="minorBidi" w:cstheme="minorBidi"/>
          <w:sz w:val="22"/>
          <w:szCs w:val="22"/>
          <w:lang w:val="es-ES_tradnl"/>
        </w:rPr>
        <w:t>Bioinvasiones</w:t>
      </w:r>
      <w:r w:rsidR="00E778B8">
        <w:rPr>
          <w:rFonts w:asciiTheme="minorBidi" w:hAnsiTheme="minorBidi" w:cstheme="minorBidi"/>
          <w:sz w:val="22"/>
          <w:szCs w:val="22"/>
          <w:lang w:val="es-ES_tradnl"/>
        </w:rPr>
        <w:t xml:space="preserve"> </w:t>
      </w:r>
      <w:r w:rsidRPr="00E778B8">
        <w:rPr>
          <w:rFonts w:asciiTheme="minorBidi" w:hAnsiTheme="minorBidi" w:cstheme="minorBidi"/>
          <w:sz w:val="22"/>
          <w:szCs w:val="22"/>
          <w:lang w:val="es-ES_tradnl"/>
        </w:rPr>
        <w:t>Marinas</w:t>
      </w:r>
      <w:r w:rsidR="00E778B8">
        <w:rPr>
          <w:rFonts w:asciiTheme="minorBidi" w:hAnsiTheme="minorBidi" w:cstheme="minorBidi"/>
          <w:sz w:val="22"/>
          <w:szCs w:val="22"/>
          <w:lang w:val="es-ES_tradnl"/>
        </w:rPr>
        <w:t xml:space="preserve"> </w:t>
      </w:r>
      <w:r w:rsidRPr="00E778B8">
        <w:rPr>
          <w:rFonts w:asciiTheme="minorBidi" w:hAnsiTheme="minorBidi" w:cstheme="minorBidi"/>
          <w:sz w:val="22"/>
          <w:szCs w:val="22"/>
          <w:lang w:val="es-ES_tradnl"/>
        </w:rPr>
        <w:t>de</w:t>
      </w:r>
      <w:r w:rsidR="00E778B8">
        <w:rPr>
          <w:rFonts w:asciiTheme="minorBidi" w:hAnsiTheme="minorBidi" w:cstheme="minorBidi"/>
          <w:sz w:val="22"/>
          <w:szCs w:val="22"/>
          <w:lang w:val="es-ES_tradnl"/>
        </w:rPr>
        <w:t xml:space="preserve"> </w:t>
      </w:r>
      <w:r w:rsidRPr="00E778B8">
        <w:rPr>
          <w:rFonts w:asciiTheme="minorBidi" w:hAnsiTheme="minorBidi" w:cstheme="minorBidi"/>
          <w:sz w:val="22"/>
          <w:szCs w:val="22"/>
          <w:lang w:val="es-ES_tradnl"/>
        </w:rPr>
        <w:t>las</w:t>
      </w:r>
      <w:r w:rsidR="00E778B8">
        <w:rPr>
          <w:rFonts w:asciiTheme="minorBidi" w:hAnsiTheme="minorBidi" w:cstheme="minorBidi"/>
          <w:sz w:val="22"/>
          <w:szCs w:val="22"/>
          <w:lang w:val="es-ES_tradnl"/>
        </w:rPr>
        <w:t xml:space="preserve"> </w:t>
      </w:r>
      <w:r w:rsidRPr="00E778B8">
        <w:rPr>
          <w:rFonts w:asciiTheme="minorBidi" w:hAnsiTheme="minorBidi" w:cstheme="minorBidi"/>
          <w:sz w:val="22"/>
          <w:szCs w:val="22"/>
          <w:lang w:val="es-ES_tradnl"/>
        </w:rPr>
        <w:t>Islas</w:t>
      </w:r>
      <w:r w:rsidR="00E778B8">
        <w:rPr>
          <w:rFonts w:asciiTheme="minorBidi" w:hAnsiTheme="minorBidi" w:cstheme="minorBidi"/>
          <w:sz w:val="22"/>
          <w:szCs w:val="22"/>
          <w:lang w:val="es-ES_tradnl"/>
        </w:rPr>
        <w:t xml:space="preserve"> </w:t>
      </w:r>
      <w:r w:rsidRPr="00E778B8">
        <w:rPr>
          <w:rFonts w:asciiTheme="minorBidi" w:hAnsiTheme="minorBidi" w:cstheme="minorBidi"/>
          <w:sz w:val="22"/>
          <w:szCs w:val="22"/>
          <w:lang w:val="es-ES_tradnl"/>
        </w:rPr>
        <w:t>del</w:t>
      </w:r>
      <w:r w:rsidR="00E778B8">
        <w:rPr>
          <w:rFonts w:asciiTheme="minorBidi" w:hAnsiTheme="minorBidi" w:cstheme="minorBidi"/>
          <w:sz w:val="22"/>
          <w:szCs w:val="22"/>
          <w:lang w:val="es-ES_tradnl"/>
        </w:rPr>
        <w:t xml:space="preserve"> </w:t>
      </w:r>
      <w:r w:rsidRPr="00E778B8">
        <w:rPr>
          <w:rFonts w:asciiTheme="minorBidi" w:hAnsiTheme="minorBidi" w:cstheme="minorBidi"/>
          <w:sz w:val="22"/>
          <w:szCs w:val="22"/>
          <w:lang w:val="es-ES_tradnl"/>
        </w:rPr>
        <w:t>Pacífico (UN11);</w:t>
      </w:r>
    </w:p>
    <w:p w14:paraId="078B884B" w14:textId="5899A44D" w:rsidR="009C3E37" w:rsidRPr="00E778B8" w:rsidRDefault="004E789B" w:rsidP="004B73DE">
      <w:pPr>
        <w:pStyle w:val="NormalWeb"/>
        <w:numPr>
          <w:ilvl w:val="1"/>
          <w:numId w:val="7"/>
        </w:numPr>
        <w:spacing w:before="0" w:beforeAutospacing="0" w:after="240" w:afterAutospacing="0"/>
        <w:ind w:left="1134" w:hanging="567"/>
        <w:jc w:val="both"/>
        <w:rPr>
          <w:rFonts w:asciiTheme="minorBidi" w:hAnsiTheme="minorBidi" w:cstheme="minorBidi"/>
          <w:sz w:val="22"/>
          <w:szCs w:val="22"/>
          <w:lang w:val="es-ES_tradnl"/>
        </w:rPr>
      </w:pPr>
      <w:r w:rsidRPr="00E778B8">
        <w:rPr>
          <w:rFonts w:asciiTheme="minorBidi" w:hAnsiTheme="minorBidi" w:cstheme="minorBidi"/>
          <w:sz w:val="22"/>
          <w:szCs w:val="22"/>
          <w:lang w:val="es-ES_tradnl"/>
        </w:rPr>
        <w:t>a</w:t>
      </w:r>
      <w:r w:rsidR="009C3E37" w:rsidRPr="00E778B8">
        <w:rPr>
          <w:rFonts w:asciiTheme="minorBidi" w:hAnsiTheme="minorBidi" w:cstheme="minorBidi"/>
          <w:sz w:val="22"/>
          <w:szCs w:val="22"/>
          <w:lang w:val="es-ES_tradnl"/>
        </w:rPr>
        <w:t>celeración de la planificación espacial marina en el Pacífico Occidental (UN21);</w:t>
      </w:r>
    </w:p>
    <w:p w14:paraId="335EDAB5" w14:textId="7882F049" w:rsidR="009C3E37" w:rsidRPr="00E778B8" w:rsidRDefault="009C3E37" w:rsidP="004B73DE">
      <w:pPr>
        <w:pStyle w:val="NormalWeb"/>
        <w:numPr>
          <w:ilvl w:val="1"/>
          <w:numId w:val="7"/>
        </w:numPr>
        <w:spacing w:before="0" w:beforeAutospacing="0" w:after="240" w:afterAutospacing="0"/>
        <w:ind w:left="1134" w:hanging="567"/>
        <w:jc w:val="both"/>
        <w:rPr>
          <w:rFonts w:asciiTheme="minorBidi" w:hAnsiTheme="minorBidi" w:cstheme="minorBidi"/>
          <w:sz w:val="22"/>
          <w:szCs w:val="22"/>
          <w:lang w:val="es-ES_tradnl"/>
        </w:rPr>
      </w:pPr>
      <w:r w:rsidRPr="00E778B8">
        <w:rPr>
          <w:rFonts w:asciiTheme="minorBidi" w:hAnsiTheme="minorBidi" w:cstheme="minorBidi"/>
          <w:sz w:val="22"/>
          <w:szCs w:val="22"/>
          <w:lang w:val="es-ES_tradnl"/>
        </w:rPr>
        <w:t>aceleración de las transformaciones del desarrollo de capacidades en el Pacífico Occidental - Red Regional de Centros de Formación e Investigación en Ciencias Marinas (UN23);</w:t>
      </w:r>
    </w:p>
    <w:p w14:paraId="78951E1D" w14:textId="7C75C8AF" w:rsidR="00E54CD1" w:rsidRDefault="00E54CD1" w:rsidP="004B73DE">
      <w:pPr>
        <w:pStyle w:val="NormalWeb"/>
        <w:numPr>
          <w:ilvl w:val="1"/>
          <w:numId w:val="7"/>
        </w:numPr>
        <w:spacing w:before="0" w:beforeAutospacing="0" w:after="240" w:afterAutospacing="0"/>
        <w:ind w:left="1134" w:hanging="567"/>
        <w:jc w:val="both"/>
        <w:rPr>
          <w:rFonts w:asciiTheme="minorBidi" w:hAnsiTheme="minorBidi" w:cstheme="minorBidi"/>
          <w:sz w:val="22"/>
          <w:szCs w:val="22"/>
          <w:lang w:val="es-ES_tradnl"/>
        </w:rPr>
      </w:pPr>
      <w:r>
        <w:rPr>
          <w:rFonts w:asciiTheme="minorBidi" w:hAnsiTheme="minorBidi" w:cstheme="minorBidi"/>
          <w:sz w:val="22"/>
          <w:szCs w:val="22"/>
          <w:lang w:val="es-ES_tradnl"/>
        </w:rPr>
        <w:t xml:space="preserve">freno de la tendencia al vertido de plásticos de los ríos en el océano en Asia </w:t>
      </w:r>
      <w:r w:rsidRPr="00EB2C7C">
        <w:rPr>
          <w:rFonts w:ascii="ArialMT" w:hAnsi="ArialMT" w:hint="eastAsia"/>
          <w:sz w:val="22"/>
          <w:szCs w:val="22"/>
          <w:lang w:val="es-ES" w:eastAsia="en-GB"/>
        </w:rPr>
        <w:t>(UN22);</w:t>
      </w:r>
    </w:p>
    <w:p w14:paraId="40DCFC9E" w14:textId="390E6713" w:rsidR="007C63CF" w:rsidRPr="00E778B8" w:rsidRDefault="004E789B" w:rsidP="004B73DE">
      <w:pPr>
        <w:pStyle w:val="NormalWeb"/>
        <w:numPr>
          <w:ilvl w:val="1"/>
          <w:numId w:val="7"/>
        </w:numPr>
        <w:spacing w:before="0" w:beforeAutospacing="0" w:after="240" w:afterAutospacing="0"/>
        <w:ind w:left="1134" w:hanging="567"/>
        <w:jc w:val="both"/>
        <w:rPr>
          <w:rFonts w:asciiTheme="minorBidi" w:hAnsiTheme="minorBidi" w:cstheme="minorBidi"/>
          <w:sz w:val="22"/>
          <w:szCs w:val="22"/>
          <w:lang w:val="es-ES_tradnl"/>
        </w:rPr>
      </w:pPr>
      <w:r w:rsidRPr="00E778B8">
        <w:rPr>
          <w:rFonts w:asciiTheme="minorBidi" w:hAnsiTheme="minorBidi" w:cstheme="minorBidi"/>
          <w:sz w:val="22"/>
          <w:szCs w:val="22"/>
          <w:lang w:val="es-ES_tradnl"/>
        </w:rPr>
        <w:t>e</w:t>
      </w:r>
      <w:r w:rsidR="009C3E37" w:rsidRPr="00E778B8">
        <w:rPr>
          <w:rFonts w:asciiTheme="minorBidi" w:hAnsiTheme="minorBidi" w:cstheme="minorBidi"/>
          <w:sz w:val="22"/>
          <w:szCs w:val="22"/>
          <w:lang w:val="es-ES_tradnl"/>
        </w:rPr>
        <w:t>xplora</w:t>
      </w:r>
      <w:r w:rsidRPr="00E778B8">
        <w:rPr>
          <w:rFonts w:asciiTheme="minorBidi" w:hAnsiTheme="minorBidi" w:cstheme="minorBidi"/>
          <w:sz w:val="22"/>
          <w:szCs w:val="22"/>
          <w:lang w:val="es-ES_tradnl"/>
        </w:rPr>
        <w:t>ción de</w:t>
      </w:r>
      <w:r w:rsidR="009C3E37" w:rsidRPr="00E778B8">
        <w:rPr>
          <w:rFonts w:asciiTheme="minorBidi" w:hAnsiTheme="minorBidi" w:cstheme="minorBidi"/>
          <w:sz w:val="22"/>
          <w:szCs w:val="22"/>
          <w:lang w:val="es-ES_tradnl"/>
        </w:rPr>
        <w:t xml:space="preserve"> la corriente oceánica más </w:t>
      </w:r>
      <w:r w:rsidR="00DA1BD9" w:rsidRPr="00E778B8">
        <w:rPr>
          <w:rFonts w:asciiTheme="minorBidi" w:hAnsiTheme="minorBidi" w:cstheme="minorBidi"/>
          <w:sz w:val="22"/>
          <w:szCs w:val="22"/>
          <w:lang w:val="es-ES_tradnl"/>
        </w:rPr>
        <w:t>potente</w:t>
      </w:r>
      <w:r w:rsidR="009C3E37" w:rsidRPr="00E778B8">
        <w:rPr>
          <w:rFonts w:asciiTheme="minorBidi" w:hAnsiTheme="minorBidi" w:cstheme="minorBidi"/>
          <w:sz w:val="22"/>
          <w:szCs w:val="22"/>
          <w:lang w:val="es-ES_tradnl"/>
        </w:rPr>
        <w:t xml:space="preserve"> del Pacífico Occidental: </w:t>
      </w:r>
      <w:r w:rsidRPr="00E778B8">
        <w:rPr>
          <w:rFonts w:asciiTheme="minorBidi" w:hAnsiTheme="minorBidi" w:cstheme="minorBidi"/>
          <w:sz w:val="22"/>
          <w:szCs w:val="22"/>
          <w:lang w:val="es-ES_tradnl"/>
        </w:rPr>
        <w:t>segundo</w:t>
      </w:r>
      <w:r w:rsidR="009C3E37" w:rsidRPr="00E778B8">
        <w:rPr>
          <w:rFonts w:asciiTheme="minorBidi" w:hAnsiTheme="minorBidi" w:cstheme="minorBidi"/>
          <w:sz w:val="22"/>
          <w:szCs w:val="22"/>
          <w:lang w:val="es-ES_tradnl"/>
        </w:rPr>
        <w:t xml:space="preserve"> </w:t>
      </w:r>
      <w:r w:rsidRPr="00E778B8">
        <w:rPr>
          <w:rFonts w:asciiTheme="minorBidi" w:hAnsiTheme="minorBidi" w:cstheme="minorBidi"/>
          <w:sz w:val="22"/>
          <w:szCs w:val="22"/>
          <w:lang w:val="es-ES_tradnl"/>
        </w:rPr>
        <w:t>e</w:t>
      </w:r>
      <w:r w:rsidR="009C3E37" w:rsidRPr="00E778B8">
        <w:rPr>
          <w:rFonts w:asciiTheme="minorBidi" w:hAnsiTheme="minorBidi" w:cstheme="minorBidi"/>
          <w:sz w:val="22"/>
          <w:szCs w:val="22"/>
          <w:lang w:val="es-ES_tradnl"/>
        </w:rPr>
        <w:t xml:space="preserve">studio </w:t>
      </w:r>
      <w:r w:rsidRPr="00E778B8">
        <w:rPr>
          <w:rFonts w:asciiTheme="minorBidi" w:hAnsiTheme="minorBidi" w:cstheme="minorBidi"/>
          <w:sz w:val="22"/>
          <w:szCs w:val="22"/>
          <w:lang w:val="es-ES_tradnl"/>
        </w:rPr>
        <w:t>en común</w:t>
      </w:r>
      <w:r w:rsidR="009C3E37" w:rsidRPr="00E778B8">
        <w:rPr>
          <w:rFonts w:asciiTheme="minorBidi" w:hAnsiTheme="minorBidi" w:cstheme="minorBidi"/>
          <w:sz w:val="22"/>
          <w:szCs w:val="22"/>
          <w:lang w:val="es-ES_tradnl"/>
        </w:rPr>
        <w:t xml:space="preserve"> de Kuroshio y </w:t>
      </w:r>
      <w:r w:rsidRPr="00E778B8">
        <w:rPr>
          <w:rFonts w:asciiTheme="minorBidi" w:hAnsiTheme="minorBidi" w:cstheme="minorBidi"/>
          <w:sz w:val="22"/>
          <w:szCs w:val="22"/>
          <w:lang w:val="es-ES_tradnl"/>
        </w:rPr>
        <w:t xml:space="preserve">las </w:t>
      </w:r>
      <w:r w:rsidR="009C3E37" w:rsidRPr="00E778B8">
        <w:rPr>
          <w:rFonts w:asciiTheme="minorBidi" w:hAnsiTheme="minorBidi" w:cstheme="minorBidi"/>
          <w:sz w:val="22"/>
          <w:szCs w:val="22"/>
          <w:lang w:val="es-ES_tradnl"/>
        </w:rPr>
        <w:t>regiones adyacentes (UN24);</w:t>
      </w:r>
    </w:p>
    <w:p w14:paraId="14042793" w14:textId="18B33B6D" w:rsidR="007C63CF" w:rsidRPr="00E778B8" w:rsidRDefault="009C3E37" w:rsidP="004B73DE">
      <w:pPr>
        <w:pStyle w:val="NormalWeb"/>
        <w:numPr>
          <w:ilvl w:val="1"/>
          <w:numId w:val="7"/>
        </w:numPr>
        <w:spacing w:before="0" w:beforeAutospacing="0" w:after="240" w:afterAutospacing="0"/>
        <w:ind w:left="1134" w:hanging="567"/>
        <w:jc w:val="both"/>
        <w:rPr>
          <w:rFonts w:asciiTheme="minorBidi" w:hAnsiTheme="minorBidi" w:cstheme="minorBidi"/>
          <w:sz w:val="22"/>
          <w:szCs w:val="22"/>
          <w:lang w:val="es-ES_tradnl"/>
        </w:rPr>
      </w:pPr>
      <w:r w:rsidRPr="00E778B8">
        <w:rPr>
          <w:rFonts w:asciiTheme="minorBidi" w:hAnsiTheme="minorBidi" w:cstheme="minorBidi"/>
          <w:sz w:val="22"/>
          <w:szCs w:val="22"/>
          <w:lang w:val="es-ES_tradnl"/>
        </w:rPr>
        <w:t>Sistema de Datos e Información Oceanográficos en apoyo del Decenio de las Naciones Unidas de las Ciencias Oceánicas para el Desarrollo Sostenible - OceanData 2030 (UN25);</w:t>
      </w:r>
    </w:p>
    <w:p w14:paraId="070A2621" w14:textId="76EE69AA" w:rsidR="007C63CF" w:rsidRPr="00E778B8" w:rsidRDefault="00DA1BD9" w:rsidP="004B73DE">
      <w:pPr>
        <w:pStyle w:val="NormalWeb"/>
        <w:numPr>
          <w:ilvl w:val="1"/>
          <w:numId w:val="7"/>
        </w:numPr>
        <w:spacing w:before="0" w:beforeAutospacing="0" w:after="240" w:afterAutospacing="0"/>
        <w:ind w:left="1134" w:hanging="567"/>
        <w:jc w:val="both"/>
        <w:rPr>
          <w:rFonts w:asciiTheme="minorBidi" w:hAnsiTheme="minorBidi" w:cstheme="minorBidi"/>
          <w:sz w:val="22"/>
          <w:szCs w:val="22"/>
          <w:lang w:val="es-ES_tradnl"/>
        </w:rPr>
      </w:pPr>
      <w:r w:rsidRPr="00E778B8">
        <w:rPr>
          <w:rFonts w:asciiTheme="minorBidi" w:hAnsiTheme="minorBidi" w:cstheme="minorBidi"/>
          <w:sz w:val="22"/>
          <w:szCs w:val="22"/>
          <w:lang w:val="es-ES_tradnl"/>
        </w:rPr>
        <w:t>f</w:t>
      </w:r>
      <w:r w:rsidR="004E789B" w:rsidRPr="00E778B8">
        <w:rPr>
          <w:rFonts w:asciiTheme="minorBidi" w:hAnsiTheme="minorBidi" w:cstheme="minorBidi"/>
          <w:sz w:val="22"/>
          <w:szCs w:val="22"/>
          <w:lang w:val="es-ES_tradnl"/>
        </w:rPr>
        <w:t>omento d</w:t>
      </w:r>
      <w:r w:rsidR="009C3E37" w:rsidRPr="00E778B8">
        <w:rPr>
          <w:rFonts w:asciiTheme="minorBidi" w:hAnsiTheme="minorBidi" w:cstheme="minorBidi"/>
          <w:sz w:val="22"/>
          <w:szCs w:val="22"/>
          <w:lang w:val="es-ES_tradnl"/>
        </w:rPr>
        <w:t>el desarrollo de capacidades en la región de</w:t>
      </w:r>
      <w:r w:rsidR="004E789B" w:rsidRPr="00E778B8">
        <w:rPr>
          <w:rFonts w:asciiTheme="minorBidi" w:hAnsiTheme="minorBidi" w:cstheme="minorBidi"/>
          <w:sz w:val="22"/>
          <w:szCs w:val="22"/>
          <w:lang w:val="es-ES_tradnl"/>
        </w:rPr>
        <w:t xml:space="preserve"> América Tropical y el Caribe </w:t>
      </w:r>
      <w:r w:rsidR="009C3E37" w:rsidRPr="00E778B8">
        <w:rPr>
          <w:rFonts w:asciiTheme="minorBidi" w:hAnsiTheme="minorBidi" w:cstheme="minorBidi"/>
          <w:sz w:val="22"/>
          <w:szCs w:val="22"/>
          <w:lang w:val="es-ES_tradnl"/>
        </w:rPr>
        <w:t>(136.2);</w:t>
      </w:r>
    </w:p>
    <w:p w14:paraId="2D3D55CB" w14:textId="56716D0B" w:rsidR="007C63CF" w:rsidRPr="00E778B8" w:rsidRDefault="00DA1BD9" w:rsidP="004B73DE">
      <w:pPr>
        <w:pStyle w:val="NormalWeb"/>
        <w:numPr>
          <w:ilvl w:val="1"/>
          <w:numId w:val="7"/>
        </w:numPr>
        <w:spacing w:before="0" w:beforeAutospacing="0" w:after="240" w:afterAutospacing="0"/>
        <w:ind w:left="1134" w:hanging="567"/>
        <w:jc w:val="both"/>
        <w:rPr>
          <w:rFonts w:asciiTheme="minorBidi" w:hAnsiTheme="minorBidi" w:cstheme="minorBidi"/>
          <w:sz w:val="22"/>
          <w:szCs w:val="22"/>
          <w:lang w:val="es-ES_tradnl"/>
        </w:rPr>
      </w:pPr>
      <w:r w:rsidRPr="00E778B8">
        <w:rPr>
          <w:rFonts w:asciiTheme="minorBidi" w:hAnsiTheme="minorBidi" w:cstheme="minorBidi"/>
          <w:sz w:val="22"/>
          <w:szCs w:val="22"/>
          <w:lang w:val="es-ES_tradnl"/>
        </w:rPr>
        <w:t>i</w:t>
      </w:r>
      <w:r w:rsidR="009C3E37" w:rsidRPr="00E778B8">
        <w:rPr>
          <w:rFonts w:asciiTheme="minorBidi" w:hAnsiTheme="minorBidi" w:cstheme="minorBidi"/>
          <w:sz w:val="22"/>
          <w:szCs w:val="22"/>
          <w:lang w:val="es-ES_tradnl"/>
        </w:rPr>
        <w:t xml:space="preserve">ntegración de los sistemas de alerta contra las amenazas costeras </w:t>
      </w:r>
      <w:r w:rsidRPr="00E778B8">
        <w:rPr>
          <w:rFonts w:asciiTheme="minorBidi" w:hAnsiTheme="minorBidi" w:cstheme="minorBidi"/>
          <w:sz w:val="22"/>
          <w:szCs w:val="22"/>
          <w:lang w:val="es-ES_tradnl"/>
        </w:rPr>
        <w:t xml:space="preserve">en la región de América Tropical y el Caribe </w:t>
      </w:r>
      <w:r w:rsidR="009C3E37" w:rsidRPr="00E778B8">
        <w:rPr>
          <w:rFonts w:asciiTheme="minorBidi" w:hAnsiTheme="minorBidi" w:cstheme="minorBidi"/>
          <w:sz w:val="22"/>
          <w:szCs w:val="22"/>
          <w:lang w:val="es-ES_tradnl"/>
        </w:rPr>
        <w:t>(138.2);</w:t>
      </w:r>
    </w:p>
    <w:p w14:paraId="1A93912E" w14:textId="5F46D9A7" w:rsidR="007C63CF" w:rsidRPr="00E778B8" w:rsidRDefault="009C3E37" w:rsidP="004B73DE">
      <w:pPr>
        <w:pStyle w:val="NormalWeb"/>
        <w:numPr>
          <w:ilvl w:val="1"/>
          <w:numId w:val="7"/>
        </w:numPr>
        <w:spacing w:before="0" w:beforeAutospacing="0" w:after="240" w:afterAutospacing="0"/>
        <w:ind w:left="1134" w:hanging="567"/>
        <w:jc w:val="both"/>
        <w:rPr>
          <w:rFonts w:asciiTheme="minorBidi" w:hAnsiTheme="minorBidi" w:cstheme="minorBidi"/>
          <w:sz w:val="22"/>
          <w:szCs w:val="22"/>
          <w:lang w:val="es-ES_tradnl"/>
        </w:rPr>
      </w:pPr>
      <w:r w:rsidRPr="00E778B8">
        <w:rPr>
          <w:rFonts w:asciiTheme="minorBidi" w:hAnsiTheme="minorBidi" w:cstheme="minorBidi"/>
          <w:sz w:val="22"/>
          <w:szCs w:val="22"/>
          <w:lang w:val="es-ES_tradnl"/>
        </w:rPr>
        <w:t>Proyecto Seabed 2030 MACHC-IOCARIBE (140.2);</w:t>
      </w:r>
    </w:p>
    <w:p w14:paraId="315F4232" w14:textId="2CD66543" w:rsidR="0018620E" w:rsidRPr="00E778B8" w:rsidRDefault="0018620E" w:rsidP="00EB2C7C">
      <w:pPr>
        <w:pStyle w:val="NormalWeb"/>
        <w:numPr>
          <w:ilvl w:val="0"/>
          <w:numId w:val="7"/>
        </w:numPr>
        <w:spacing w:before="0" w:beforeAutospacing="0" w:after="240" w:afterAutospacing="0"/>
        <w:ind w:left="567" w:hanging="567"/>
        <w:jc w:val="both"/>
        <w:rPr>
          <w:rFonts w:asciiTheme="minorBidi" w:hAnsiTheme="minorBidi" w:cstheme="minorBidi"/>
          <w:sz w:val="22"/>
          <w:szCs w:val="22"/>
          <w:lang w:val="es-ES_tradnl"/>
        </w:rPr>
      </w:pPr>
      <w:r w:rsidRPr="00E778B8">
        <w:rPr>
          <w:rFonts w:asciiTheme="minorBidi" w:hAnsiTheme="minorBidi" w:cstheme="minorBidi"/>
          <w:b/>
          <w:bCs/>
          <w:sz w:val="22"/>
          <w:szCs w:val="22"/>
          <w:lang w:val="es-ES_tradnl"/>
        </w:rPr>
        <w:lastRenderedPageBreak/>
        <w:t>Apoya también</w:t>
      </w:r>
      <w:r w:rsidRPr="00E778B8">
        <w:rPr>
          <w:rFonts w:asciiTheme="minorBidi" w:hAnsiTheme="minorBidi" w:cstheme="minorBidi"/>
          <w:sz w:val="22"/>
          <w:szCs w:val="22"/>
          <w:lang w:val="es-ES_tradnl"/>
        </w:rPr>
        <w:t xml:space="preserve"> </w:t>
      </w:r>
      <w:r w:rsidR="00EA4D97" w:rsidRPr="00E778B8">
        <w:rPr>
          <w:rFonts w:asciiTheme="minorBidi" w:hAnsiTheme="minorBidi" w:cstheme="minorBidi"/>
          <w:sz w:val="22"/>
          <w:szCs w:val="22"/>
          <w:lang w:val="es-ES_tradnl"/>
        </w:rPr>
        <w:t>la función</w:t>
      </w:r>
      <w:r w:rsidRPr="00E778B8">
        <w:rPr>
          <w:rFonts w:asciiTheme="minorBidi" w:hAnsiTheme="minorBidi" w:cstheme="minorBidi"/>
          <w:sz w:val="22"/>
          <w:szCs w:val="22"/>
          <w:lang w:val="es-ES_tradnl"/>
        </w:rPr>
        <w:t xml:space="preserve"> activ</w:t>
      </w:r>
      <w:r w:rsidR="00EA4D97" w:rsidRPr="00E778B8">
        <w:rPr>
          <w:rFonts w:asciiTheme="minorBidi" w:hAnsiTheme="minorBidi" w:cstheme="minorBidi"/>
          <w:sz w:val="22"/>
          <w:szCs w:val="22"/>
          <w:lang w:val="es-ES_tradnl"/>
        </w:rPr>
        <w:t>a</w:t>
      </w:r>
      <w:r w:rsidRPr="00E778B8">
        <w:rPr>
          <w:rFonts w:asciiTheme="minorBidi" w:hAnsiTheme="minorBidi" w:cstheme="minorBidi"/>
          <w:sz w:val="22"/>
          <w:szCs w:val="22"/>
          <w:lang w:val="es-ES_tradnl"/>
        </w:rPr>
        <w:t xml:space="preserve"> de</w:t>
      </w:r>
      <w:r w:rsidR="00EA4D97" w:rsidRPr="00E778B8">
        <w:rPr>
          <w:rFonts w:asciiTheme="minorBidi" w:hAnsiTheme="minorBidi" w:cstheme="minorBidi"/>
          <w:sz w:val="22"/>
          <w:szCs w:val="22"/>
          <w:lang w:val="es-ES_tradnl"/>
        </w:rPr>
        <w:t>sempeñada por</w:t>
      </w:r>
      <w:r w:rsidRPr="00E778B8">
        <w:rPr>
          <w:rFonts w:asciiTheme="minorBidi" w:hAnsiTheme="minorBidi" w:cstheme="minorBidi"/>
          <w:sz w:val="22"/>
          <w:szCs w:val="22"/>
          <w:lang w:val="es-ES_tradnl"/>
        </w:rPr>
        <w:t xml:space="preserve"> los órganos subsidiarios regionales y técnicos y</w:t>
      </w:r>
      <w:r w:rsidR="00EA4D97" w:rsidRPr="00E778B8">
        <w:rPr>
          <w:rFonts w:asciiTheme="minorBidi" w:hAnsiTheme="minorBidi" w:cstheme="minorBidi"/>
          <w:sz w:val="22"/>
          <w:szCs w:val="22"/>
          <w:lang w:val="es-ES_tradnl"/>
        </w:rPr>
        <w:t xml:space="preserve"> los</w:t>
      </w:r>
      <w:r w:rsidRPr="00E778B8">
        <w:rPr>
          <w:rFonts w:asciiTheme="minorBidi" w:hAnsiTheme="minorBidi" w:cstheme="minorBidi"/>
          <w:sz w:val="22"/>
          <w:szCs w:val="22"/>
          <w:lang w:val="es-ES_tradnl"/>
        </w:rPr>
        <w:t xml:space="preserve"> programas de la COI para facilitar </w:t>
      </w:r>
      <w:r w:rsidR="00EA4D97" w:rsidRPr="00E778B8">
        <w:rPr>
          <w:rFonts w:asciiTheme="minorBidi" w:hAnsiTheme="minorBidi" w:cstheme="minorBidi"/>
          <w:sz w:val="22"/>
          <w:szCs w:val="22"/>
          <w:lang w:val="es-ES_tradnl"/>
        </w:rPr>
        <w:t xml:space="preserve">la </w:t>
      </w:r>
      <w:r w:rsidRPr="00E778B8">
        <w:rPr>
          <w:rFonts w:asciiTheme="minorBidi" w:hAnsiTheme="minorBidi" w:cstheme="minorBidi"/>
          <w:sz w:val="22"/>
          <w:szCs w:val="22"/>
          <w:lang w:val="es-ES_tradnl"/>
        </w:rPr>
        <w:t xml:space="preserve">coordinación </w:t>
      </w:r>
      <w:r w:rsidR="00EA4D97" w:rsidRPr="00E778B8">
        <w:rPr>
          <w:rFonts w:asciiTheme="minorBidi" w:hAnsiTheme="minorBidi" w:cstheme="minorBidi"/>
          <w:sz w:val="22"/>
          <w:szCs w:val="22"/>
          <w:lang w:val="es-ES_tradnl"/>
        </w:rPr>
        <w:t>regional</w:t>
      </w:r>
      <w:r w:rsidRPr="00E778B8">
        <w:rPr>
          <w:rFonts w:asciiTheme="minorBidi" w:hAnsiTheme="minorBidi" w:cstheme="minorBidi"/>
          <w:sz w:val="22"/>
          <w:szCs w:val="22"/>
          <w:lang w:val="es-ES_tradnl"/>
        </w:rPr>
        <w:t xml:space="preserve"> y temática del Decenio</w:t>
      </w:r>
      <w:r w:rsidR="00EA4D97" w:rsidRPr="00E778B8">
        <w:rPr>
          <w:rFonts w:asciiTheme="minorBidi" w:hAnsiTheme="minorBidi" w:cstheme="minorBidi"/>
          <w:sz w:val="22"/>
          <w:szCs w:val="22"/>
          <w:lang w:val="es-ES_tradnl"/>
        </w:rPr>
        <w:t xml:space="preserve"> y las actividades de movilización</w:t>
      </w:r>
      <w:r w:rsidRPr="00E778B8">
        <w:rPr>
          <w:rFonts w:asciiTheme="minorBidi" w:hAnsiTheme="minorBidi" w:cstheme="minorBidi"/>
          <w:sz w:val="22"/>
          <w:szCs w:val="22"/>
          <w:lang w:val="es-ES_tradnl"/>
        </w:rPr>
        <w:t>, en particular</w:t>
      </w:r>
      <w:r w:rsidR="00EA4D97" w:rsidRPr="00E778B8">
        <w:rPr>
          <w:rFonts w:asciiTheme="minorBidi" w:hAnsiTheme="minorBidi" w:cstheme="minorBidi"/>
          <w:sz w:val="22"/>
          <w:szCs w:val="22"/>
          <w:lang w:val="es-ES_tradnl"/>
        </w:rPr>
        <w:t xml:space="preserve"> las</w:t>
      </w:r>
      <w:r w:rsidRPr="00E778B8">
        <w:rPr>
          <w:rFonts w:asciiTheme="minorBidi" w:hAnsiTheme="minorBidi" w:cstheme="minorBidi"/>
          <w:sz w:val="22"/>
          <w:szCs w:val="22"/>
          <w:lang w:val="es-ES_tradnl"/>
        </w:rPr>
        <w:t xml:space="preserve"> </w:t>
      </w:r>
      <w:r w:rsidR="00EA4D97" w:rsidRPr="00E778B8">
        <w:rPr>
          <w:rFonts w:asciiTheme="minorBidi" w:hAnsiTheme="minorBidi" w:cstheme="minorBidi"/>
          <w:sz w:val="22"/>
          <w:szCs w:val="22"/>
          <w:lang w:val="es-ES_tradnl"/>
        </w:rPr>
        <w:t>de</w:t>
      </w:r>
      <w:r w:rsidRPr="00E778B8">
        <w:rPr>
          <w:rFonts w:asciiTheme="minorBidi" w:hAnsiTheme="minorBidi" w:cstheme="minorBidi"/>
          <w:sz w:val="22"/>
          <w:szCs w:val="22"/>
          <w:lang w:val="es-ES_tradnl"/>
        </w:rPr>
        <w:t>:</w:t>
      </w:r>
    </w:p>
    <w:p w14:paraId="2E7B4F4F" w14:textId="093B7FEE" w:rsidR="0018620E" w:rsidRPr="00EB2C7C" w:rsidRDefault="0018620E" w:rsidP="00EB2C7C">
      <w:pPr>
        <w:pStyle w:val="ListParagraph"/>
        <w:numPr>
          <w:ilvl w:val="0"/>
          <w:numId w:val="11"/>
        </w:numPr>
        <w:tabs>
          <w:tab w:val="clear" w:pos="567"/>
        </w:tabs>
        <w:snapToGrid/>
        <w:spacing w:after="240"/>
        <w:ind w:left="1134" w:hanging="567"/>
        <w:jc w:val="both"/>
        <w:rPr>
          <w:rFonts w:asciiTheme="minorBidi" w:hAnsiTheme="minorBidi" w:cstheme="minorBidi"/>
          <w:sz w:val="22"/>
          <w:szCs w:val="22"/>
          <w:lang w:val="es-ES_tradnl"/>
        </w:rPr>
      </w:pPr>
      <w:r w:rsidRPr="00EB2C7C">
        <w:rPr>
          <w:rFonts w:asciiTheme="minorBidi" w:hAnsiTheme="minorBidi" w:cstheme="minorBidi"/>
          <w:sz w:val="22"/>
          <w:szCs w:val="22"/>
          <w:lang w:val="es-ES_tradnl"/>
        </w:rPr>
        <w:t>la Secretaría de la Subcomisión de la COI para el Pacífico Occidental (WESTPAC) que actúa como oficina de coordinación del Decenio para la región del Pacífico Occidental;</w:t>
      </w:r>
    </w:p>
    <w:p w14:paraId="4B9E46B1" w14:textId="7B1645BB" w:rsidR="0018620E" w:rsidRPr="00E778B8" w:rsidRDefault="0018620E" w:rsidP="00EB2C7C">
      <w:pPr>
        <w:pStyle w:val="ListParagraph"/>
        <w:numPr>
          <w:ilvl w:val="0"/>
          <w:numId w:val="11"/>
        </w:numPr>
        <w:tabs>
          <w:tab w:val="clear" w:pos="567"/>
        </w:tabs>
        <w:snapToGrid/>
        <w:spacing w:after="240"/>
        <w:ind w:left="1134" w:hanging="567"/>
        <w:jc w:val="both"/>
        <w:rPr>
          <w:rFonts w:asciiTheme="minorBidi" w:hAnsiTheme="minorBidi" w:cstheme="minorBidi"/>
          <w:sz w:val="22"/>
          <w:szCs w:val="22"/>
          <w:lang w:val="es-ES_tradnl"/>
        </w:rPr>
      </w:pPr>
      <w:r w:rsidRPr="00E778B8">
        <w:rPr>
          <w:rFonts w:asciiTheme="minorBidi" w:hAnsiTheme="minorBidi" w:cstheme="minorBidi"/>
          <w:sz w:val="22"/>
          <w:szCs w:val="22"/>
          <w:lang w:val="es-ES_tradnl"/>
        </w:rPr>
        <w:t xml:space="preserve">la Oficina del Programa de Intercambio Internacional de Datos e Información Oceanográficos (IODE) que actúa como oficina de coordinación del Decenio para </w:t>
      </w:r>
      <w:r w:rsidR="00061B04" w:rsidRPr="00E778B8">
        <w:rPr>
          <w:rFonts w:asciiTheme="minorBidi" w:hAnsiTheme="minorBidi" w:cstheme="minorBidi"/>
          <w:sz w:val="22"/>
          <w:szCs w:val="22"/>
          <w:lang w:val="es-ES_tradnl"/>
        </w:rPr>
        <w:t>el intercambio de</w:t>
      </w:r>
      <w:r w:rsidRPr="00E778B8">
        <w:rPr>
          <w:rFonts w:asciiTheme="minorBidi" w:hAnsiTheme="minorBidi" w:cstheme="minorBidi"/>
          <w:sz w:val="22"/>
          <w:szCs w:val="22"/>
          <w:lang w:val="es-ES_tradnl"/>
        </w:rPr>
        <w:t xml:space="preserve"> datos oceanográficos;</w:t>
      </w:r>
    </w:p>
    <w:p w14:paraId="22CAB9BF" w14:textId="7AA1B848" w:rsidR="007C63CF" w:rsidRPr="00E778B8" w:rsidRDefault="0018620E" w:rsidP="00EB2C7C">
      <w:pPr>
        <w:pStyle w:val="ListParagraph"/>
        <w:numPr>
          <w:ilvl w:val="0"/>
          <w:numId w:val="11"/>
        </w:numPr>
        <w:tabs>
          <w:tab w:val="clear" w:pos="567"/>
        </w:tabs>
        <w:snapToGrid/>
        <w:spacing w:after="240"/>
        <w:ind w:left="1134" w:hanging="567"/>
        <w:jc w:val="both"/>
        <w:rPr>
          <w:rFonts w:asciiTheme="minorBidi" w:hAnsiTheme="minorBidi" w:cstheme="minorBidi"/>
          <w:sz w:val="22"/>
          <w:szCs w:val="22"/>
          <w:lang w:val="es-ES_tradnl"/>
        </w:rPr>
      </w:pPr>
      <w:r w:rsidRPr="00E778B8">
        <w:rPr>
          <w:rFonts w:asciiTheme="minorBidi" w:hAnsiTheme="minorBidi" w:cstheme="minorBidi"/>
          <w:sz w:val="22"/>
          <w:szCs w:val="22"/>
          <w:lang w:val="es-ES_tradnl"/>
        </w:rPr>
        <w:t>la Oficina de Proyectos del Sistema Mundial de Observación del Océano (GOOS) que actúa como oficina de coordinación del Decenio para la observación de</w:t>
      </w:r>
      <w:r w:rsidR="00D168A7" w:rsidRPr="00E778B8">
        <w:rPr>
          <w:rFonts w:asciiTheme="minorBidi" w:hAnsiTheme="minorBidi" w:cstheme="minorBidi"/>
          <w:sz w:val="22"/>
          <w:szCs w:val="22"/>
          <w:lang w:val="es-ES_tradnl"/>
        </w:rPr>
        <w:t>l</w:t>
      </w:r>
      <w:r w:rsidRPr="00E778B8">
        <w:rPr>
          <w:rFonts w:asciiTheme="minorBidi" w:hAnsiTheme="minorBidi" w:cstheme="minorBidi"/>
          <w:sz w:val="22"/>
          <w:szCs w:val="22"/>
          <w:lang w:val="es-ES_tradnl"/>
        </w:rPr>
        <w:t xml:space="preserve"> océano</w:t>
      </w:r>
      <w:r w:rsidR="006379F0" w:rsidRPr="00E778B8">
        <w:rPr>
          <w:rFonts w:asciiTheme="minorBidi" w:hAnsiTheme="minorBidi" w:cstheme="minorBidi"/>
          <w:sz w:val="22"/>
          <w:szCs w:val="22"/>
          <w:lang w:val="es-ES_tradnl"/>
        </w:rPr>
        <w:t>;</w:t>
      </w:r>
    </w:p>
    <w:p w14:paraId="6FB21C71" w14:textId="207E1172" w:rsidR="007C63CF" w:rsidRPr="00E778B8" w:rsidRDefault="007C63CF" w:rsidP="004B73DE">
      <w:pPr>
        <w:pStyle w:val="NormalWeb"/>
        <w:numPr>
          <w:ilvl w:val="0"/>
          <w:numId w:val="7"/>
        </w:numPr>
        <w:spacing w:before="0" w:beforeAutospacing="0" w:after="240" w:afterAutospacing="0"/>
        <w:ind w:left="567" w:hanging="567"/>
        <w:jc w:val="both"/>
        <w:rPr>
          <w:rFonts w:asciiTheme="minorBidi" w:hAnsiTheme="minorBidi" w:cstheme="minorBidi"/>
          <w:b/>
          <w:bCs/>
          <w:sz w:val="22"/>
          <w:szCs w:val="22"/>
          <w:lang w:val="es-ES_tradnl"/>
        </w:rPr>
      </w:pPr>
      <w:r w:rsidRPr="00E778B8">
        <w:rPr>
          <w:rFonts w:asciiTheme="minorBidi" w:hAnsiTheme="minorBidi" w:cstheme="minorBidi"/>
          <w:b/>
          <w:bCs/>
          <w:sz w:val="22"/>
          <w:szCs w:val="22"/>
          <w:lang w:val="es-ES_tradnl"/>
        </w:rPr>
        <w:t>Acoge con satisfacción</w:t>
      </w:r>
      <w:r w:rsidRPr="00E778B8">
        <w:rPr>
          <w:rFonts w:asciiTheme="minorBidi" w:hAnsiTheme="minorBidi" w:cstheme="minorBidi"/>
          <w:sz w:val="22"/>
          <w:szCs w:val="22"/>
          <w:lang w:val="es-ES_tradnl"/>
        </w:rPr>
        <w:t xml:space="preserve"> la elaboración de la hoja de ruta africana del Decenio del Océano y sus nueve acciones prioritarias;</w:t>
      </w:r>
    </w:p>
    <w:p w14:paraId="1089ABD9" w14:textId="5D399809" w:rsidR="007C63CF" w:rsidRPr="00E778B8" w:rsidRDefault="007C63CF" w:rsidP="004B73DE">
      <w:pPr>
        <w:pStyle w:val="NormalWeb"/>
        <w:numPr>
          <w:ilvl w:val="0"/>
          <w:numId w:val="7"/>
        </w:numPr>
        <w:spacing w:before="0" w:beforeAutospacing="0" w:after="240" w:afterAutospacing="0"/>
        <w:ind w:left="567" w:hanging="567"/>
        <w:jc w:val="both"/>
        <w:rPr>
          <w:rFonts w:asciiTheme="minorBidi" w:hAnsiTheme="minorBidi" w:cstheme="minorBidi"/>
          <w:b/>
          <w:bCs/>
          <w:sz w:val="22"/>
          <w:szCs w:val="22"/>
          <w:lang w:val="es-ES_tradnl"/>
        </w:rPr>
      </w:pPr>
      <w:r w:rsidRPr="00E778B8">
        <w:rPr>
          <w:rFonts w:asciiTheme="minorBidi" w:hAnsiTheme="minorBidi" w:cstheme="minorBidi"/>
          <w:b/>
          <w:bCs/>
          <w:sz w:val="22"/>
          <w:szCs w:val="22"/>
          <w:lang w:val="es-ES_tradnl"/>
        </w:rPr>
        <w:t>Invita</w:t>
      </w:r>
      <w:r w:rsidRPr="00E778B8">
        <w:rPr>
          <w:rFonts w:asciiTheme="minorBidi" w:hAnsiTheme="minorBidi" w:cstheme="minorBidi"/>
          <w:sz w:val="22"/>
          <w:szCs w:val="22"/>
          <w:lang w:val="es-ES_tradnl"/>
        </w:rPr>
        <w:t xml:space="preserve"> a</w:t>
      </w:r>
      <w:r w:rsidR="00960C44" w:rsidRPr="00E778B8">
        <w:rPr>
          <w:rFonts w:asciiTheme="minorBidi" w:hAnsiTheme="minorBidi" w:cstheme="minorBidi"/>
          <w:sz w:val="22"/>
          <w:szCs w:val="22"/>
          <w:lang w:val="es-ES_tradnl"/>
        </w:rPr>
        <w:t xml:space="preserve"> la Subcomisión de la COI para África y Estados Insulares Adyacentes</w:t>
      </w:r>
      <w:r w:rsidRPr="00E778B8">
        <w:rPr>
          <w:rFonts w:asciiTheme="minorBidi" w:hAnsiTheme="minorBidi" w:cstheme="minorBidi"/>
          <w:sz w:val="22"/>
          <w:szCs w:val="22"/>
          <w:lang w:val="es-ES_tradnl"/>
        </w:rPr>
        <w:t xml:space="preserve"> </w:t>
      </w:r>
      <w:r w:rsidR="00960C44" w:rsidRPr="00E778B8">
        <w:rPr>
          <w:rFonts w:asciiTheme="minorBidi" w:hAnsiTheme="minorBidi" w:cstheme="minorBidi"/>
          <w:sz w:val="22"/>
          <w:szCs w:val="22"/>
          <w:lang w:val="es-ES_tradnl"/>
        </w:rPr>
        <w:t>(</w:t>
      </w:r>
      <w:r w:rsidRPr="00E778B8">
        <w:rPr>
          <w:rFonts w:asciiTheme="minorBidi" w:hAnsiTheme="minorBidi" w:cstheme="minorBidi"/>
          <w:sz w:val="22"/>
          <w:szCs w:val="22"/>
          <w:lang w:val="es-ES_tradnl"/>
        </w:rPr>
        <w:t>IOCAFRICA</w:t>
      </w:r>
      <w:r w:rsidR="00960C44" w:rsidRPr="00E778B8">
        <w:rPr>
          <w:rFonts w:asciiTheme="minorBidi" w:hAnsiTheme="minorBidi" w:cstheme="minorBidi"/>
          <w:sz w:val="22"/>
          <w:szCs w:val="22"/>
          <w:lang w:val="es-ES_tradnl"/>
        </w:rPr>
        <w:t>)</w:t>
      </w:r>
      <w:r w:rsidRPr="00E778B8">
        <w:rPr>
          <w:rFonts w:asciiTheme="minorBidi" w:hAnsiTheme="minorBidi" w:cstheme="minorBidi"/>
          <w:sz w:val="22"/>
          <w:szCs w:val="22"/>
          <w:lang w:val="es-ES_tradnl"/>
        </w:rPr>
        <w:t xml:space="preserve"> </w:t>
      </w:r>
      <w:r w:rsidR="00960C44" w:rsidRPr="00E778B8">
        <w:rPr>
          <w:rFonts w:asciiTheme="minorBidi" w:hAnsiTheme="minorBidi" w:cstheme="minorBidi"/>
          <w:sz w:val="22"/>
          <w:szCs w:val="22"/>
          <w:lang w:val="es-ES_tradnl"/>
        </w:rPr>
        <w:t>y la Subcomisión de la COI para el Caribe y Regiones Adyacentes</w:t>
      </w:r>
      <w:r w:rsidRPr="00E778B8">
        <w:rPr>
          <w:rFonts w:asciiTheme="minorBidi" w:hAnsiTheme="minorBidi" w:cstheme="minorBidi"/>
          <w:sz w:val="22"/>
          <w:szCs w:val="22"/>
          <w:lang w:val="es-ES_tradnl"/>
        </w:rPr>
        <w:t xml:space="preserve"> </w:t>
      </w:r>
      <w:r w:rsidR="00960C44" w:rsidRPr="00E778B8">
        <w:rPr>
          <w:rFonts w:asciiTheme="minorBidi" w:hAnsiTheme="minorBidi" w:cstheme="minorBidi"/>
          <w:sz w:val="22"/>
          <w:szCs w:val="22"/>
          <w:lang w:val="es-ES_tradnl"/>
        </w:rPr>
        <w:t>(</w:t>
      </w:r>
      <w:r w:rsidRPr="00E778B8">
        <w:rPr>
          <w:rFonts w:asciiTheme="minorBidi" w:hAnsiTheme="minorBidi" w:cstheme="minorBidi"/>
          <w:sz w:val="22"/>
          <w:szCs w:val="22"/>
          <w:lang w:val="es-ES_tradnl"/>
        </w:rPr>
        <w:t>IOCARIBE</w:t>
      </w:r>
      <w:r w:rsidR="00960C44" w:rsidRPr="00E778B8">
        <w:rPr>
          <w:rFonts w:asciiTheme="minorBidi" w:hAnsiTheme="minorBidi" w:cstheme="minorBidi"/>
          <w:sz w:val="22"/>
          <w:szCs w:val="22"/>
          <w:lang w:val="es-ES_tradnl"/>
        </w:rPr>
        <w:t>)</w:t>
      </w:r>
      <w:r w:rsidRPr="00E778B8">
        <w:rPr>
          <w:rFonts w:asciiTheme="minorBidi" w:hAnsiTheme="minorBidi" w:cstheme="minorBidi"/>
          <w:sz w:val="22"/>
          <w:szCs w:val="22"/>
          <w:lang w:val="es-ES_tradnl"/>
        </w:rPr>
        <w:t xml:space="preserve"> a que estudien la posibilidad de actuar como oficina de coordinación del Decenio para la ejecución de las acciones regionales de</w:t>
      </w:r>
      <w:r w:rsidR="00960C44" w:rsidRPr="00E778B8">
        <w:rPr>
          <w:rFonts w:asciiTheme="minorBidi" w:hAnsiTheme="minorBidi" w:cstheme="minorBidi"/>
          <w:sz w:val="22"/>
          <w:szCs w:val="22"/>
          <w:lang w:val="es-ES_tradnl"/>
        </w:rPr>
        <w:t>l Decenio</w:t>
      </w:r>
      <w:r w:rsidRPr="00E778B8">
        <w:rPr>
          <w:rFonts w:asciiTheme="minorBidi" w:hAnsiTheme="minorBidi" w:cstheme="minorBidi"/>
          <w:sz w:val="22"/>
          <w:szCs w:val="22"/>
          <w:lang w:val="es-ES_tradnl"/>
        </w:rPr>
        <w:t xml:space="preserve"> y a que elaboren un mandato y determinen las necesidades de recursos para el fortalecimiento de sus secretarías regionales</w:t>
      </w:r>
      <w:r w:rsidR="00960C44" w:rsidRPr="00E778B8">
        <w:rPr>
          <w:rFonts w:asciiTheme="minorBidi" w:hAnsiTheme="minorBidi" w:cstheme="minorBidi"/>
          <w:sz w:val="22"/>
          <w:szCs w:val="22"/>
          <w:lang w:val="es-ES_tradnl"/>
        </w:rPr>
        <w:t xml:space="preserve"> respectivas</w:t>
      </w:r>
      <w:r w:rsidRPr="00E778B8">
        <w:rPr>
          <w:rFonts w:asciiTheme="minorBidi" w:hAnsiTheme="minorBidi" w:cstheme="minorBidi"/>
          <w:sz w:val="22"/>
          <w:szCs w:val="22"/>
          <w:lang w:val="es-ES_tradnl"/>
        </w:rPr>
        <w:t>;</w:t>
      </w:r>
    </w:p>
    <w:p w14:paraId="04D38A13" w14:textId="13759993" w:rsidR="00050C09" w:rsidRPr="00E778B8" w:rsidRDefault="00050C09" w:rsidP="004B73DE">
      <w:pPr>
        <w:pStyle w:val="NormalWeb"/>
        <w:numPr>
          <w:ilvl w:val="0"/>
          <w:numId w:val="7"/>
        </w:numPr>
        <w:spacing w:before="0" w:beforeAutospacing="0" w:after="240" w:afterAutospacing="0"/>
        <w:ind w:left="567" w:hanging="567"/>
        <w:jc w:val="both"/>
        <w:rPr>
          <w:rFonts w:asciiTheme="minorBidi" w:hAnsiTheme="minorBidi" w:cstheme="minorBidi"/>
          <w:b/>
          <w:bCs/>
          <w:sz w:val="22"/>
          <w:szCs w:val="22"/>
          <w:lang w:val="es-ES_tradnl"/>
        </w:rPr>
      </w:pPr>
      <w:r w:rsidRPr="00E778B8">
        <w:rPr>
          <w:rFonts w:asciiTheme="minorBidi" w:hAnsiTheme="minorBidi" w:cstheme="minorBidi"/>
          <w:b/>
          <w:bCs/>
          <w:sz w:val="22"/>
          <w:szCs w:val="22"/>
          <w:lang w:val="es-ES_tradnl"/>
        </w:rPr>
        <w:t>Toma nota</w:t>
      </w:r>
      <w:r w:rsidRPr="00E778B8">
        <w:rPr>
          <w:rFonts w:asciiTheme="minorBidi" w:hAnsiTheme="minorBidi" w:cstheme="minorBidi"/>
          <w:sz w:val="22"/>
          <w:szCs w:val="22"/>
          <w:lang w:val="es-ES_tradnl"/>
        </w:rPr>
        <w:t xml:space="preserve"> de las necesidades de recursos definidas en los programas de la COI para ejercer las funciones de coordinación del Decenio; y </w:t>
      </w:r>
      <w:r w:rsidR="00960C44" w:rsidRPr="00E778B8">
        <w:rPr>
          <w:rFonts w:asciiTheme="minorBidi" w:hAnsiTheme="minorBidi" w:cstheme="minorBidi"/>
          <w:b/>
          <w:sz w:val="22"/>
          <w:szCs w:val="22"/>
          <w:lang w:val="es-ES_tradnl"/>
        </w:rPr>
        <w:t>expresa su</w:t>
      </w:r>
      <w:r w:rsidR="00960C44" w:rsidRPr="00E778B8">
        <w:rPr>
          <w:rFonts w:asciiTheme="minorBidi" w:hAnsiTheme="minorBidi" w:cstheme="minorBidi"/>
          <w:sz w:val="22"/>
          <w:szCs w:val="22"/>
          <w:lang w:val="es-ES_tradnl"/>
        </w:rPr>
        <w:t xml:space="preserve"> </w:t>
      </w:r>
      <w:r w:rsidRPr="00E778B8">
        <w:rPr>
          <w:rFonts w:asciiTheme="minorBidi" w:hAnsiTheme="minorBidi" w:cstheme="minorBidi"/>
          <w:b/>
          <w:bCs/>
          <w:sz w:val="22"/>
          <w:szCs w:val="22"/>
          <w:lang w:val="es-ES_tradnl"/>
        </w:rPr>
        <w:t>agradec</w:t>
      </w:r>
      <w:r w:rsidR="00960C44" w:rsidRPr="00E778B8">
        <w:rPr>
          <w:rFonts w:asciiTheme="minorBidi" w:hAnsiTheme="minorBidi" w:cstheme="minorBidi"/>
          <w:b/>
          <w:bCs/>
          <w:sz w:val="22"/>
          <w:szCs w:val="22"/>
          <w:lang w:val="es-ES_tradnl"/>
        </w:rPr>
        <w:t>imiento</w:t>
      </w:r>
      <w:r w:rsidRPr="00E778B8">
        <w:rPr>
          <w:rFonts w:asciiTheme="minorBidi" w:hAnsiTheme="minorBidi" w:cstheme="minorBidi"/>
          <w:sz w:val="22"/>
          <w:szCs w:val="22"/>
          <w:lang w:val="es-ES_tradnl"/>
        </w:rPr>
        <w:t xml:space="preserve"> al Gobierno de Tailandia </w:t>
      </w:r>
      <w:r w:rsidR="00960C44" w:rsidRPr="00E778B8">
        <w:rPr>
          <w:rFonts w:asciiTheme="minorBidi" w:hAnsiTheme="minorBidi" w:cstheme="minorBidi"/>
          <w:sz w:val="22"/>
          <w:szCs w:val="22"/>
          <w:lang w:val="es-ES_tradnl"/>
        </w:rPr>
        <w:t>por el</w:t>
      </w:r>
      <w:r w:rsidRPr="00E778B8">
        <w:rPr>
          <w:rFonts w:asciiTheme="minorBidi" w:hAnsiTheme="minorBidi" w:cstheme="minorBidi"/>
          <w:sz w:val="22"/>
          <w:szCs w:val="22"/>
          <w:lang w:val="es-ES_tradnl"/>
        </w:rPr>
        <w:t xml:space="preserve"> apoyo</w:t>
      </w:r>
      <w:r w:rsidR="00960C44" w:rsidRPr="00E778B8">
        <w:rPr>
          <w:rFonts w:asciiTheme="minorBidi" w:hAnsiTheme="minorBidi" w:cstheme="minorBidi"/>
          <w:sz w:val="22"/>
          <w:szCs w:val="22"/>
          <w:lang w:val="es-ES_tradnl"/>
        </w:rPr>
        <w:t xml:space="preserve"> prestado</w:t>
      </w:r>
      <w:r w:rsidRPr="00E778B8">
        <w:rPr>
          <w:rFonts w:asciiTheme="minorBidi" w:hAnsiTheme="minorBidi" w:cstheme="minorBidi"/>
          <w:sz w:val="22"/>
          <w:szCs w:val="22"/>
          <w:lang w:val="es-ES_tradnl"/>
        </w:rPr>
        <w:t xml:space="preserve"> para reforzar la Oficina de la WESTPAC de la COI;</w:t>
      </w:r>
    </w:p>
    <w:p w14:paraId="3DF907D7" w14:textId="5DA08355" w:rsidR="006379F0" w:rsidRPr="00E778B8" w:rsidRDefault="0018620E" w:rsidP="004B73DE">
      <w:pPr>
        <w:pStyle w:val="NormalWeb"/>
        <w:numPr>
          <w:ilvl w:val="0"/>
          <w:numId w:val="7"/>
        </w:numPr>
        <w:spacing w:before="0" w:beforeAutospacing="0" w:after="240" w:afterAutospacing="0"/>
        <w:ind w:left="567" w:hanging="567"/>
        <w:jc w:val="both"/>
        <w:rPr>
          <w:rFonts w:asciiTheme="minorBidi" w:hAnsiTheme="minorBidi" w:cstheme="minorBidi"/>
          <w:b/>
          <w:bCs/>
          <w:sz w:val="22"/>
          <w:szCs w:val="22"/>
          <w:lang w:val="es-ES_tradnl"/>
        </w:rPr>
      </w:pPr>
      <w:r w:rsidRPr="00E778B8">
        <w:rPr>
          <w:rFonts w:asciiTheme="minorBidi" w:hAnsiTheme="minorBidi" w:cstheme="minorBidi"/>
          <w:b/>
          <w:bCs/>
          <w:sz w:val="22"/>
          <w:szCs w:val="22"/>
          <w:lang w:val="es-ES_tradnl"/>
        </w:rPr>
        <w:t>Invita</w:t>
      </w:r>
      <w:r w:rsidRPr="00E778B8">
        <w:rPr>
          <w:rFonts w:asciiTheme="minorBidi" w:hAnsiTheme="minorBidi" w:cstheme="minorBidi"/>
          <w:sz w:val="22"/>
          <w:szCs w:val="22"/>
          <w:lang w:val="es-ES_tradnl"/>
        </w:rPr>
        <w:t xml:space="preserve"> a los Estados Miembros, los asociados y las organizaciones donantes a que apoyen estas acciones y mecanismos de coordinación del Decenio, en particular mediante la asignación de recursos extrapresupuestarios a los programas pertinentes de la COI, con el fin de alcanzar sus ambiciones transformadoras, orientar a sus respectivas comunidades y actuar como catalizadores de otras acciones </w:t>
      </w:r>
      <w:r w:rsidR="00B0561F" w:rsidRPr="00E778B8">
        <w:rPr>
          <w:rFonts w:asciiTheme="minorBidi" w:hAnsiTheme="minorBidi" w:cstheme="minorBidi"/>
          <w:sz w:val="22"/>
          <w:szCs w:val="22"/>
          <w:lang w:val="es-ES_tradnl"/>
        </w:rPr>
        <w:t xml:space="preserve">durante </w:t>
      </w:r>
      <w:r w:rsidRPr="00E778B8">
        <w:rPr>
          <w:rFonts w:asciiTheme="minorBidi" w:hAnsiTheme="minorBidi" w:cstheme="minorBidi"/>
          <w:sz w:val="22"/>
          <w:szCs w:val="22"/>
          <w:lang w:val="es-ES_tradnl"/>
        </w:rPr>
        <w:t>el Decenio</w:t>
      </w:r>
      <w:r w:rsidR="00281470" w:rsidRPr="00E778B8">
        <w:rPr>
          <w:rFonts w:asciiTheme="minorBidi" w:hAnsiTheme="minorBidi" w:cstheme="minorBidi"/>
          <w:sz w:val="22"/>
          <w:szCs w:val="22"/>
          <w:lang w:val="es-ES_tradnl"/>
        </w:rPr>
        <w:t xml:space="preserve"> y con posterioridad a él</w:t>
      </w:r>
      <w:r w:rsidR="00050C09" w:rsidRPr="00E778B8">
        <w:rPr>
          <w:rFonts w:asciiTheme="minorBidi" w:hAnsiTheme="minorBidi" w:cstheme="minorBidi"/>
          <w:sz w:val="22"/>
          <w:szCs w:val="22"/>
          <w:lang w:val="es-ES_tradnl"/>
        </w:rPr>
        <w:t>.</w:t>
      </w:r>
    </w:p>
    <w:p w14:paraId="71B32B48" w14:textId="77777777" w:rsidR="004B1009" w:rsidRPr="00E778B8" w:rsidRDefault="004B1009" w:rsidP="004B73DE">
      <w:pPr>
        <w:pStyle w:val="COI"/>
        <w:ind w:left="0" w:firstLine="0"/>
        <w:rPr>
          <w:rFonts w:asciiTheme="minorBidi" w:hAnsiTheme="minorBidi" w:cstheme="minorBidi"/>
          <w:sz w:val="22"/>
          <w:szCs w:val="22"/>
          <w:lang w:val="es-ES_tradnl"/>
        </w:rPr>
      </w:pPr>
      <w:r w:rsidRPr="00E778B8">
        <w:rPr>
          <w:rFonts w:asciiTheme="minorBidi" w:hAnsiTheme="minorBidi" w:cstheme="minorBidi"/>
          <w:sz w:val="22"/>
          <w:szCs w:val="22"/>
          <w:lang w:val="es-ES_tradnl"/>
        </w:rPr>
        <w:t>----------------------------</w:t>
      </w:r>
    </w:p>
    <w:p w14:paraId="01905249" w14:textId="66F30894" w:rsidR="004B1009" w:rsidRPr="00E778B8" w:rsidRDefault="0000731F" w:rsidP="004B73DE">
      <w:pPr>
        <w:pStyle w:val="COI"/>
        <w:ind w:left="0" w:firstLine="0"/>
        <w:rPr>
          <w:rFonts w:asciiTheme="minorBidi" w:hAnsiTheme="minorBidi" w:cstheme="minorBidi"/>
          <w:sz w:val="22"/>
          <w:szCs w:val="22"/>
          <w:lang w:val="es-ES_tradnl"/>
        </w:rPr>
      </w:pPr>
      <w:r w:rsidRPr="00E778B8">
        <w:rPr>
          <w:rFonts w:asciiTheme="minorBidi" w:hAnsiTheme="minorBidi" w:cstheme="minorBidi"/>
          <w:sz w:val="22"/>
          <w:szCs w:val="22"/>
          <w:lang w:val="es-ES_tradnl"/>
        </w:rPr>
        <w:t>Repercusiones</w:t>
      </w:r>
      <w:r w:rsidR="004B1009" w:rsidRPr="00E778B8">
        <w:rPr>
          <w:rFonts w:asciiTheme="minorBidi" w:hAnsiTheme="minorBidi" w:cstheme="minorBidi"/>
          <w:sz w:val="22"/>
          <w:szCs w:val="22"/>
          <w:lang w:val="es-ES_tradnl"/>
        </w:rPr>
        <w:t xml:space="preserve"> financieras:</w:t>
      </w:r>
    </w:p>
    <w:sectPr w:rsidR="004B1009" w:rsidRPr="00E778B8" w:rsidSect="004B73DE">
      <w:headerReference w:type="even" r:id="rId8"/>
      <w:headerReference w:type="default" r:id="rId9"/>
      <w:pgSz w:w="11906" w:h="16838" w:code="9"/>
      <w:pgMar w:top="1418"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81273" w14:textId="77777777" w:rsidR="005841FE" w:rsidRDefault="005841FE" w:rsidP="0073078E">
      <w:r>
        <w:separator/>
      </w:r>
    </w:p>
  </w:endnote>
  <w:endnote w:type="continuationSeparator" w:id="0">
    <w:p w14:paraId="1208698F" w14:textId="77777777" w:rsidR="005841FE" w:rsidRDefault="005841FE" w:rsidP="0073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3F61" w14:textId="77777777" w:rsidR="005841FE" w:rsidRDefault="005841FE" w:rsidP="0073078E">
      <w:r>
        <w:separator/>
      </w:r>
    </w:p>
  </w:footnote>
  <w:footnote w:type="continuationSeparator" w:id="0">
    <w:p w14:paraId="13F2C7E7" w14:textId="77777777" w:rsidR="005841FE" w:rsidRDefault="005841FE" w:rsidP="00730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253C" w14:textId="3628DC90" w:rsidR="0073078E" w:rsidRPr="004B73DE" w:rsidRDefault="00DC168C" w:rsidP="00663A9E">
    <w:pPr>
      <w:pStyle w:val="Header"/>
      <w:rPr>
        <w:rFonts w:asciiTheme="minorBidi" w:hAnsiTheme="minorBidi" w:cstheme="minorBidi"/>
        <w:sz w:val="22"/>
        <w:szCs w:val="22"/>
        <w:lang w:val="es-ES_tradnl"/>
      </w:rPr>
    </w:pPr>
    <w:r w:rsidRPr="004B73DE">
      <w:rPr>
        <w:rFonts w:asciiTheme="minorBidi" w:hAnsiTheme="minorBidi" w:cstheme="minorBidi"/>
        <w:sz w:val="22"/>
        <w:szCs w:val="22"/>
        <w:lang w:val="es-ES_tradnl"/>
      </w:rPr>
      <w:t>EC-</w:t>
    </w:r>
    <w:r w:rsidR="00FD0ADF" w:rsidRPr="004B73DE">
      <w:rPr>
        <w:rFonts w:asciiTheme="minorBidi" w:hAnsiTheme="minorBidi" w:cstheme="minorBidi"/>
        <w:sz w:val="22"/>
        <w:szCs w:val="22"/>
        <w:lang w:val="es-ES_tradnl"/>
      </w:rPr>
      <w:t>55</w:t>
    </w:r>
    <w:r w:rsidRPr="004B73DE">
      <w:rPr>
        <w:rFonts w:asciiTheme="minorBidi" w:hAnsiTheme="minorBidi" w:cstheme="minorBidi"/>
        <w:sz w:val="22"/>
        <w:szCs w:val="22"/>
        <w:lang w:val="es-ES_tradnl"/>
      </w:rPr>
      <w:t>/</w:t>
    </w:r>
    <w:r w:rsidR="00922E7B" w:rsidRPr="004B73DE">
      <w:rPr>
        <w:rFonts w:asciiTheme="minorBidi" w:hAnsiTheme="minorBidi" w:cstheme="minorBidi"/>
        <w:sz w:val="22"/>
        <w:szCs w:val="22"/>
        <w:lang w:val="es-ES_tradnl"/>
      </w:rPr>
      <w:t>DR.[</w:t>
    </w:r>
    <w:r w:rsidR="00FD0ADF" w:rsidRPr="004B73DE">
      <w:rPr>
        <w:rFonts w:asciiTheme="minorBidi" w:hAnsiTheme="minorBidi" w:cstheme="minorBidi"/>
        <w:sz w:val="22"/>
        <w:szCs w:val="22"/>
        <w:lang w:val="es-ES_tradnl"/>
      </w:rPr>
      <w:t>4.1]</w:t>
    </w:r>
    <w:r w:rsidR="00663A9E" w:rsidRPr="004B73DE">
      <w:rPr>
        <w:rFonts w:asciiTheme="minorBidi" w:hAnsiTheme="minorBidi" w:cstheme="minorBidi"/>
        <w:sz w:val="22"/>
        <w:szCs w:val="22"/>
        <w:lang w:val="es-ES_tradnl"/>
      </w:rPr>
      <w:t xml:space="preserve"> </w:t>
    </w:r>
    <w:r w:rsidR="004B73DE">
      <w:rPr>
        <w:rFonts w:asciiTheme="minorBidi" w:hAnsiTheme="minorBidi" w:cstheme="minorBidi"/>
        <w:sz w:val="22"/>
        <w:szCs w:val="22"/>
        <w:lang w:val="es-ES_tradnl"/>
      </w:rPr>
      <w:t>–</w:t>
    </w:r>
    <w:r w:rsidR="00663A9E" w:rsidRPr="004B73DE">
      <w:rPr>
        <w:rFonts w:asciiTheme="minorBidi" w:hAnsiTheme="minorBidi" w:cstheme="minorBidi"/>
        <w:sz w:val="22"/>
        <w:szCs w:val="22"/>
        <w:lang w:val="es-ES_tradnl"/>
      </w:rPr>
      <w:t xml:space="preserve"> </w:t>
    </w:r>
    <w:r w:rsidR="0073078E" w:rsidRPr="004B73DE">
      <w:rPr>
        <w:rFonts w:asciiTheme="minorBidi" w:hAnsiTheme="minorBidi" w:cstheme="minorBidi"/>
        <w:sz w:val="22"/>
        <w:szCs w:val="22"/>
        <w:lang w:val="es-ES_tradnl"/>
      </w:rPr>
      <w:t>p</w:t>
    </w:r>
    <w:r w:rsidR="004B73DE">
      <w:rPr>
        <w:rFonts w:asciiTheme="minorBidi" w:hAnsiTheme="minorBidi" w:cstheme="minorBidi"/>
        <w:sz w:val="22"/>
        <w:szCs w:val="22"/>
        <w:lang w:val="es-ES_tradnl"/>
      </w:rPr>
      <w:t>ág.</w:t>
    </w:r>
    <w:r w:rsidR="0073078E" w:rsidRPr="004B73DE">
      <w:rPr>
        <w:rFonts w:asciiTheme="minorBidi" w:hAnsiTheme="minorBidi" w:cstheme="minorBidi"/>
        <w:sz w:val="22"/>
        <w:szCs w:val="22"/>
        <w:lang w:val="es-ES_tradnl"/>
      </w:rPr>
      <w:t xml:space="preserve"> </w:t>
    </w:r>
    <w:r w:rsidRPr="004B73DE">
      <w:rPr>
        <w:rFonts w:asciiTheme="minorBidi" w:hAnsiTheme="minorBidi" w:cstheme="minorBidi"/>
        <w:sz w:val="22"/>
        <w:szCs w:val="22"/>
        <w:lang w:val="es-ES_tradnl"/>
      </w:rPr>
      <w:fldChar w:fldCharType="begin"/>
    </w:r>
    <w:r w:rsidRPr="004B73DE">
      <w:rPr>
        <w:rFonts w:asciiTheme="minorBidi" w:hAnsiTheme="minorBidi" w:cstheme="minorBidi"/>
        <w:sz w:val="22"/>
        <w:szCs w:val="22"/>
        <w:lang w:val="es-ES_tradnl"/>
      </w:rPr>
      <w:instrText xml:space="preserve"> PAGE   \* MERGEFORMAT </w:instrText>
    </w:r>
    <w:r w:rsidRPr="004B73DE">
      <w:rPr>
        <w:rFonts w:asciiTheme="minorBidi" w:hAnsiTheme="minorBidi" w:cstheme="minorBidi"/>
        <w:sz w:val="22"/>
        <w:szCs w:val="22"/>
        <w:lang w:val="es-ES_tradnl"/>
      </w:rPr>
      <w:fldChar w:fldCharType="separate"/>
    </w:r>
    <w:r w:rsidR="00E54CD1">
      <w:rPr>
        <w:rFonts w:asciiTheme="minorBidi" w:hAnsiTheme="minorBidi" w:cstheme="minorBidi"/>
        <w:noProof/>
        <w:sz w:val="22"/>
        <w:szCs w:val="22"/>
        <w:lang w:val="es-ES_tradnl"/>
      </w:rPr>
      <w:t>2</w:t>
    </w:r>
    <w:r w:rsidRPr="004B73DE">
      <w:rPr>
        <w:rFonts w:asciiTheme="minorBidi" w:hAnsiTheme="minorBidi" w:cstheme="minorBidi"/>
        <w:noProof/>
        <w:sz w:val="22"/>
        <w:szCs w:val="22"/>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9554" w14:textId="65E82D2B" w:rsidR="00766694" w:rsidRPr="00E778B8" w:rsidRDefault="00766694" w:rsidP="00663A9E">
    <w:pPr>
      <w:pStyle w:val="Header"/>
      <w:jc w:val="right"/>
      <w:rPr>
        <w:rFonts w:ascii="Arial" w:hAnsi="Arial" w:cs="Arial"/>
        <w:snapToGrid/>
        <w:sz w:val="22"/>
        <w:szCs w:val="22"/>
        <w:lang w:val="es-ES_tradnl"/>
      </w:rPr>
    </w:pPr>
    <w:r w:rsidRPr="00E778B8">
      <w:rPr>
        <w:rFonts w:ascii="Arial" w:hAnsi="Arial" w:cs="Arial"/>
        <w:snapToGrid/>
        <w:sz w:val="22"/>
        <w:szCs w:val="22"/>
        <w:lang w:val="es-ES_tradnl"/>
      </w:rPr>
      <w:t>EC-5</w:t>
    </w:r>
    <w:r w:rsidR="00F20CD4" w:rsidRPr="00E778B8">
      <w:rPr>
        <w:rFonts w:ascii="Arial" w:hAnsi="Arial" w:cs="Arial"/>
        <w:snapToGrid/>
        <w:sz w:val="22"/>
        <w:szCs w:val="22"/>
        <w:lang w:val="es-ES_tradnl"/>
      </w:rPr>
      <w:t>5</w:t>
    </w:r>
    <w:r w:rsidRPr="00E778B8">
      <w:rPr>
        <w:rFonts w:ascii="Arial" w:hAnsi="Arial" w:cs="Arial"/>
        <w:snapToGrid/>
        <w:sz w:val="22"/>
        <w:szCs w:val="22"/>
        <w:lang w:val="es-ES_tradnl"/>
      </w:rPr>
      <w:t>/DR.[4.1]</w:t>
    </w:r>
    <w:r w:rsidR="00663A9E" w:rsidRPr="00E778B8">
      <w:rPr>
        <w:rFonts w:ascii="Arial" w:hAnsi="Arial" w:cs="Arial"/>
        <w:snapToGrid/>
        <w:sz w:val="22"/>
        <w:szCs w:val="22"/>
        <w:lang w:val="es-ES_tradnl"/>
      </w:rPr>
      <w:t xml:space="preserve"> </w:t>
    </w:r>
    <w:r w:rsidR="00E778B8">
      <w:rPr>
        <w:rFonts w:ascii="Arial" w:hAnsi="Arial" w:cs="Arial"/>
        <w:snapToGrid/>
        <w:sz w:val="22"/>
        <w:szCs w:val="22"/>
        <w:lang w:val="es-ES_tradnl"/>
      </w:rPr>
      <w:t>–</w:t>
    </w:r>
    <w:r w:rsidR="00663A9E" w:rsidRPr="00E778B8">
      <w:rPr>
        <w:rFonts w:ascii="Arial" w:hAnsi="Arial" w:cs="Arial"/>
        <w:snapToGrid/>
        <w:sz w:val="22"/>
        <w:szCs w:val="22"/>
        <w:lang w:val="es-ES_tradnl"/>
      </w:rPr>
      <w:t xml:space="preserve"> </w:t>
    </w:r>
    <w:r w:rsidRPr="00E778B8">
      <w:rPr>
        <w:rFonts w:ascii="Arial" w:hAnsi="Arial" w:cs="Arial"/>
        <w:snapToGrid/>
        <w:sz w:val="22"/>
        <w:szCs w:val="22"/>
        <w:lang w:val="es-ES_tradnl"/>
      </w:rPr>
      <w:t>p</w:t>
    </w:r>
    <w:r w:rsidR="00E778B8">
      <w:rPr>
        <w:rFonts w:ascii="Arial" w:hAnsi="Arial" w:cs="Arial"/>
        <w:snapToGrid/>
        <w:sz w:val="22"/>
        <w:szCs w:val="22"/>
        <w:lang w:val="es-ES_tradnl"/>
      </w:rPr>
      <w:t>ág.</w:t>
    </w:r>
    <w:r w:rsidRPr="00E778B8">
      <w:rPr>
        <w:rFonts w:ascii="Arial" w:hAnsi="Arial" w:cs="Arial"/>
        <w:snapToGrid/>
        <w:sz w:val="22"/>
        <w:szCs w:val="22"/>
        <w:lang w:val="es-ES_tradnl"/>
      </w:rPr>
      <w:t xml:space="preserve"> </w:t>
    </w:r>
    <w:r w:rsidRPr="00E778B8">
      <w:rPr>
        <w:rFonts w:ascii="Arial" w:hAnsi="Arial" w:cs="Arial"/>
        <w:snapToGrid/>
        <w:sz w:val="22"/>
        <w:szCs w:val="22"/>
        <w:lang w:val="es-ES_tradnl"/>
      </w:rPr>
      <w:fldChar w:fldCharType="begin"/>
    </w:r>
    <w:r w:rsidRPr="00E778B8">
      <w:rPr>
        <w:rFonts w:ascii="Arial" w:hAnsi="Arial" w:cs="Arial"/>
        <w:snapToGrid/>
        <w:sz w:val="22"/>
        <w:szCs w:val="22"/>
        <w:lang w:val="es-ES_tradnl"/>
      </w:rPr>
      <w:instrText xml:space="preserve"> PAGE   \* MERGEFORMAT </w:instrText>
    </w:r>
    <w:r w:rsidRPr="00E778B8">
      <w:rPr>
        <w:rFonts w:ascii="Arial" w:hAnsi="Arial" w:cs="Arial"/>
        <w:snapToGrid/>
        <w:sz w:val="22"/>
        <w:szCs w:val="22"/>
        <w:lang w:val="es-ES_tradnl"/>
      </w:rPr>
      <w:fldChar w:fldCharType="separate"/>
    </w:r>
    <w:r w:rsidR="00E54CD1">
      <w:rPr>
        <w:rFonts w:ascii="Arial" w:hAnsi="Arial" w:cs="Arial"/>
        <w:noProof/>
        <w:snapToGrid/>
        <w:sz w:val="22"/>
        <w:szCs w:val="22"/>
        <w:lang w:val="es-ES_tradnl"/>
      </w:rPr>
      <w:t>3</w:t>
    </w:r>
    <w:r w:rsidRPr="00E778B8">
      <w:rPr>
        <w:rFonts w:ascii="Arial" w:hAnsi="Arial" w:cs="Arial"/>
        <w:noProof/>
        <w:snapToGrid/>
        <w:sz w:val="22"/>
        <w:szCs w:val="22"/>
        <w:lang w:val="es-ES_trad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553"/>
    <w:multiLevelType w:val="hybridMultilevel"/>
    <w:tmpl w:val="9620D798"/>
    <w:lvl w:ilvl="0" w:tplc="7F44EBD0">
      <w:start w:val="1"/>
      <w:numFmt w:val="lowerRoman"/>
      <w:lvlText w:val="(%1)"/>
      <w:lvlJc w:val="left"/>
      <w:pPr>
        <w:ind w:left="1440" w:hanging="720"/>
      </w:pPr>
      <w:rPr>
        <w:rFonts w:ascii="Arial" w:hAnsi="Arial" w:cs="Arial"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89523B"/>
    <w:multiLevelType w:val="hybridMultilevel"/>
    <w:tmpl w:val="894A57EE"/>
    <w:lvl w:ilvl="0" w:tplc="AD260A2C">
      <w:start w:val="1"/>
      <w:numFmt w:val="lowerRoman"/>
      <w:lvlText w:val="(%1)"/>
      <w:lvlJc w:val="left"/>
      <w:pPr>
        <w:ind w:left="1287" w:hanging="720"/>
      </w:pPr>
      <w:rPr>
        <w:rFonts w:ascii="ArialMT" w:hAnsi="ArialMT" w:hint="default"/>
        <w:sz w:val="18"/>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65239FB"/>
    <w:multiLevelType w:val="multilevel"/>
    <w:tmpl w:val="8214B8B2"/>
    <w:styleLink w:val="JCOMM-list"/>
    <w:lvl w:ilvl="0">
      <w:start w:val="1"/>
      <w:numFmt w:val="none"/>
      <w:suff w:val="nothing"/>
      <w:lvlText w:val=""/>
      <w:lvlJc w:val="center"/>
      <w:pPr>
        <w:ind w:left="0" w:firstLine="288"/>
      </w:pPr>
      <w:rPr>
        <w:rFonts w:ascii="Arial" w:hAnsi="Arial" w:hint="default"/>
        <w:b/>
        <w:i w:val="0"/>
        <w:caps/>
        <w:sz w:val="24"/>
      </w:rPr>
    </w:lvl>
    <w:lvl w:ilvl="1">
      <w:start w:val="1"/>
      <w:numFmt w:val="decimal"/>
      <w:lvlText w:val="%2."/>
      <w:lvlJc w:val="left"/>
      <w:pPr>
        <w:ind w:left="720" w:hanging="720"/>
      </w:pPr>
      <w:rPr>
        <w:rFonts w:hint="default"/>
      </w:rPr>
    </w:lvl>
    <w:lvl w:ilvl="2">
      <w:start w:val="1"/>
      <w:numFmt w:val="decimal"/>
      <w:pStyle w:val="Heading2"/>
      <w:lvlText w:val="%2%3."/>
      <w:lvlJc w:val="left"/>
      <w:pPr>
        <w:ind w:left="720" w:hanging="720"/>
      </w:pPr>
      <w:rPr>
        <w:rFonts w:hint="default"/>
      </w:rPr>
    </w:lvl>
    <w:lvl w:ilvl="3">
      <w:start w:val="1"/>
      <w:numFmt w:val="decimal"/>
      <w:lvlText w:val="%4.%3.%2"/>
      <w:lvlJc w:val="left"/>
      <w:pPr>
        <w:ind w:left="720" w:hanging="720"/>
      </w:pPr>
      <w:rPr>
        <w:rFonts w:ascii="Arial" w:hAnsi="Arial" w:hint="default"/>
        <w:b w:val="0"/>
        <w:i w:val="0"/>
        <w:sz w:val="22"/>
      </w:rPr>
    </w:lvl>
    <w:lvl w:ilvl="4">
      <w:start w:val="1"/>
      <w:numFmt w:val="decimal"/>
      <w:lvlText w:val="%5.%2.%3.%4."/>
      <w:lvlJc w:val="left"/>
      <w:pPr>
        <w:ind w:left="720" w:hanging="720"/>
      </w:pPr>
      <w:rPr>
        <w:rFonts w:ascii="Arial" w:hAnsi="Arial" w:hint="default"/>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FB4351"/>
    <w:multiLevelType w:val="hybridMultilevel"/>
    <w:tmpl w:val="954C2F04"/>
    <w:lvl w:ilvl="0" w:tplc="304E7104">
      <w:start w:val="1"/>
      <w:numFmt w:val="lowerRoman"/>
      <w:lvlText w:val="%1)"/>
      <w:lvlJc w:val="left"/>
      <w:pPr>
        <w:ind w:left="927" w:hanging="360"/>
      </w:pPr>
      <w:rPr>
        <w:rFonts w:asciiTheme="minorBidi" w:eastAsia="Times New Roman" w:hAnsiTheme="minorBidi" w:cstheme="minorBidi"/>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0C66605E"/>
    <w:multiLevelType w:val="hybridMultilevel"/>
    <w:tmpl w:val="CAEC34C8"/>
    <w:lvl w:ilvl="0" w:tplc="8B76B7C6">
      <w:start w:val="1"/>
      <w:numFmt w:val="decimal"/>
      <w:lvlText w:val="%1."/>
      <w:lvlJc w:val="left"/>
      <w:pPr>
        <w:ind w:left="153" w:hanging="360"/>
      </w:pPr>
      <w:rPr>
        <w:rFonts w:ascii="Arial" w:hAnsi="Arial" w:hint="default"/>
        <w:b w:val="0"/>
        <w:bCs w:val="0"/>
        <w:i w:val="0"/>
        <w:iCs/>
        <w:sz w:val="22"/>
        <w:szCs w:val="22"/>
      </w:rPr>
    </w:lvl>
    <w:lvl w:ilvl="1" w:tplc="2990D632">
      <w:start w:val="1"/>
      <w:numFmt w:val="lowerRoman"/>
      <w:lvlText w:val="%2)"/>
      <w:lvlJc w:val="left"/>
      <w:pPr>
        <w:ind w:left="873" w:hanging="360"/>
      </w:pPr>
      <w:rPr>
        <w:rFonts w:asciiTheme="minorBidi" w:eastAsia="MS Mincho" w:hAnsiTheme="minorBidi" w:cstheme="minorBidi"/>
      </w:r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5" w15:restartNumberingAfterBreak="0">
    <w:nsid w:val="1F4138E1"/>
    <w:multiLevelType w:val="hybridMultilevel"/>
    <w:tmpl w:val="CEAC1B78"/>
    <w:lvl w:ilvl="0" w:tplc="3C8ADCD2">
      <w:start w:val="1"/>
      <w:numFmt w:val="decimal"/>
      <w:lvlText w:val="%1."/>
      <w:lvlJc w:val="left"/>
      <w:pPr>
        <w:ind w:left="720" w:hanging="360"/>
      </w:pPr>
      <w:rPr>
        <w:rFonts w:ascii="Arial"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D420C3"/>
    <w:multiLevelType w:val="hybridMultilevel"/>
    <w:tmpl w:val="F14A5D44"/>
    <w:lvl w:ilvl="0" w:tplc="9176016C">
      <w:start w:val="1"/>
      <w:numFmt w:val="decimal"/>
      <w:lvlText w:val="%1."/>
      <w:lvlJc w:val="left"/>
      <w:pPr>
        <w:ind w:left="720" w:hanging="360"/>
      </w:pPr>
      <w:rPr>
        <w:rFonts w:hint="default"/>
        <w:color w:val="auto"/>
        <w:sz w:val="22"/>
      </w:rPr>
    </w:lvl>
    <w:lvl w:ilvl="1" w:tplc="F5CC4840" w:tentative="1">
      <w:start w:val="1"/>
      <w:numFmt w:val="lowerLetter"/>
      <w:lvlText w:val="%2."/>
      <w:lvlJc w:val="left"/>
      <w:pPr>
        <w:ind w:left="1440" w:hanging="360"/>
      </w:pPr>
    </w:lvl>
    <w:lvl w:ilvl="2" w:tplc="1BA01CF2" w:tentative="1">
      <w:start w:val="1"/>
      <w:numFmt w:val="lowerRoman"/>
      <w:lvlText w:val="%3."/>
      <w:lvlJc w:val="right"/>
      <w:pPr>
        <w:ind w:left="2160" w:hanging="180"/>
      </w:pPr>
    </w:lvl>
    <w:lvl w:ilvl="3" w:tplc="CFB00B56" w:tentative="1">
      <w:start w:val="1"/>
      <w:numFmt w:val="decimal"/>
      <w:lvlText w:val="%4."/>
      <w:lvlJc w:val="left"/>
      <w:pPr>
        <w:ind w:left="2880" w:hanging="360"/>
      </w:pPr>
    </w:lvl>
    <w:lvl w:ilvl="4" w:tplc="4B2AD73E" w:tentative="1">
      <w:start w:val="1"/>
      <w:numFmt w:val="lowerLetter"/>
      <w:lvlText w:val="%5."/>
      <w:lvlJc w:val="left"/>
      <w:pPr>
        <w:ind w:left="3600" w:hanging="360"/>
      </w:pPr>
    </w:lvl>
    <w:lvl w:ilvl="5" w:tplc="FB661906" w:tentative="1">
      <w:start w:val="1"/>
      <w:numFmt w:val="lowerRoman"/>
      <w:lvlText w:val="%6."/>
      <w:lvlJc w:val="right"/>
      <w:pPr>
        <w:ind w:left="4320" w:hanging="180"/>
      </w:pPr>
    </w:lvl>
    <w:lvl w:ilvl="6" w:tplc="697AC6A2" w:tentative="1">
      <w:start w:val="1"/>
      <w:numFmt w:val="decimal"/>
      <w:lvlText w:val="%7."/>
      <w:lvlJc w:val="left"/>
      <w:pPr>
        <w:ind w:left="5040" w:hanging="360"/>
      </w:pPr>
    </w:lvl>
    <w:lvl w:ilvl="7" w:tplc="C9CC439C" w:tentative="1">
      <w:start w:val="1"/>
      <w:numFmt w:val="lowerLetter"/>
      <w:lvlText w:val="%8."/>
      <w:lvlJc w:val="left"/>
      <w:pPr>
        <w:ind w:left="5760" w:hanging="360"/>
      </w:pPr>
    </w:lvl>
    <w:lvl w:ilvl="8" w:tplc="1D0CD584" w:tentative="1">
      <w:start w:val="1"/>
      <w:numFmt w:val="lowerRoman"/>
      <w:lvlText w:val="%9."/>
      <w:lvlJc w:val="right"/>
      <w:pPr>
        <w:ind w:left="6480" w:hanging="180"/>
      </w:pPr>
    </w:lvl>
  </w:abstractNum>
  <w:abstractNum w:abstractNumId="7" w15:restartNumberingAfterBreak="0">
    <w:nsid w:val="4002485D"/>
    <w:multiLevelType w:val="hybridMultilevel"/>
    <w:tmpl w:val="7A0E0834"/>
    <w:lvl w:ilvl="0" w:tplc="5F42CDC6">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29475A6"/>
    <w:multiLevelType w:val="hybridMultilevel"/>
    <w:tmpl w:val="F3BE6406"/>
    <w:lvl w:ilvl="0" w:tplc="6D68BCE4">
      <w:start w:val="1"/>
      <w:numFmt w:val="lowerRoman"/>
      <w:lvlText w:val="(%1)"/>
      <w:lvlJc w:val="left"/>
      <w:pPr>
        <w:ind w:left="1290" w:hanging="720"/>
      </w:pPr>
      <w:rPr>
        <w:rFonts w:cs="Times New Roman"/>
      </w:rPr>
    </w:lvl>
    <w:lvl w:ilvl="1" w:tplc="040C0019">
      <w:start w:val="1"/>
      <w:numFmt w:val="lowerLetter"/>
      <w:lvlText w:val="%2."/>
      <w:lvlJc w:val="left"/>
      <w:pPr>
        <w:ind w:left="1650" w:hanging="360"/>
      </w:pPr>
      <w:rPr>
        <w:rFonts w:cs="Times New Roman"/>
      </w:rPr>
    </w:lvl>
    <w:lvl w:ilvl="2" w:tplc="040C001B">
      <w:start w:val="1"/>
      <w:numFmt w:val="lowerRoman"/>
      <w:lvlText w:val="%3."/>
      <w:lvlJc w:val="right"/>
      <w:pPr>
        <w:ind w:left="2370" w:hanging="180"/>
      </w:pPr>
      <w:rPr>
        <w:rFonts w:cs="Times New Roman"/>
      </w:rPr>
    </w:lvl>
    <w:lvl w:ilvl="3" w:tplc="040C000F">
      <w:start w:val="1"/>
      <w:numFmt w:val="decimal"/>
      <w:lvlText w:val="%4."/>
      <w:lvlJc w:val="left"/>
      <w:pPr>
        <w:ind w:left="3090" w:hanging="360"/>
      </w:pPr>
      <w:rPr>
        <w:rFonts w:cs="Times New Roman"/>
      </w:rPr>
    </w:lvl>
    <w:lvl w:ilvl="4" w:tplc="040C0019">
      <w:start w:val="1"/>
      <w:numFmt w:val="lowerLetter"/>
      <w:lvlText w:val="%5."/>
      <w:lvlJc w:val="left"/>
      <w:pPr>
        <w:ind w:left="3810" w:hanging="360"/>
      </w:pPr>
      <w:rPr>
        <w:rFonts w:cs="Times New Roman"/>
      </w:rPr>
    </w:lvl>
    <w:lvl w:ilvl="5" w:tplc="040C001B">
      <w:start w:val="1"/>
      <w:numFmt w:val="lowerRoman"/>
      <w:lvlText w:val="%6."/>
      <w:lvlJc w:val="right"/>
      <w:pPr>
        <w:ind w:left="4530" w:hanging="180"/>
      </w:pPr>
      <w:rPr>
        <w:rFonts w:cs="Times New Roman"/>
      </w:rPr>
    </w:lvl>
    <w:lvl w:ilvl="6" w:tplc="040C000F">
      <w:start w:val="1"/>
      <w:numFmt w:val="decimal"/>
      <w:lvlText w:val="%7."/>
      <w:lvlJc w:val="left"/>
      <w:pPr>
        <w:ind w:left="5250" w:hanging="360"/>
      </w:pPr>
      <w:rPr>
        <w:rFonts w:cs="Times New Roman"/>
      </w:rPr>
    </w:lvl>
    <w:lvl w:ilvl="7" w:tplc="040C0019">
      <w:start w:val="1"/>
      <w:numFmt w:val="lowerLetter"/>
      <w:lvlText w:val="%8."/>
      <w:lvlJc w:val="left"/>
      <w:pPr>
        <w:ind w:left="5970" w:hanging="360"/>
      </w:pPr>
      <w:rPr>
        <w:rFonts w:cs="Times New Roman"/>
      </w:rPr>
    </w:lvl>
    <w:lvl w:ilvl="8" w:tplc="040C001B">
      <w:start w:val="1"/>
      <w:numFmt w:val="lowerRoman"/>
      <w:lvlText w:val="%9."/>
      <w:lvlJc w:val="right"/>
      <w:pPr>
        <w:ind w:left="6690" w:hanging="180"/>
      </w:pPr>
      <w:rPr>
        <w:rFonts w:cs="Times New Roman"/>
      </w:rPr>
    </w:lvl>
  </w:abstractNum>
  <w:abstractNum w:abstractNumId="9" w15:restartNumberingAfterBreak="0">
    <w:nsid w:val="42C13349"/>
    <w:multiLevelType w:val="hybridMultilevel"/>
    <w:tmpl w:val="8B9EB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37317"/>
    <w:multiLevelType w:val="hybridMultilevel"/>
    <w:tmpl w:val="A496A210"/>
    <w:lvl w:ilvl="0" w:tplc="C4545078">
      <w:start w:val="1"/>
      <w:numFmt w:val="decimal"/>
      <w:lvlText w:val="%1."/>
      <w:lvlJc w:val="left"/>
      <w:pPr>
        <w:ind w:left="720" w:hanging="360"/>
      </w:pPr>
      <w:rPr>
        <w:rFonts w:ascii="Arial" w:hAnsi="Arial" w:cs="Arial" w:hint="default"/>
        <w:sz w:val="22"/>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6F3009"/>
    <w:multiLevelType w:val="hybridMultilevel"/>
    <w:tmpl w:val="A196A036"/>
    <w:lvl w:ilvl="0" w:tplc="5F42CD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450B7"/>
    <w:multiLevelType w:val="hybridMultilevel"/>
    <w:tmpl w:val="A1F85074"/>
    <w:lvl w:ilvl="0" w:tplc="9BC8D4F6">
      <w:start w:val="1"/>
      <w:numFmt w:val="decimal"/>
      <w:lvlText w:val="%1."/>
      <w:lvlJc w:val="left"/>
      <w:pPr>
        <w:ind w:left="720" w:hanging="360"/>
      </w:pPr>
      <w:rPr>
        <w:rFonts w:ascii="Arial" w:hAnsi="Arial"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01432EB"/>
    <w:multiLevelType w:val="hybridMultilevel"/>
    <w:tmpl w:val="5F0E0364"/>
    <w:lvl w:ilvl="0" w:tplc="95743006">
      <w:start w:val="1"/>
      <w:numFmt w:val="decimal"/>
      <w:lvlText w:val="%1."/>
      <w:lvlJc w:val="left"/>
      <w:pPr>
        <w:ind w:left="720" w:hanging="360"/>
      </w:pPr>
      <w:rPr>
        <w:rFonts w:ascii="Arial" w:hAnsi="Arial"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7570427"/>
    <w:multiLevelType w:val="hybridMultilevel"/>
    <w:tmpl w:val="7D64C83A"/>
    <w:lvl w:ilvl="0" w:tplc="EEE45D30">
      <w:start w:val="1"/>
      <w:numFmt w:val="lowerRoman"/>
      <w:lvlText w:val="%1)"/>
      <w:lvlJc w:val="left"/>
      <w:pPr>
        <w:ind w:left="1327" w:hanging="360"/>
      </w:pPr>
      <w:rPr>
        <w:rFonts w:hint="default"/>
      </w:rPr>
    </w:lvl>
    <w:lvl w:ilvl="1" w:tplc="040A0019" w:tentative="1">
      <w:start w:val="1"/>
      <w:numFmt w:val="lowerLetter"/>
      <w:lvlText w:val="%2."/>
      <w:lvlJc w:val="left"/>
      <w:pPr>
        <w:ind w:left="2047" w:hanging="360"/>
      </w:pPr>
    </w:lvl>
    <w:lvl w:ilvl="2" w:tplc="040A001B" w:tentative="1">
      <w:start w:val="1"/>
      <w:numFmt w:val="lowerRoman"/>
      <w:lvlText w:val="%3."/>
      <w:lvlJc w:val="right"/>
      <w:pPr>
        <w:ind w:left="2767" w:hanging="180"/>
      </w:pPr>
    </w:lvl>
    <w:lvl w:ilvl="3" w:tplc="040A000F" w:tentative="1">
      <w:start w:val="1"/>
      <w:numFmt w:val="decimal"/>
      <w:lvlText w:val="%4."/>
      <w:lvlJc w:val="left"/>
      <w:pPr>
        <w:ind w:left="3487" w:hanging="360"/>
      </w:pPr>
    </w:lvl>
    <w:lvl w:ilvl="4" w:tplc="040A0019" w:tentative="1">
      <w:start w:val="1"/>
      <w:numFmt w:val="lowerLetter"/>
      <w:lvlText w:val="%5."/>
      <w:lvlJc w:val="left"/>
      <w:pPr>
        <w:ind w:left="4207" w:hanging="360"/>
      </w:pPr>
    </w:lvl>
    <w:lvl w:ilvl="5" w:tplc="040A001B" w:tentative="1">
      <w:start w:val="1"/>
      <w:numFmt w:val="lowerRoman"/>
      <w:lvlText w:val="%6."/>
      <w:lvlJc w:val="right"/>
      <w:pPr>
        <w:ind w:left="4927" w:hanging="180"/>
      </w:pPr>
    </w:lvl>
    <w:lvl w:ilvl="6" w:tplc="040A000F" w:tentative="1">
      <w:start w:val="1"/>
      <w:numFmt w:val="decimal"/>
      <w:lvlText w:val="%7."/>
      <w:lvlJc w:val="left"/>
      <w:pPr>
        <w:ind w:left="5647" w:hanging="360"/>
      </w:pPr>
    </w:lvl>
    <w:lvl w:ilvl="7" w:tplc="040A0019" w:tentative="1">
      <w:start w:val="1"/>
      <w:numFmt w:val="lowerLetter"/>
      <w:lvlText w:val="%8."/>
      <w:lvlJc w:val="left"/>
      <w:pPr>
        <w:ind w:left="6367" w:hanging="360"/>
      </w:pPr>
    </w:lvl>
    <w:lvl w:ilvl="8" w:tplc="040A001B" w:tentative="1">
      <w:start w:val="1"/>
      <w:numFmt w:val="lowerRoman"/>
      <w:lvlText w:val="%9."/>
      <w:lvlJc w:val="right"/>
      <w:pPr>
        <w:ind w:left="7087" w:hanging="180"/>
      </w:pPr>
    </w:lvl>
  </w:abstractNum>
  <w:abstractNum w:abstractNumId="15" w15:restartNumberingAfterBreak="0">
    <w:nsid w:val="7F8C76A1"/>
    <w:multiLevelType w:val="hybridMultilevel"/>
    <w:tmpl w:val="5AA4A35A"/>
    <w:lvl w:ilvl="0" w:tplc="6C544708">
      <w:start w:val="1"/>
      <w:numFmt w:val="decimal"/>
      <w:lvlText w:val="%1."/>
      <w:lvlJc w:val="left"/>
      <w:pPr>
        <w:ind w:left="-3" w:hanging="564"/>
      </w:pPr>
      <w:rPr>
        <w:rFonts w:hint="default"/>
        <w:i/>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num w:numId="1">
    <w:abstractNumId w:val="12"/>
  </w:num>
  <w:num w:numId="2">
    <w:abstractNumId w:val="13"/>
  </w:num>
  <w:num w:numId="3">
    <w:abstractNumId w:val="2"/>
  </w:num>
  <w:num w:numId="4">
    <w:abstractNumId w:val="5"/>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5"/>
  </w:num>
  <w:num w:numId="9">
    <w:abstractNumId w:val="10"/>
  </w:num>
  <w:num w:numId="10">
    <w:abstractNumId w:val="0"/>
  </w:num>
  <w:num w:numId="11">
    <w:abstractNumId w:val="3"/>
  </w:num>
  <w:num w:numId="12">
    <w:abstractNumId w:val="11"/>
  </w:num>
  <w:num w:numId="13">
    <w:abstractNumId w:val="7"/>
  </w:num>
  <w:num w:numId="14">
    <w:abstractNumId w:val="1"/>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24F"/>
    <w:rsid w:val="0000731F"/>
    <w:rsid w:val="00033DD2"/>
    <w:rsid w:val="00050C09"/>
    <w:rsid w:val="00052B5A"/>
    <w:rsid w:val="00061B04"/>
    <w:rsid w:val="00067B5F"/>
    <w:rsid w:val="000C6F15"/>
    <w:rsid w:val="000D0C6F"/>
    <w:rsid w:val="000D312B"/>
    <w:rsid w:val="000D4EDB"/>
    <w:rsid w:val="00100787"/>
    <w:rsid w:val="001105FE"/>
    <w:rsid w:val="0011490A"/>
    <w:rsid w:val="00130581"/>
    <w:rsid w:val="00130FBD"/>
    <w:rsid w:val="00183205"/>
    <w:rsid w:val="00183573"/>
    <w:rsid w:val="0018620E"/>
    <w:rsid w:val="00187881"/>
    <w:rsid w:val="001C5661"/>
    <w:rsid w:val="001D5BA2"/>
    <w:rsid w:val="001E3923"/>
    <w:rsid w:val="001E6FE2"/>
    <w:rsid w:val="001F3D2C"/>
    <w:rsid w:val="00205DCB"/>
    <w:rsid w:val="002066D1"/>
    <w:rsid w:val="00252C0F"/>
    <w:rsid w:val="00276749"/>
    <w:rsid w:val="00281470"/>
    <w:rsid w:val="00297B99"/>
    <w:rsid w:val="002A3057"/>
    <w:rsid w:val="002C28A8"/>
    <w:rsid w:val="002E41A7"/>
    <w:rsid w:val="00302E30"/>
    <w:rsid w:val="00305214"/>
    <w:rsid w:val="003A4505"/>
    <w:rsid w:val="003A770C"/>
    <w:rsid w:val="00413BC8"/>
    <w:rsid w:val="00454B96"/>
    <w:rsid w:val="00460755"/>
    <w:rsid w:val="00494C9A"/>
    <w:rsid w:val="004B1009"/>
    <w:rsid w:val="004B6564"/>
    <w:rsid w:val="004B73DE"/>
    <w:rsid w:val="004E789B"/>
    <w:rsid w:val="0050224F"/>
    <w:rsid w:val="005039BF"/>
    <w:rsid w:val="0051313F"/>
    <w:rsid w:val="005136BA"/>
    <w:rsid w:val="00540BDF"/>
    <w:rsid w:val="00582E0E"/>
    <w:rsid w:val="005841FE"/>
    <w:rsid w:val="005B3C25"/>
    <w:rsid w:val="005B6368"/>
    <w:rsid w:val="005E3B34"/>
    <w:rsid w:val="00621A35"/>
    <w:rsid w:val="00630B82"/>
    <w:rsid w:val="006379F0"/>
    <w:rsid w:val="00663A9E"/>
    <w:rsid w:val="00696F63"/>
    <w:rsid w:val="006B2C31"/>
    <w:rsid w:val="006D4CD7"/>
    <w:rsid w:val="00707E96"/>
    <w:rsid w:val="0071557B"/>
    <w:rsid w:val="0073078E"/>
    <w:rsid w:val="0073773D"/>
    <w:rsid w:val="00746E6E"/>
    <w:rsid w:val="00756BAB"/>
    <w:rsid w:val="00766694"/>
    <w:rsid w:val="007C63CF"/>
    <w:rsid w:val="007E2A6D"/>
    <w:rsid w:val="00856C2C"/>
    <w:rsid w:val="00891A95"/>
    <w:rsid w:val="008A3665"/>
    <w:rsid w:val="008B69B4"/>
    <w:rsid w:val="00922E7B"/>
    <w:rsid w:val="009371D8"/>
    <w:rsid w:val="00947577"/>
    <w:rsid w:val="00960C44"/>
    <w:rsid w:val="00971C83"/>
    <w:rsid w:val="00990358"/>
    <w:rsid w:val="00995B6A"/>
    <w:rsid w:val="009C3E37"/>
    <w:rsid w:val="009C4402"/>
    <w:rsid w:val="009E419C"/>
    <w:rsid w:val="009F7E71"/>
    <w:rsid w:val="00A57C89"/>
    <w:rsid w:val="00A64CB0"/>
    <w:rsid w:val="00A66759"/>
    <w:rsid w:val="00AE1FB7"/>
    <w:rsid w:val="00AF2865"/>
    <w:rsid w:val="00B0561F"/>
    <w:rsid w:val="00B11D93"/>
    <w:rsid w:val="00B15066"/>
    <w:rsid w:val="00B45472"/>
    <w:rsid w:val="00BA0AD5"/>
    <w:rsid w:val="00BB175E"/>
    <w:rsid w:val="00BC394C"/>
    <w:rsid w:val="00BC46DF"/>
    <w:rsid w:val="00BC4EC3"/>
    <w:rsid w:val="00C16EAA"/>
    <w:rsid w:val="00C239D1"/>
    <w:rsid w:val="00C81BBE"/>
    <w:rsid w:val="00C94407"/>
    <w:rsid w:val="00CC3161"/>
    <w:rsid w:val="00D0146F"/>
    <w:rsid w:val="00D168A7"/>
    <w:rsid w:val="00D46D6A"/>
    <w:rsid w:val="00D56DE2"/>
    <w:rsid w:val="00DA1BD9"/>
    <w:rsid w:val="00DC168C"/>
    <w:rsid w:val="00DD3E05"/>
    <w:rsid w:val="00DD7428"/>
    <w:rsid w:val="00DE18E8"/>
    <w:rsid w:val="00E022F0"/>
    <w:rsid w:val="00E43149"/>
    <w:rsid w:val="00E47E41"/>
    <w:rsid w:val="00E54CD1"/>
    <w:rsid w:val="00E74967"/>
    <w:rsid w:val="00E778B8"/>
    <w:rsid w:val="00E87807"/>
    <w:rsid w:val="00EA4D97"/>
    <w:rsid w:val="00EB2C7C"/>
    <w:rsid w:val="00EC0AA3"/>
    <w:rsid w:val="00ED1F03"/>
    <w:rsid w:val="00ED24C1"/>
    <w:rsid w:val="00ED2A7F"/>
    <w:rsid w:val="00F2071E"/>
    <w:rsid w:val="00F20CD4"/>
    <w:rsid w:val="00F8714C"/>
    <w:rsid w:val="00F901AC"/>
    <w:rsid w:val="00F97EE6"/>
    <w:rsid w:val="00FD0ADF"/>
    <w:rsid w:val="00FD34A3"/>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4AF2B"/>
  <w15:docId w15:val="{2FA9B0F0-1DA4-4BDE-AD96-3F0692A6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8A8"/>
    <w:pPr>
      <w:tabs>
        <w:tab w:val="left" w:pos="567"/>
      </w:tabs>
      <w:snapToGrid w:val="0"/>
      <w:spacing w:after="0" w:line="240" w:lineRule="auto"/>
    </w:pPr>
    <w:rPr>
      <w:rFonts w:ascii="Times New Roman" w:eastAsia="Times New Roman" w:hAnsi="Times New Roman" w:cs="Times New Roman"/>
      <w:snapToGrid w:val="0"/>
      <w:sz w:val="24"/>
      <w:szCs w:val="24"/>
      <w:lang w:val="en-GB" w:eastAsia="en-US"/>
    </w:rPr>
  </w:style>
  <w:style w:type="paragraph" w:styleId="Heading2">
    <w:name w:val="heading 2"/>
    <w:basedOn w:val="Normal"/>
    <w:next w:val="Normal"/>
    <w:link w:val="Heading2Char"/>
    <w:autoRedefine/>
    <w:qFormat/>
    <w:rsid w:val="00947577"/>
    <w:pPr>
      <w:keepNext/>
      <w:widowControl w:val="0"/>
      <w:numPr>
        <w:ilvl w:val="2"/>
        <w:numId w:val="3"/>
      </w:numPr>
      <w:spacing w:before="240" w:after="60"/>
      <w:outlineLvl w:val="1"/>
    </w:pPr>
    <w:rPr>
      <w:rFonts w:ascii="Arial" w:eastAsiaTheme="majorEastAsia" w:hAnsi="Arial" w:cstheme="majorBidi"/>
      <w:b/>
      <w:bCs/>
      <w:iCs/>
      <w:caps/>
      <w:snapToGrid/>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2Car">
    <w:name w:val="Titre 2 Car"/>
    <w:rsid w:val="00947577"/>
    <w:rPr>
      <w:rFonts w:ascii="Arial" w:eastAsia="Times New Roman" w:hAnsi="Arial" w:cs="Arial"/>
      <w:b/>
      <w:bCs/>
      <w:iCs/>
      <w:snapToGrid w:val="0"/>
      <w:szCs w:val="28"/>
      <w:lang w:val="en-GB"/>
    </w:rPr>
  </w:style>
  <w:style w:type="character" w:customStyle="1" w:styleId="Heading2Char">
    <w:name w:val="Heading 2 Char"/>
    <w:basedOn w:val="DefaultParagraphFont"/>
    <w:link w:val="Heading2"/>
    <w:rsid w:val="00947577"/>
    <w:rPr>
      <w:rFonts w:ascii="Arial" w:eastAsiaTheme="majorEastAsia" w:hAnsi="Arial" w:cstheme="majorBidi"/>
      <w:b/>
      <w:bCs/>
      <w:iCs/>
      <w:caps/>
      <w:snapToGrid w:val="0"/>
      <w:szCs w:val="28"/>
      <w:lang w:val="en-GB"/>
    </w:rPr>
  </w:style>
  <w:style w:type="paragraph" w:customStyle="1" w:styleId="JCOMM">
    <w:name w:val="JCOMM"/>
    <w:basedOn w:val="Normal"/>
    <w:next w:val="Normal"/>
    <w:qFormat/>
    <w:rsid w:val="00947577"/>
    <w:pPr>
      <w:widowControl w:val="0"/>
      <w:spacing w:before="360" w:after="240"/>
      <w:jc w:val="center"/>
    </w:pPr>
    <w:rPr>
      <w:rFonts w:ascii="Arial" w:eastAsia="MS Mincho" w:hAnsi="Arial"/>
      <w:b/>
      <w:caps/>
      <w:snapToGrid/>
      <w:sz w:val="16"/>
    </w:rPr>
  </w:style>
  <w:style w:type="numbering" w:customStyle="1" w:styleId="JCOMM-list">
    <w:name w:val="JCOMM-list"/>
    <w:uiPriority w:val="99"/>
    <w:rsid w:val="00947577"/>
    <w:pPr>
      <w:numPr>
        <w:numId w:val="3"/>
      </w:numPr>
    </w:pPr>
  </w:style>
  <w:style w:type="paragraph" w:styleId="BalloonText">
    <w:name w:val="Balloon Text"/>
    <w:basedOn w:val="Normal"/>
    <w:link w:val="BalloonTextChar"/>
    <w:uiPriority w:val="99"/>
    <w:semiHidden/>
    <w:unhideWhenUsed/>
    <w:rsid w:val="00C81BBE"/>
    <w:rPr>
      <w:rFonts w:ascii="Tahoma" w:hAnsi="Tahoma" w:cs="Tahoma"/>
      <w:sz w:val="16"/>
      <w:szCs w:val="16"/>
    </w:rPr>
  </w:style>
  <w:style w:type="character" w:customStyle="1" w:styleId="BalloonTextChar">
    <w:name w:val="Balloon Text Char"/>
    <w:basedOn w:val="DefaultParagraphFont"/>
    <w:link w:val="BalloonText"/>
    <w:uiPriority w:val="99"/>
    <w:semiHidden/>
    <w:rsid w:val="00C81BBE"/>
    <w:rPr>
      <w:rFonts w:ascii="Tahoma" w:eastAsia="Times New Roman" w:hAnsi="Tahoma" w:cs="Tahoma"/>
      <w:snapToGrid w:val="0"/>
      <w:sz w:val="16"/>
      <w:szCs w:val="16"/>
      <w:lang w:val="en-GB" w:eastAsia="en-US"/>
    </w:rPr>
  </w:style>
  <w:style w:type="paragraph" w:styleId="Header">
    <w:name w:val="header"/>
    <w:basedOn w:val="Normal"/>
    <w:link w:val="HeaderChar"/>
    <w:uiPriority w:val="99"/>
    <w:unhideWhenUsed/>
    <w:rsid w:val="0073078E"/>
    <w:pPr>
      <w:tabs>
        <w:tab w:val="clear" w:pos="567"/>
        <w:tab w:val="center" w:pos="4680"/>
        <w:tab w:val="right" w:pos="9360"/>
      </w:tabs>
    </w:pPr>
  </w:style>
  <w:style w:type="character" w:customStyle="1" w:styleId="HeaderChar">
    <w:name w:val="Header Char"/>
    <w:basedOn w:val="DefaultParagraphFont"/>
    <w:link w:val="Header"/>
    <w:uiPriority w:val="99"/>
    <w:rsid w:val="0073078E"/>
    <w:rPr>
      <w:rFonts w:ascii="Times New Roman" w:eastAsia="Times New Roman" w:hAnsi="Times New Roman" w:cs="Times New Roman"/>
      <w:snapToGrid w:val="0"/>
      <w:sz w:val="24"/>
      <w:szCs w:val="24"/>
      <w:lang w:val="en-GB" w:eastAsia="en-US"/>
    </w:rPr>
  </w:style>
  <w:style w:type="paragraph" w:styleId="Footer">
    <w:name w:val="footer"/>
    <w:basedOn w:val="Normal"/>
    <w:link w:val="FooterChar"/>
    <w:uiPriority w:val="99"/>
    <w:unhideWhenUsed/>
    <w:rsid w:val="0073078E"/>
    <w:pPr>
      <w:tabs>
        <w:tab w:val="clear" w:pos="567"/>
        <w:tab w:val="center" w:pos="4680"/>
        <w:tab w:val="right" w:pos="9360"/>
      </w:tabs>
    </w:pPr>
  </w:style>
  <w:style w:type="character" w:customStyle="1" w:styleId="FooterChar">
    <w:name w:val="Footer Char"/>
    <w:basedOn w:val="DefaultParagraphFont"/>
    <w:link w:val="Footer"/>
    <w:uiPriority w:val="99"/>
    <w:rsid w:val="0073078E"/>
    <w:rPr>
      <w:rFonts w:ascii="Times New Roman" w:eastAsia="Times New Roman" w:hAnsi="Times New Roman" w:cs="Times New Roman"/>
      <w:snapToGrid w:val="0"/>
      <w:sz w:val="24"/>
      <w:szCs w:val="24"/>
      <w:lang w:val="en-GB" w:eastAsia="en-US"/>
    </w:rPr>
  </w:style>
  <w:style w:type="character" w:styleId="FootnoteReference">
    <w:name w:val="footnote reference"/>
    <w:rsid w:val="004B1009"/>
    <w:rPr>
      <w:vertAlign w:val="superscript"/>
    </w:rPr>
  </w:style>
  <w:style w:type="paragraph" w:styleId="FootnoteText">
    <w:name w:val="footnote text"/>
    <w:basedOn w:val="Normal"/>
    <w:link w:val="FootnoteTextChar"/>
    <w:uiPriority w:val="99"/>
    <w:rsid w:val="004B1009"/>
    <w:pPr>
      <w:tabs>
        <w:tab w:val="clear" w:pos="567"/>
        <w:tab w:val="left" w:pos="709"/>
      </w:tabs>
      <w:ind w:left="567" w:hanging="567"/>
    </w:pPr>
    <w:rPr>
      <w:sz w:val="20"/>
      <w:szCs w:val="20"/>
      <w:lang w:val="fr-FR"/>
    </w:rPr>
  </w:style>
  <w:style w:type="character" w:customStyle="1" w:styleId="FootnoteTextChar">
    <w:name w:val="Footnote Text Char"/>
    <w:basedOn w:val="DefaultParagraphFont"/>
    <w:link w:val="FootnoteText"/>
    <w:uiPriority w:val="99"/>
    <w:rsid w:val="004B1009"/>
    <w:rPr>
      <w:rFonts w:ascii="Times New Roman" w:eastAsia="Times New Roman" w:hAnsi="Times New Roman" w:cs="Times New Roman"/>
      <w:snapToGrid w:val="0"/>
      <w:sz w:val="20"/>
      <w:szCs w:val="20"/>
      <w:lang w:eastAsia="en-US"/>
    </w:rPr>
  </w:style>
  <w:style w:type="paragraph" w:customStyle="1" w:styleId="COI">
    <w:name w:val="COI"/>
    <w:basedOn w:val="Normal"/>
    <w:link w:val="COIChar"/>
    <w:rsid w:val="004B1009"/>
    <w:pPr>
      <w:tabs>
        <w:tab w:val="clear" w:pos="567"/>
        <w:tab w:val="left" w:pos="709"/>
      </w:tabs>
      <w:spacing w:after="240"/>
      <w:ind w:left="720" w:hanging="360"/>
      <w:jc w:val="both"/>
    </w:pPr>
    <w:rPr>
      <w:lang w:val="fr-FR"/>
    </w:rPr>
  </w:style>
  <w:style w:type="character" w:customStyle="1" w:styleId="COIChar">
    <w:name w:val="COI Char"/>
    <w:link w:val="COI"/>
    <w:rsid w:val="004B1009"/>
    <w:rPr>
      <w:rFonts w:ascii="Times New Roman" w:eastAsia="Times New Roman" w:hAnsi="Times New Roman" w:cs="Times New Roman"/>
      <w:snapToGrid w:val="0"/>
      <w:sz w:val="24"/>
      <w:szCs w:val="24"/>
      <w:lang w:eastAsia="en-US"/>
    </w:rPr>
  </w:style>
  <w:style w:type="paragraph" w:customStyle="1" w:styleId="Listnumbered">
    <w:name w:val="List numbered"/>
    <w:basedOn w:val="ListBullet2"/>
    <w:autoRedefine/>
    <w:rsid w:val="004B1009"/>
    <w:pPr>
      <w:tabs>
        <w:tab w:val="num" w:pos="360"/>
        <w:tab w:val="left" w:pos="709"/>
      </w:tabs>
      <w:spacing w:after="240"/>
      <w:contextualSpacing w:val="0"/>
    </w:pPr>
    <w:rPr>
      <w:rFonts w:ascii="Arial" w:hAnsi="Arial"/>
      <w:sz w:val="22"/>
      <w:lang w:val="fr-FR"/>
    </w:rPr>
  </w:style>
  <w:style w:type="paragraph" w:customStyle="1" w:styleId="Listecouleur-Accent11">
    <w:name w:val="Liste couleur - Accent 11"/>
    <w:basedOn w:val="Normal"/>
    <w:qFormat/>
    <w:rsid w:val="004B1009"/>
    <w:pPr>
      <w:ind w:left="720"/>
      <w:contextualSpacing/>
    </w:pPr>
    <w:rPr>
      <w:rFonts w:ascii="Arial" w:hAnsi="Arial"/>
      <w:snapToGrid/>
      <w:sz w:val="22"/>
    </w:rPr>
  </w:style>
  <w:style w:type="paragraph" w:styleId="ListBullet2">
    <w:name w:val="List Bullet 2"/>
    <w:basedOn w:val="Normal"/>
    <w:uiPriority w:val="99"/>
    <w:semiHidden/>
    <w:unhideWhenUsed/>
    <w:rsid w:val="004B1009"/>
    <w:pPr>
      <w:ind w:left="1290" w:hanging="720"/>
      <w:contextualSpacing/>
    </w:pPr>
  </w:style>
  <w:style w:type="paragraph" w:styleId="ListParagraph">
    <w:name w:val="List Paragraph"/>
    <w:basedOn w:val="Normal"/>
    <w:uiPriority w:val="34"/>
    <w:qFormat/>
    <w:rsid w:val="004B1009"/>
    <w:pPr>
      <w:ind w:left="720"/>
      <w:contextualSpacing/>
    </w:pPr>
  </w:style>
  <w:style w:type="paragraph" w:styleId="NormalWeb">
    <w:name w:val="Normal (Web)"/>
    <w:basedOn w:val="Normal"/>
    <w:uiPriority w:val="99"/>
    <w:rsid w:val="00B45472"/>
    <w:pPr>
      <w:tabs>
        <w:tab w:val="clear" w:pos="567"/>
      </w:tabs>
      <w:snapToGrid/>
      <w:spacing w:before="100" w:beforeAutospacing="1" w:after="100" w:afterAutospacing="1"/>
    </w:pPr>
    <w:rPr>
      <w:rFonts w:eastAsia="MS Mincho"/>
      <w:snapToGrid/>
      <w:lang w:val="en-US" w:eastAsia="ja-JP"/>
    </w:rPr>
  </w:style>
  <w:style w:type="paragraph" w:styleId="Revision">
    <w:name w:val="Revision"/>
    <w:hidden/>
    <w:uiPriority w:val="99"/>
    <w:semiHidden/>
    <w:rsid w:val="00302E30"/>
    <w:pPr>
      <w:spacing w:after="0" w:line="240" w:lineRule="auto"/>
    </w:pPr>
    <w:rPr>
      <w:rFonts w:ascii="Times New Roman" w:eastAsia="Times New Roman" w:hAnsi="Times New Roman" w:cs="Times New Roman"/>
      <w:snapToGrid w:val="0"/>
      <w:sz w:val="24"/>
      <w:szCs w:val="24"/>
      <w:lang w:val="en-GB" w:eastAsia="en-US"/>
    </w:rPr>
  </w:style>
  <w:style w:type="paragraph" w:styleId="BodyTextIndent2">
    <w:name w:val="Body Text Indent 2"/>
    <w:basedOn w:val="Normal"/>
    <w:link w:val="BodyTextIndent2Char"/>
    <w:rsid w:val="0018620E"/>
    <w:pPr>
      <w:tabs>
        <w:tab w:val="clear" w:pos="567"/>
      </w:tabs>
      <w:snapToGrid/>
      <w:ind w:left="1440" w:hanging="1440"/>
    </w:pPr>
    <w:rPr>
      <w:i/>
      <w:iCs/>
      <w:snapToGrid/>
      <w:lang w:eastAsia="en-GB"/>
    </w:rPr>
  </w:style>
  <w:style w:type="character" w:customStyle="1" w:styleId="BodyTextIndent2Char">
    <w:name w:val="Body Text Indent 2 Char"/>
    <w:basedOn w:val="DefaultParagraphFont"/>
    <w:link w:val="BodyTextIndent2"/>
    <w:rsid w:val="0018620E"/>
    <w:rPr>
      <w:rFonts w:ascii="Times New Roman" w:eastAsia="Times New Roman" w:hAnsi="Times New Roman" w:cs="Times New Roman"/>
      <w:i/>
      <w:i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2D28-8D29-4621-A068-0C4B19CA2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1159</Words>
  <Characters>6306</Characters>
  <Application>Microsoft Office Word</Application>
  <DocSecurity>4</DocSecurity>
  <Lines>110</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Proyecto de resolución EC-55/[4.1]_x000d_
presentado por la India, Marruecos y Colombia_x000d_
Punto 4.1 del orden del día_x000d_
Ejecución del Decenio de las Naciones Unidas de las Ciencias Oceánicas para el Desarrollo Sostenible (2021-2030)</vt:lpstr>
      <vt:lpstr/>
    </vt:vector>
  </TitlesOfParts>
  <Company>Hewlett-Packard Company</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resolución EC-55/[4.1]_x000d_
presentado por la India, Marruecos y Colombia_x000d_
Punto 4.1 del orden del día_x000d_
Ejecución del Decenio de las Naciones Unidas de las Ciencias Oceánicas para el Desarrollo Sostenible (2021-2030)</dc:title>
  <dc:subject>EC-55/DR.[4.1] REV.</dc:subject>
  <dc:creator>Boned, Patrice</dc:creator>
  <dc:description/>
  <cp:lastModifiedBy>Lain, Ruben</cp:lastModifiedBy>
  <cp:revision>2</cp:revision>
  <cp:lastPrinted>2014-07-02T20:44:00Z</cp:lastPrinted>
  <dcterms:created xsi:type="dcterms:W3CDTF">2022-06-15T08:21:00Z</dcterms:created>
  <dcterms:modified xsi:type="dcterms:W3CDTF">2022-06-15T08:21:00Z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202201648</vt:lpwstr>
  </property>
  <property fmtid="{D5CDD505-2E9C-101B-9397-08002B2CF9AE}" pid="3" name="Language">
    <vt:lpwstr>S</vt:lpwstr>
  </property>
  <property fmtid="{D5CDD505-2E9C-101B-9397-08002B2CF9AE}" pid="4" name="TranslatedWith">
    <vt:lpwstr>Mercury</vt:lpwstr>
  </property>
  <property fmtid="{D5CDD505-2E9C-101B-9397-08002B2CF9AE}" pid="5" name="GeneratedBy">
    <vt:lpwstr>maria.bercial.arias</vt:lpwstr>
  </property>
  <property fmtid="{D5CDD505-2E9C-101B-9397-08002B2CF9AE}" pid="6" name="GeneratedDate">
    <vt:lpwstr>06/13/2022 13:52:59</vt:lpwstr>
  </property>
  <property fmtid="{D5CDD505-2E9C-101B-9397-08002B2CF9AE}" pid="7" name="OriginalDocID">
    <vt:lpwstr>573502c6-3729-4a2c-ba80-a27cdf1831da</vt:lpwstr>
  </property>
</Properties>
</file>