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5812"/>
        <w:gridCol w:w="4111"/>
      </w:tblGrid>
      <w:tr w:rsidR="00BC394C" w:rsidRPr="00AC0663" w14:paraId="32226365" w14:textId="77777777" w:rsidTr="00846235">
        <w:tc>
          <w:tcPr>
            <w:tcW w:w="5812" w:type="dxa"/>
          </w:tcPr>
          <w:p w14:paraId="49353814" w14:textId="77777777" w:rsidR="00BC394C" w:rsidRPr="00AC0663" w:rsidRDefault="00BC394C" w:rsidP="00846235">
            <w:pPr>
              <w:ind w:left="-105"/>
              <w:rPr>
                <w:rFonts w:ascii="Arial" w:hAnsi="Arial" w:cs="Arial"/>
              </w:rPr>
            </w:pPr>
            <w:r w:rsidRPr="00AC0663">
              <w:rPr>
                <w:rFonts w:ascii="Arial" w:hAnsi="Arial" w:cs="Arial"/>
                <w:sz w:val="22"/>
                <w:szCs w:val="22"/>
              </w:rPr>
              <w:t>Restricted distribution</w:t>
            </w:r>
          </w:p>
          <w:p w14:paraId="19B533E1" w14:textId="77777777" w:rsidR="00BC394C" w:rsidRPr="00AC0663" w:rsidRDefault="00BC394C" w:rsidP="00846235">
            <w:pPr>
              <w:ind w:left="-105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14:paraId="579405B2" w14:textId="5DE7C967" w:rsidR="00BC394C" w:rsidRPr="00CF3C89" w:rsidRDefault="008A3665" w:rsidP="00885801">
            <w:pPr>
              <w:tabs>
                <w:tab w:val="clear" w:pos="567"/>
                <w:tab w:val="left" w:pos="-74"/>
              </w:tabs>
              <w:ind w:left="885"/>
              <w:rPr>
                <w:rFonts w:ascii="Arial" w:hAnsi="Arial" w:cs="Arial"/>
                <w:b/>
                <w:lang w:val="fr-FR"/>
              </w:rPr>
            </w:pPr>
            <w:r w:rsidRPr="00CF3C89">
              <w:rPr>
                <w:rFonts w:ascii="Arial" w:hAnsi="Arial" w:cs="Arial"/>
                <w:b/>
                <w:sz w:val="22"/>
                <w:szCs w:val="22"/>
                <w:lang w:val="fr-FR"/>
              </w:rPr>
              <w:t>EC-</w:t>
            </w:r>
            <w:r w:rsidR="0050224F" w:rsidRPr="00CF3C89">
              <w:rPr>
                <w:rFonts w:ascii="Arial" w:hAnsi="Arial" w:cs="Arial"/>
                <w:b/>
                <w:sz w:val="22"/>
                <w:szCs w:val="22"/>
                <w:lang w:val="fr-FR"/>
              </w:rPr>
              <w:t>55</w:t>
            </w:r>
            <w:r w:rsidR="001E3923" w:rsidRPr="00CF3C89">
              <w:rPr>
                <w:rFonts w:ascii="Arial" w:hAnsi="Arial" w:cs="Arial"/>
                <w:b/>
                <w:sz w:val="22"/>
                <w:szCs w:val="22"/>
                <w:lang w:val="fr-FR"/>
              </w:rPr>
              <w:t>/</w:t>
            </w:r>
            <w:proofErr w:type="gramStart"/>
            <w:r w:rsidR="001E3923" w:rsidRPr="00CF3C89">
              <w:rPr>
                <w:rFonts w:ascii="Arial" w:hAnsi="Arial" w:cs="Arial"/>
                <w:b/>
                <w:sz w:val="22"/>
                <w:szCs w:val="22"/>
                <w:lang w:val="fr-FR"/>
              </w:rPr>
              <w:t>DR.</w:t>
            </w:r>
            <w:r w:rsidR="0050224F" w:rsidRPr="00CF3C89">
              <w:rPr>
                <w:rFonts w:ascii="Arial" w:hAnsi="Arial" w:cs="Arial"/>
                <w:b/>
                <w:sz w:val="22"/>
                <w:szCs w:val="22"/>
                <w:lang w:val="fr-FR"/>
              </w:rPr>
              <w:t>[</w:t>
            </w:r>
            <w:proofErr w:type="gramEnd"/>
            <w:r w:rsidR="004B6564" w:rsidRPr="00CF3C89">
              <w:rPr>
                <w:rFonts w:ascii="Arial" w:hAnsi="Arial" w:cs="Arial"/>
                <w:b/>
                <w:sz w:val="22"/>
                <w:szCs w:val="22"/>
                <w:lang w:val="fr-FR"/>
              </w:rPr>
              <w:t>4.1</w:t>
            </w:r>
            <w:r w:rsidR="0050224F" w:rsidRPr="00CF3C89">
              <w:rPr>
                <w:rFonts w:ascii="Arial" w:hAnsi="Arial" w:cs="Arial"/>
                <w:b/>
                <w:sz w:val="22"/>
                <w:szCs w:val="22"/>
                <w:lang w:val="fr-FR"/>
              </w:rPr>
              <w:t>]</w:t>
            </w:r>
            <w:r w:rsidR="00C239D1" w:rsidRPr="00CF3C89">
              <w:rPr>
                <w:rFonts w:ascii="Arial" w:hAnsi="Arial" w:cs="Arial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="00C239D1" w:rsidRPr="00CF3C89">
              <w:rPr>
                <w:rFonts w:ascii="Arial" w:hAnsi="Arial" w:cs="Arial"/>
                <w:b/>
                <w:sz w:val="22"/>
                <w:szCs w:val="22"/>
                <w:lang w:val="fr-FR"/>
              </w:rPr>
              <w:t>Rev</w:t>
            </w:r>
            <w:proofErr w:type="spellEnd"/>
            <w:r w:rsidR="00C239D1" w:rsidRPr="00CF3C89">
              <w:rPr>
                <w:rFonts w:ascii="Arial" w:hAnsi="Arial" w:cs="Arial"/>
                <w:b/>
                <w:sz w:val="22"/>
                <w:szCs w:val="22"/>
                <w:lang w:val="fr-FR"/>
              </w:rPr>
              <w:t>.</w:t>
            </w:r>
          </w:p>
          <w:p w14:paraId="64AB5807" w14:textId="2DAB52A7" w:rsidR="00BC394C" w:rsidRPr="00CF3C89" w:rsidRDefault="00BC394C" w:rsidP="00885801">
            <w:pPr>
              <w:tabs>
                <w:tab w:val="clear" w:pos="567"/>
                <w:tab w:val="left" w:pos="-74"/>
              </w:tabs>
              <w:ind w:left="885"/>
              <w:rPr>
                <w:rFonts w:ascii="Arial" w:hAnsi="Arial" w:cs="Arial"/>
                <w:lang w:val="fr-FR"/>
              </w:rPr>
            </w:pPr>
            <w:r w:rsidRPr="00CF3C89">
              <w:rPr>
                <w:rFonts w:ascii="Arial" w:hAnsi="Arial" w:cs="Arial"/>
                <w:sz w:val="22"/>
                <w:szCs w:val="22"/>
                <w:lang w:val="fr-FR"/>
              </w:rPr>
              <w:t xml:space="preserve">Paris, </w:t>
            </w:r>
            <w:r w:rsidR="00C239D1" w:rsidRPr="00CF3C89">
              <w:rPr>
                <w:rFonts w:ascii="Arial" w:hAnsi="Arial" w:cs="Arial"/>
                <w:sz w:val="22"/>
                <w:szCs w:val="22"/>
                <w:lang w:val="fr-FR"/>
              </w:rPr>
              <w:t>1</w:t>
            </w:r>
            <w:r w:rsidR="0057793F">
              <w:rPr>
                <w:rFonts w:ascii="Arial" w:hAnsi="Arial" w:cs="Arial"/>
                <w:sz w:val="22"/>
                <w:szCs w:val="22"/>
                <w:lang w:val="fr-FR"/>
              </w:rPr>
              <w:t>4</w:t>
            </w:r>
            <w:r w:rsidR="00C239D1" w:rsidRPr="00CF3C89">
              <w:rPr>
                <w:rFonts w:ascii="Arial" w:hAnsi="Arial" w:cs="Arial"/>
                <w:sz w:val="22"/>
                <w:szCs w:val="22"/>
                <w:lang w:val="fr-FR"/>
              </w:rPr>
              <w:t xml:space="preserve"> June</w:t>
            </w:r>
            <w:r w:rsidR="00BC46DF" w:rsidRPr="00CF3C89">
              <w:rPr>
                <w:rFonts w:ascii="Arial" w:hAnsi="Arial" w:cs="Arial"/>
                <w:sz w:val="22"/>
                <w:szCs w:val="22"/>
                <w:lang w:val="fr-FR"/>
              </w:rPr>
              <w:t xml:space="preserve"> 20</w:t>
            </w:r>
            <w:r w:rsidR="0050224F" w:rsidRPr="00CF3C89">
              <w:rPr>
                <w:rFonts w:ascii="Arial" w:hAnsi="Arial" w:cs="Arial"/>
                <w:sz w:val="22"/>
                <w:szCs w:val="22"/>
                <w:lang w:val="fr-FR"/>
              </w:rPr>
              <w:t>22</w:t>
            </w:r>
          </w:p>
          <w:p w14:paraId="1C5CE0A2" w14:textId="77777777" w:rsidR="00BC394C" w:rsidRPr="00AC0663" w:rsidRDefault="00BC394C" w:rsidP="00885801">
            <w:pPr>
              <w:tabs>
                <w:tab w:val="clear" w:pos="567"/>
                <w:tab w:val="left" w:pos="-74"/>
              </w:tabs>
              <w:ind w:left="885"/>
              <w:rPr>
                <w:rFonts w:ascii="Arial" w:hAnsi="Arial" w:cs="Arial"/>
              </w:rPr>
            </w:pPr>
            <w:r w:rsidRPr="00AC0663">
              <w:rPr>
                <w:rFonts w:ascii="Arial" w:hAnsi="Arial" w:cs="Arial"/>
                <w:sz w:val="22"/>
                <w:szCs w:val="22"/>
              </w:rPr>
              <w:t>Original: English</w:t>
            </w:r>
          </w:p>
        </w:tc>
      </w:tr>
    </w:tbl>
    <w:p w14:paraId="6C4BEA89" w14:textId="77777777" w:rsidR="00BC394C" w:rsidRPr="00AC0663" w:rsidRDefault="00BC394C" w:rsidP="00846235">
      <w:pPr>
        <w:rPr>
          <w:rFonts w:ascii="Arial" w:hAnsi="Arial" w:cs="Arial"/>
          <w:sz w:val="22"/>
          <w:szCs w:val="22"/>
        </w:rPr>
      </w:pPr>
    </w:p>
    <w:p w14:paraId="37718999" w14:textId="63FBFE3D" w:rsidR="002C28A8" w:rsidRPr="002C28A8" w:rsidRDefault="002C28A8" w:rsidP="00183573">
      <w:pPr>
        <w:spacing w:after="120" w:line="360" w:lineRule="auto"/>
        <w:rPr>
          <w:rFonts w:ascii="Arial" w:eastAsia="Calibri" w:hAnsi="Arial" w:cs="Arial"/>
          <w:b/>
          <w:sz w:val="22"/>
          <w:szCs w:val="22"/>
        </w:rPr>
      </w:pPr>
      <w:r w:rsidRPr="001E3923">
        <w:rPr>
          <w:rFonts w:ascii="Arial" w:eastAsia="Calibri" w:hAnsi="Arial" w:cs="Arial"/>
          <w:b/>
          <w:sz w:val="22"/>
          <w:szCs w:val="22"/>
        </w:rPr>
        <w:t>DRAFT RESOLUTION</w:t>
      </w:r>
      <w:r w:rsidRPr="002C28A8">
        <w:rPr>
          <w:rFonts w:ascii="Arial" w:eastAsia="Calibri" w:hAnsi="Arial" w:cs="Arial"/>
          <w:b/>
          <w:sz w:val="22"/>
          <w:szCs w:val="22"/>
        </w:rPr>
        <w:t xml:space="preserve"> </w:t>
      </w:r>
      <w:r w:rsidR="008A3665">
        <w:rPr>
          <w:rFonts w:ascii="Arial" w:hAnsi="Arial" w:cs="Arial"/>
          <w:b/>
          <w:sz w:val="22"/>
          <w:szCs w:val="22"/>
          <w:lang w:val="en-US"/>
        </w:rPr>
        <w:t>EC-</w:t>
      </w:r>
      <w:r w:rsidR="0050224F">
        <w:rPr>
          <w:rFonts w:ascii="Arial" w:hAnsi="Arial" w:cs="Arial"/>
          <w:b/>
          <w:sz w:val="22"/>
          <w:szCs w:val="22"/>
          <w:lang w:val="en-US"/>
        </w:rPr>
        <w:t>55</w:t>
      </w:r>
      <w:proofErr w:type="gramStart"/>
      <w:r w:rsidR="00252C0F">
        <w:rPr>
          <w:rFonts w:ascii="Arial" w:hAnsi="Arial" w:cs="Arial"/>
          <w:b/>
          <w:sz w:val="22"/>
          <w:szCs w:val="22"/>
          <w:lang w:val="en-US"/>
        </w:rPr>
        <w:t>/</w:t>
      </w:r>
      <w:r w:rsidR="00922E7B">
        <w:rPr>
          <w:rFonts w:ascii="Arial" w:hAnsi="Arial" w:cs="Arial"/>
          <w:b/>
          <w:sz w:val="22"/>
          <w:szCs w:val="22"/>
          <w:lang w:val="en-US"/>
        </w:rPr>
        <w:t>[</w:t>
      </w:r>
      <w:proofErr w:type="gramEnd"/>
      <w:r w:rsidR="004B6564">
        <w:rPr>
          <w:rFonts w:ascii="Arial" w:hAnsi="Arial" w:cs="Arial"/>
          <w:b/>
          <w:sz w:val="22"/>
          <w:szCs w:val="22"/>
          <w:lang w:val="en-US"/>
        </w:rPr>
        <w:t>4.1</w:t>
      </w:r>
      <w:r w:rsidR="00922E7B">
        <w:rPr>
          <w:rFonts w:ascii="Arial" w:hAnsi="Arial" w:cs="Arial"/>
          <w:b/>
          <w:sz w:val="22"/>
          <w:szCs w:val="22"/>
          <w:lang w:val="en-US"/>
        </w:rPr>
        <w:t>]</w:t>
      </w:r>
    </w:p>
    <w:p w14:paraId="19B887EE" w14:textId="1CB16915" w:rsidR="002C28A8" w:rsidRDefault="002C28A8" w:rsidP="00183573">
      <w:pPr>
        <w:spacing w:after="240" w:line="360" w:lineRule="auto"/>
        <w:rPr>
          <w:rFonts w:ascii="Arial" w:hAnsi="Arial" w:cs="Arial"/>
          <w:bCs/>
          <w:iCs/>
          <w:sz w:val="22"/>
          <w:szCs w:val="22"/>
        </w:rPr>
      </w:pPr>
      <w:r w:rsidRPr="002C28A8">
        <w:rPr>
          <w:rFonts w:ascii="Arial" w:eastAsia="Calibri" w:hAnsi="Arial" w:cs="Arial"/>
          <w:sz w:val="22"/>
          <w:szCs w:val="22"/>
        </w:rPr>
        <w:t>Submitted by</w:t>
      </w:r>
      <w:r w:rsidR="00A57C89" w:rsidRPr="00A57C89">
        <w:rPr>
          <w:rFonts w:ascii="Arial" w:hAnsi="Arial" w:cs="Arial"/>
          <w:bCs/>
          <w:iCs/>
          <w:sz w:val="22"/>
          <w:szCs w:val="22"/>
        </w:rPr>
        <w:t xml:space="preserve"> </w:t>
      </w:r>
      <w:r w:rsidR="0057793F">
        <w:rPr>
          <w:rFonts w:ascii="Arial" w:hAnsi="Arial" w:cs="Arial"/>
          <w:bCs/>
          <w:iCs/>
          <w:sz w:val="22"/>
          <w:szCs w:val="22"/>
        </w:rPr>
        <w:t xml:space="preserve">Brazil, Colombia, </w:t>
      </w:r>
      <w:r w:rsidR="00A57C89">
        <w:rPr>
          <w:rFonts w:ascii="Arial" w:hAnsi="Arial" w:cs="Arial"/>
          <w:bCs/>
          <w:iCs/>
          <w:sz w:val="22"/>
          <w:szCs w:val="22"/>
        </w:rPr>
        <w:t>India,</w:t>
      </w:r>
      <w:r w:rsidR="00A57C89" w:rsidRPr="007D2AFC">
        <w:rPr>
          <w:rFonts w:ascii="Arial" w:hAnsi="Arial" w:cs="Arial"/>
          <w:bCs/>
          <w:iCs/>
          <w:sz w:val="22"/>
          <w:szCs w:val="22"/>
        </w:rPr>
        <w:t xml:space="preserve"> </w:t>
      </w:r>
      <w:r w:rsidR="0057793F">
        <w:rPr>
          <w:rFonts w:ascii="Arial" w:hAnsi="Arial" w:cs="Arial"/>
          <w:bCs/>
          <w:iCs/>
          <w:sz w:val="22"/>
          <w:szCs w:val="22"/>
        </w:rPr>
        <w:t xml:space="preserve">and </w:t>
      </w:r>
      <w:r w:rsidR="00A57C89" w:rsidRPr="007D2AFC">
        <w:rPr>
          <w:rFonts w:ascii="Arial" w:hAnsi="Arial" w:cs="Arial"/>
          <w:bCs/>
          <w:iCs/>
          <w:sz w:val="22"/>
          <w:szCs w:val="22"/>
        </w:rPr>
        <w:t>Morocco</w:t>
      </w:r>
      <w:r w:rsidR="009C3E37">
        <w:rPr>
          <w:rFonts w:ascii="Arial" w:hAnsi="Arial" w:cs="Arial"/>
          <w:bCs/>
          <w:iCs/>
          <w:sz w:val="22"/>
          <w:szCs w:val="22"/>
        </w:rPr>
        <w:t xml:space="preserve">, </w:t>
      </w:r>
    </w:p>
    <w:p w14:paraId="6914DB7A" w14:textId="5CF2AA7C" w:rsidR="00E022F0" w:rsidRDefault="00E022F0" w:rsidP="00E022F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Agenda item </w:t>
      </w:r>
      <w:r w:rsidRPr="00AE2291">
        <w:rPr>
          <w:rFonts w:ascii="Arial" w:hAnsi="Arial" w:cs="Arial"/>
          <w:b/>
          <w:bCs/>
          <w:sz w:val="22"/>
          <w:szCs w:val="22"/>
        </w:rPr>
        <w:t>4.1</w:t>
      </w:r>
    </w:p>
    <w:p w14:paraId="648335E8" w14:textId="77777777" w:rsidR="00E022F0" w:rsidRPr="00E022F0" w:rsidRDefault="00E022F0" w:rsidP="00E022F0">
      <w:pPr>
        <w:spacing w:line="360" w:lineRule="auto"/>
        <w:rPr>
          <w:rFonts w:ascii="Arial" w:hAnsi="Arial" w:cs="Arial"/>
          <w:sz w:val="22"/>
          <w:szCs w:val="22"/>
        </w:rPr>
      </w:pPr>
    </w:p>
    <w:p w14:paraId="4939E3E2" w14:textId="77777777" w:rsidR="001C5661" w:rsidRDefault="001C5661" w:rsidP="00F20CD4">
      <w:pPr>
        <w:spacing w:after="240" w:line="360" w:lineRule="auto"/>
        <w:rPr>
          <w:rStyle w:val="Heading2Char"/>
          <w:szCs w:val="22"/>
        </w:rPr>
      </w:pPr>
      <w:r w:rsidRPr="001C5661">
        <w:rPr>
          <w:rStyle w:val="Heading2Char"/>
          <w:szCs w:val="22"/>
        </w:rPr>
        <w:t>Implementation of the United Nations Decade of Ocean Science for Sustainable Development (2021–2030)</w:t>
      </w:r>
    </w:p>
    <w:p w14:paraId="4F79B83B" w14:textId="3D96474B" w:rsidR="002C28A8" w:rsidRPr="002C28A8" w:rsidRDefault="00252C0F" w:rsidP="00183573">
      <w:pPr>
        <w:spacing w:after="240" w:line="360" w:lineRule="auto"/>
        <w:rPr>
          <w:rFonts w:ascii="Arial" w:hAnsi="Arial" w:cs="Arial"/>
          <w:iCs/>
          <w:sz w:val="22"/>
          <w:szCs w:val="22"/>
        </w:rPr>
      </w:pPr>
      <w:r w:rsidRPr="00C7091D">
        <w:rPr>
          <w:rFonts w:ascii="Arial" w:hAnsi="Arial" w:cs="Arial"/>
          <w:snapToGrid/>
          <w:sz w:val="22"/>
        </w:rPr>
        <w:t xml:space="preserve">The </w:t>
      </w:r>
      <w:r w:rsidR="005039BF">
        <w:rPr>
          <w:rFonts w:ascii="Arial" w:hAnsi="Arial" w:cs="Arial"/>
          <w:snapToGrid/>
          <w:sz w:val="22"/>
        </w:rPr>
        <w:t>Executive Council</w:t>
      </w:r>
      <w:r w:rsidRPr="00C7091D">
        <w:rPr>
          <w:rFonts w:ascii="Arial" w:hAnsi="Arial" w:cs="Arial"/>
          <w:snapToGrid/>
          <w:sz w:val="22"/>
        </w:rPr>
        <w:t>,</w:t>
      </w:r>
      <w:r w:rsidR="002C28A8" w:rsidRPr="002C28A8">
        <w:rPr>
          <w:rFonts w:ascii="Arial" w:hAnsi="Arial" w:cs="Arial"/>
          <w:iCs/>
          <w:sz w:val="22"/>
          <w:szCs w:val="22"/>
        </w:rPr>
        <w:t xml:space="preserve"> </w:t>
      </w:r>
    </w:p>
    <w:p w14:paraId="5EFB5617" w14:textId="4F72A400" w:rsidR="00B45472" w:rsidRPr="006379F0" w:rsidRDefault="00B45472" w:rsidP="001D5BA2">
      <w:pPr>
        <w:pStyle w:val="NormalWeb"/>
        <w:numPr>
          <w:ilvl w:val="0"/>
          <w:numId w:val="7"/>
        </w:numPr>
        <w:spacing w:after="240" w:afterAutospacing="0" w:line="360" w:lineRule="auto"/>
        <w:ind w:left="0" w:hanging="630"/>
        <w:jc w:val="both"/>
        <w:rPr>
          <w:rFonts w:ascii="Arial" w:hAnsi="Arial" w:cs="Arial"/>
          <w:sz w:val="22"/>
          <w:szCs w:val="22"/>
          <w:lang w:val="en-GB"/>
        </w:rPr>
      </w:pPr>
      <w:r w:rsidRPr="007D2AFC">
        <w:rPr>
          <w:rFonts w:ascii="Arial" w:hAnsi="Arial" w:cs="Arial"/>
          <w:b/>
          <w:bCs/>
          <w:sz w:val="22"/>
          <w:szCs w:val="22"/>
          <w:lang w:val="en-GB"/>
        </w:rPr>
        <w:t xml:space="preserve">Recalling </w:t>
      </w:r>
      <w:r w:rsidRPr="007D2AFC">
        <w:rPr>
          <w:rFonts w:ascii="ArialMT" w:hAnsi="ArialMT"/>
          <w:color w:val="000000"/>
          <w:sz w:val="22"/>
          <w:szCs w:val="22"/>
          <w:lang w:val="en-GB"/>
        </w:rPr>
        <w:t>IOC Resolution</w:t>
      </w:r>
      <w:r w:rsidR="0057793F">
        <w:rPr>
          <w:rFonts w:ascii="ArialMT" w:hAnsi="ArialMT"/>
          <w:color w:val="000000"/>
          <w:sz w:val="22"/>
          <w:szCs w:val="22"/>
          <w:lang w:val="en-GB"/>
        </w:rPr>
        <w:t>s</w:t>
      </w:r>
      <w:r w:rsidRPr="007D2AFC">
        <w:rPr>
          <w:rFonts w:ascii="ArialMT" w:hAnsi="ArialMT"/>
          <w:color w:val="000000"/>
          <w:sz w:val="22"/>
          <w:szCs w:val="22"/>
          <w:lang w:val="en-GB"/>
        </w:rPr>
        <w:t xml:space="preserve"> EC-53/1</w:t>
      </w:r>
      <w:r w:rsidRPr="007D2AFC">
        <w:rPr>
          <w:rFonts w:ascii="ArialMT" w:hAnsi="ArialMT"/>
          <w:color w:val="0000FF"/>
          <w:sz w:val="22"/>
          <w:szCs w:val="22"/>
          <w:lang w:val="en-GB"/>
        </w:rPr>
        <w:t xml:space="preserve"> </w:t>
      </w:r>
      <w:r w:rsidR="0057793F" w:rsidRPr="00885801">
        <w:rPr>
          <w:rFonts w:ascii="ArialMT" w:hAnsi="ArialMT"/>
          <w:color w:val="000000" w:themeColor="text1"/>
          <w:sz w:val="22"/>
          <w:szCs w:val="22"/>
          <w:lang w:val="en-GB"/>
        </w:rPr>
        <w:t xml:space="preserve">and A-31/1 </w:t>
      </w:r>
      <w:r w:rsidRPr="007D2AFC">
        <w:rPr>
          <w:rFonts w:ascii="ArialMT" w:hAnsi="ArialMT"/>
          <w:sz w:val="22"/>
          <w:szCs w:val="22"/>
          <w:lang w:val="en-GB"/>
        </w:rPr>
        <w:t xml:space="preserve">on the Implementation of the United Nations Decade of Ocean Science for Sustainable Development (2021–2030), </w:t>
      </w:r>
      <w:r w:rsidR="0057793F">
        <w:rPr>
          <w:rFonts w:ascii="ArialMT" w:hAnsi="ArialMT"/>
          <w:sz w:val="22"/>
          <w:szCs w:val="22"/>
          <w:lang w:val="en-GB"/>
        </w:rPr>
        <w:t>thereafter the Decade,</w:t>
      </w:r>
    </w:p>
    <w:p w14:paraId="7F0074A0" w14:textId="02F6BC14" w:rsidR="006379F0" w:rsidRPr="00187881" w:rsidRDefault="006379F0" w:rsidP="00187881">
      <w:pPr>
        <w:pStyle w:val="ListParagraph"/>
        <w:spacing w:after="240" w:line="360" w:lineRule="auto"/>
        <w:ind w:left="153"/>
        <w:jc w:val="center"/>
        <w:rPr>
          <w:rFonts w:ascii="Arial" w:hAnsi="Arial" w:cs="Arial"/>
          <w:b/>
          <w:bCs/>
          <w:sz w:val="22"/>
          <w:szCs w:val="22"/>
        </w:rPr>
      </w:pPr>
      <w:r w:rsidRPr="006379F0">
        <w:rPr>
          <w:rFonts w:ascii="Arial" w:hAnsi="Arial" w:cs="Arial"/>
          <w:b/>
          <w:bCs/>
          <w:sz w:val="22"/>
          <w:szCs w:val="22"/>
        </w:rPr>
        <w:t>Part 1 – Decade Coordination</w:t>
      </w:r>
    </w:p>
    <w:p w14:paraId="72570A4A" w14:textId="5D190406" w:rsidR="006379F0" w:rsidRPr="007D2AFC" w:rsidRDefault="006379F0" w:rsidP="00187881">
      <w:pPr>
        <w:numPr>
          <w:ilvl w:val="0"/>
          <w:numId w:val="7"/>
        </w:numPr>
        <w:tabs>
          <w:tab w:val="clear" w:pos="567"/>
        </w:tabs>
        <w:snapToGrid/>
        <w:spacing w:after="240" w:line="360" w:lineRule="auto"/>
        <w:ind w:left="0" w:hanging="630"/>
        <w:jc w:val="both"/>
        <w:rPr>
          <w:rFonts w:ascii="Arial" w:hAnsi="Arial" w:cs="Arial"/>
          <w:sz w:val="22"/>
          <w:szCs w:val="22"/>
        </w:rPr>
      </w:pPr>
      <w:r w:rsidRPr="007D2AFC">
        <w:rPr>
          <w:rFonts w:ascii="Arial" w:hAnsi="Arial" w:cs="Arial"/>
          <w:b/>
          <w:bCs/>
          <w:sz w:val="22"/>
          <w:szCs w:val="22"/>
        </w:rPr>
        <w:t>Considering</w:t>
      </w:r>
      <w:r w:rsidRPr="007D2AFC">
        <w:rPr>
          <w:rFonts w:ascii="Arial" w:hAnsi="Arial" w:cs="Arial"/>
          <w:sz w:val="22"/>
          <w:szCs w:val="22"/>
        </w:rPr>
        <w:t xml:space="preserve"> document IOC/EC-55/4.</w:t>
      </w:r>
      <w:proofErr w:type="gramStart"/>
      <w:r w:rsidRPr="007D2AFC">
        <w:rPr>
          <w:rFonts w:ascii="Arial" w:hAnsi="Arial" w:cs="Arial"/>
          <w:sz w:val="22"/>
          <w:szCs w:val="22"/>
        </w:rPr>
        <w:t>1.Doc</w:t>
      </w:r>
      <w:proofErr w:type="gramEnd"/>
      <w:r w:rsidRPr="007D2AFC">
        <w:rPr>
          <w:rFonts w:ascii="Arial" w:hAnsi="Arial" w:cs="Arial"/>
          <w:sz w:val="22"/>
          <w:szCs w:val="22"/>
        </w:rPr>
        <w:t xml:space="preserve">(1) on the </w:t>
      </w:r>
      <w:r w:rsidR="0057793F" w:rsidRPr="007D2AFC">
        <w:rPr>
          <w:rFonts w:ascii="Arial" w:hAnsi="Arial" w:cs="Arial"/>
          <w:sz w:val="22"/>
          <w:szCs w:val="22"/>
        </w:rPr>
        <w:t xml:space="preserve">Status </w:t>
      </w:r>
      <w:r w:rsidRPr="007D2AFC">
        <w:rPr>
          <w:rFonts w:ascii="Arial" w:hAnsi="Arial" w:cs="Arial"/>
          <w:sz w:val="22"/>
          <w:szCs w:val="22"/>
        </w:rPr>
        <w:t>of the implementation of the U</w:t>
      </w:r>
      <w:r w:rsidR="0057793F">
        <w:rPr>
          <w:rFonts w:ascii="Arial" w:hAnsi="Arial" w:cs="Arial"/>
          <w:sz w:val="22"/>
          <w:szCs w:val="22"/>
        </w:rPr>
        <w:t xml:space="preserve">nited </w:t>
      </w:r>
      <w:r w:rsidRPr="007D2AFC">
        <w:rPr>
          <w:rFonts w:ascii="Arial" w:hAnsi="Arial" w:cs="Arial"/>
          <w:sz w:val="22"/>
          <w:szCs w:val="22"/>
        </w:rPr>
        <w:t>N</w:t>
      </w:r>
      <w:r w:rsidR="0057793F">
        <w:rPr>
          <w:rFonts w:ascii="Arial" w:hAnsi="Arial" w:cs="Arial"/>
          <w:sz w:val="22"/>
          <w:szCs w:val="22"/>
        </w:rPr>
        <w:t>ations</w:t>
      </w:r>
      <w:r w:rsidRPr="007D2AFC">
        <w:rPr>
          <w:rFonts w:ascii="Arial" w:hAnsi="Arial" w:cs="Arial"/>
          <w:sz w:val="22"/>
          <w:szCs w:val="22"/>
        </w:rPr>
        <w:t xml:space="preserve"> Decade</w:t>
      </w:r>
      <w:r w:rsidR="0057793F">
        <w:rPr>
          <w:rFonts w:ascii="Arial" w:hAnsi="Arial" w:cs="Arial"/>
          <w:sz w:val="22"/>
          <w:szCs w:val="22"/>
        </w:rPr>
        <w:t xml:space="preserve"> of Ocean Science for Sustainable Development (2021–2030)</w:t>
      </w:r>
      <w:r w:rsidRPr="007D2AFC">
        <w:rPr>
          <w:rFonts w:ascii="Arial" w:hAnsi="Arial" w:cs="Arial"/>
          <w:sz w:val="22"/>
          <w:szCs w:val="22"/>
        </w:rPr>
        <w:t xml:space="preserve"> and its addendum presenting the </w:t>
      </w:r>
      <w:r w:rsidR="0057793F" w:rsidRPr="007D2AFC">
        <w:rPr>
          <w:rFonts w:ascii="Arial" w:hAnsi="Arial" w:cs="Arial"/>
          <w:sz w:val="22"/>
          <w:szCs w:val="22"/>
        </w:rPr>
        <w:t xml:space="preserve">Outcomes </w:t>
      </w:r>
      <w:r w:rsidRPr="007D2AFC">
        <w:rPr>
          <w:rFonts w:ascii="Arial" w:hAnsi="Arial" w:cs="Arial"/>
          <w:sz w:val="22"/>
          <w:szCs w:val="22"/>
        </w:rPr>
        <w:t>of the 2</w:t>
      </w:r>
      <w:r w:rsidRPr="007D2AFC">
        <w:rPr>
          <w:rFonts w:ascii="Arial" w:hAnsi="Arial" w:cs="Arial"/>
          <w:sz w:val="22"/>
          <w:szCs w:val="22"/>
          <w:vertAlign w:val="superscript"/>
        </w:rPr>
        <w:t>nd</w:t>
      </w:r>
      <w:r w:rsidRPr="007D2AFC">
        <w:rPr>
          <w:rFonts w:ascii="Arial" w:hAnsi="Arial" w:cs="Arial"/>
          <w:sz w:val="22"/>
          <w:szCs w:val="22"/>
        </w:rPr>
        <w:t xml:space="preserve"> Decade Call for Actions and scope of the 3</w:t>
      </w:r>
      <w:r w:rsidRPr="007D2AFC">
        <w:rPr>
          <w:rFonts w:ascii="Arial" w:hAnsi="Arial" w:cs="Arial"/>
          <w:sz w:val="22"/>
          <w:szCs w:val="22"/>
          <w:vertAlign w:val="superscript"/>
        </w:rPr>
        <w:t>rd</w:t>
      </w:r>
      <w:r w:rsidRPr="007D2AFC">
        <w:rPr>
          <w:rFonts w:ascii="Arial" w:hAnsi="Arial" w:cs="Arial"/>
          <w:sz w:val="22"/>
          <w:szCs w:val="22"/>
        </w:rPr>
        <w:t xml:space="preserve"> Call, </w:t>
      </w:r>
    </w:p>
    <w:p w14:paraId="3EF4A624" w14:textId="147B15E5" w:rsidR="006379F0" w:rsidRPr="007D2AFC" w:rsidRDefault="006379F0" w:rsidP="00187881">
      <w:pPr>
        <w:numPr>
          <w:ilvl w:val="0"/>
          <w:numId w:val="7"/>
        </w:numPr>
        <w:tabs>
          <w:tab w:val="clear" w:pos="567"/>
        </w:tabs>
        <w:snapToGrid/>
        <w:spacing w:after="240" w:line="360" w:lineRule="auto"/>
        <w:ind w:left="0" w:hanging="630"/>
        <w:jc w:val="both"/>
        <w:rPr>
          <w:rFonts w:ascii="Arial" w:hAnsi="Arial" w:cs="Arial"/>
          <w:sz w:val="22"/>
          <w:szCs w:val="22"/>
        </w:rPr>
      </w:pPr>
      <w:r w:rsidRPr="007D2AFC">
        <w:rPr>
          <w:rFonts w:ascii="Arial" w:hAnsi="Arial" w:cs="Arial"/>
          <w:b/>
          <w:bCs/>
          <w:sz w:val="22"/>
          <w:szCs w:val="22"/>
        </w:rPr>
        <w:t>Takes note</w:t>
      </w:r>
      <w:r w:rsidRPr="007D2AFC">
        <w:rPr>
          <w:rFonts w:ascii="Arial" w:hAnsi="Arial" w:cs="Arial"/>
          <w:sz w:val="22"/>
          <w:szCs w:val="22"/>
        </w:rPr>
        <w:t xml:space="preserve"> of the establishment of Decade coordinating mechanisms (</w:t>
      </w:r>
      <w:r w:rsidR="0057793F" w:rsidRPr="007D2AFC">
        <w:rPr>
          <w:rFonts w:ascii="ArialMT" w:hAnsi="ArialMT"/>
          <w:sz w:val="22"/>
          <w:szCs w:val="22"/>
        </w:rPr>
        <w:t>Decade Coordination Offices</w:t>
      </w:r>
      <w:r w:rsidRPr="007D2AFC">
        <w:rPr>
          <w:rFonts w:ascii="Arial" w:hAnsi="Arial" w:cs="Arial"/>
          <w:sz w:val="22"/>
          <w:szCs w:val="22"/>
        </w:rPr>
        <w:t xml:space="preserve">, </w:t>
      </w:r>
      <w:r w:rsidR="0057793F" w:rsidRPr="007D2AFC">
        <w:rPr>
          <w:rFonts w:ascii="ArialMT" w:hAnsi="ArialMT"/>
          <w:sz w:val="22"/>
          <w:szCs w:val="22"/>
        </w:rPr>
        <w:t>Decade Collaborative Centres</w:t>
      </w:r>
      <w:r w:rsidRPr="007D2AFC">
        <w:rPr>
          <w:rFonts w:ascii="Arial" w:hAnsi="Arial" w:cs="Arial"/>
          <w:sz w:val="22"/>
          <w:szCs w:val="22"/>
        </w:rPr>
        <w:t>, D</w:t>
      </w:r>
      <w:r w:rsidR="0057793F">
        <w:rPr>
          <w:rFonts w:ascii="Arial" w:hAnsi="Arial" w:cs="Arial"/>
          <w:sz w:val="22"/>
          <w:szCs w:val="22"/>
        </w:rPr>
        <w:t xml:space="preserve">ecade </w:t>
      </w:r>
      <w:r w:rsidRPr="007D2AFC">
        <w:rPr>
          <w:rFonts w:ascii="Arial" w:hAnsi="Arial" w:cs="Arial"/>
          <w:sz w:val="22"/>
          <w:szCs w:val="22"/>
        </w:rPr>
        <w:t>I</w:t>
      </w:r>
      <w:r w:rsidR="0057793F">
        <w:rPr>
          <w:rFonts w:ascii="Arial" w:hAnsi="Arial" w:cs="Arial"/>
          <w:sz w:val="22"/>
          <w:szCs w:val="22"/>
        </w:rPr>
        <w:t xml:space="preserve">mplementing </w:t>
      </w:r>
      <w:r w:rsidRPr="007D2AFC">
        <w:rPr>
          <w:rFonts w:ascii="Arial" w:hAnsi="Arial" w:cs="Arial"/>
          <w:sz w:val="22"/>
          <w:szCs w:val="22"/>
        </w:rPr>
        <w:t>P</w:t>
      </w:r>
      <w:r w:rsidR="0057793F">
        <w:rPr>
          <w:rFonts w:ascii="Arial" w:hAnsi="Arial" w:cs="Arial"/>
          <w:sz w:val="22"/>
          <w:szCs w:val="22"/>
        </w:rPr>
        <w:t>artners</w:t>
      </w:r>
      <w:r w:rsidRPr="007D2AFC">
        <w:rPr>
          <w:rFonts w:ascii="Arial" w:hAnsi="Arial" w:cs="Arial"/>
          <w:sz w:val="22"/>
          <w:szCs w:val="22"/>
        </w:rPr>
        <w:t xml:space="preserve">, </w:t>
      </w:r>
      <w:r w:rsidR="0057793F" w:rsidRPr="007D2AFC">
        <w:rPr>
          <w:rFonts w:ascii="ArialMT" w:hAnsi="ArialMT"/>
          <w:sz w:val="22"/>
          <w:szCs w:val="22"/>
        </w:rPr>
        <w:t>National Decade Committees</w:t>
      </w:r>
      <w:r w:rsidRPr="007D2AFC">
        <w:rPr>
          <w:rFonts w:ascii="Arial" w:hAnsi="Arial" w:cs="Arial"/>
          <w:sz w:val="22"/>
          <w:szCs w:val="22"/>
        </w:rPr>
        <w:t>) as presented in document IOC/INF-</w:t>
      </w:r>
      <w:proofErr w:type="gramStart"/>
      <w:r w:rsidRPr="007D2AFC">
        <w:rPr>
          <w:rFonts w:ascii="Arial" w:hAnsi="Arial" w:cs="Arial"/>
          <w:sz w:val="22"/>
          <w:szCs w:val="22"/>
        </w:rPr>
        <w:t>1413;</w:t>
      </w:r>
      <w:proofErr w:type="gramEnd"/>
    </w:p>
    <w:p w14:paraId="4A0666D5" w14:textId="14B76821" w:rsidR="006379F0" w:rsidRPr="007D2AFC" w:rsidRDefault="006379F0" w:rsidP="00187881">
      <w:pPr>
        <w:numPr>
          <w:ilvl w:val="0"/>
          <w:numId w:val="7"/>
        </w:numPr>
        <w:tabs>
          <w:tab w:val="clear" w:pos="567"/>
        </w:tabs>
        <w:snapToGrid/>
        <w:spacing w:after="240" w:line="360" w:lineRule="auto"/>
        <w:ind w:left="0" w:hanging="630"/>
        <w:jc w:val="both"/>
        <w:rPr>
          <w:rFonts w:ascii="Arial" w:hAnsi="Arial" w:cs="Arial"/>
          <w:sz w:val="22"/>
          <w:szCs w:val="22"/>
        </w:rPr>
      </w:pPr>
      <w:r w:rsidRPr="007D2AFC">
        <w:rPr>
          <w:rFonts w:ascii="Arial" w:hAnsi="Arial" w:cs="Arial"/>
          <w:b/>
          <w:bCs/>
          <w:sz w:val="22"/>
          <w:szCs w:val="22"/>
        </w:rPr>
        <w:t>Also takes note</w:t>
      </w:r>
      <w:r w:rsidRPr="007D2AFC">
        <w:rPr>
          <w:rFonts w:ascii="Arial" w:hAnsi="Arial" w:cs="Arial"/>
          <w:sz w:val="22"/>
          <w:szCs w:val="22"/>
        </w:rPr>
        <w:t xml:space="preserve"> of the establishment of the Decade Advisory Board </w:t>
      </w:r>
      <w:r w:rsidR="0057793F">
        <w:rPr>
          <w:rFonts w:ascii="Arial" w:hAnsi="Arial" w:cs="Arial"/>
          <w:sz w:val="22"/>
          <w:szCs w:val="22"/>
        </w:rPr>
        <w:t xml:space="preserve">(DAB) </w:t>
      </w:r>
      <w:r w:rsidRPr="007D2AFC">
        <w:rPr>
          <w:rFonts w:ascii="Arial" w:hAnsi="Arial" w:cs="Arial"/>
          <w:sz w:val="22"/>
          <w:szCs w:val="22"/>
        </w:rPr>
        <w:t>and its rules of procedure as presented in document IOC/INF-</w:t>
      </w:r>
      <w:proofErr w:type="gramStart"/>
      <w:r w:rsidRPr="007D2AFC">
        <w:rPr>
          <w:rFonts w:ascii="Arial" w:hAnsi="Arial" w:cs="Arial"/>
          <w:sz w:val="22"/>
          <w:szCs w:val="22"/>
        </w:rPr>
        <w:t>1414;</w:t>
      </w:r>
      <w:proofErr w:type="gramEnd"/>
    </w:p>
    <w:p w14:paraId="5EC158BE" w14:textId="5103AD9C" w:rsidR="006379F0" w:rsidRDefault="006379F0" w:rsidP="00187881">
      <w:pPr>
        <w:numPr>
          <w:ilvl w:val="0"/>
          <w:numId w:val="7"/>
        </w:numPr>
        <w:tabs>
          <w:tab w:val="clear" w:pos="567"/>
        </w:tabs>
        <w:snapToGrid/>
        <w:spacing w:after="240" w:line="360" w:lineRule="auto"/>
        <w:ind w:left="0" w:hanging="630"/>
        <w:jc w:val="both"/>
        <w:rPr>
          <w:rFonts w:ascii="Arial" w:hAnsi="Arial" w:cs="Arial"/>
          <w:sz w:val="22"/>
          <w:szCs w:val="22"/>
        </w:rPr>
      </w:pPr>
      <w:proofErr w:type="gramStart"/>
      <w:r w:rsidRPr="007D2AFC">
        <w:rPr>
          <w:rFonts w:ascii="Arial" w:hAnsi="Arial" w:cs="Arial"/>
          <w:b/>
          <w:bCs/>
          <w:sz w:val="22"/>
          <w:szCs w:val="22"/>
        </w:rPr>
        <w:t>Thanks</w:t>
      </w:r>
      <w:proofErr w:type="gramEnd"/>
      <w:r w:rsidRPr="007D2AFC">
        <w:rPr>
          <w:rFonts w:ascii="Arial" w:hAnsi="Arial" w:cs="Arial"/>
          <w:sz w:val="22"/>
          <w:szCs w:val="22"/>
        </w:rPr>
        <w:t xml:space="preserve"> the members of the Interim </w:t>
      </w:r>
      <w:r w:rsidR="0057793F">
        <w:rPr>
          <w:rFonts w:ascii="Arial" w:hAnsi="Arial" w:cs="Arial"/>
          <w:sz w:val="22"/>
          <w:szCs w:val="22"/>
        </w:rPr>
        <w:t>DAB</w:t>
      </w:r>
      <w:r w:rsidRPr="007D2AFC">
        <w:rPr>
          <w:rFonts w:ascii="Arial" w:hAnsi="Arial" w:cs="Arial"/>
          <w:sz w:val="22"/>
          <w:szCs w:val="22"/>
        </w:rPr>
        <w:t xml:space="preserve"> for their contribution up to December 2021; </w:t>
      </w:r>
    </w:p>
    <w:p w14:paraId="77166F46" w14:textId="77777777" w:rsidR="006379F0" w:rsidRPr="006379F0" w:rsidRDefault="006379F0" w:rsidP="00187881">
      <w:pPr>
        <w:numPr>
          <w:ilvl w:val="0"/>
          <w:numId w:val="7"/>
        </w:numPr>
        <w:tabs>
          <w:tab w:val="clear" w:pos="567"/>
        </w:tabs>
        <w:snapToGrid/>
        <w:spacing w:after="240" w:line="360" w:lineRule="auto"/>
        <w:ind w:left="0" w:hanging="630"/>
        <w:jc w:val="both"/>
        <w:rPr>
          <w:rFonts w:ascii="Arial" w:hAnsi="Arial" w:cs="Arial"/>
          <w:sz w:val="22"/>
          <w:szCs w:val="22"/>
        </w:rPr>
      </w:pPr>
      <w:r w:rsidRPr="006379F0">
        <w:rPr>
          <w:rFonts w:ascii="Arial" w:hAnsi="Arial" w:cs="Arial"/>
          <w:b/>
          <w:bCs/>
          <w:sz w:val="22"/>
          <w:szCs w:val="22"/>
        </w:rPr>
        <w:t xml:space="preserve">Invites </w:t>
      </w:r>
      <w:r w:rsidRPr="006379F0">
        <w:rPr>
          <w:rFonts w:ascii="ArialMT" w:hAnsi="ArialMT"/>
          <w:sz w:val="22"/>
          <w:szCs w:val="22"/>
        </w:rPr>
        <w:t>Member States and partners to:</w:t>
      </w:r>
    </w:p>
    <w:p w14:paraId="32B7C47F" w14:textId="77777777" w:rsidR="006379F0" w:rsidRPr="007D2AFC" w:rsidRDefault="006379F0" w:rsidP="00187881">
      <w:pPr>
        <w:pStyle w:val="NormalWeb"/>
        <w:spacing w:before="0" w:beforeAutospacing="0" w:after="240" w:afterAutospacing="0" w:line="360" w:lineRule="auto"/>
        <w:ind w:left="540" w:hanging="540"/>
        <w:rPr>
          <w:rFonts w:ascii="ArialMT" w:hAnsi="ArialMT"/>
          <w:sz w:val="22"/>
          <w:szCs w:val="22"/>
          <w:lang w:val="en-GB"/>
        </w:rPr>
      </w:pPr>
      <w:r w:rsidRPr="007D2AFC">
        <w:rPr>
          <w:rFonts w:ascii="ArialMT" w:hAnsi="ArialMT"/>
          <w:sz w:val="22"/>
          <w:szCs w:val="22"/>
          <w:lang w:val="en-GB"/>
        </w:rPr>
        <w:t xml:space="preserve">(i) </w:t>
      </w:r>
      <w:r w:rsidRPr="007D2AFC">
        <w:rPr>
          <w:rFonts w:ascii="ArialMT" w:hAnsi="ArialMT"/>
          <w:sz w:val="22"/>
          <w:szCs w:val="22"/>
          <w:lang w:val="en-GB"/>
        </w:rPr>
        <w:tab/>
        <w:t>provide voluntary financial contributions to support the work of the IOC Secretariat in coordinating the Decade including in-kind support (such as staff loans) and secondments to the Decade Coordination Unit (DCU</w:t>
      </w:r>
      <w:proofErr w:type="gramStart"/>
      <w:r w:rsidRPr="007D2AFC">
        <w:rPr>
          <w:rFonts w:ascii="ArialMT" w:hAnsi="ArialMT"/>
          <w:sz w:val="22"/>
          <w:szCs w:val="22"/>
          <w:lang w:val="en-GB"/>
        </w:rPr>
        <w:t>);</w:t>
      </w:r>
      <w:proofErr w:type="gramEnd"/>
      <w:r w:rsidRPr="007D2AFC">
        <w:rPr>
          <w:rFonts w:ascii="ArialMT" w:hAnsi="ArialMT"/>
          <w:sz w:val="22"/>
          <w:szCs w:val="22"/>
          <w:lang w:val="en-GB"/>
        </w:rPr>
        <w:t xml:space="preserve"> </w:t>
      </w:r>
    </w:p>
    <w:p w14:paraId="4EF9FD8C" w14:textId="0D6F896C" w:rsidR="006379F0" w:rsidRDefault="006379F0" w:rsidP="00187881">
      <w:pPr>
        <w:pStyle w:val="NormalWeb"/>
        <w:spacing w:before="0" w:beforeAutospacing="0" w:after="240" w:afterAutospacing="0" w:line="360" w:lineRule="auto"/>
        <w:ind w:left="540" w:hanging="540"/>
        <w:rPr>
          <w:rFonts w:ascii="ArialMT" w:hAnsi="ArialMT"/>
          <w:sz w:val="22"/>
          <w:szCs w:val="22"/>
          <w:lang w:val="en-GB"/>
        </w:rPr>
      </w:pPr>
      <w:r w:rsidRPr="007D2AFC">
        <w:rPr>
          <w:rFonts w:ascii="ArialMT" w:hAnsi="ArialMT"/>
          <w:sz w:val="22"/>
          <w:szCs w:val="22"/>
          <w:lang w:val="en-GB"/>
        </w:rPr>
        <w:t>(ii)</w:t>
      </w:r>
      <w:r w:rsidRPr="007D2AFC">
        <w:rPr>
          <w:rFonts w:ascii="ArialMT" w:hAnsi="ArialMT"/>
          <w:sz w:val="22"/>
          <w:szCs w:val="22"/>
          <w:lang w:val="en-GB"/>
        </w:rPr>
        <w:tab/>
        <w:t xml:space="preserve">offer to host and fund Decade Actions, </w:t>
      </w:r>
      <w:r w:rsidR="0057793F">
        <w:rPr>
          <w:rFonts w:ascii="ArialMT" w:hAnsi="ArialMT"/>
          <w:sz w:val="22"/>
          <w:szCs w:val="22"/>
          <w:lang w:val="en-GB"/>
        </w:rPr>
        <w:t>DCOs</w:t>
      </w:r>
      <w:r w:rsidRPr="007D2AFC">
        <w:rPr>
          <w:rFonts w:ascii="ArialMT" w:hAnsi="ArialMT"/>
          <w:sz w:val="22"/>
          <w:szCs w:val="22"/>
          <w:lang w:val="en-GB"/>
        </w:rPr>
        <w:t xml:space="preserve">, and </w:t>
      </w:r>
      <w:r w:rsidR="0057793F">
        <w:rPr>
          <w:rFonts w:ascii="ArialMT" w:hAnsi="ArialMT"/>
          <w:sz w:val="22"/>
          <w:szCs w:val="22"/>
          <w:lang w:val="en-GB"/>
        </w:rPr>
        <w:t>DCCs</w:t>
      </w:r>
      <w:r w:rsidRPr="007D2AFC">
        <w:rPr>
          <w:rFonts w:ascii="ArialMT" w:hAnsi="ArialMT"/>
          <w:sz w:val="22"/>
          <w:szCs w:val="22"/>
          <w:lang w:val="en-GB"/>
        </w:rPr>
        <w:t xml:space="preserve"> as described in the Decade Implementation </w:t>
      </w:r>
      <w:proofErr w:type="gramStart"/>
      <w:r w:rsidRPr="007D2AFC">
        <w:rPr>
          <w:rFonts w:ascii="ArialMT" w:hAnsi="ArialMT"/>
          <w:sz w:val="22"/>
          <w:szCs w:val="22"/>
          <w:lang w:val="en-GB"/>
        </w:rPr>
        <w:t>Plan;</w:t>
      </w:r>
      <w:proofErr w:type="gramEnd"/>
      <w:r w:rsidRPr="007D2AFC">
        <w:rPr>
          <w:rFonts w:ascii="ArialMT" w:hAnsi="ArialMT"/>
          <w:sz w:val="22"/>
          <w:szCs w:val="22"/>
          <w:lang w:val="en-GB"/>
        </w:rPr>
        <w:t xml:space="preserve"> </w:t>
      </w:r>
    </w:p>
    <w:p w14:paraId="6780D3A6" w14:textId="5837B651" w:rsidR="006379F0" w:rsidRPr="007D2AFC" w:rsidRDefault="00AE1FB7" w:rsidP="00187881">
      <w:pPr>
        <w:pStyle w:val="NormalWeb"/>
        <w:spacing w:before="0" w:beforeAutospacing="0" w:after="240" w:afterAutospacing="0" w:line="360" w:lineRule="auto"/>
        <w:ind w:left="540" w:hanging="540"/>
        <w:rPr>
          <w:rFonts w:ascii="ArialMT" w:hAnsi="ArialMT"/>
          <w:sz w:val="22"/>
          <w:szCs w:val="22"/>
          <w:lang w:val="en-GB"/>
        </w:rPr>
      </w:pPr>
      <w:r w:rsidRPr="007D2AFC">
        <w:rPr>
          <w:rFonts w:ascii="ArialMT" w:hAnsi="ArialMT"/>
          <w:sz w:val="22"/>
          <w:szCs w:val="22"/>
          <w:lang w:val="en-GB"/>
        </w:rPr>
        <w:lastRenderedPageBreak/>
        <w:t>(ii</w:t>
      </w:r>
      <w:r>
        <w:rPr>
          <w:rFonts w:ascii="ArialMT" w:hAnsi="ArialMT"/>
          <w:sz w:val="22"/>
          <w:szCs w:val="22"/>
          <w:lang w:val="en-GB"/>
        </w:rPr>
        <w:t>i</w:t>
      </w:r>
      <w:r w:rsidRPr="007D2AFC">
        <w:rPr>
          <w:rFonts w:ascii="ArialMT" w:hAnsi="ArialMT"/>
          <w:sz w:val="22"/>
          <w:szCs w:val="22"/>
          <w:lang w:val="en-GB"/>
        </w:rPr>
        <w:t>)</w:t>
      </w:r>
      <w:r w:rsidRPr="007D2AFC">
        <w:rPr>
          <w:rFonts w:ascii="ArialMT" w:hAnsi="ArialMT"/>
          <w:sz w:val="22"/>
          <w:szCs w:val="22"/>
          <w:lang w:val="en-GB"/>
        </w:rPr>
        <w:tab/>
      </w:r>
      <w:r w:rsidR="006379F0" w:rsidRPr="007D2AFC">
        <w:rPr>
          <w:rFonts w:ascii="ArialMT" w:hAnsi="ArialMT"/>
          <w:sz w:val="22"/>
          <w:szCs w:val="22"/>
          <w:lang w:val="en-GB"/>
        </w:rPr>
        <w:t>establish NDC</w:t>
      </w:r>
      <w:r w:rsidR="00E17C0D">
        <w:rPr>
          <w:rFonts w:ascii="ArialMT" w:hAnsi="ArialMT"/>
          <w:sz w:val="22"/>
          <w:szCs w:val="22"/>
          <w:lang w:val="en-GB"/>
        </w:rPr>
        <w:t>s</w:t>
      </w:r>
      <w:r w:rsidR="006379F0" w:rsidRPr="007D2AFC">
        <w:rPr>
          <w:rFonts w:ascii="ArialMT" w:hAnsi="ArialMT"/>
          <w:sz w:val="22"/>
          <w:szCs w:val="22"/>
          <w:lang w:val="en-GB"/>
        </w:rPr>
        <w:t xml:space="preserve"> with a view to stimulating national activities and international cooperation; and </w:t>
      </w:r>
    </w:p>
    <w:p w14:paraId="32FBFB06" w14:textId="57168467" w:rsidR="006379F0" w:rsidRPr="00F20CD4" w:rsidRDefault="00AE1FB7" w:rsidP="00187881">
      <w:pPr>
        <w:pStyle w:val="NormalWeb"/>
        <w:spacing w:before="0" w:beforeAutospacing="0" w:after="240" w:afterAutospacing="0" w:line="360" w:lineRule="auto"/>
        <w:ind w:left="540" w:hanging="540"/>
        <w:rPr>
          <w:rFonts w:ascii="ArialMT" w:hAnsi="ArialMT"/>
          <w:sz w:val="22"/>
          <w:szCs w:val="22"/>
          <w:lang w:val="en-GB"/>
        </w:rPr>
      </w:pPr>
      <w:r w:rsidRPr="007D2AFC">
        <w:rPr>
          <w:rFonts w:ascii="ArialMT" w:hAnsi="ArialMT"/>
          <w:sz w:val="22"/>
          <w:szCs w:val="22"/>
          <w:lang w:val="en-GB"/>
        </w:rPr>
        <w:t>(i</w:t>
      </w:r>
      <w:r>
        <w:rPr>
          <w:rFonts w:ascii="ArialMT" w:hAnsi="ArialMT"/>
          <w:sz w:val="22"/>
          <w:szCs w:val="22"/>
          <w:lang w:val="en-GB"/>
        </w:rPr>
        <w:t>v</w:t>
      </w:r>
      <w:r w:rsidRPr="007D2AFC">
        <w:rPr>
          <w:rFonts w:ascii="ArialMT" w:hAnsi="ArialMT"/>
          <w:sz w:val="22"/>
          <w:szCs w:val="22"/>
          <w:lang w:val="en-GB"/>
        </w:rPr>
        <w:t>)</w:t>
      </w:r>
      <w:r w:rsidRPr="007D2AFC">
        <w:rPr>
          <w:rFonts w:ascii="ArialMT" w:hAnsi="ArialMT"/>
          <w:sz w:val="22"/>
          <w:szCs w:val="22"/>
          <w:lang w:val="en-GB"/>
        </w:rPr>
        <w:tab/>
      </w:r>
      <w:r w:rsidR="006379F0" w:rsidRPr="007D2AFC">
        <w:rPr>
          <w:rFonts w:ascii="ArialMT" w:hAnsi="ArialMT"/>
          <w:sz w:val="22"/>
          <w:szCs w:val="22"/>
          <w:lang w:val="en-GB"/>
        </w:rPr>
        <w:t xml:space="preserve">host regional or international Decade </w:t>
      </w:r>
      <w:proofErr w:type="gramStart"/>
      <w:r w:rsidR="006379F0" w:rsidRPr="007D2AFC">
        <w:rPr>
          <w:rFonts w:ascii="ArialMT" w:hAnsi="ArialMT"/>
          <w:sz w:val="22"/>
          <w:szCs w:val="22"/>
          <w:lang w:val="en-GB"/>
        </w:rPr>
        <w:t>stakeholders</w:t>
      </w:r>
      <w:proofErr w:type="gramEnd"/>
      <w:r w:rsidR="006379F0" w:rsidRPr="007D2AFC">
        <w:rPr>
          <w:rFonts w:ascii="ArialMT" w:hAnsi="ArialMT"/>
          <w:sz w:val="22"/>
          <w:szCs w:val="22"/>
          <w:lang w:val="en-GB"/>
        </w:rPr>
        <w:t xml:space="preserve"> events, including in the context of the International Ocean Decade Conference Series. </w:t>
      </w:r>
    </w:p>
    <w:p w14:paraId="54E61102" w14:textId="6C5A2348" w:rsidR="006379F0" w:rsidRPr="007D2AFC" w:rsidRDefault="006379F0" w:rsidP="00187881">
      <w:pPr>
        <w:numPr>
          <w:ilvl w:val="0"/>
          <w:numId w:val="7"/>
        </w:numPr>
        <w:tabs>
          <w:tab w:val="clear" w:pos="567"/>
        </w:tabs>
        <w:snapToGrid/>
        <w:spacing w:after="240" w:line="360" w:lineRule="auto"/>
        <w:ind w:left="0" w:hanging="630"/>
        <w:jc w:val="both"/>
      </w:pPr>
      <w:r w:rsidRPr="007D2AFC">
        <w:rPr>
          <w:rFonts w:ascii="Arial" w:hAnsi="Arial" w:cs="Arial"/>
          <w:b/>
          <w:bCs/>
          <w:sz w:val="22"/>
          <w:szCs w:val="22"/>
        </w:rPr>
        <w:t xml:space="preserve">Further invites </w:t>
      </w:r>
      <w:r w:rsidRPr="007D2AFC">
        <w:rPr>
          <w:rFonts w:ascii="ArialMT" w:hAnsi="ArialMT"/>
          <w:sz w:val="22"/>
          <w:szCs w:val="22"/>
        </w:rPr>
        <w:t xml:space="preserve">UN-Oceans </w:t>
      </w:r>
      <w:r w:rsidR="00E17C0D">
        <w:rPr>
          <w:rFonts w:ascii="ArialMT" w:hAnsi="ArialMT"/>
          <w:sz w:val="22"/>
          <w:szCs w:val="22"/>
        </w:rPr>
        <w:t>members</w:t>
      </w:r>
      <w:r w:rsidRPr="007D2AFC">
        <w:rPr>
          <w:rFonts w:ascii="ArialMT" w:hAnsi="ArialMT"/>
          <w:sz w:val="22"/>
          <w:szCs w:val="22"/>
        </w:rPr>
        <w:t>, UN Member States, international scientific and academic organizations, non-governmental organizations and other relevant stakeholders to support</w:t>
      </w:r>
      <w:r w:rsidR="009C3E37">
        <w:rPr>
          <w:rFonts w:ascii="ArialMT" w:hAnsi="ArialMT"/>
          <w:sz w:val="22"/>
          <w:szCs w:val="22"/>
        </w:rPr>
        <w:t xml:space="preserve"> </w:t>
      </w:r>
      <w:r w:rsidRPr="007D2AFC">
        <w:rPr>
          <w:rFonts w:ascii="ArialMT" w:hAnsi="ArialMT"/>
          <w:sz w:val="22"/>
          <w:szCs w:val="22"/>
        </w:rPr>
        <w:t>the Decade</w:t>
      </w:r>
      <w:r w:rsidR="009C3E37" w:rsidRPr="009C3E37">
        <w:rPr>
          <w:rFonts w:ascii="ArialMT" w:hAnsi="ArialMT"/>
          <w:sz w:val="22"/>
          <w:szCs w:val="22"/>
        </w:rPr>
        <w:t xml:space="preserve"> </w:t>
      </w:r>
      <w:r w:rsidR="009C3E37">
        <w:rPr>
          <w:rFonts w:ascii="ArialMT" w:hAnsi="ArialMT"/>
          <w:sz w:val="22"/>
          <w:szCs w:val="22"/>
        </w:rPr>
        <w:t>in collaboration with IOC</w:t>
      </w:r>
      <w:r w:rsidRPr="007D2AFC">
        <w:rPr>
          <w:rFonts w:ascii="ArialMT" w:hAnsi="ArialMT"/>
          <w:sz w:val="22"/>
          <w:szCs w:val="22"/>
        </w:rPr>
        <w:t xml:space="preserve">, and contribute to its implementation by proposing Decade Actions in accordance with the Decade Implementation </w:t>
      </w:r>
      <w:proofErr w:type="gramStart"/>
      <w:r w:rsidRPr="007D2AFC">
        <w:rPr>
          <w:rFonts w:ascii="ArialMT" w:hAnsi="ArialMT"/>
          <w:sz w:val="22"/>
          <w:szCs w:val="22"/>
        </w:rPr>
        <w:t>Plan;</w:t>
      </w:r>
      <w:proofErr w:type="gramEnd"/>
    </w:p>
    <w:p w14:paraId="72D8A6A7" w14:textId="77777777" w:rsidR="006379F0" w:rsidRPr="007D2AFC" w:rsidRDefault="006379F0" w:rsidP="00187881">
      <w:pPr>
        <w:pStyle w:val="NormalWeb"/>
        <w:numPr>
          <w:ilvl w:val="0"/>
          <w:numId w:val="7"/>
        </w:numPr>
        <w:spacing w:after="240" w:afterAutospacing="0" w:line="360" w:lineRule="auto"/>
        <w:ind w:left="0" w:hanging="630"/>
        <w:jc w:val="both"/>
        <w:rPr>
          <w:rFonts w:ascii="ArialMT" w:hAnsi="ArialMT"/>
          <w:sz w:val="22"/>
          <w:szCs w:val="22"/>
          <w:lang w:val="en-GB"/>
        </w:rPr>
      </w:pPr>
      <w:proofErr w:type="gramStart"/>
      <w:r w:rsidRPr="007D2AFC">
        <w:rPr>
          <w:rFonts w:ascii="Arial" w:hAnsi="Arial" w:cs="Arial"/>
          <w:b/>
          <w:bCs/>
          <w:sz w:val="22"/>
          <w:szCs w:val="22"/>
          <w:lang w:val="en-GB"/>
        </w:rPr>
        <w:t>Thanks</w:t>
      </w:r>
      <w:proofErr w:type="gramEnd"/>
      <w:r w:rsidRPr="007D2AFC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7D2AFC">
        <w:rPr>
          <w:rFonts w:ascii="ArialMT" w:hAnsi="ArialMT"/>
          <w:sz w:val="22"/>
          <w:szCs w:val="22"/>
          <w:lang w:val="en-GB"/>
        </w:rPr>
        <w:t xml:space="preserve">the Governments of Canada, China, France, India, Japan, the Kingdom of Belgium (Government of Flanders), Norway, Portugal, the Republic of Korea, Sweden, and the United Kingdom of Great Britain &amp; Northern Ireland as well as REV-Ocean, </w:t>
      </w:r>
      <w:proofErr w:type="spellStart"/>
      <w:r w:rsidRPr="007D2AFC">
        <w:rPr>
          <w:rFonts w:ascii="ArialMT" w:hAnsi="ArialMT"/>
          <w:sz w:val="22"/>
          <w:szCs w:val="22"/>
          <w:lang w:val="en-GB"/>
        </w:rPr>
        <w:t>Panerai</w:t>
      </w:r>
      <w:proofErr w:type="spellEnd"/>
      <w:r w:rsidRPr="007D2AFC">
        <w:rPr>
          <w:rFonts w:ascii="ArialMT" w:hAnsi="ArialMT"/>
          <w:sz w:val="22"/>
          <w:szCs w:val="22"/>
          <w:lang w:val="en-GB"/>
        </w:rPr>
        <w:t xml:space="preserve">, and FUGRO for their financial contributions to the Decade; </w:t>
      </w:r>
    </w:p>
    <w:p w14:paraId="1BBC23BE" w14:textId="6331497E" w:rsidR="006379F0" w:rsidRPr="006379F0" w:rsidRDefault="006379F0" w:rsidP="00187881">
      <w:pPr>
        <w:pStyle w:val="NormalWeb"/>
        <w:numPr>
          <w:ilvl w:val="0"/>
          <w:numId w:val="7"/>
        </w:numPr>
        <w:spacing w:after="240" w:afterAutospacing="0" w:line="360" w:lineRule="auto"/>
        <w:ind w:left="0" w:hanging="630"/>
        <w:jc w:val="both"/>
        <w:rPr>
          <w:rFonts w:ascii="Arial" w:hAnsi="Arial" w:cs="Arial"/>
          <w:sz w:val="22"/>
          <w:szCs w:val="22"/>
          <w:lang w:val="en-GB"/>
        </w:rPr>
      </w:pPr>
      <w:r w:rsidRPr="007D2AFC">
        <w:rPr>
          <w:rFonts w:ascii="Arial" w:hAnsi="Arial" w:cs="Arial"/>
          <w:b/>
          <w:bCs/>
          <w:sz w:val="22"/>
          <w:szCs w:val="22"/>
          <w:lang w:val="en-GB"/>
        </w:rPr>
        <w:t>Further thanks</w:t>
      </w:r>
      <w:r w:rsidRPr="006379F0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6379F0">
        <w:rPr>
          <w:rFonts w:ascii="Arial" w:hAnsi="Arial" w:cs="Arial"/>
          <w:sz w:val="22"/>
          <w:szCs w:val="22"/>
          <w:lang w:val="en-GB"/>
        </w:rPr>
        <w:t xml:space="preserve">the Government of Germany for their hosting of the </w:t>
      </w:r>
      <w:r w:rsidR="00E17C0D">
        <w:rPr>
          <w:rFonts w:ascii="Arial" w:hAnsi="Arial" w:cs="Arial"/>
          <w:sz w:val="22"/>
          <w:szCs w:val="22"/>
          <w:lang w:val="en-GB"/>
        </w:rPr>
        <w:t>“</w:t>
      </w:r>
      <w:r w:rsidRPr="006379F0">
        <w:rPr>
          <w:rFonts w:ascii="Arial" w:hAnsi="Arial" w:cs="Arial"/>
          <w:sz w:val="22"/>
          <w:szCs w:val="22"/>
          <w:lang w:val="en-GB"/>
        </w:rPr>
        <w:t>High Level Launch of the Ocean Decade – First International Ocean Decade Conference</w:t>
      </w:r>
      <w:r w:rsidR="00E17C0D">
        <w:rPr>
          <w:rFonts w:ascii="Arial" w:hAnsi="Arial" w:cs="Arial"/>
          <w:sz w:val="22"/>
          <w:szCs w:val="22"/>
          <w:lang w:val="en-GB"/>
        </w:rPr>
        <w:t>”</w:t>
      </w:r>
      <w:r w:rsidRPr="006379F0">
        <w:rPr>
          <w:rFonts w:ascii="Arial" w:hAnsi="Arial" w:cs="Arial"/>
          <w:sz w:val="22"/>
          <w:szCs w:val="22"/>
          <w:lang w:val="en-GB"/>
        </w:rPr>
        <w:t xml:space="preserve"> and the UN Ocean Decade Laboratories, the Government of Egypt for hosting the </w:t>
      </w:r>
      <w:r w:rsidR="00A7707F">
        <w:rPr>
          <w:rFonts w:ascii="Arial" w:hAnsi="Arial" w:cs="Arial"/>
          <w:sz w:val="22"/>
          <w:szCs w:val="22"/>
          <w:lang w:val="en-GB"/>
        </w:rPr>
        <w:t>“</w:t>
      </w:r>
      <w:r w:rsidRPr="006379F0">
        <w:rPr>
          <w:rFonts w:ascii="Arial" w:hAnsi="Arial" w:cs="Arial"/>
          <w:sz w:val="22"/>
          <w:szCs w:val="22"/>
          <w:lang w:val="en-GB"/>
        </w:rPr>
        <w:t>African Conference on Priority Setting &amp; Partnership Development for the Decade</w:t>
      </w:r>
      <w:r w:rsidR="00A7707F">
        <w:rPr>
          <w:rFonts w:ascii="Arial" w:hAnsi="Arial" w:cs="Arial"/>
          <w:sz w:val="22"/>
          <w:szCs w:val="22"/>
          <w:lang w:val="en-GB"/>
        </w:rPr>
        <w:t>”,</w:t>
      </w:r>
      <w:r w:rsidRPr="006379F0">
        <w:rPr>
          <w:rFonts w:ascii="Arial" w:hAnsi="Arial" w:cs="Arial"/>
          <w:sz w:val="22"/>
          <w:szCs w:val="22"/>
          <w:lang w:val="en-GB"/>
        </w:rPr>
        <w:t xml:space="preserve"> the Government of Thailand for hosting </w:t>
      </w:r>
      <w:r w:rsidR="00A7707F">
        <w:rPr>
          <w:rFonts w:ascii="Arial" w:hAnsi="Arial" w:cs="Arial"/>
          <w:sz w:val="22"/>
          <w:szCs w:val="22"/>
          <w:lang w:val="en-GB"/>
        </w:rPr>
        <w:t>“</w:t>
      </w:r>
      <w:r w:rsidRPr="006379F0">
        <w:rPr>
          <w:rFonts w:ascii="Arial" w:hAnsi="Arial" w:cs="Arial"/>
          <w:sz w:val="22"/>
          <w:szCs w:val="22"/>
          <w:lang w:val="en-GB"/>
        </w:rPr>
        <w:t>UN Ocean Decade Kick-off Conference for the Western Pacific and its Adjacent Areas</w:t>
      </w:r>
      <w:r w:rsidR="00A7707F">
        <w:rPr>
          <w:rFonts w:ascii="Arial" w:hAnsi="Arial" w:cs="Arial"/>
          <w:sz w:val="22"/>
          <w:szCs w:val="22"/>
          <w:lang w:val="en-GB"/>
        </w:rPr>
        <w:t>”,</w:t>
      </w:r>
      <w:r w:rsidRPr="006379F0">
        <w:rPr>
          <w:rFonts w:ascii="Arial" w:hAnsi="Arial" w:cs="Arial"/>
          <w:sz w:val="22"/>
          <w:szCs w:val="22"/>
          <w:lang w:val="en-GB"/>
        </w:rPr>
        <w:t xml:space="preserve"> </w:t>
      </w:r>
      <w:r w:rsidR="009C3E37" w:rsidRPr="00570509">
        <w:rPr>
          <w:rFonts w:ascii="Arial" w:hAnsi="Arial" w:cs="Arial"/>
          <w:color w:val="000000"/>
          <w:sz w:val="22"/>
          <w:szCs w:val="22"/>
          <w:lang w:eastAsia="en-GB"/>
        </w:rPr>
        <w:t xml:space="preserve">the Governments of Colombia and Barbados for hosting the </w:t>
      </w:r>
      <w:r w:rsidR="00A7707F">
        <w:rPr>
          <w:rFonts w:ascii="Arial" w:hAnsi="Arial" w:cs="Arial"/>
          <w:color w:val="000000"/>
          <w:sz w:val="22"/>
          <w:szCs w:val="22"/>
          <w:lang w:eastAsia="en-GB"/>
        </w:rPr>
        <w:t>“</w:t>
      </w:r>
      <w:r w:rsidR="009C3E37" w:rsidRPr="00570509">
        <w:rPr>
          <w:rFonts w:ascii="Arial" w:hAnsi="Arial" w:cs="Arial"/>
          <w:color w:val="000000"/>
          <w:sz w:val="22"/>
          <w:szCs w:val="22"/>
          <w:lang w:eastAsia="en-GB"/>
        </w:rPr>
        <w:t>Regional Kick-off Conference for the UN Decade of Ocean Science for Sustainable Development 2021</w:t>
      </w:r>
      <w:r w:rsidR="00A7707F">
        <w:rPr>
          <w:rFonts w:ascii="Arial" w:hAnsi="Arial" w:cs="Arial"/>
          <w:color w:val="000000"/>
          <w:sz w:val="22"/>
          <w:szCs w:val="22"/>
          <w:lang w:eastAsia="en-GB"/>
        </w:rPr>
        <w:t>–</w:t>
      </w:r>
      <w:r w:rsidR="009C3E37" w:rsidRPr="00570509">
        <w:rPr>
          <w:rFonts w:ascii="Arial" w:hAnsi="Arial" w:cs="Arial"/>
          <w:color w:val="000000"/>
          <w:sz w:val="22"/>
          <w:szCs w:val="22"/>
          <w:lang w:eastAsia="en-GB"/>
        </w:rPr>
        <w:t>2030 for the Tropical Americas and the Caribbean Region</w:t>
      </w:r>
      <w:r w:rsidR="00A7707F">
        <w:rPr>
          <w:rFonts w:ascii="Arial" w:hAnsi="Arial" w:cs="Arial"/>
          <w:color w:val="000000"/>
          <w:sz w:val="22"/>
          <w:szCs w:val="22"/>
          <w:lang w:eastAsia="en-GB"/>
        </w:rPr>
        <w:t>”</w:t>
      </w:r>
      <w:r w:rsidR="009C3E37">
        <w:rPr>
          <w:rFonts w:ascii="Arial" w:hAnsi="Arial" w:cs="Arial"/>
          <w:color w:val="000000"/>
          <w:sz w:val="22"/>
          <w:szCs w:val="22"/>
          <w:lang w:eastAsia="en-GB"/>
        </w:rPr>
        <w:t xml:space="preserve">, </w:t>
      </w:r>
      <w:r w:rsidRPr="006379F0">
        <w:rPr>
          <w:rFonts w:ascii="Arial" w:hAnsi="Arial" w:cs="Arial"/>
          <w:sz w:val="22"/>
          <w:szCs w:val="22"/>
          <w:lang w:val="en-GB"/>
        </w:rPr>
        <w:t xml:space="preserve">and the </w:t>
      </w:r>
      <w:r w:rsidR="009C3E37">
        <w:rPr>
          <w:rFonts w:ascii="Arial" w:hAnsi="Arial" w:cs="Arial"/>
          <w:sz w:val="22"/>
          <w:szCs w:val="22"/>
          <w:lang w:val="en-GB"/>
        </w:rPr>
        <w:t xml:space="preserve">Kingdom of Morocco through the </w:t>
      </w:r>
      <w:r w:rsidRPr="006379F0">
        <w:rPr>
          <w:rFonts w:ascii="Arial" w:hAnsi="Arial" w:cs="Arial"/>
          <w:sz w:val="22"/>
          <w:szCs w:val="22"/>
          <w:lang w:val="en-GB"/>
        </w:rPr>
        <w:t>Mohammed VI Foundation for</w:t>
      </w:r>
      <w:r w:rsidR="009C3E37">
        <w:rPr>
          <w:rFonts w:ascii="Arial" w:hAnsi="Arial" w:cs="Arial"/>
          <w:sz w:val="22"/>
          <w:szCs w:val="22"/>
          <w:lang w:val="en-GB"/>
        </w:rPr>
        <w:t xml:space="preserve"> Environmental Protection for</w:t>
      </w:r>
      <w:r w:rsidRPr="006379F0">
        <w:rPr>
          <w:rFonts w:ascii="Arial" w:hAnsi="Arial" w:cs="Arial"/>
          <w:sz w:val="22"/>
          <w:szCs w:val="22"/>
          <w:lang w:val="en-GB"/>
        </w:rPr>
        <w:t xml:space="preserve"> hosting the</w:t>
      </w:r>
      <w:r w:rsidR="009C3E37">
        <w:rPr>
          <w:rFonts w:ascii="Arial" w:hAnsi="Arial" w:cs="Arial"/>
          <w:sz w:val="22"/>
          <w:szCs w:val="22"/>
          <w:lang w:val="en-GB"/>
        </w:rPr>
        <w:t xml:space="preserve"> </w:t>
      </w:r>
      <w:r w:rsidR="00A7707F">
        <w:rPr>
          <w:rFonts w:ascii="Arial" w:hAnsi="Arial" w:cs="Arial"/>
          <w:sz w:val="22"/>
          <w:szCs w:val="22"/>
          <w:lang w:val="en-GB"/>
        </w:rPr>
        <w:t>“</w:t>
      </w:r>
      <w:r w:rsidR="009C3E37">
        <w:rPr>
          <w:rFonts w:ascii="Arial" w:hAnsi="Arial" w:cs="Arial"/>
          <w:sz w:val="22"/>
          <w:szCs w:val="22"/>
          <w:lang w:val="en-GB"/>
        </w:rPr>
        <w:t>Second</w:t>
      </w:r>
      <w:r w:rsidRPr="006379F0">
        <w:rPr>
          <w:rFonts w:ascii="Arial" w:hAnsi="Arial" w:cs="Arial"/>
          <w:sz w:val="22"/>
          <w:szCs w:val="22"/>
          <w:lang w:val="en-GB"/>
        </w:rPr>
        <w:t xml:space="preserve"> Ocean Decade Foundations Dialogue</w:t>
      </w:r>
      <w:r w:rsidR="00A7707F">
        <w:rPr>
          <w:rFonts w:ascii="Arial" w:hAnsi="Arial" w:cs="Arial"/>
          <w:sz w:val="22"/>
          <w:szCs w:val="22"/>
          <w:lang w:val="en-GB"/>
        </w:rPr>
        <w:t>”</w:t>
      </w:r>
      <w:r w:rsidRPr="006379F0">
        <w:rPr>
          <w:rFonts w:ascii="Arial" w:hAnsi="Arial" w:cs="Arial"/>
          <w:sz w:val="22"/>
          <w:szCs w:val="22"/>
          <w:lang w:val="en-GB"/>
        </w:rPr>
        <w:t>;</w:t>
      </w:r>
    </w:p>
    <w:p w14:paraId="0654E6FB" w14:textId="3CA79F2C" w:rsidR="006379F0" w:rsidRPr="006379F0" w:rsidRDefault="006379F0" w:rsidP="00187881">
      <w:pPr>
        <w:pStyle w:val="ListParagraph"/>
        <w:spacing w:after="240" w:line="360" w:lineRule="auto"/>
        <w:ind w:left="153"/>
        <w:jc w:val="center"/>
        <w:rPr>
          <w:rFonts w:ascii="Arial" w:hAnsi="Arial" w:cs="Arial"/>
          <w:sz w:val="22"/>
          <w:szCs w:val="22"/>
        </w:rPr>
      </w:pPr>
      <w:r w:rsidRPr="006379F0">
        <w:rPr>
          <w:rFonts w:ascii="Arial" w:hAnsi="Arial" w:cs="Arial"/>
          <w:b/>
          <w:bCs/>
          <w:sz w:val="22"/>
          <w:szCs w:val="22"/>
        </w:rPr>
        <w:t>Part 2 – IOC Contribution to the Decade</w:t>
      </w:r>
    </w:p>
    <w:p w14:paraId="67F52C51" w14:textId="74DD5B95" w:rsidR="009C3E37" w:rsidRDefault="006379F0" w:rsidP="009C3E37">
      <w:pPr>
        <w:pStyle w:val="NormalWeb"/>
        <w:numPr>
          <w:ilvl w:val="0"/>
          <w:numId w:val="7"/>
        </w:numPr>
        <w:spacing w:after="240" w:afterAutospacing="0" w:line="360" w:lineRule="auto"/>
        <w:ind w:left="0" w:hanging="630"/>
        <w:jc w:val="both"/>
        <w:rPr>
          <w:rFonts w:ascii="Arial" w:hAnsi="Arial" w:cs="Arial"/>
          <w:sz w:val="22"/>
          <w:szCs w:val="22"/>
          <w:lang w:val="en-GB"/>
        </w:rPr>
      </w:pPr>
      <w:r w:rsidRPr="007D2AFC">
        <w:rPr>
          <w:rFonts w:ascii="Arial" w:hAnsi="Arial" w:cs="Arial"/>
          <w:b/>
          <w:bCs/>
          <w:sz w:val="22"/>
          <w:szCs w:val="22"/>
          <w:lang w:val="en-GB"/>
        </w:rPr>
        <w:t>Supports</w:t>
      </w:r>
      <w:r w:rsidRPr="006379F0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6379F0">
        <w:rPr>
          <w:rFonts w:ascii="Arial" w:hAnsi="Arial" w:cs="Arial"/>
          <w:sz w:val="22"/>
          <w:szCs w:val="22"/>
          <w:lang w:val="en-GB"/>
        </w:rPr>
        <w:t>the registration of IOC-led Decade Actions, specifically:</w:t>
      </w:r>
    </w:p>
    <w:p w14:paraId="64536FD4" w14:textId="77777777" w:rsidR="009C3E37" w:rsidRPr="00846235" w:rsidRDefault="009C3E37" w:rsidP="00885801">
      <w:pPr>
        <w:pStyle w:val="NormalWeb"/>
        <w:numPr>
          <w:ilvl w:val="1"/>
          <w:numId w:val="7"/>
        </w:numPr>
        <w:spacing w:after="240" w:afterAutospacing="0" w:line="360" w:lineRule="auto"/>
        <w:ind w:left="567" w:hanging="567"/>
        <w:jc w:val="both"/>
        <w:rPr>
          <w:rFonts w:ascii="Arial" w:hAnsi="Arial" w:cs="Arial"/>
          <w:sz w:val="22"/>
          <w:szCs w:val="22"/>
          <w:lang w:val="en-GB"/>
        </w:rPr>
      </w:pPr>
      <w:r w:rsidRPr="00846235">
        <w:rPr>
          <w:rFonts w:ascii="ArialMT" w:hAnsi="ArialMT"/>
          <w:sz w:val="22"/>
          <w:szCs w:val="22"/>
          <w:lang w:eastAsia="en-GB"/>
        </w:rPr>
        <w:t>E-DNA expeditions in marine World Heritage sites (UN8</w:t>
      </w:r>
      <w:proofErr w:type="gramStart"/>
      <w:r w:rsidRPr="00846235">
        <w:rPr>
          <w:rFonts w:ascii="ArialMT" w:hAnsi="ArialMT"/>
          <w:sz w:val="22"/>
          <w:szCs w:val="22"/>
          <w:lang w:eastAsia="en-GB"/>
        </w:rPr>
        <w:t>);</w:t>
      </w:r>
      <w:proofErr w:type="gramEnd"/>
    </w:p>
    <w:p w14:paraId="552C310F" w14:textId="77777777" w:rsidR="009C3E37" w:rsidRPr="00846235" w:rsidRDefault="009C3E37" w:rsidP="00885801">
      <w:pPr>
        <w:pStyle w:val="NormalWeb"/>
        <w:numPr>
          <w:ilvl w:val="1"/>
          <w:numId w:val="7"/>
        </w:numPr>
        <w:spacing w:after="240" w:afterAutospacing="0" w:line="360" w:lineRule="auto"/>
        <w:ind w:left="567" w:hanging="567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846235">
        <w:rPr>
          <w:rFonts w:ascii="ArialMT" w:hAnsi="ArialMT"/>
          <w:sz w:val="22"/>
          <w:szCs w:val="22"/>
          <w:lang w:eastAsia="en-GB"/>
        </w:rPr>
        <w:t>OceanTeacher</w:t>
      </w:r>
      <w:proofErr w:type="spellEnd"/>
      <w:r w:rsidRPr="00846235">
        <w:rPr>
          <w:rFonts w:ascii="ArialMT" w:hAnsi="ArialMT"/>
          <w:sz w:val="22"/>
          <w:szCs w:val="22"/>
          <w:lang w:eastAsia="en-GB"/>
        </w:rPr>
        <w:t xml:space="preserve"> Global Academy: Building Capacity and Accelerated Technology Transfer for the Ocean Decade (UN10</w:t>
      </w:r>
      <w:proofErr w:type="gramStart"/>
      <w:r w:rsidRPr="00846235">
        <w:rPr>
          <w:rFonts w:ascii="ArialMT" w:hAnsi="ArialMT"/>
          <w:sz w:val="22"/>
          <w:szCs w:val="22"/>
          <w:lang w:eastAsia="en-GB"/>
        </w:rPr>
        <w:t>);</w:t>
      </w:r>
      <w:proofErr w:type="gramEnd"/>
    </w:p>
    <w:p w14:paraId="5CA0A36E" w14:textId="77777777" w:rsidR="009C3E37" w:rsidRPr="00846235" w:rsidRDefault="009C3E37" w:rsidP="00885801">
      <w:pPr>
        <w:pStyle w:val="NormalWeb"/>
        <w:numPr>
          <w:ilvl w:val="1"/>
          <w:numId w:val="7"/>
        </w:numPr>
        <w:spacing w:after="240" w:afterAutospacing="0" w:line="360" w:lineRule="auto"/>
        <w:ind w:left="567" w:hanging="567"/>
        <w:jc w:val="both"/>
        <w:rPr>
          <w:rFonts w:ascii="Arial" w:hAnsi="Arial" w:cs="Arial"/>
          <w:sz w:val="22"/>
          <w:szCs w:val="22"/>
          <w:lang w:val="en-GB"/>
        </w:rPr>
      </w:pPr>
      <w:r w:rsidRPr="00846235">
        <w:rPr>
          <w:rFonts w:ascii="ArialMT" w:hAnsi="ArialMT"/>
          <w:sz w:val="22"/>
          <w:szCs w:val="22"/>
          <w:lang w:eastAsia="en-GB"/>
        </w:rPr>
        <w:t xml:space="preserve">Pacific Islands Marine </w:t>
      </w:r>
      <w:proofErr w:type="spellStart"/>
      <w:r w:rsidRPr="00846235">
        <w:rPr>
          <w:rFonts w:ascii="ArialMT" w:hAnsi="ArialMT"/>
          <w:sz w:val="22"/>
          <w:szCs w:val="22"/>
          <w:lang w:eastAsia="en-GB"/>
        </w:rPr>
        <w:t>Bioinvasions</w:t>
      </w:r>
      <w:proofErr w:type="spellEnd"/>
      <w:r w:rsidRPr="00846235">
        <w:rPr>
          <w:rFonts w:ascii="ArialMT" w:hAnsi="ArialMT"/>
          <w:sz w:val="22"/>
          <w:szCs w:val="22"/>
          <w:lang w:eastAsia="en-GB"/>
        </w:rPr>
        <w:t xml:space="preserve"> Alert Network (UN11</w:t>
      </w:r>
      <w:proofErr w:type="gramStart"/>
      <w:r w:rsidRPr="00846235">
        <w:rPr>
          <w:rFonts w:ascii="ArialMT" w:hAnsi="ArialMT"/>
          <w:sz w:val="22"/>
          <w:szCs w:val="22"/>
          <w:lang w:eastAsia="en-GB"/>
        </w:rPr>
        <w:t>);</w:t>
      </w:r>
      <w:proofErr w:type="gramEnd"/>
    </w:p>
    <w:p w14:paraId="078B884B" w14:textId="77777777" w:rsidR="009C3E37" w:rsidRPr="00846235" w:rsidRDefault="009C3E37" w:rsidP="00885801">
      <w:pPr>
        <w:pStyle w:val="NormalWeb"/>
        <w:numPr>
          <w:ilvl w:val="1"/>
          <w:numId w:val="7"/>
        </w:numPr>
        <w:spacing w:after="240" w:afterAutospacing="0" w:line="360" w:lineRule="auto"/>
        <w:ind w:left="567" w:hanging="567"/>
        <w:jc w:val="both"/>
        <w:rPr>
          <w:rFonts w:ascii="Arial" w:hAnsi="Arial" w:cs="Arial"/>
          <w:sz w:val="22"/>
          <w:szCs w:val="22"/>
          <w:lang w:val="en-GB"/>
        </w:rPr>
      </w:pPr>
      <w:r w:rsidRPr="00846235">
        <w:rPr>
          <w:rFonts w:ascii="ArialMT" w:hAnsi="ArialMT"/>
          <w:sz w:val="22"/>
          <w:szCs w:val="22"/>
          <w:lang w:eastAsia="en-GB"/>
        </w:rPr>
        <w:t>Accelerate Marine Spatial Planning in the Western Pacific (UN21</w:t>
      </w:r>
      <w:proofErr w:type="gramStart"/>
      <w:r w:rsidRPr="00846235">
        <w:rPr>
          <w:rFonts w:ascii="ArialMT" w:hAnsi="ArialMT"/>
          <w:sz w:val="22"/>
          <w:szCs w:val="22"/>
          <w:lang w:eastAsia="en-GB"/>
        </w:rPr>
        <w:t>);</w:t>
      </w:r>
      <w:proofErr w:type="gramEnd"/>
      <w:r w:rsidRPr="00846235">
        <w:rPr>
          <w:rFonts w:ascii="ArialMT" w:hAnsi="ArialMT"/>
          <w:sz w:val="22"/>
          <w:szCs w:val="22"/>
          <w:lang w:eastAsia="en-GB"/>
        </w:rPr>
        <w:t xml:space="preserve"> </w:t>
      </w:r>
    </w:p>
    <w:p w14:paraId="335EDAB5" w14:textId="6B0F6A26" w:rsidR="009C3E37" w:rsidRPr="00885801" w:rsidRDefault="009C3E37" w:rsidP="00885801">
      <w:pPr>
        <w:pStyle w:val="NormalWeb"/>
        <w:numPr>
          <w:ilvl w:val="1"/>
          <w:numId w:val="7"/>
        </w:numPr>
        <w:spacing w:after="240" w:afterAutospacing="0" w:line="360" w:lineRule="auto"/>
        <w:ind w:left="567" w:hanging="567"/>
        <w:jc w:val="both"/>
        <w:rPr>
          <w:rFonts w:ascii="Arial" w:hAnsi="Arial" w:cs="Arial"/>
          <w:sz w:val="22"/>
          <w:szCs w:val="22"/>
          <w:lang w:val="en-GB"/>
        </w:rPr>
      </w:pPr>
      <w:r w:rsidRPr="00846235">
        <w:rPr>
          <w:rFonts w:ascii="ArialMT" w:hAnsi="ArialMT"/>
          <w:sz w:val="22"/>
          <w:szCs w:val="22"/>
          <w:lang w:eastAsia="en-GB"/>
        </w:rPr>
        <w:t xml:space="preserve">Accelerating capacity development transformations Western Pacific </w:t>
      </w:r>
      <w:r w:rsidR="00A7707F">
        <w:rPr>
          <w:rFonts w:ascii="ArialMT" w:hAnsi="ArialMT"/>
          <w:sz w:val="22"/>
          <w:szCs w:val="22"/>
          <w:lang w:eastAsia="en-GB"/>
        </w:rPr>
        <w:t>–</w:t>
      </w:r>
      <w:r w:rsidRPr="00846235">
        <w:rPr>
          <w:rFonts w:ascii="ArialMT" w:hAnsi="ArialMT"/>
          <w:sz w:val="22"/>
          <w:szCs w:val="22"/>
          <w:lang w:eastAsia="en-GB"/>
        </w:rPr>
        <w:t xml:space="preserve"> Regional Network of Training and Research Centers (RTRCs) on Marine Science (UN23</w:t>
      </w:r>
      <w:proofErr w:type="gramStart"/>
      <w:r w:rsidRPr="00846235">
        <w:rPr>
          <w:rFonts w:ascii="ArialMT" w:hAnsi="ArialMT"/>
          <w:sz w:val="22"/>
          <w:szCs w:val="22"/>
          <w:lang w:eastAsia="en-GB"/>
        </w:rPr>
        <w:t>);</w:t>
      </w:r>
      <w:proofErr w:type="gramEnd"/>
    </w:p>
    <w:p w14:paraId="5B71E989" w14:textId="01500FA4" w:rsidR="00A7707F" w:rsidRPr="00846235" w:rsidRDefault="00A7707F" w:rsidP="00885801">
      <w:pPr>
        <w:pStyle w:val="NormalWeb"/>
        <w:numPr>
          <w:ilvl w:val="1"/>
          <w:numId w:val="7"/>
        </w:numPr>
        <w:spacing w:after="240" w:afterAutospacing="0" w:line="360" w:lineRule="auto"/>
        <w:ind w:left="567" w:hanging="567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MT" w:hAnsi="ArialMT"/>
          <w:sz w:val="22"/>
          <w:szCs w:val="22"/>
          <w:lang w:val="en-GB" w:eastAsia="en-GB"/>
        </w:rPr>
        <w:lastRenderedPageBreak/>
        <w:t>Stem the tide of Asia’s riverine plastic emission into the ocean (UN22</w:t>
      </w:r>
      <w:proofErr w:type="gramStart"/>
      <w:r>
        <w:rPr>
          <w:rFonts w:ascii="ArialMT" w:hAnsi="ArialMT"/>
          <w:sz w:val="22"/>
          <w:szCs w:val="22"/>
          <w:lang w:val="en-GB" w:eastAsia="en-GB"/>
        </w:rPr>
        <w:t>);</w:t>
      </w:r>
      <w:proofErr w:type="gramEnd"/>
    </w:p>
    <w:p w14:paraId="40DCFC9E" w14:textId="77777777" w:rsidR="007C63CF" w:rsidRPr="00846235" w:rsidRDefault="009C3E37" w:rsidP="00885801">
      <w:pPr>
        <w:pStyle w:val="NormalWeb"/>
        <w:numPr>
          <w:ilvl w:val="1"/>
          <w:numId w:val="7"/>
        </w:numPr>
        <w:spacing w:after="240" w:afterAutospacing="0" w:line="360" w:lineRule="auto"/>
        <w:ind w:left="567" w:hanging="567"/>
        <w:jc w:val="both"/>
        <w:rPr>
          <w:rFonts w:ascii="Arial" w:hAnsi="Arial" w:cs="Arial"/>
          <w:sz w:val="22"/>
          <w:szCs w:val="22"/>
          <w:lang w:val="en-GB"/>
        </w:rPr>
      </w:pPr>
      <w:r w:rsidRPr="00846235">
        <w:rPr>
          <w:rFonts w:ascii="ArialMT" w:hAnsi="ArialMT"/>
          <w:sz w:val="22"/>
          <w:szCs w:val="22"/>
          <w:lang w:eastAsia="en-GB"/>
        </w:rPr>
        <w:t>Explore the strongest ocean current in the Western Pacific: the 2nd Cooperative Study of Kuroshio and adjacent regions (UN24</w:t>
      </w:r>
      <w:proofErr w:type="gramStart"/>
      <w:r w:rsidRPr="00846235">
        <w:rPr>
          <w:rFonts w:ascii="ArialMT" w:hAnsi="ArialMT"/>
          <w:sz w:val="22"/>
          <w:szCs w:val="22"/>
          <w:lang w:eastAsia="en-GB"/>
        </w:rPr>
        <w:t>);</w:t>
      </w:r>
      <w:proofErr w:type="gramEnd"/>
    </w:p>
    <w:p w14:paraId="14042793" w14:textId="4678EBFA" w:rsidR="007C63CF" w:rsidRPr="00846235" w:rsidRDefault="009C3E37" w:rsidP="00885801">
      <w:pPr>
        <w:pStyle w:val="NormalWeb"/>
        <w:numPr>
          <w:ilvl w:val="1"/>
          <w:numId w:val="7"/>
        </w:numPr>
        <w:spacing w:after="240" w:afterAutospacing="0" w:line="360" w:lineRule="auto"/>
        <w:ind w:left="567" w:hanging="567"/>
        <w:jc w:val="both"/>
        <w:rPr>
          <w:rFonts w:ascii="Arial" w:hAnsi="Arial" w:cs="Arial"/>
          <w:sz w:val="22"/>
          <w:szCs w:val="22"/>
          <w:lang w:val="en-GB"/>
        </w:rPr>
      </w:pPr>
      <w:r w:rsidRPr="00846235">
        <w:rPr>
          <w:rFonts w:ascii="ArialMT" w:hAnsi="ArialMT"/>
          <w:sz w:val="22"/>
          <w:szCs w:val="22"/>
          <w:lang w:eastAsia="en-GB"/>
        </w:rPr>
        <w:t xml:space="preserve">An Ocean Data and Information System supporting the UN Decade of Ocean Science for Sustainable Development – </w:t>
      </w:r>
      <w:proofErr w:type="spellStart"/>
      <w:r w:rsidRPr="00846235">
        <w:rPr>
          <w:rFonts w:ascii="ArialMT" w:hAnsi="ArialMT"/>
          <w:sz w:val="22"/>
          <w:szCs w:val="22"/>
          <w:lang w:eastAsia="en-GB"/>
        </w:rPr>
        <w:t>OceanData</w:t>
      </w:r>
      <w:proofErr w:type="spellEnd"/>
      <w:r w:rsidRPr="00846235">
        <w:rPr>
          <w:rFonts w:ascii="ArialMT" w:hAnsi="ArialMT"/>
          <w:sz w:val="22"/>
          <w:szCs w:val="22"/>
          <w:lang w:eastAsia="en-GB"/>
        </w:rPr>
        <w:t xml:space="preserve"> 2030 (UN25</w:t>
      </w:r>
      <w:proofErr w:type="gramStart"/>
      <w:r w:rsidR="007C63CF">
        <w:rPr>
          <w:rFonts w:ascii="ArialMT" w:hAnsi="ArialMT"/>
          <w:sz w:val="22"/>
          <w:szCs w:val="22"/>
          <w:lang w:eastAsia="en-GB"/>
        </w:rPr>
        <w:t>);</w:t>
      </w:r>
      <w:proofErr w:type="gramEnd"/>
    </w:p>
    <w:p w14:paraId="070A2621" w14:textId="56BB0523" w:rsidR="007C63CF" w:rsidRPr="00846235" w:rsidRDefault="009C3E37" w:rsidP="00885801">
      <w:pPr>
        <w:pStyle w:val="NormalWeb"/>
        <w:numPr>
          <w:ilvl w:val="1"/>
          <w:numId w:val="7"/>
        </w:numPr>
        <w:spacing w:after="240" w:afterAutospacing="0" w:line="360" w:lineRule="auto"/>
        <w:ind w:left="567" w:hanging="567"/>
        <w:jc w:val="both"/>
        <w:rPr>
          <w:rFonts w:ascii="Arial" w:hAnsi="Arial" w:cs="Arial"/>
          <w:sz w:val="22"/>
          <w:szCs w:val="22"/>
          <w:lang w:val="en-GB"/>
        </w:rPr>
      </w:pPr>
      <w:r w:rsidRPr="00846235">
        <w:rPr>
          <w:rFonts w:ascii="ArialMT" w:hAnsi="ArialMT"/>
          <w:sz w:val="22"/>
          <w:szCs w:val="22"/>
          <w:lang w:eastAsia="en-GB"/>
        </w:rPr>
        <w:t>Enhancing capacity development in the TAC Region (136.2</w:t>
      </w:r>
      <w:proofErr w:type="gramStart"/>
      <w:r w:rsidRPr="00846235">
        <w:rPr>
          <w:rFonts w:ascii="ArialMT" w:hAnsi="ArialMT"/>
          <w:sz w:val="22"/>
          <w:szCs w:val="22"/>
          <w:lang w:eastAsia="en-GB"/>
        </w:rPr>
        <w:t>)</w:t>
      </w:r>
      <w:r w:rsidR="007C63CF">
        <w:rPr>
          <w:rFonts w:ascii="ArialMT" w:hAnsi="ArialMT"/>
          <w:sz w:val="22"/>
          <w:szCs w:val="22"/>
          <w:lang w:eastAsia="en-GB"/>
        </w:rPr>
        <w:t>;</w:t>
      </w:r>
      <w:proofErr w:type="gramEnd"/>
    </w:p>
    <w:p w14:paraId="2D3D55CB" w14:textId="2FC93B39" w:rsidR="007C63CF" w:rsidRPr="00846235" w:rsidRDefault="009C3E37" w:rsidP="00885801">
      <w:pPr>
        <w:pStyle w:val="NormalWeb"/>
        <w:numPr>
          <w:ilvl w:val="1"/>
          <w:numId w:val="7"/>
        </w:numPr>
        <w:spacing w:after="240" w:afterAutospacing="0" w:line="360" w:lineRule="auto"/>
        <w:ind w:left="567" w:hanging="567"/>
        <w:jc w:val="both"/>
        <w:rPr>
          <w:rFonts w:ascii="Arial" w:hAnsi="Arial" w:cs="Arial"/>
          <w:sz w:val="22"/>
          <w:szCs w:val="22"/>
          <w:lang w:val="en-GB"/>
        </w:rPr>
      </w:pPr>
      <w:r w:rsidRPr="00846235">
        <w:rPr>
          <w:rFonts w:ascii="ArialMT" w:hAnsi="ArialMT"/>
          <w:sz w:val="22"/>
          <w:szCs w:val="22"/>
          <w:lang w:eastAsia="en-GB"/>
        </w:rPr>
        <w:t>Integrating Coastal Hazard Warning Systems for TAC (138.2</w:t>
      </w:r>
      <w:proofErr w:type="gramStart"/>
      <w:r w:rsidRPr="00846235">
        <w:rPr>
          <w:rFonts w:ascii="ArialMT" w:hAnsi="ArialMT"/>
          <w:sz w:val="22"/>
          <w:szCs w:val="22"/>
          <w:lang w:eastAsia="en-GB"/>
        </w:rPr>
        <w:t>)</w:t>
      </w:r>
      <w:r w:rsidR="007C63CF">
        <w:rPr>
          <w:rFonts w:ascii="ArialMT" w:hAnsi="ArialMT"/>
          <w:sz w:val="22"/>
          <w:szCs w:val="22"/>
          <w:lang w:eastAsia="en-GB"/>
        </w:rPr>
        <w:t>;</w:t>
      </w:r>
      <w:proofErr w:type="gramEnd"/>
    </w:p>
    <w:p w14:paraId="1A93912E" w14:textId="2D538E3A" w:rsidR="007C63CF" w:rsidRPr="007C63CF" w:rsidRDefault="009C3E37" w:rsidP="00885801">
      <w:pPr>
        <w:pStyle w:val="NormalWeb"/>
        <w:numPr>
          <w:ilvl w:val="1"/>
          <w:numId w:val="7"/>
        </w:numPr>
        <w:spacing w:after="240" w:afterAutospacing="0" w:line="360" w:lineRule="auto"/>
        <w:ind w:left="567" w:hanging="567"/>
        <w:jc w:val="both"/>
        <w:rPr>
          <w:rFonts w:ascii="Arial" w:hAnsi="Arial" w:cs="Arial"/>
          <w:sz w:val="22"/>
          <w:szCs w:val="22"/>
          <w:lang w:val="en-GB"/>
        </w:rPr>
      </w:pPr>
      <w:r w:rsidRPr="00846235">
        <w:rPr>
          <w:rFonts w:ascii="ArialMT" w:hAnsi="ArialMT"/>
          <w:sz w:val="22"/>
          <w:szCs w:val="22"/>
          <w:lang w:eastAsia="en-GB"/>
        </w:rPr>
        <w:t>MACHC-IOCARIBE Seabed 2030 Project (140.2</w:t>
      </w:r>
      <w:proofErr w:type="gramStart"/>
      <w:r w:rsidRPr="00846235">
        <w:rPr>
          <w:rFonts w:ascii="ArialMT" w:hAnsi="ArialMT"/>
          <w:sz w:val="22"/>
          <w:szCs w:val="22"/>
          <w:lang w:eastAsia="en-GB"/>
        </w:rPr>
        <w:t>)</w:t>
      </w:r>
      <w:r w:rsidR="007C63CF">
        <w:rPr>
          <w:rFonts w:ascii="Arial" w:hAnsi="Arial" w:cs="Arial"/>
          <w:sz w:val="22"/>
          <w:szCs w:val="22"/>
          <w:lang w:val="en-GB"/>
        </w:rPr>
        <w:t>;</w:t>
      </w:r>
      <w:proofErr w:type="gramEnd"/>
    </w:p>
    <w:p w14:paraId="1C627139" w14:textId="77777777" w:rsidR="006379F0" w:rsidRPr="006379F0" w:rsidRDefault="006379F0" w:rsidP="00187881">
      <w:pPr>
        <w:pStyle w:val="NormalWeb"/>
        <w:numPr>
          <w:ilvl w:val="0"/>
          <w:numId w:val="7"/>
        </w:numPr>
        <w:spacing w:after="240" w:afterAutospacing="0" w:line="360" w:lineRule="auto"/>
        <w:ind w:left="0" w:hanging="630"/>
        <w:jc w:val="both"/>
        <w:rPr>
          <w:rFonts w:ascii="Arial" w:hAnsi="Arial" w:cs="Arial"/>
          <w:sz w:val="22"/>
          <w:szCs w:val="22"/>
          <w:lang w:val="en-GB"/>
        </w:rPr>
      </w:pPr>
      <w:r w:rsidRPr="007D2AFC">
        <w:rPr>
          <w:rFonts w:ascii="Arial" w:hAnsi="Arial" w:cs="Arial"/>
          <w:b/>
          <w:bCs/>
          <w:sz w:val="22"/>
          <w:szCs w:val="22"/>
          <w:lang w:val="en-GB"/>
        </w:rPr>
        <w:t>Also supports</w:t>
      </w:r>
      <w:r w:rsidRPr="006379F0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6379F0">
        <w:rPr>
          <w:rFonts w:ascii="Arial" w:hAnsi="Arial" w:cs="Arial"/>
          <w:sz w:val="22"/>
          <w:szCs w:val="22"/>
          <w:lang w:val="en-GB"/>
        </w:rPr>
        <w:t xml:space="preserve">the active role of the IOC Regional and Technical Subsidiary Bodies and Programmes in facilitating Decade regional and thematic coordination and engagement activities, and </w:t>
      </w:r>
      <w:proofErr w:type="gramStart"/>
      <w:r w:rsidRPr="006379F0">
        <w:rPr>
          <w:rFonts w:ascii="Arial" w:hAnsi="Arial" w:cs="Arial"/>
          <w:sz w:val="22"/>
          <w:szCs w:val="22"/>
          <w:lang w:val="en-GB"/>
        </w:rPr>
        <w:t>in particular of</w:t>
      </w:r>
      <w:proofErr w:type="gramEnd"/>
      <w:r w:rsidRPr="006379F0">
        <w:rPr>
          <w:rFonts w:ascii="Arial" w:hAnsi="Arial" w:cs="Arial"/>
          <w:sz w:val="22"/>
          <w:szCs w:val="22"/>
          <w:lang w:val="en-GB"/>
        </w:rPr>
        <w:t>:</w:t>
      </w:r>
    </w:p>
    <w:p w14:paraId="079E5E25" w14:textId="2FED0092" w:rsidR="006379F0" w:rsidRPr="00990358" w:rsidRDefault="006379F0" w:rsidP="00885801">
      <w:pPr>
        <w:pStyle w:val="ListParagraph"/>
        <w:numPr>
          <w:ilvl w:val="0"/>
          <w:numId w:val="16"/>
        </w:numPr>
        <w:tabs>
          <w:tab w:val="clear" w:pos="567"/>
        </w:tabs>
        <w:adjustRightInd w:val="0"/>
        <w:spacing w:after="240" w:line="360" w:lineRule="auto"/>
        <w:ind w:left="567" w:hanging="567"/>
        <w:contextualSpacing w:val="0"/>
        <w:rPr>
          <w:rFonts w:asciiTheme="minorBidi" w:eastAsia="MS Mincho" w:hAnsiTheme="minorBidi" w:cstheme="minorBidi"/>
          <w:snapToGrid/>
          <w:sz w:val="22"/>
          <w:szCs w:val="22"/>
          <w:lang w:eastAsia="ja-JP"/>
        </w:rPr>
      </w:pPr>
      <w:r w:rsidRPr="00990358">
        <w:rPr>
          <w:rFonts w:asciiTheme="minorBidi" w:eastAsia="MS Mincho" w:hAnsiTheme="minorBidi" w:cstheme="minorBidi"/>
          <w:snapToGrid/>
          <w:sz w:val="22"/>
          <w:szCs w:val="22"/>
          <w:lang w:eastAsia="ja-JP"/>
        </w:rPr>
        <w:t>IOC WESTPAC Secretariat acting as Decade Coordination Office for the Western Pacific</w:t>
      </w:r>
      <w:r w:rsidR="00990358">
        <w:rPr>
          <w:rFonts w:asciiTheme="minorBidi" w:eastAsia="MS Mincho" w:hAnsiTheme="minorBidi" w:cstheme="minorBidi"/>
          <w:snapToGrid/>
          <w:sz w:val="22"/>
          <w:szCs w:val="22"/>
          <w:lang w:eastAsia="ja-JP"/>
        </w:rPr>
        <w:t xml:space="preserve"> </w:t>
      </w:r>
      <w:proofErr w:type="gramStart"/>
      <w:r w:rsidR="00990358">
        <w:rPr>
          <w:rFonts w:asciiTheme="minorBidi" w:eastAsia="MS Mincho" w:hAnsiTheme="minorBidi" w:cstheme="minorBidi"/>
          <w:snapToGrid/>
          <w:sz w:val="22"/>
          <w:szCs w:val="22"/>
          <w:lang w:eastAsia="ja-JP"/>
        </w:rPr>
        <w:t>Region</w:t>
      </w:r>
      <w:r w:rsidR="00975069">
        <w:rPr>
          <w:rFonts w:asciiTheme="minorBidi" w:eastAsia="MS Mincho" w:hAnsiTheme="minorBidi" w:cstheme="minorBidi"/>
          <w:snapToGrid/>
          <w:sz w:val="22"/>
          <w:szCs w:val="22"/>
          <w:lang w:eastAsia="ja-JP"/>
        </w:rPr>
        <w:t>;</w:t>
      </w:r>
      <w:proofErr w:type="gramEnd"/>
    </w:p>
    <w:p w14:paraId="43E65C62" w14:textId="65152036" w:rsidR="00BA0AD5" w:rsidRDefault="006379F0" w:rsidP="00885801">
      <w:pPr>
        <w:pStyle w:val="ListParagraph"/>
        <w:numPr>
          <w:ilvl w:val="0"/>
          <w:numId w:val="16"/>
        </w:numPr>
        <w:tabs>
          <w:tab w:val="clear" w:pos="567"/>
          <w:tab w:val="left" w:pos="-737"/>
        </w:tabs>
        <w:snapToGrid/>
        <w:spacing w:after="240" w:line="360" w:lineRule="auto"/>
        <w:ind w:left="567" w:hanging="567"/>
        <w:rPr>
          <w:rFonts w:ascii="Arial" w:hAnsi="Arial" w:cs="Arial"/>
          <w:sz w:val="22"/>
          <w:szCs w:val="22"/>
        </w:rPr>
      </w:pPr>
      <w:r w:rsidRPr="00187881">
        <w:rPr>
          <w:rFonts w:ascii="Arial" w:hAnsi="Arial" w:cs="Arial"/>
          <w:sz w:val="22"/>
          <w:szCs w:val="22"/>
        </w:rPr>
        <w:t>IODE Programme Office acting as Decade Coordination Office for Ocean Data</w:t>
      </w:r>
      <w:r w:rsidR="007C63C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C63CF">
        <w:rPr>
          <w:rFonts w:ascii="Arial" w:hAnsi="Arial" w:cs="Arial"/>
          <w:sz w:val="22"/>
          <w:szCs w:val="22"/>
        </w:rPr>
        <w:t>Sharing</w:t>
      </w:r>
      <w:r w:rsidRPr="00187881">
        <w:rPr>
          <w:rFonts w:ascii="Arial" w:hAnsi="Arial" w:cs="Arial"/>
          <w:sz w:val="22"/>
          <w:szCs w:val="22"/>
        </w:rPr>
        <w:t>;</w:t>
      </w:r>
      <w:proofErr w:type="gramEnd"/>
      <w:r w:rsidRPr="00187881">
        <w:rPr>
          <w:rFonts w:ascii="Arial" w:hAnsi="Arial" w:cs="Arial"/>
          <w:sz w:val="22"/>
          <w:szCs w:val="22"/>
        </w:rPr>
        <w:t xml:space="preserve"> </w:t>
      </w:r>
    </w:p>
    <w:p w14:paraId="22CAB9BF" w14:textId="241B992B" w:rsidR="007C63CF" w:rsidRPr="00846235" w:rsidRDefault="006379F0" w:rsidP="00885801">
      <w:pPr>
        <w:pStyle w:val="ListParagraph"/>
        <w:numPr>
          <w:ilvl w:val="0"/>
          <w:numId w:val="16"/>
        </w:numPr>
        <w:tabs>
          <w:tab w:val="clear" w:pos="567"/>
          <w:tab w:val="left" w:pos="-737"/>
        </w:tabs>
        <w:snapToGrid/>
        <w:spacing w:after="240" w:line="360" w:lineRule="auto"/>
        <w:ind w:left="567" w:hanging="567"/>
        <w:rPr>
          <w:rFonts w:ascii="Arial" w:hAnsi="Arial" w:cs="Arial"/>
          <w:sz w:val="22"/>
          <w:szCs w:val="22"/>
        </w:rPr>
      </w:pPr>
      <w:r w:rsidRPr="00BA0AD5">
        <w:rPr>
          <w:rFonts w:ascii="Arial" w:hAnsi="Arial" w:cs="Arial"/>
          <w:sz w:val="22"/>
          <w:szCs w:val="22"/>
        </w:rPr>
        <w:t xml:space="preserve">GOOS Project Office acting as Decade Coordination Office for Ocean </w:t>
      </w:r>
      <w:proofErr w:type="gramStart"/>
      <w:r w:rsidRPr="00BA0AD5">
        <w:rPr>
          <w:rFonts w:ascii="Arial" w:hAnsi="Arial" w:cs="Arial"/>
          <w:sz w:val="22"/>
          <w:szCs w:val="22"/>
        </w:rPr>
        <w:t>Observation;</w:t>
      </w:r>
      <w:proofErr w:type="gramEnd"/>
    </w:p>
    <w:p w14:paraId="6FB21C71" w14:textId="58FDE255" w:rsidR="007C63CF" w:rsidRPr="00846235" w:rsidRDefault="007C63CF" w:rsidP="00187881">
      <w:pPr>
        <w:pStyle w:val="NormalWeb"/>
        <w:numPr>
          <w:ilvl w:val="0"/>
          <w:numId w:val="7"/>
        </w:numPr>
        <w:spacing w:after="240" w:afterAutospacing="0" w:line="360" w:lineRule="auto"/>
        <w:ind w:left="0" w:hanging="693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Welcomes </w:t>
      </w:r>
      <w:r w:rsidRPr="00846235">
        <w:rPr>
          <w:rFonts w:ascii="Arial" w:hAnsi="Arial" w:cs="Arial"/>
          <w:sz w:val="22"/>
          <w:szCs w:val="22"/>
          <w:lang w:val="en-GB"/>
        </w:rPr>
        <w:t xml:space="preserve">the development of the </w:t>
      </w:r>
      <w:r w:rsidR="00454B96">
        <w:rPr>
          <w:rFonts w:ascii="Arial" w:hAnsi="Arial" w:cs="Arial"/>
          <w:sz w:val="22"/>
          <w:szCs w:val="22"/>
          <w:lang w:val="en-GB"/>
        </w:rPr>
        <w:t xml:space="preserve">Ocean Decade </w:t>
      </w:r>
      <w:r w:rsidRPr="00846235">
        <w:rPr>
          <w:rFonts w:ascii="Arial" w:hAnsi="Arial" w:cs="Arial"/>
          <w:sz w:val="22"/>
          <w:szCs w:val="22"/>
          <w:lang w:val="en-GB"/>
        </w:rPr>
        <w:t>African Roadmap</w:t>
      </w:r>
      <w:r w:rsidR="00454B96">
        <w:rPr>
          <w:rFonts w:ascii="Arial" w:hAnsi="Arial" w:cs="Arial"/>
          <w:sz w:val="22"/>
          <w:szCs w:val="22"/>
          <w:lang w:val="en-GB"/>
        </w:rPr>
        <w:t xml:space="preserve"> and its nine priority </w:t>
      </w:r>
      <w:proofErr w:type="gramStart"/>
      <w:r w:rsidR="00454B96">
        <w:rPr>
          <w:rFonts w:ascii="Arial" w:hAnsi="Arial" w:cs="Arial"/>
          <w:sz w:val="22"/>
          <w:szCs w:val="22"/>
          <w:lang w:val="en-GB"/>
        </w:rPr>
        <w:t>actions;</w:t>
      </w:r>
      <w:proofErr w:type="gramEnd"/>
      <w:r w:rsidR="00454B96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089ABD9" w14:textId="39B7AF7B" w:rsidR="007C63CF" w:rsidRDefault="007C63CF" w:rsidP="00187881">
      <w:pPr>
        <w:pStyle w:val="NormalWeb"/>
        <w:numPr>
          <w:ilvl w:val="0"/>
          <w:numId w:val="7"/>
        </w:numPr>
        <w:spacing w:after="240" w:afterAutospacing="0" w:line="360" w:lineRule="auto"/>
        <w:ind w:left="0" w:hanging="693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570509">
        <w:rPr>
          <w:rFonts w:ascii="Arial" w:hAnsi="Arial" w:cs="Arial"/>
          <w:b/>
          <w:bCs/>
          <w:sz w:val="22"/>
          <w:szCs w:val="22"/>
        </w:rPr>
        <w:t>Invites</w:t>
      </w:r>
      <w:r w:rsidRPr="00570509">
        <w:rPr>
          <w:rFonts w:ascii="Arial" w:hAnsi="Arial" w:cs="Arial"/>
          <w:sz w:val="22"/>
          <w:szCs w:val="22"/>
        </w:rPr>
        <w:t xml:space="preserve"> IOCAFRICA and IOCARIBE to consider acting as </w:t>
      </w:r>
      <w:r w:rsidR="00975069">
        <w:rPr>
          <w:rFonts w:ascii="Arial" w:hAnsi="Arial" w:cs="Arial"/>
          <w:sz w:val="22"/>
          <w:szCs w:val="22"/>
        </w:rPr>
        <w:t>DCO</w:t>
      </w:r>
      <w:r w:rsidRPr="00570509">
        <w:rPr>
          <w:rFonts w:ascii="Arial" w:hAnsi="Arial" w:cs="Arial"/>
          <w:sz w:val="22"/>
          <w:szCs w:val="22"/>
        </w:rPr>
        <w:t xml:space="preserve"> </w:t>
      </w:r>
      <w:r w:rsidR="00454B96">
        <w:rPr>
          <w:rFonts w:ascii="Arial" w:hAnsi="Arial" w:cs="Arial"/>
          <w:sz w:val="22"/>
          <w:szCs w:val="22"/>
        </w:rPr>
        <w:t xml:space="preserve">for the implementation of regional Decade Actions </w:t>
      </w:r>
      <w:r w:rsidRPr="00570509">
        <w:rPr>
          <w:rFonts w:ascii="Arial" w:hAnsi="Arial" w:cs="Arial"/>
          <w:sz w:val="22"/>
          <w:szCs w:val="22"/>
        </w:rPr>
        <w:t xml:space="preserve">and to develop terms of reference and </w:t>
      </w:r>
      <w:r>
        <w:rPr>
          <w:rFonts w:ascii="Arial" w:hAnsi="Arial" w:cs="Arial"/>
          <w:sz w:val="22"/>
          <w:szCs w:val="22"/>
        </w:rPr>
        <w:t xml:space="preserve">identify </w:t>
      </w:r>
      <w:r w:rsidRPr="00570509">
        <w:rPr>
          <w:rFonts w:ascii="Arial" w:hAnsi="Arial" w:cs="Arial"/>
          <w:sz w:val="22"/>
          <w:szCs w:val="22"/>
        </w:rPr>
        <w:t xml:space="preserve">resource needs for the </w:t>
      </w:r>
      <w:r>
        <w:rPr>
          <w:rFonts w:ascii="Arial" w:hAnsi="Arial" w:cs="Arial"/>
          <w:sz w:val="22"/>
          <w:szCs w:val="22"/>
        </w:rPr>
        <w:t>strengthening of th</w:t>
      </w:r>
      <w:r w:rsidR="009E419C">
        <w:rPr>
          <w:rFonts w:ascii="Arial" w:hAnsi="Arial" w:cs="Arial"/>
          <w:sz w:val="22"/>
          <w:szCs w:val="22"/>
        </w:rPr>
        <w:t>eir respective</w:t>
      </w:r>
      <w:r>
        <w:rPr>
          <w:rFonts w:ascii="Arial" w:hAnsi="Arial" w:cs="Arial"/>
          <w:sz w:val="22"/>
          <w:szCs w:val="22"/>
        </w:rPr>
        <w:t xml:space="preserve"> regional </w:t>
      </w:r>
      <w:proofErr w:type="gramStart"/>
      <w:r>
        <w:rPr>
          <w:rFonts w:ascii="Arial" w:hAnsi="Arial" w:cs="Arial"/>
          <w:sz w:val="22"/>
          <w:szCs w:val="22"/>
        </w:rPr>
        <w:t>Secretariats;</w:t>
      </w:r>
      <w:proofErr w:type="gramEnd"/>
    </w:p>
    <w:p w14:paraId="04D38A13" w14:textId="08486269" w:rsidR="00050C09" w:rsidRPr="001E6FE2" w:rsidRDefault="00050C09" w:rsidP="00187881">
      <w:pPr>
        <w:pStyle w:val="NormalWeb"/>
        <w:numPr>
          <w:ilvl w:val="0"/>
          <w:numId w:val="7"/>
        </w:numPr>
        <w:spacing w:after="240" w:afterAutospacing="0" w:line="360" w:lineRule="auto"/>
        <w:ind w:left="0" w:hanging="693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 w:rsidRPr="007D2AFC">
        <w:rPr>
          <w:rFonts w:ascii="Arial" w:hAnsi="Arial" w:cs="Arial"/>
          <w:b/>
          <w:bCs/>
          <w:sz w:val="22"/>
          <w:szCs w:val="22"/>
          <w:lang w:val="en-GB"/>
        </w:rPr>
        <w:t>Takes note</w:t>
      </w:r>
      <w:r w:rsidRPr="00050C09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Pr="00050C09">
        <w:rPr>
          <w:rFonts w:ascii="Arial" w:hAnsi="Arial" w:cs="Arial"/>
          <w:sz w:val="22"/>
          <w:szCs w:val="22"/>
          <w:lang w:val="en-GB"/>
        </w:rPr>
        <w:t>of the resource needs identified by IOC Programmes to fulfil Decade coordination functions; an</w:t>
      </w:r>
      <w:r>
        <w:rPr>
          <w:rFonts w:ascii="Arial" w:hAnsi="Arial" w:cs="Arial"/>
          <w:sz w:val="22"/>
          <w:szCs w:val="22"/>
          <w:lang w:val="en-GB"/>
        </w:rPr>
        <w:t>d</w:t>
      </w:r>
      <w:r w:rsidR="007C63CF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Start"/>
      <w:r w:rsidR="007C63CF" w:rsidRPr="00570509">
        <w:rPr>
          <w:rFonts w:ascii="Arial" w:hAnsi="Arial" w:cs="Arial"/>
          <w:b/>
          <w:bCs/>
          <w:sz w:val="22"/>
          <w:szCs w:val="22"/>
        </w:rPr>
        <w:t>thanks</w:t>
      </w:r>
      <w:proofErr w:type="gramEnd"/>
      <w:r w:rsidR="007C63CF" w:rsidRPr="00570509">
        <w:rPr>
          <w:rFonts w:ascii="Arial" w:hAnsi="Arial" w:cs="Arial"/>
          <w:b/>
          <w:bCs/>
          <w:sz w:val="22"/>
          <w:szCs w:val="22"/>
        </w:rPr>
        <w:t xml:space="preserve"> </w:t>
      </w:r>
      <w:r w:rsidR="007C63CF" w:rsidRPr="00570509">
        <w:rPr>
          <w:rFonts w:ascii="Arial" w:hAnsi="Arial" w:cs="Arial"/>
          <w:sz w:val="22"/>
          <w:szCs w:val="22"/>
        </w:rPr>
        <w:t>the Government of Thailand for its support to strengthen the IOC WESTPAC Office;</w:t>
      </w:r>
    </w:p>
    <w:p w14:paraId="71B32B48" w14:textId="3FAA87B0" w:rsidR="004B1009" w:rsidRPr="00885801" w:rsidRDefault="00975069" w:rsidP="00885801">
      <w:pPr>
        <w:pStyle w:val="NormalWeb"/>
        <w:numPr>
          <w:ilvl w:val="0"/>
          <w:numId w:val="7"/>
        </w:numPr>
        <w:spacing w:after="0" w:afterAutospacing="0" w:line="360" w:lineRule="auto"/>
        <w:ind w:left="0" w:hanging="709"/>
        <w:jc w:val="both"/>
        <w:rPr>
          <w:rFonts w:ascii="Arial" w:hAnsi="Arial" w:cs="Arial"/>
          <w:sz w:val="22"/>
          <w:szCs w:val="22"/>
        </w:rPr>
      </w:pPr>
      <w:r w:rsidRPr="00885801">
        <w:rPr>
          <w:rFonts w:ascii="Arial" w:hAnsi="Arial" w:cs="Arial"/>
          <w:b/>
          <w:bCs/>
          <w:sz w:val="22"/>
          <w:szCs w:val="22"/>
        </w:rPr>
        <w:t>Further i</w:t>
      </w:r>
      <w:r w:rsidR="00050C09" w:rsidRPr="00885801">
        <w:rPr>
          <w:rFonts w:ascii="Arial" w:hAnsi="Arial" w:cs="Arial"/>
          <w:b/>
          <w:bCs/>
          <w:sz w:val="22"/>
          <w:szCs w:val="22"/>
        </w:rPr>
        <w:t>nvites</w:t>
      </w:r>
      <w:r w:rsidR="00050C09" w:rsidRPr="00885801">
        <w:rPr>
          <w:rFonts w:ascii="Arial" w:hAnsi="Arial" w:cs="Arial"/>
          <w:sz w:val="22"/>
          <w:szCs w:val="22"/>
        </w:rPr>
        <w:t xml:space="preserve"> Member States, partners, and donor organizations to support these Decade Actions and Coordination mechanisms, including through allocation of extra-budgetary resources to relevant IOC </w:t>
      </w:r>
      <w:proofErr w:type="spellStart"/>
      <w:r w:rsidR="00050C09" w:rsidRPr="00885801">
        <w:rPr>
          <w:rFonts w:ascii="Arial" w:hAnsi="Arial" w:cs="Arial"/>
          <w:sz w:val="22"/>
          <w:szCs w:val="22"/>
        </w:rPr>
        <w:t>programmes</w:t>
      </w:r>
      <w:proofErr w:type="spellEnd"/>
      <w:r w:rsidR="00050C09" w:rsidRPr="00885801">
        <w:rPr>
          <w:rFonts w:ascii="Arial" w:hAnsi="Arial" w:cs="Arial"/>
          <w:sz w:val="22"/>
          <w:szCs w:val="22"/>
        </w:rPr>
        <w:t xml:space="preserve">, to achieve their transformative ambitions, guide their respective communities, and act as </w:t>
      </w:r>
      <w:proofErr w:type="spellStart"/>
      <w:r w:rsidR="00050C09" w:rsidRPr="00885801">
        <w:rPr>
          <w:rFonts w:ascii="Arial" w:hAnsi="Arial" w:cs="Arial"/>
          <w:sz w:val="22"/>
          <w:szCs w:val="22"/>
        </w:rPr>
        <w:t>catalysers</w:t>
      </w:r>
      <w:proofErr w:type="spellEnd"/>
      <w:r w:rsidR="00050C09" w:rsidRPr="00885801">
        <w:rPr>
          <w:rFonts w:ascii="Arial" w:hAnsi="Arial" w:cs="Arial"/>
          <w:sz w:val="22"/>
          <w:szCs w:val="22"/>
        </w:rPr>
        <w:t xml:space="preserve"> of further actions within and beyond the Decade.</w:t>
      </w:r>
      <w:r w:rsidR="00885801">
        <w:rPr>
          <w:rFonts w:ascii="Arial" w:hAnsi="Arial" w:cs="Arial"/>
          <w:sz w:val="22"/>
          <w:szCs w:val="22"/>
        </w:rPr>
        <w:br/>
      </w:r>
      <w:r w:rsidR="004B1009" w:rsidRPr="00885801">
        <w:rPr>
          <w:rFonts w:ascii="Arial" w:hAnsi="Arial" w:cs="Arial"/>
          <w:sz w:val="22"/>
          <w:szCs w:val="22"/>
        </w:rPr>
        <w:t>----------------------------</w:t>
      </w:r>
    </w:p>
    <w:p w14:paraId="18B16801" w14:textId="0C243C63" w:rsidR="002C28A8" w:rsidRPr="002C28A8" w:rsidRDefault="004B1009" w:rsidP="00885801">
      <w:pPr>
        <w:pStyle w:val="COI"/>
        <w:spacing w:line="360" w:lineRule="auto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814A0F">
        <w:rPr>
          <w:rFonts w:ascii="Arial" w:hAnsi="Arial" w:cs="Arial"/>
          <w:sz w:val="22"/>
          <w:szCs w:val="22"/>
        </w:rPr>
        <w:t xml:space="preserve">Financial </w:t>
      </w:r>
      <w:r w:rsidR="00FD34A3" w:rsidRPr="00814A0F">
        <w:rPr>
          <w:rFonts w:ascii="Arial" w:hAnsi="Arial" w:cs="Arial"/>
          <w:sz w:val="22"/>
          <w:szCs w:val="22"/>
        </w:rPr>
        <w:t>implications :</w:t>
      </w:r>
    </w:p>
    <w:sectPr w:rsidR="002C28A8" w:rsidRPr="002C28A8" w:rsidSect="009C4402">
      <w:headerReference w:type="even" r:id="rId8"/>
      <w:headerReference w:type="default" r:id="rId9"/>
      <w:headerReference w:type="first" r:id="rId10"/>
      <w:pgSz w:w="11906" w:h="16838"/>
      <w:pgMar w:top="630" w:right="1417" w:bottom="108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81273" w14:textId="77777777" w:rsidR="005841FE" w:rsidRDefault="005841FE" w:rsidP="0073078E">
      <w:r>
        <w:separator/>
      </w:r>
    </w:p>
  </w:endnote>
  <w:endnote w:type="continuationSeparator" w:id="0">
    <w:p w14:paraId="1208698F" w14:textId="77777777" w:rsidR="005841FE" w:rsidRDefault="005841FE" w:rsidP="0073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3F61" w14:textId="77777777" w:rsidR="005841FE" w:rsidRDefault="005841FE" w:rsidP="0073078E">
      <w:r>
        <w:separator/>
      </w:r>
    </w:p>
  </w:footnote>
  <w:footnote w:type="continuationSeparator" w:id="0">
    <w:p w14:paraId="13F2C7E7" w14:textId="77777777" w:rsidR="005841FE" w:rsidRDefault="005841FE" w:rsidP="00730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253C" w14:textId="066DE7CD" w:rsidR="0073078E" w:rsidRDefault="00DC168C" w:rsidP="00663A9E">
    <w:pPr>
      <w:pStyle w:val="Header"/>
      <w:rPr>
        <w:lang w:val="fr-FR"/>
      </w:rPr>
    </w:pPr>
    <w:r>
      <w:rPr>
        <w:lang w:val="fr-FR"/>
      </w:rPr>
      <w:t>EC-</w:t>
    </w:r>
    <w:r w:rsidR="00FD0ADF">
      <w:rPr>
        <w:lang w:val="fr-FR"/>
      </w:rPr>
      <w:t>55</w:t>
    </w:r>
    <w:r>
      <w:rPr>
        <w:lang w:val="fr-FR"/>
      </w:rPr>
      <w:t>/</w:t>
    </w:r>
    <w:proofErr w:type="gramStart"/>
    <w:r w:rsidR="00922E7B">
      <w:rPr>
        <w:lang w:val="fr-FR"/>
      </w:rPr>
      <w:t>DR.[</w:t>
    </w:r>
    <w:proofErr w:type="gramEnd"/>
    <w:r w:rsidR="00FD0ADF">
      <w:rPr>
        <w:lang w:val="fr-FR"/>
      </w:rPr>
      <w:t>4.1]</w:t>
    </w:r>
    <w:r w:rsidR="00663A9E">
      <w:rPr>
        <w:lang w:val="fr-FR"/>
      </w:rPr>
      <w:t xml:space="preserve"> </w:t>
    </w:r>
    <w:proofErr w:type="spellStart"/>
    <w:r w:rsidR="00B26BEA">
      <w:rPr>
        <w:lang w:val="fr-FR"/>
      </w:rPr>
      <w:t>Rev</w:t>
    </w:r>
    <w:proofErr w:type="spellEnd"/>
    <w:r w:rsidR="00B26BEA">
      <w:rPr>
        <w:lang w:val="fr-FR"/>
      </w:rPr>
      <w:t>.</w:t>
    </w:r>
    <w:r w:rsidR="00663A9E">
      <w:rPr>
        <w:lang w:val="fr-FR"/>
      </w:rPr>
      <w:t xml:space="preserve">- </w:t>
    </w:r>
    <w:r w:rsidR="0073078E">
      <w:rPr>
        <w:lang w:val="fr-FR"/>
      </w:rPr>
      <w:t xml:space="preserve">page </w:t>
    </w:r>
    <w:r w:rsidRPr="00DC168C">
      <w:rPr>
        <w:lang w:val="fr-FR"/>
      </w:rPr>
      <w:fldChar w:fldCharType="begin"/>
    </w:r>
    <w:r w:rsidRPr="00DC168C">
      <w:rPr>
        <w:lang w:val="fr-FR"/>
      </w:rPr>
      <w:instrText xml:space="preserve"> PAGE   \* MERGEFORMAT </w:instrText>
    </w:r>
    <w:r w:rsidRPr="00DC168C">
      <w:rPr>
        <w:lang w:val="fr-FR"/>
      </w:rPr>
      <w:fldChar w:fldCharType="separate"/>
    </w:r>
    <w:r w:rsidR="004B1009">
      <w:rPr>
        <w:noProof/>
        <w:lang w:val="fr-FR"/>
      </w:rPr>
      <w:t>2</w:t>
    </w:r>
    <w:r w:rsidRPr="00DC168C">
      <w:rPr>
        <w:noProof/>
        <w:lang w:val="fr-FR"/>
      </w:rPr>
      <w:fldChar w:fldCharType="end"/>
    </w:r>
  </w:p>
  <w:p w14:paraId="703A4496" w14:textId="77777777" w:rsidR="0073078E" w:rsidRPr="009C4402" w:rsidRDefault="0073078E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E9554" w14:textId="416266FC" w:rsidR="00766694" w:rsidRPr="00766694" w:rsidRDefault="00B11D93" w:rsidP="00663A9E">
    <w:pPr>
      <w:pStyle w:val="Header"/>
      <w:jc w:val="right"/>
      <w:rPr>
        <w:rFonts w:ascii="Arial" w:hAnsi="Arial" w:cs="Arial"/>
        <w:snapToGrid/>
        <w:sz w:val="22"/>
        <w:szCs w:val="22"/>
      </w:rPr>
    </w:pPr>
    <w:r>
      <w:rPr>
        <w:lang w:val="fr-FR"/>
      </w:rPr>
      <w:tab/>
    </w:r>
    <w:r w:rsidR="00766694" w:rsidRPr="00766694">
      <w:rPr>
        <w:rFonts w:ascii="Arial" w:hAnsi="Arial" w:cs="Arial"/>
        <w:snapToGrid/>
        <w:sz w:val="22"/>
        <w:szCs w:val="22"/>
      </w:rPr>
      <w:t>EC-5</w:t>
    </w:r>
    <w:r w:rsidR="00F20CD4">
      <w:rPr>
        <w:rFonts w:ascii="Arial" w:hAnsi="Arial" w:cs="Arial"/>
        <w:snapToGrid/>
        <w:sz w:val="22"/>
        <w:szCs w:val="22"/>
      </w:rPr>
      <w:t>5</w:t>
    </w:r>
    <w:r w:rsidR="00766694" w:rsidRPr="00766694">
      <w:rPr>
        <w:rFonts w:ascii="Arial" w:hAnsi="Arial" w:cs="Arial"/>
        <w:snapToGrid/>
        <w:sz w:val="22"/>
        <w:szCs w:val="22"/>
      </w:rPr>
      <w:t>/</w:t>
    </w:r>
    <w:proofErr w:type="gramStart"/>
    <w:r w:rsidR="00766694" w:rsidRPr="00766694">
      <w:rPr>
        <w:rFonts w:ascii="Arial" w:hAnsi="Arial" w:cs="Arial"/>
        <w:snapToGrid/>
        <w:sz w:val="22"/>
        <w:szCs w:val="22"/>
      </w:rPr>
      <w:t>DR.[</w:t>
    </w:r>
    <w:proofErr w:type="gramEnd"/>
    <w:r w:rsidR="00766694" w:rsidRPr="00766694">
      <w:rPr>
        <w:rFonts w:ascii="Arial" w:hAnsi="Arial" w:cs="Arial"/>
        <w:snapToGrid/>
        <w:sz w:val="22"/>
        <w:szCs w:val="22"/>
      </w:rPr>
      <w:t>4.1]</w:t>
    </w:r>
    <w:r w:rsidR="00663A9E">
      <w:rPr>
        <w:rFonts w:ascii="Arial" w:hAnsi="Arial" w:cs="Arial"/>
        <w:snapToGrid/>
        <w:sz w:val="22"/>
        <w:szCs w:val="22"/>
      </w:rPr>
      <w:t xml:space="preserve"> </w:t>
    </w:r>
    <w:r w:rsidR="00B26BEA">
      <w:rPr>
        <w:rFonts w:ascii="Arial" w:hAnsi="Arial" w:cs="Arial"/>
        <w:snapToGrid/>
        <w:sz w:val="22"/>
        <w:szCs w:val="22"/>
      </w:rPr>
      <w:t xml:space="preserve">Rev. </w:t>
    </w:r>
    <w:r w:rsidR="00663A9E">
      <w:rPr>
        <w:rFonts w:ascii="Arial" w:hAnsi="Arial" w:cs="Arial"/>
        <w:snapToGrid/>
        <w:sz w:val="22"/>
        <w:szCs w:val="22"/>
      </w:rPr>
      <w:t xml:space="preserve">- </w:t>
    </w:r>
    <w:r w:rsidR="00766694" w:rsidRPr="00766694">
      <w:rPr>
        <w:rFonts w:ascii="Arial" w:hAnsi="Arial" w:cs="Arial"/>
        <w:snapToGrid/>
        <w:sz w:val="22"/>
        <w:szCs w:val="22"/>
      </w:rPr>
      <w:t xml:space="preserve">page </w:t>
    </w:r>
    <w:r w:rsidR="00766694" w:rsidRPr="00766694">
      <w:rPr>
        <w:rFonts w:ascii="Arial" w:hAnsi="Arial" w:cs="Arial"/>
        <w:snapToGrid/>
        <w:sz w:val="22"/>
        <w:szCs w:val="22"/>
      </w:rPr>
      <w:fldChar w:fldCharType="begin"/>
    </w:r>
    <w:r w:rsidR="00766694" w:rsidRPr="00766694">
      <w:rPr>
        <w:rFonts w:ascii="Arial" w:hAnsi="Arial" w:cs="Arial"/>
        <w:snapToGrid/>
        <w:sz w:val="22"/>
        <w:szCs w:val="22"/>
      </w:rPr>
      <w:instrText xml:space="preserve"> PAGE   \* MERGEFORMAT </w:instrText>
    </w:r>
    <w:r w:rsidR="00766694" w:rsidRPr="00766694">
      <w:rPr>
        <w:rFonts w:ascii="Arial" w:hAnsi="Arial" w:cs="Arial"/>
        <w:snapToGrid/>
        <w:sz w:val="22"/>
        <w:szCs w:val="22"/>
      </w:rPr>
      <w:fldChar w:fldCharType="separate"/>
    </w:r>
    <w:r w:rsidR="00766694" w:rsidRPr="00766694">
      <w:rPr>
        <w:rFonts w:ascii="Arial" w:hAnsi="Arial" w:cs="Arial"/>
        <w:snapToGrid/>
        <w:sz w:val="22"/>
        <w:szCs w:val="22"/>
      </w:rPr>
      <w:t>3</w:t>
    </w:r>
    <w:r w:rsidR="00766694" w:rsidRPr="00766694">
      <w:rPr>
        <w:rFonts w:ascii="Arial" w:hAnsi="Arial" w:cs="Arial"/>
        <w:noProof/>
        <w:snapToGrid/>
        <w:sz w:val="22"/>
        <w:szCs w:val="22"/>
      </w:rPr>
      <w:fldChar w:fldCharType="end"/>
    </w:r>
  </w:p>
  <w:p w14:paraId="7B15C2D8" w14:textId="3A5380B9" w:rsidR="00DE18E8" w:rsidRPr="009C4402" w:rsidRDefault="00DE18E8" w:rsidP="00766694">
    <w:pPr>
      <w:pStyle w:val="Header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1085D" w14:textId="1E2EDA00" w:rsidR="0073078E" w:rsidRDefault="0073078E">
    <w:pPr>
      <w:pStyle w:val="Header"/>
    </w:pPr>
  </w:p>
  <w:p w14:paraId="435A94C7" w14:textId="77777777" w:rsidR="0073078E" w:rsidRDefault="007307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553"/>
    <w:multiLevelType w:val="hybridMultilevel"/>
    <w:tmpl w:val="9620D798"/>
    <w:lvl w:ilvl="0" w:tplc="7F44EBD0">
      <w:start w:val="1"/>
      <w:numFmt w:val="lowerRoman"/>
      <w:lvlText w:val="(%1)"/>
      <w:lvlJc w:val="left"/>
      <w:pPr>
        <w:ind w:left="1440" w:hanging="72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89523B"/>
    <w:multiLevelType w:val="hybridMultilevel"/>
    <w:tmpl w:val="894A57EE"/>
    <w:lvl w:ilvl="0" w:tplc="AD260A2C">
      <w:start w:val="1"/>
      <w:numFmt w:val="lowerRoman"/>
      <w:lvlText w:val="(%1)"/>
      <w:lvlJc w:val="left"/>
      <w:pPr>
        <w:ind w:left="1287" w:hanging="720"/>
      </w:pPr>
      <w:rPr>
        <w:rFonts w:ascii="ArialMT" w:hAnsi="ArialMT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5239FB"/>
    <w:multiLevelType w:val="multilevel"/>
    <w:tmpl w:val="8214B8B2"/>
    <w:styleLink w:val="JCOMM-list"/>
    <w:lvl w:ilvl="0">
      <w:start w:val="1"/>
      <w:numFmt w:val="none"/>
      <w:suff w:val="nothing"/>
      <w:lvlText w:val=""/>
      <w:lvlJc w:val="center"/>
      <w:pPr>
        <w:ind w:left="0" w:firstLine="288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2"/>
      <w:lvlText w:val="%2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%3.%2"/>
      <w:lvlJc w:val="left"/>
      <w:pPr>
        <w:ind w:left="72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5.%2.%3.%4."/>
      <w:lvlJc w:val="left"/>
      <w:pPr>
        <w:ind w:left="720" w:hanging="720"/>
      </w:pPr>
      <w:rPr>
        <w:rFonts w:ascii="Arial" w:hAnsi="Arial"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FB4351"/>
    <w:multiLevelType w:val="hybridMultilevel"/>
    <w:tmpl w:val="B46AEDA0"/>
    <w:lvl w:ilvl="0" w:tplc="5F42CDC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C66605E"/>
    <w:multiLevelType w:val="hybridMultilevel"/>
    <w:tmpl w:val="9A4CC518"/>
    <w:lvl w:ilvl="0" w:tplc="8B76B7C6">
      <w:start w:val="1"/>
      <w:numFmt w:val="decimal"/>
      <w:lvlText w:val="%1."/>
      <w:lvlJc w:val="left"/>
      <w:pPr>
        <w:ind w:left="153" w:hanging="360"/>
      </w:pPr>
      <w:rPr>
        <w:rFonts w:ascii="Arial" w:hAnsi="Arial" w:hint="default"/>
        <w:b w:val="0"/>
        <w:bCs w:val="0"/>
        <w:i w:val="0"/>
        <w:iCs/>
        <w:sz w:val="22"/>
        <w:szCs w:val="22"/>
      </w:rPr>
    </w:lvl>
    <w:lvl w:ilvl="1" w:tplc="6D68BCE4">
      <w:start w:val="1"/>
      <w:numFmt w:val="lowerRoman"/>
      <w:lvlText w:val="(%2)"/>
      <w:lvlJc w:val="left"/>
      <w:pPr>
        <w:ind w:left="873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1F4138E1"/>
    <w:multiLevelType w:val="hybridMultilevel"/>
    <w:tmpl w:val="CEAC1B78"/>
    <w:lvl w:ilvl="0" w:tplc="3C8ADC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E6BCE"/>
    <w:multiLevelType w:val="hybridMultilevel"/>
    <w:tmpl w:val="08A60DF0"/>
    <w:lvl w:ilvl="0" w:tplc="1ED68020">
      <w:start w:val="1"/>
      <w:numFmt w:val="lowerRoman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2485D"/>
    <w:multiLevelType w:val="hybridMultilevel"/>
    <w:tmpl w:val="7A0E0834"/>
    <w:lvl w:ilvl="0" w:tplc="5F42C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475A6"/>
    <w:multiLevelType w:val="hybridMultilevel"/>
    <w:tmpl w:val="F3BE6406"/>
    <w:lvl w:ilvl="0" w:tplc="6D68BCE4">
      <w:start w:val="1"/>
      <w:numFmt w:val="lowerRoman"/>
      <w:lvlText w:val="(%1)"/>
      <w:lvlJc w:val="left"/>
      <w:pPr>
        <w:ind w:left="1290" w:hanging="72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9" w15:restartNumberingAfterBreak="0">
    <w:nsid w:val="42C13349"/>
    <w:multiLevelType w:val="hybridMultilevel"/>
    <w:tmpl w:val="8B9E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37317"/>
    <w:multiLevelType w:val="hybridMultilevel"/>
    <w:tmpl w:val="A496A210"/>
    <w:lvl w:ilvl="0" w:tplc="C45450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F3009"/>
    <w:multiLevelType w:val="hybridMultilevel"/>
    <w:tmpl w:val="A196A036"/>
    <w:lvl w:ilvl="0" w:tplc="5F42C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450B7"/>
    <w:multiLevelType w:val="hybridMultilevel"/>
    <w:tmpl w:val="A1F85074"/>
    <w:lvl w:ilvl="0" w:tplc="9BC8D4F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432EB"/>
    <w:multiLevelType w:val="hybridMultilevel"/>
    <w:tmpl w:val="5F0E0364"/>
    <w:lvl w:ilvl="0" w:tplc="957430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C76A1"/>
    <w:multiLevelType w:val="hybridMultilevel"/>
    <w:tmpl w:val="5AA4A35A"/>
    <w:lvl w:ilvl="0" w:tplc="6C544708">
      <w:start w:val="1"/>
      <w:numFmt w:val="decimal"/>
      <w:lvlText w:val="%1."/>
      <w:lvlJc w:val="left"/>
      <w:pPr>
        <w:ind w:left="-3" w:hanging="564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4"/>
  </w:num>
  <w:num w:numId="9">
    <w:abstractNumId w:val="10"/>
  </w:num>
  <w:num w:numId="10">
    <w:abstractNumId w:val="0"/>
  </w:num>
  <w:num w:numId="11">
    <w:abstractNumId w:val="3"/>
  </w:num>
  <w:num w:numId="12">
    <w:abstractNumId w:val="11"/>
  </w:num>
  <w:num w:numId="13">
    <w:abstractNumId w:val="7"/>
  </w:num>
  <w:num w:numId="14">
    <w:abstractNumId w:val="1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4F"/>
    <w:rsid w:val="00033DD2"/>
    <w:rsid w:val="00040C9D"/>
    <w:rsid w:val="00050C09"/>
    <w:rsid w:val="00052B5A"/>
    <w:rsid w:val="00067B5F"/>
    <w:rsid w:val="000D0C6F"/>
    <w:rsid w:val="000D312B"/>
    <w:rsid w:val="000D4EDB"/>
    <w:rsid w:val="001105FE"/>
    <w:rsid w:val="0011490A"/>
    <w:rsid w:val="0012165D"/>
    <w:rsid w:val="00130FBD"/>
    <w:rsid w:val="00183205"/>
    <w:rsid w:val="00183573"/>
    <w:rsid w:val="00187881"/>
    <w:rsid w:val="001C5661"/>
    <w:rsid w:val="001D5BA2"/>
    <w:rsid w:val="001E3923"/>
    <w:rsid w:val="001E6FE2"/>
    <w:rsid w:val="001F3D2C"/>
    <w:rsid w:val="00205DCB"/>
    <w:rsid w:val="002066D1"/>
    <w:rsid w:val="00252C0F"/>
    <w:rsid w:val="00276749"/>
    <w:rsid w:val="00297B99"/>
    <w:rsid w:val="002C28A8"/>
    <w:rsid w:val="002E41A7"/>
    <w:rsid w:val="00302E30"/>
    <w:rsid w:val="00305214"/>
    <w:rsid w:val="003A4505"/>
    <w:rsid w:val="003A770C"/>
    <w:rsid w:val="00413BC8"/>
    <w:rsid w:val="00454B96"/>
    <w:rsid w:val="00460755"/>
    <w:rsid w:val="00494C9A"/>
    <w:rsid w:val="004B1009"/>
    <w:rsid w:val="004B6564"/>
    <w:rsid w:val="0050224F"/>
    <w:rsid w:val="005039BF"/>
    <w:rsid w:val="00540BDF"/>
    <w:rsid w:val="0057793F"/>
    <w:rsid w:val="00582E0E"/>
    <w:rsid w:val="005841FE"/>
    <w:rsid w:val="005B3C25"/>
    <w:rsid w:val="005B6368"/>
    <w:rsid w:val="005E3B34"/>
    <w:rsid w:val="00621A35"/>
    <w:rsid w:val="00630B82"/>
    <w:rsid w:val="006379F0"/>
    <w:rsid w:val="00663A9E"/>
    <w:rsid w:val="00696F63"/>
    <w:rsid w:val="006B2C31"/>
    <w:rsid w:val="006D4CD7"/>
    <w:rsid w:val="00707E96"/>
    <w:rsid w:val="0071557B"/>
    <w:rsid w:val="0073078E"/>
    <w:rsid w:val="0073773D"/>
    <w:rsid w:val="00746E6E"/>
    <w:rsid w:val="00756BAB"/>
    <w:rsid w:val="00766694"/>
    <w:rsid w:val="007C63CF"/>
    <w:rsid w:val="007E2A6D"/>
    <w:rsid w:val="00846235"/>
    <w:rsid w:val="00856C2C"/>
    <w:rsid w:val="00885801"/>
    <w:rsid w:val="00891A95"/>
    <w:rsid w:val="008A3665"/>
    <w:rsid w:val="008B69B4"/>
    <w:rsid w:val="00922E7B"/>
    <w:rsid w:val="009371D8"/>
    <w:rsid w:val="00947577"/>
    <w:rsid w:val="00971C83"/>
    <w:rsid w:val="00975069"/>
    <w:rsid w:val="00990358"/>
    <w:rsid w:val="009C3E37"/>
    <w:rsid w:val="009C4402"/>
    <w:rsid w:val="009E419C"/>
    <w:rsid w:val="009F7E71"/>
    <w:rsid w:val="00A57C89"/>
    <w:rsid w:val="00A64CB0"/>
    <w:rsid w:val="00A66759"/>
    <w:rsid w:val="00A7707F"/>
    <w:rsid w:val="00AE1FB7"/>
    <w:rsid w:val="00AF2865"/>
    <w:rsid w:val="00B11D93"/>
    <w:rsid w:val="00B15036"/>
    <w:rsid w:val="00B15066"/>
    <w:rsid w:val="00B26BEA"/>
    <w:rsid w:val="00B45472"/>
    <w:rsid w:val="00BA0AD5"/>
    <w:rsid w:val="00BB175E"/>
    <w:rsid w:val="00BC394C"/>
    <w:rsid w:val="00BC46DF"/>
    <w:rsid w:val="00BC4EC3"/>
    <w:rsid w:val="00C16EAA"/>
    <w:rsid w:val="00C239D1"/>
    <w:rsid w:val="00C81BBE"/>
    <w:rsid w:val="00C94407"/>
    <w:rsid w:val="00CC3161"/>
    <w:rsid w:val="00CF3C89"/>
    <w:rsid w:val="00D0146F"/>
    <w:rsid w:val="00D46D6A"/>
    <w:rsid w:val="00D56DE2"/>
    <w:rsid w:val="00DC168C"/>
    <w:rsid w:val="00DD3E05"/>
    <w:rsid w:val="00DD7428"/>
    <w:rsid w:val="00DE18E8"/>
    <w:rsid w:val="00E022F0"/>
    <w:rsid w:val="00E17C0D"/>
    <w:rsid w:val="00E43149"/>
    <w:rsid w:val="00E74967"/>
    <w:rsid w:val="00ED1F03"/>
    <w:rsid w:val="00ED24C1"/>
    <w:rsid w:val="00ED2A7F"/>
    <w:rsid w:val="00F2071E"/>
    <w:rsid w:val="00F20CD4"/>
    <w:rsid w:val="00F8714C"/>
    <w:rsid w:val="00F901AC"/>
    <w:rsid w:val="00F97EE6"/>
    <w:rsid w:val="00FD0ADF"/>
    <w:rsid w:val="00FD3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4AF2B"/>
  <w15:docId w15:val="{2FA9B0F0-1DA4-4BDE-AD96-3F0692A6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8A8"/>
    <w:pPr>
      <w:tabs>
        <w:tab w:val="left" w:pos="567"/>
      </w:tabs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autoRedefine/>
    <w:qFormat/>
    <w:rsid w:val="00947577"/>
    <w:pPr>
      <w:keepNext/>
      <w:widowControl w:val="0"/>
      <w:numPr>
        <w:ilvl w:val="2"/>
        <w:numId w:val="3"/>
      </w:numPr>
      <w:spacing w:before="240" w:after="60"/>
      <w:outlineLvl w:val="1"/>
    </w:pPr>
    <w:rPr>
      <w:rFonts w:ascii="Arial" w:eastAsiaTheme="majorEastAsia" w:hAnsi="Arial" w:cstheme="majorBidi"/>
      <w:b/>
      <w:bCs/>
      <w:iCs/>
      <w:caps/>
      <w:snapToGrid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2Car">
    <w:name w:val="Titre 2 Car"/>
    <w:rsid w:val="00947577"/>
    <w:rPr>
      <w:rFonts w:ascii="Arial" w:eastAsia="Times New Roman" w:hAnsi="Arial" w:cs="Arial"/>
      <w:b/>
      <w:bCs/>
      <w:iCs/>
      <w:snapToGrid w:val="0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947577"/>
    <w:rPr>
      <w:rFonts w:ascii="Arial" w:eastAsiaTheme="majorEastAsia" w:hAnsi="Arial" w:cstheme="majorBidi"/>
      <w:b/>
      <w:bCs/>
      <w:iCs/>
      <w:caps/>
      <w:snapToGrid w:val="0"/>
      <w:szCs w:val="28"/>
      <w:lang w:val="en-GB"/>
    </w:rPr>
  </w:style>
  <w:style w:type="paragraph" w:customStyle="1" w:styleId="JCOMM">
    <w:name w:val="JCOMM"/>
    <w:basedOn w:val="Normal"/>
    <w:next w:val="Normal"/>
    <w:qFormat/>
    <w:rsid w:val="00947577"/>
    <w:pPr>
      <w:widowControl w:val="0"/>
      <w:spacing w:before="360" w:after="240"/>
      <w:jc w:val="center"/>
    </w:pPr>
    <w:rPr>
      <w:rFonts w:ascii="Arial" w:eastAsia="MS Mincho" w:hAnsi="Arial"/>
      <w:b/>
      <w:caps/>
      <w:snapToGrid/>
      <w:sz w:val="16"/>
    </w:rPr>
  </w:style>
  <w:style w:type="numbering" w:customStyle="1" w:styleId="JCOMM-list">
    <w:name w:val="JCOMM-list"/>
    <w:uiPriority w:val="99"/>
    <w:rsid w:val="00947577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BBE"/>
    <w:rPr>
      <w:rFonts w:ascii="Tahoma" w:eastAsia="Times New Roman" w:hAnsi="Tahoma" w:cs="Tahoma"/>
      <w:snapToGrid w:val="0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3078E"/>
    <w:pPr>
      <w:tabs>
        <w:tab w:val="clear" w:pos="567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78E"/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3078E"/>
    <w:pPr>
      <w:tabs>
        <w:tab w:val="clear" w:pos="567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78E"/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character" w:styleId="FootnoteReference">
    <w:name w:val="footnote reference"/>
    <w:rsid w:val="004B10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B1009"/>
    <w:pPr>
      <w:tabs>
        <w:tab w:val="clear" w:pos="567"/>
        <w:tab w:val="left" w:pos="709"/>
      </w:tabs>
      <w:ind w:left="567" w:hanging="567"/>
    </w:pPr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1009"/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COI">
    <w:name w:val="COI"/>
    <w:basedOn w:val="Normal"/>
    <w:link w:val="COIChar"/>
    <w:rsid w:val="004B1009"/>
    <w:pPr>
      <w:tabs>
        <w:tab w:val="clear" w:pos="567"/>
        <w:tab w:val="left" w:pos="709"/>
      </w:tabs>
      <w:spacing w:after="240"/>
      <w:ind w:left="720" w:hanging="360"/>
      <w:jc w:val="both"/>
    </w:pPr>
    <w:rPr>
      <w:lang w:val="fr-FR"/>
    </w:rPr>
  </w:style>
  <w:style w:type="character" w:customStyle="1" w:styleId="COIChar">
    <w:name w:val="COI Char"/>
    <w:link w:val="COI"/>
    <w:rsid w:val="004B1009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paragraph" w:customStyle="1" w:styleId="Listnumbered">
    <w:name w:val="List numbered"/>
    <w:basedOn w:val="ListBullet2"/>
    <w:autoRedefine/>
    <w:rsid w:val="004B1009"/>
    <w:pPr>
      <w:tabs>
        <w:tab w:val="num" w:pos="360"/>
        <w:tab w:val="left" w:pos="709"/>
      </w:tabs>
      <w:spacing w:after="240"/>
      <w:contextualSpacing w:val="0"/>
    </w:pPr>
    <w:rPr>
      <w:rFonts w:ascii="Arial" w:hAnsi="Arial"/>
      <w:sz w:val="22"/>
      <w:lang w:val="fr-FR"/>
    </w:rPr>
  </w:style>
  <w:style w:type="paragraph" w:customStyle="1" w:styleId="Listecouleur-Accent11">
    <w:name w:val="Liste couleur - Accent 11"/>
    <w:basedOn w:val="Normal"/>
    <w:qFormat/>
    <w:rsid w:val="004B1009"/>
    <w:pPr>
      <w:ind w:left="720"/>
      <w:contextualSpacing/>
    </w:pPr>
    <w:rPr>
      <w:rFonts w:ascii="Arial" w:hAnsi="Arial"/>
      <w:snapToGrid/>
      <w:sz w:val="22"/>
    </w:rPr>
  </w:style>
  <w:style w:type="paragraph" w:styleId="ListBullet2">
    <w:name w:val="List Bullet 2"/>
    <w:basedOn w:val="Normal"/>
    <w:uiPriority w:val="99"/>
    <w:semiHidden/>
    <w:unhideWhenUsed/>
    <w:rsid w:val="004B1009"/>
    <w:pPr>
      <w:ind w:left="1290" w:hanging="720"/>
      <w:contextualSpacing/>
    </w:pPr>
  </w:style>
  <w:style w:type="paragraph" w:styleId="ListParagraph">
    <w:name w:val="List Paragraph"/>
    <w:basedOn w:val="Normal"/>
    <w:uiPriority w:val="34"/>
    <w:qFormat/>
    <w:rsid w:val="004B1009"/>
    <w:pPr>
      <w:ind w:left="720"/>
      <w:contextualSpacing/>
    </w:pPr>
  </w:style>
  <w:style w:type="paragraph" w:styleId="NormalWeb">
    <w:name w:val="Normal (Web)"/>
    <w:basedOn w:val="Normal"/>
    <w:uiPriority w:val="99"/>
    <w:rsid w:val="00B45472"/>
    <w:pPr>
      <w:tabs>
        <w:tab w:val="clear" w:pos="567"/>
      </w:tabs>
      <w:snapToGrid/>
      <w:spacing w:before="100" w:beforeAutospacing="1" w:after="100" w:afterAutospacing="1"/>
    </w:pPr>
    <w:rPr>
      <w:rFonts w:eastAsia="MS Mincho"/>
      <w:snapToGrid/>
      <w:lang w:val="en-US" w:eastAsia="ja-JP"/>
    </w:rPr>
  </w:style>
  <w:style w:type="paragraph" w:styleId="Revision">
    <w:name w:val="Revision"/>
    <w:hidden/>
    <w:uiPriority w:val="99"/>
    <w:semiHidden/>
    <w:rsid w:val="00302E3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IOC\MEETINGS\IOC%20Governing%20Bodies\EC-51\Templates,%20memo,%20cookbook\Template-D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3C2E3-4515-4DFE-A43F-3805AC7D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Template-DR.dotx</Template>
  <TotalTime>6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Boned, Patrice</dc:creator>
  <cp:lastModifiedBy>Boned, Patrice</cp:lastModifiedBy>
  <cp:revision>2</cp:revision>
  <cp:lastPrinted>2022-06-13T10:53:00Z</cp:lastPrinted>
  <dcterms:created xsi:type="dcterms:W3CDTF">2022-06-14T16:12:00Z</dcterms:created>
  <dcterms:modified xsi:type="dcterms:W3CDTF">2022-06-14T16:12:00Z</dcterms:modified>
</cp:coreProperties>
</file>