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E40B5" w14:textId="28E738FA" w:rsidR="00C4585A" w:rsidRPr="00BD1D34" w:rsidRDefault="00C4585A" w:rsidP="00B64D64">
      <w:pPr>
        <w:tabs>
          <w:tab w:val="left" w:pos="4678"/>
        </w:tabs>
        <w:ind w:left="4678" w:hanging="4678"/>
        <w:rPr>
          <w:rFonts w:eastAsia="Calibri"/>
          <w:b/>
          <w:sz w:val="36"/>
          <w:szCs w:val="36"/>
        </w:rPr>
      </w:pPr>
      <w:bookmarkStart w:id="0" w:name="_Toc23755503"/>
      <w:bookmarkStart w:id="1" w:name="_Toc209591991"/>
      <w:bookmarkStart w:id="2" w:name="_Toc209592077"/>
      <w:bookmarkStart w:id="3" w:name="_Toc225589983"/>
      <w:bookmarkStart w:id="4" w:name="_Toc231222976"/>
      <w:bookmarkStart w:id="5" w:name="_Toc236731387"/>
      <w:bookmarkStart w:id="6" w:name="_Toc245097318"/>
      <w:bookmarkStart w:id="7" w:name="_Toc287354007"/>
      <w:bookmarkStart w:id="8" w:name="a6"/>
      <w:r w:rsidRPr="00BD1D34">
        <w:rPr>
          <w:rFonts w:eastAsia="Calibri"/>
          <w:b/>
          <w:sz w:val="36"/>
          <w:szCs w:val="36"/>
        </w:rPr>
        <w:t>Intergovernmental Oceanographic Commission</w:t>
      </w:r>
      <w:bookmarkEnd w:id="0"/>
      <w:bookmarkEnd w:id="1"/>
      <w:bookmarkEnd w:id="2"/>
      <w:bookmarkEnd w:id="3"/>
      <w:bookmarkEnd w:id="4"/>
      <w:bookmarkEnd w:id="5"/>
      <w:bookmarkEnd w:id="6"/>
    </w:p>
    <w:p w14:paraId="6AC526EF" w14:textId="41525F86" w:rsidR="00C4585A" w:rsidRPr="00BD1D34" w:rsidRDefault="00C4585A" w:rsidP="00913C9D">
      <w:pPr>
        <w:rPr>
          <w:rFonts w:eastAsia="Calibri"/>
          <w:bCs/>
          <w:i/>
          <w:sz w:val="36"/>
          <w:szCs w:val="36"/>
        </w:rPr>
      </w:pPr>
      <w:bookmarkStart w:id="9" w:name="_Toc209591992"/>
      <w:bookmarkStart w:id="10" w:name="_Toc209592078"/>
      <w:bookmarkStart w:id="11" w:name="_Toc225589984"/>
      <w:bookmarkStart w:id="12" w:name="_Toc231222977"/>
      <w:bookmarkStart w:id="13" w:name="_Toc236731388"/>
      <w:bookmarkStart w:id="14" w:name="_Toc245097319"/>
      <w:r w:rsidRPr="00BD1D34">
        <w:rPr>
          <w:rFonts w:eastAsia="Calibri"/>
          <w:bCs/>
          <w:i/>
          <w:sz w:val="36"/>
          <w:szCs w:val="36"/>
        </w:rPr>
        <w:t>Reports of Governing and Major Subsidiary Bodies</w:t>
      </w:r>
      <w:bookmarkEnd w:id="9"/>
      <w:bookmarkEnd w:id="10"/>
      <w:bookmarkEnd w:id="11"/>
      <w:bookmarkEnd w:id="12"/>
      <w:bookmarkEnd w:id="13"/>
      <w:bookmarkEnd w:id="14"/>
    </w:p>
    <w:p w14:paraId="5FAB74B9" w14:textId="77777777" w:rsidR="00EF2792" w:rsidRDefault="00EF2792" w:rsidP="00EF2792">
      <w:pPr>
        <w:pStyle w:val="Marge"/>
        <w:spacing w:before="1200" w:after="480"/>
        <w:ind w:right="-142"/>
        <w:jc w:val="left"/>
        <w:rPr>
          <w:rFonts w:ascii="Arial" w:hAnsi="Arial" w:cs="Arial"/>
          <w:b/>
          <w:bCs/>
          <w:spacing w:val="16"/>
          <w:sz w:val="52"/>
          <w:szCs w:val="52"/>
        </w:rPr>
      </w:pPr>
      <w:r w:rsidRPr="00625AA3">
        <w:rPr>
          <w:rFonts w:asciiTheme="minorBidi" w:hAnsiTheme="minorBidi" w:cstheme="minorBidi"/>
          <w:b/>
          <w:bCs/>
          <w:noProof/>
          <w:spacing w:val="16"/>
          <w:sz w:val="56"/>
          <w:szCs w:val="56"/>
        </w:rPr>
        <w:drawing>
          <wp:anchor distT="0" distB="0" distL="114300" distR="114300" simplePos="0" relativeHeight="251659264" behindDoc="0" locked="0" layoutInCell="1" allowOverlap="1" wp14:anchorId="4D135AF6" wp14:editId="22E91664">
            <wp:simplePos x="0" y="0"/>
            <wp:positionH relativeFrom="column">
              <wp:posOffset>47708</wp:posOffset>
            </wp:positionH>
            <wp:positionV relativeFrom="paragraph">
              <wp:posOffset>183902</wp:posOffset>
            </wp:positionV>
            <wp:extent cx="1578610" cy="1047115"/>
            <wp:effectExtent l="0" t="0" r="2540" b="635"/>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38E18" w14:textId="2D7E41B4" w:rsidR="00913C9D" w:rsidRPr="00BD1D34" w:rsidRDefault="00913C9D" w:rsidP="00EF2792">
      <w:pPr>
        <w:pStyle w:val="Marge"/>
        <w:spacing w:before="2280" w:after="480"/>
        <w:ind w:right="-142"/>
        <w:jc w:val="left"/>
        <w:rPr>
          <w:rFonts w:ascii="Arial" w:hAnsi="Arial" w:cs="Arial"/>
          <w:b/>
          <w:bCs/>
          <w:spacing w:val="16"/>
          <w:sz w:val="52"/>
          <w:szCs w:val="52"/>
        </w:rPr>
      </w:pPr>
      <w:r w:rsidRPr="00BD1D34">
        <w:rPr>
          <w:rFonts w:ascii="Arial" w:hAnsi="Arial" w:cs="Arial"/>
          <w:b/>
          <w:bCs/>
          <w:spacing w:val="16"/>
          <w:sz w:val="52"/>
          <w:szCs w:val="52"/>
        </w:rPr>
        <w:t>Intergovernme</w:t>
      </w:r>
      <w:r w:rsidR="002478B1" w:rsidRPr="00BD1D34">
        <w:rPr>
          <w:rFonts w:ascii="Arial" w:hAnsi="Arial" w:cs="Arial"/>
          <w:b/>
          <w:bCs/>
          <w:spacing w:val="16"/>
          <w:sz w:val="52"/>
          <w:szCs w:val="52"/>
        </w:rPr>
        <w:t>ntal Coordination Group for the Pacific Tsunami Warning and Mitigation System</w:t>
      </w:r>
      <w:r w:rsidRPr="00BD1D34">
        <w:rPr>
          <w:rFonts w:ascii="Arial" w:hAnsi="Arial" w:cs="Arial"/>
          <w:b/>
          <w:bCs/>
          <w:spacing w:val="16"/>
          <w:sz w:val="52"/>
          <w:szCs w:val="52"/>
        </w:rPr>
        <w:t xml:space="preserve"> </w:t>
      </w:r>
      <w:r w:rsidR="002478B1" w:rsidRPr="00BD1D34">
        <w:rPr>
          <w:rFonts w:ascii="Arial" w:hAnsi="Arial" w:cs="Arial"/>
          <w:b/>
          <w:bCs/>
          <w:spacing w:val="16"/>
          <w:sz w:val="52"/>
          <w:szCs w:val="52"/>
        </w:rPr>
        <w:br/>
      </w:r>
      <w:r w:rsidRPr="00BD1D34">
        <w:rPr>
          <w:rFonts w:ascii="Arial" w:hAnsi="Arial" w:cs="Arial"/>
          <w:b/>
          <w:bCs/>
          <w:spacing w:val="16"/>
          <w:sz w:val="52"/>
          <w:szCs w:val="52"/>
        </w:rPr>
        <w:t>(ICG/</w:t>
      </w:r>
      <w:r w:rsidR="002478B1" w:rsidRPr="00BD1D34">
        <w:rPr>
          <w:rFonts w:ascii="Arial" w:hAnsi="Arial" w:cs="Arial"/>
          <w:b/>
          <w:bCs/>
          <w:spacing w:val="16"/>
          <w:sz w:val="52"/>
          <w:szCs w:val="52"/>
        </w:rPr>
        <w:t>PTWS</w:t>
      </w:r>
      <w:r w:rsidRPr="00BD1D34">
        <w:rPr>
          <w:rFonts w:ascii="Arial" w:hAnsi="Arial" w:cs="Arial"/>
          <w:b/>
          <w:bCs/>
          <w:spacing w:val="16"/>
          <w:sz w:val="52"/>
          <w:szCs w:val="52"/>
        </w:rPr>
        <w:t>)</w:t>
      </w:r>
    </w:p>
    <w:p w14:paraId="741EFE84" w14:textId="61A6C8CF" w:rsidR="00C4585A" w:rsidRPr="00BD1D34" w:rsidRDefault="007966BD" w:rsidP="00913C9D">
      <w:pPr>
        <w:pStyle w:val="Marge"/>
        <w:spacing w:after="0"/>
        <w:jc w:val="left"/>
        <w:rPr>
          <w:rFonts w:ascii="Arial" w:hAnsi="Arial" w:cs="Arial"/>
          <w:b/>
          <w:bCs/>
          <w:sz w:val="40"/>
          <w:szCs w:val="32"/>
        </w:rPr>
      </w:pPr>
      <w:r w:rsidRPr="00BD1D34">
        <w:rPr>
          <w:rFonts w:ascii="Arial" w:hAnsi="Arial" w:cs="Arial"/>
          <w:b/>
          <w:bCs/>
          <w:sz w:val="40"/>
          <w:szCs w:val="32"/>
        </w:rPr>
        <w:t>Twenty-</w:t>
      </w:r>
      <w:r w:rsidR="00BE7961" w:rsidRPr="00BD1D34">
        <w:rPr>
          <w:rFonts w:ascii="Arial" w:hAnsi="Arial" w:cs="Arial"/>
          <w:b/>
          <w:bCs/>
          <w:sz w:val="40"/>
          <w:szCs w:val="32"/>
        </w:rPr>
        <w:t xml:space="preserve">ninth </w:t>
      </w:r>
      <w:r w:rsidRPr="00BD1D34">
        <w:rPr>
          <w:rFonts w:ascii="Arial" w:hAnsi="Arial" w:cs="Arial"/>
          <w:b/>
          <w:bCs/>
          <w:sz w:val="40"/>
          <w:szCs w:val="32"/>
        </w:rPr>
        <w:t>Session</w:t>
      </w:r>
    </w:p>
    <w:p w14:paraId="3BEF9A7D" w14:textId="77777777" w:rsidR="0075301F" w:rsidRPr="00BD1D34" w:rsidRDefault="0075301F" w:rsidP="0075301F">
      <w:pPr>
        <w:pStyle w:val="Marge"/>
        <w:jc w:val="left"/>
        <w:rPr>
          <w:rFonts w:ascii="Arial" w:hAnsi="Arial" w:cs="Arial"/>
          <w:sz w:val="32"/>
          <w:szCs w:val="32"/>
        </w:rPr>
      </w:pPr>
      <w:r w:rsidRPr="00BD1D34">
        <w:rPr>
          <w:rFonts w:ascii="Arial" w:eastAsia="Times New Roman" w:hAnsi="Arial" w:cs="Arial"/>
          <w:sz w:val="32"/>
          <w:szCs w:val="32"/>
        </w:rPr>
        <w:t>Online</w:t>
      </w:r>
      <w:r w:rsidRPr="00BD1D34">
        <w:rPr>
          <w:rFonts w:ascii="Arial" w:eastAsia="Times New Roman" w:hAnsi="Arial" w:cs="Arial"/>
          <w:sz w:val="32"/>
          <w:szCs w:val="32"/>
        </w:rPr>
        <w:br/>
        <w:t>1-2 and 7-8 December 2021</w:t>
      </w:r>
    </w:p>
    <w:p w14:paraId="60596ACD" w14:textId="77777777" w:rsidR="00853B7A" w:rsidRPr="00BD1D34" w:rsidRDefault="00853B7A" w:rsidP="00853B7A">
      <w:pPr>
        <w:pStyle w:val="Marge"/>
        <w:spacing w:before="240"/>
        <w:jc w:val="right"/>
        <w:rPr>
          <w:rFonts w:ascii="Arial" w:hAnsi="Arial" w:cs="Arial"/>
          <w:b/>
          <w:bCs/>
          <w:sz w:val="36"/>
          <w:szCs w:val="36"/>
        </w:rPr>
      </w:pPr>
    </w:p>
    <w:p w14:paraId="61632338" w14:textId="77777777" w:rsidR="00853B7A" w:rsidRPr="00BD1D34" w:rsidRDefault="00853B7A" w:rsidP="00853B7A">
      <w:pPr>
        <w:pStyle w:val="Marge"/>
        <w:spacing w:before="240"/>
        <w:jc w:val="right"/>
        <w:rPr>
          <w:rFonts w:ascii="Arial" w:hAnsi="Arial" w:cs="Arial"/>
          <w:b/>
          <w:bCs/>
          <w:sz w:val="36"/>
          <w:szCs w:val="36"/>
        </w:rPr>
      </w:pPr>
    </w:p>
    <w:p w14:paraId="334B1900" w14:textId="77777777" w:rsidR="006077DE" w:rsidRPr="00BD1D34" w:rsidRDefault="006077DE" w:rsidP="00853B7A">
      <w:pPr>
        <w:pStyle w:val="Marge"/>
        <w:spacing w:before="240"/>
        <w:jc w:val="right"/>
        <w:rPr>
          <w:rFonts w:ascii="Arial" w:hAnsi="Arial" w:cs="Arial"/>
          <w:b/>
          <w:bCs/>
          <w:sz w:val="36"/>
          <w:szCs w:val="36"/>
        </w:rPr>
      </w:pPr>
    </w:p>
    <w:p w14:paraId="630ADFED" w14:textId="77777777" w:rsidR="00853B7A" w:rsidRPr="00BD1D34" w:rsidRDefault="00853B7A" w:rsidP="00853B7A">
      <w:pPr>
        <w:pStyle w:val="Marge"/>
        <w:spacing w:before="240"/>
        <w:jc w:val="right"/>
        <w:rPr>
          <w:rFonts w:ascii="Arial" w:hAnsi="Arial" w:cs="Arial"/>
          <w:b/>
          <w:bCs/>
          <w:sz w:val="36"/>
          <w:szCs w:val="36"/>
        </w:rPr>
      </w:pPr>
    </w:p>
    <w:p w14:paraId="333D7984" w14:textId="3F5BB313" w:rsidR="00853B7A" w:rsidRDefault="00853B7A" w:rsidP="00853B7A">
      <w:pPr>
        <w:pStyle w:val="Marge"/>
        <w:spacing w:before="240"/>
        <w:jc w:val="right"/>
        <w:rPr>
          <w:rFonts w:ascii="Arial" w:hAnsi="Arial" w:cs="Arial"/>
          <w:b/>
          <w:bCs/>
          <w:sz w:val="36"/>
          <w:szCs w:val="36"/>
        </w:rPr>
      </w:pPr>
    </w:p>
    <w:p w14:paraId="3BF1B1E0" w14:textId="77777777" w:rsidR="00EF2792" w:rsidRPr="00BD1D34" w:rsidRDefault="00EF2792" w:rsidP="00853B7A">
      <w:pPr>
        <w:pStyle w:val="Marge"/>
        <w:spacing w:before="240"/>
        <w:jc w:val="right"/>
        <w:rPr>
          <w:rFonts w:ascii="Arial" w:hAnsi="Arial" w:cs="Arial"/>
          <w:b/>
          <w:bCs/>
          <w:sz w:val="36"/>
          <w:szCs w:val="36"/>
        </w:rPr>
      </w:pPr>
    </w:p>
    <w:p w14:paraId="586B7E70" w14:textId="77777777" w:rsidR="00582557" w:rsidRPr="00BD1D34" w:rsidRDefault="00582557" w:rsidP="00582557">
      <w:pPr>
        <w:pStyle w:val="Marge"/>
        <w:spacing w:before="240"/>
        <w:ind w:right="720"/>
        <w:rPr>
          <w:rFonts w:ascii="Arial" w:hAnsi="Arial" w:cs="Arial"/>
          <w:b/>
          <w:bCs/>
          <w:sz w:val="36"/>
          <w:szCs w:val="36"/>
        </w:rPr>
      </w:pPr>
    </w:p>
    <w:p w14:paraId="2EDE8573" w14:textId="77777777" w:rsidR="00853B7A" w:rsidRPr="00BD1D34" w:rsidRDefault="00C4585A" w:rsidP="00853B7A">
      <w:pPr>
        <w:pStyle w:val="Marge"/>
        <w:tabs>
          <w:tab w:val="clear" w:pos="567"/>
        </w:tabs>
        <w:spacing w:before="240"/>
        <w:jc w:val="right"/>
        <w:rPr>
          <w:rFonts w:ascii="Arial" w:hAnsi="Arial" w:cs="Arial"/>
          <w:b/>
          <w:bCs/>
          <w:sz w:val="36"/>
          <w:szCs w:val="36"/>
        </w:rPr>
      </w:pPr>
      <w:r w:rsidRPr="00BD1D34">
        <w:rPr>
          <w:rFonts w:ascii="Arial" w:hAnsi="Arial" w:cs="Arial"/>
          <w:b/>
          <w:bCs/>
          <w:sz w:val="36"/>
          <w:szCs w:val="36"/>
        </w:rPr>
        <w:t>UNESCO</w:t>
      </w:r>
    </w:p>
    <w:p w14:paraId="29B262CC" w14:textId="77777777" w:rsidR="00C4585A" w:rsidRPr="00BD1D34" w:rsidRDefault="00C4585A" w:rsidP="00853B7A">
      <w:pPr>
        <w:pStyle w:val="Marge"/>
        <w:tabs>
          <w:tab w:val="clear" w:pos="567"/>
        </w:tabs>
        <w:spacing w:before="240" w:after="0"/>
        <w:jc w:val="left"/>
        <w:rPr>
          <w:rFonts w:ascii="Arial" w:eastAsia="Calibri" w:hAnsi="Arial"/>
          <w:b/>
          <w:sz w:val="36"/>
          <w:szCs w:val="36"/>
        </w:rPr>
      </w:pPr>
      <w:r w:rsidRPr="00BD1D34">
        <w:rPr>
          <w:rFonts w:cs="Arial"/>
          <w:szCs w:val="22"/>
        </w:rPr>
        <w:br w:type="page"/>
      </w:r>
      <w:r w:rsidRPr="00BD1D34">
        <w:rPr>
          <w:rFonts w:ascii="Arial" w:eastAsia="Calibri" w:hAnsi="Arial"/>
          <w:b/>
          <w:sz w:val="36"/>
          <w:szCs w:val="36"/>
        </w:rPr>
        <w:lastRenderedPageBreak/>
        <w:t>Intergovernmental Oceanographic Commission</w:t>
      </w:r>
    </w:p>
    <w:p w14:paraId="3B84F3AB" w14:textId="77777777" w:rsidR="00C4585A" w:rsidRPr="00BD1D34" w:rsidRDefault="00C4585A" w:rsidP="00913C9D">
      <w:pPr>
        <w:rPr>
          <w:rFonts w:eastAsia="Calibri"/>
          <w:i/>
          <w:sz w:val="36"/>
          <w:szCs w:val="36"/>
        </w:rPr>
      </w:pPr>
      <w:r w:rsidRPr="00BD1D34">
        <w:rPr>
          <w:rFonts w:eastAsia="Calibri"/>
          <w:i/>
          <w:sz w:val="36"/>
          <w:szCs w:val="36"/>
        </w:rPr>
        <w:t>Reports of Governing and Major Subsidiary Bodies</w:t>
      </w:r>
    </w:p>
    <w:p w14:paraId="7684AC80" w14:textId="77777777" w:rsidR="002B1F24" w:rsidRPr="00BD1D34" w:rsidRDefault="00913C9D" w:rsidP="008704C9">
      <w:pPr>
        <w:pStyle w:val="Marge"/>
        <w:spacing w:before="4200" w:after="480"/>
        <w:ind w:right="40"/>
        <w:jc w:val="left"/>
        <w:rPr>
          <w:rFonts w:ascii="Arial" w:hAnsi="Arial" w:cs="Arial"/>
          <w:b/>
          <w:bCs/>
          <w:spacing w:val="16"/>
          <w:sz w:val="22"/>
          <w:szCs w:val="22"/>
        </w:rPr>
      </w:pPr>
      <w:r w:rsidRPr="00BD1D34">
        <w:rPr>
          <w:rFonts w:ascii="Arial" w:hAnsi="Arial" w:cs="Arial"/>
          <w:b/>
          <w:bCs/>
          <w:spacing w:val="16"/>
          <w:sz w:val="52"/>
          <w:szCs w:val="52"/>
        </w:rPr>
        <w:t xml:space="preserve">Intergovernmental Coordination Group for the </w:t>
      </w:r>
      <w:r w:rsidR="002478B1" w:rsidRPr="00BD1D34">
        <w:rPr>
          <w:rFonts w:ascii="Arial" w:hAnsi="Arial" w:cs="Arial"/>
          <w:b/>
          <w:bCs/>
          <w:spacing w:val="16"/>
          <w:sz w:val="52"/>
          <w:szCs w:val="52"/>
        </w:rPr>
        <w:t xml:space="preserve">Pacific Tsunami Warning and Mitigation System </w:t>
      </w:r>
      <w:r w:rsidR="002478B1" w:rsidRPr="00BD1D34">
        <w:rPr>
          <w:rFonts w:ascii="Arial" w:hAnsi="Arial" w:cs="Arial"/>
          <w:b/>
          <w:bCs/>
          <w:spacing w:val="16"/>
          <w:sz w:val="52"/>
          <w:szCs w:val="52"/>
        </w:rPr>
        <w:br/>
        <w:t>(ICG/PTWS)</w:t>
      </w:r>
    </w:p>
    <w:p w14:paraId="5ADAB258" w14:textId="56729426" w:rsidR="000D4AA4" w:rsidRPr="00BD1D34" w:rsidRDefault="000D4AA4" w:rsidP="000D4AA4">
      <w:pPr>
        <w:tabs>
          <w:tab w:val="left" w:pos="567"/>
        </w:tabs>
        <w:snapToGrid w:val="0"/>
        <w:rPr>
          <w:rFonts w:eastAsia="SimSun" w:cs="Arial"/>
          <w:b/>
          <w:bCs/>
          <w:sz w:val="40"/>
          <w:szCs w:val="32"/>
        </w:rPr>
      </w:pPr>
      <w:r w:rsidRPr="00BD1D34">
        <w:rPr>
          <w:rFonts w:eastAsia="SimSun" w:cs="Arial"/>
          <w:b/>
          <w:bCs/>
          <w:sz w:val="40"/>
          <w:szCs w:val="32"/>
        </w:rPr>
        <w:t>Twenty-</w:t>
      </w:r>
      <w:r w:rsidR="00BE7961" w:rsidRPr="00BD1D34">
        <w:rPr>
          <w:rFonts w:eastAsia="SimSun" w:cs="Arial"/>
          <w:b/>
          <w:bCs/>
          <w:sz w:val="40"/>
          <w:szCs w:val="32"/>
        </w:rPr>
        <w:t xml:space="preserve">ninth </w:t>
      </w:r>
      <w:r w:rsidRPr="00BD1D34">
        <w:rPr>
          <w:rFonts w:eastAsia="SimSun" w:cs="Arial"/>
          <w:b/>
          <w:bCs/>
          <w:sz w:val="40"/>
          <w:szCs w:val="32"/>
        </w:rPr>
        <w:t>Session</w:t>
      </w:r>
    </w:p>
    <w:p w14:paraId="12F8BFF3" w14:textId="1269B63F" w:rsidR="00582557" w:rsidRPr="00BD1D34" w:rsidRDefault="00CE5154" w:rsidP="000D4AA4">
      <w:pPr>
        <w:pStyle w:val="Marge"/>
        <w:jc w:val="left"/>
        <w:rPr>
          <w:rFonts w:ascii="Arial" w:hAnsi="Arial" w:cs="Arial"/>
          <w:sz w:val="32"/>
          <w:szCs w:val="32"/>
        </w:rPr>
      </w:pPr>
      <w:r w:rsidRPr="00BD1D34">
        <w:rPr>
          <w:rFonts w:ascii="Arial" w:eastAsia="Times New Roman" w:hAnsi="Arial" w:cs="Arial"/>
          <w:sz w:val="32"/>
          <w:szCs w:val="32"/>
        </w:rPr>
        <w:t>Online</w:t>
      </w:r>
      <w:r w:rsidR="000D4AA4" w:rsidRPr="00BD1D34">
        <w:rPr>
          <w:rFonts w:ascii="Arial" w:eastAsia="Times New Roman" w:hAnsi="Arial" w:cs="Arial"/>
          <w:sz w:val="32"/>
          <w:szCs w:val="32"/>
        </w:rPr>
        <w:br/>
      </w:r>
      <w:r w:rsidR="0075301F" w:rsidRPr="00BD1D34">
        <w:rPr>
          <w:rFonts w:ascii="Arial" w:eastAsia="Times New Roman" w:hAnsi="Arial" w:cs="Arial"/>
          <w:sz w:val="32"/>
          <w:szCs w:val="32"/>
        </w:rPr>
        <w:t>1-</w:t>
      </w:r>
      <w:r w:rsidR="000D4AA4" w:rsidRPr="00BD1D34">
        <w:rPr>
          <w:rFonts w:ascii="Arial" w:eastAsia="Times New Roman" w:hAnsi="Arial" w:cs="Arial"/>
          <w:sz w:val="32"/>
          <w:szCs w:val="32"/>
        </w:rPr>
        <w:t>2</w:t>
      </w:r>
      <w:r w:rsidR="0075301F" w:rsidRPr="00BD1D34">
        <w:rPr>
          <w:rFonts w:ascii="Arial" w:eastAsia="Times New Roman" w:hAnsi="Arial" w:cs="Arial"/>
          <w:sz w:val="32"/>
          <w:szCs w:val="32"/>
        </w:rPr>
        <w:t xml:space="preserve"> and 7-8 December</w:t>
      </w:r>
      <w:r w:rsidR="000D4AA4" w:rsidRPr="00BD1D34">
        <w:rPr>
          <w:rFonts w:ascii="Arial" w:eastAsia="Times New Roman" w:hAnsi="Arial" w:cs="Arial"/>
          <w:sz w:val="32"/>
          <w:szCs w:val="32"/>
        </w:rPr>
        <w:t xml:space="preserve"> 20</w:t>
      </w:r>
      <w:r w:rsidR="0075301F" w:rsidRPr="00BD1D34">
        <w:rPr>
          <w:rFonts w:ascii="Arial" w:eastAsia="Times New Roman" w:hAnsi="Arial" w:cs="Arial"/>
          <w:sz w:val="32"/>
          <w:szCs w:val="32"/>
        </w:rPr>
        <w:t>21</w:t>
      </w:r>
    </w:p>
    <w:p w14:paraId="6BE888EB" w14:textId="77777777" w:rsidR="00853B7A" w:rsidRPr="00BD1D34" w:rsidRDefault="00853B7A" w:rsidP="00853B7A">
      <w:pPr>
        <w:pStyle w:val="Marge"/>
        <w:spacing w:before="240"/>
        <w:jc w:val="right"/>
        <w:rPr>
          <w:rFonts w:ascii="Arial" w:hAnsi="Arial" w:cs="Arial"/>
          <w:b/>
          <w:bCs/>
          <w:sz w:val="36"/>
          <w:szCs w:val="36"/>
        </w:rPr>
      </w:pPr>
    </w:p>
    <w:p w14:paraId="52D98FB0" w14:textId="77777777" w:rsidR="00853B7A" w:rsidRPr="00BD1D34" w:rsidRDefault="00853B7A" w:rsidP="00853B7A">
      <w:pPr>
        <w:pStyle w:val="Marge"/>
        <w:spacing w:before="240"/>
        <w:jc w:val="right"/>
        <w:rPr>
          <w:rFonts w:ascii="Arial" w:hAnsi="Arial" w:cs="Arial"/>
          <w:b/>
          <w:bCs/>
          <w:sz w:val="36"/>
          <w:szCs w:val="36"/>
        </w:rPr>
      </w:pPr>
    </w:p>
    <w:p w14:paraId="7F6A3790" w14:textId="77777777" w:rsidR="00853B7A" w:rsidRPr="00BD1D34" w:rsidRDefault="00853B7A" w:rsidP="00853B7A">
      <w:pPr>
        <w:pStyle w:val="Marge"/>
        <w:spacing w:before="240"/>
        <w:jc w:val="right"/>
        <w:rPr>
          <w:rFonts w:ascii="Arial" w:hAnsi="Arial" w:cs="Arial"/>
          <w:b/>
          <w:bCs/>
          <w:sz w:val="36"/>
          <w:szCs w:val="36"/>
        </w:rPr>
      </w:pPr>
    </w:p>
    <w:p w14:paraId="28E28D58" w14:textId="4241AD46" w:rsidR="00853B7A" w:rsidRDefault="00853B7A" w:rsidP="00853B7A">
      <w:pPr>
        <w:pStyle w:val="Marge"/>
        <w:spacing w:before="240"/>
        <w:jc w:val="right"/>
        <w:rPr>
          <w:rFonts w:ascii="Arial" w:hAnsi="Arial" w:cs="Arial"/>
          <w:b/>
          <w:bCs/>
          <w:sz w:val="36"/>
          <w:szCs w:val="36"/>
        </w:rPr>
      </w:pPr>
    </w:p>
    <w:p w14:paraId="6CA13A88" w14:textId="77777777" w:rsidR="00EF2792" w:rsidRPr="00BD1D34" w:rsidRDefault="00EF2792" w:rsidP="00EF2792">
      <w:pPr>
        <w:pStyle w:val="Marge"/>
        <w:spacing w:after="0"/>
        <w:jc w:val="right"/>
        <w:rPr>
          <w:rFonts w:ascii="Arial" w:hAnsi="Arial" w:cs="Arial"/>
          <w:b/>
          <w:bCs/>
          <w:sz w:val="36"/>
          <w:szCs w:val="36"/>
        </w:rPr>
      </w:pPr>
    </w:p>
    <w:p w14:paraId="16553087" w14:textId="77777777" w:rsidR="00853B7A" w:rsidRPr="00BD1D34" w:rsidRDefault="00853B7A" w:rsidP="00E74350">
      <w:pPr>
        <w:pStyle w:val="Marge"/>
        <w:spacing w:before="240" w:after="480"/>
        <w:ind w:right="181"/>
        <w:jc w:val="right"/>
        <w:rPr>
          <w:rFonts w:ascii="Arial" w:hAnsi="Arial" w:cs="Arial"/>
          <w:b/>
          <w:bCs/>
          <w:sz w:val="36"/>
          <w:szCs w:val="36"/>
        </w:rPr>
      </w:pPr>
    </w:p>
    <w:p w14:paraId="196CE715" w14:textId="180B5898" w:rsidR="00C4585A" w:rsidRPr="00BD1D34" w:rsidRDefault="00C4585A" w:rsidP="00853B7A">
      <w:pPr>
        <w:pStyle w:val="Marge"/>
        <w:spacing w:before="240"/>
        <w:jc w:val="right"/>
        <w:rPr>
          <w:rFonts w:ascii="Arial" w:hAnsi="Arial" w:cs="Arial"/>
          <w:b/>
          <w:bCs/>
          <w:sz w:val="36"/>
          <w:szCs w:val="36"/>
          <w:lang w:val="es-ES"/>
        </w:rPr>
      </w:pPr>
      <w:r w:rsidRPr="00BD1D34">
        <w:rPr>
          <w:rFonts w:ascii="Arial" w:hAnsi="Arial" w:cs="Arial"/>
          <w:b/>
          <w:bCs/>
          <w:sz w:val="36"/>
          <w:szCs w:val="36"/>
          <w:lang w:val="es-ES"/>
        </w:rPr>
        <w:t xml:space="preserve">UNESCO </w:t>
      </w:r>
      <w:r w:rsidR="00BE7961" w:rsidRPr="00BD1D34">
        <w:rPr>
          <w:rFonts w:ascii="Arial" w:hAnsi="Arial" w:cs="Arial"/>
          <w:b/>
          <w:bCs/>
          <w:sz w:val="36"/>
          <w:szCs w:val="36"/>
          <w:lang w:val="es-ES"/>
        </w:rPr>
        <w:t>2022</w:t>
      </w:r>
    </w:p>
    <w:p w14:paraId="01E9D02C" w14:textId="489682A7" w:rsidR="002B1F24" w:rsidRPr="00BD1D34" w:rsidRDefault="007C7BB6" w:rsidP="0081562C">
      <w:pPr>
        <w:jc w:val="center"/>
        <w:rPr>
          <w:rFonts w:cs="Arial"/>
          <w:szCs w:val="22"/>
          <w:lang w:val="es-ES"/>
        </w:rPr>
      </w:pPr>
      <w:bookmarkStart w:id="15" w:name="_Toc23755149"/>
      <w:bookmarkStart w:id="16" w:name="_Toc23755504"/>
      <w:r w:rsidRPr="00BD1D34">
        <w:rPr>
          <w:rFonts w:cs="Arial"/>
          <w:bCs/>
          <w:szCs w:val="22"/>
          <w:lang w:val="es-ES"/>
        </w:rPr>
        <w:br w:type="page"/>
      </w:r>
      <w:bookmarkEnd w:id="15"/>
      <w:bookmarkEnd w:id="16"/>
      <w:r w:rsidR="005B0810" w:rsidRPr="00BD1D34">
        <w:rPr>
          <w:rFonts w:cs="Arial"/>
          <w:szCs w:val="22"/>
          <w:lang w:val="es-ES"/>
        </w:rPr>
        <w:lastRenderedPageBreak/>
        <w:t>IOC/ICG/</w:t>
      </w:r>
      <w:r w:rsidR="00800BAF" w:rsidRPr="00BD1D34">
        <w:rPr>
          <w:rFonts w:cs="Arial"/>
          <w:szCs w:val="22"/>
          <w:lang w:val="es-ES"/>
        </w:rPr>
        <w:t>PTWS-XX</w:t>
      </w:r>
      <w:r w:rsidR="0075301F" w:rsidRPr="00BD1D34">
        <w:rPr>
          <w:rFonts w:cs="Arial"/>
          <w:szCs w:val="22"/>
          <w:lang w:val="es-ES"/>
        </w:rPr>
        <w:t>IX</w:t>
      </w:r>
      <w:r w:rsidR="002B1F24" w:rsidRPr="00BD1D34">
        <w:rPr>
          <w:rFonts w:cs="Arial"/>
          <w:szCs w:val="22"/>
          <w:lang w:val="es-ES"/>
        </w:rPr>
        <w:t>/3</w:t>
      </w:r>
    </w:p>
    <w:p w14:paraId="01E3DCAA" w14:textId="46D2C280" w:rsidR="00C4585A" w:rsidRPr="00BD1D34" w:rsidRDefault="00252C36" w:rsidP="0081562C">
      <w:pPr>
        <w:pStyle w:val="centretext"/>
        <w:rPr>
          <w:rFonts w:ascii="Arial" w:hAnsi="Arial" w:cs="Arial"/>
          <w:bCs w:val="0"/>
          <w:sz w:val="22"/>
          <w:szCs w:val="22"/>
          <w:lang w:val="en-US"/>
        </w:rPr>
      </w:pPr>
      <w:r w:rsidRPr="00BD1D34">
        <w:rPr>
          <w:rFonts w:ascii="Arial" w:hAnsi="Arial" w:cs="Arial"/>
          <w:bCs w:val="0"/>
          <w:sz w:val="22"/>
          <w:szCs w:val="22"/>
          <w:lang w:val="en-US"/>
        </w:rPr>
        <w:t>Paris</w:t>
      </w:r>
      <w:r w:rsidR="00F31964" w:rsidRPr="00BD1D34">
        <w:rPr>
          <w:rFonts w:ascii="Arial" w:hAnsi="Arial" w:cs="Arial"/>
          <w:bCs w:val="0"/>
          <w:sz w:val="22"/>
          <w:szCs w:val="22"/>
          <w:lang w:val="en-US"/>
        </w:rPr>
        <w:t xml:space="preserve">, </w:t>
      </w:r>
      <w:r w:rsidR="00BE7961" w:rsidRPr="00BD1D34">
        <w:rPr>
          <w:rFonts w:ascii="Arial" w:hAnsi="Arial" w:cs="Arial"/>
          <w:bCs w:val="0"/>
          <w:sz w:val="22"/>
          <w:szCs w:val="22"/>
          <w:lang w:val="en-US"/>
        </w:rPr>
        <w:t>January 2022</w:t>
      </w:r>
    </w:p>
    <w:p w14:paraId="1D950D79" w14:textId="77777777" w:rsidR="00103E18" w:rsidRPr="00BD1D34" w:rsidRDefault="00C4585A" w:rsidP="0081562C">
      <w:pPr>
        <w:jc w:val="center"/>
        <w:rPr>
          <w:rFonts w:cs="Arial"/>
          <w:szCs w:val="22"/>
        </w:rPr>
      </w:pPr>
      <w:bookmarkStart w:id="17" w:name="_Toc274144024"/>
      <w:r w:rsidRPr="00BD1D34">
        <w:rPr>
          <w:rFonts w:cs="Arial"/>
          <w:szCs w:val="22"/>
        </w:rPr>
        <w:t>English only</w:t>
      </w:r>
      <w:bookmarkEnd w:id="17"/>
      <w:r w:rsidR="00ED655B" w:rsidRPr="00BD1D34">
        <w:rPr>
          <w:rStyle w:val="FootnoteReference"/>
          <w:szCs w:val="22"/>
        </w:rPr>
        <w:footnoteReference w:id="1"/>
      </w:r>
    </w:p>
    <w:p w14:paraId="3018F960" w14:textId="77777777" w:rsidR="00E118C2" w:rsidRDefault="00E118C2" w:rsidP="0081562C">
      <w:pPr>
        <w:jc w:val="center"/>
        <w:rPr>
          <w:rFonts w:cs="Arial"/>
          <w:szCs w:val="22"/>
        </w:rPr>
      </w:pPr>
    </w:p>
    <w:p w14:paraId="78E430F8" w14:textId="77777777" w:rsidR="00E74350" w:rsidRPr="00E74350" w:rsidRDefault="00E74350" w:rsidP="00E74350">
      <w:pPr>
        <w:rPr>
          <w:rFonts w:cs="Arial"/>
          <w:szCs w:val="22"/>
        </w:rPr>
      </w:pPr>
    </w:p>
    <w:p w14:paraId="2021930D" w14:textId="77777777" w:rsidR="00E74350" w:rsidRPr="00E74350" w:rsidRDefault="00E74350" w:rsidP="00E74350">
      <w:pPr>
        <w:rPr>
          <w:rFonts w:cs="Arial"/>
          <w:szCs w:val="22"/>
        </w:rPr>
      </w:pPr>
    </w:p>
    <w:p w14:paraId="51521CA2" w14:textId="77777777" w:rsidR="00E74350" w:rsidRPr="00E74350" w:rsidRDefault="00E74350" w:rsidP="00E74350">
      <w:pPr>
        <w:rPr>
          <w:rFonts w:cs="Arial"/>
          <w:szCs w:val="22"/>
        </w:rPr>
      </w:pPr>
    </w:p>
    <w:p w14:paraId="5673D4E0" w14:textId="77777777" w:rsidR="00E74350" w:rsidRPr="00E74350" w:rsidRDefault="00E74350" w:rsidP="00E74350">
      <w:pPr>
        <w:rPr>
          <w:rFonts w:cs="Arial"/>
          <w:szCs w:val="22"/>
        </w:rPr>
      </w:pPr>
    </w:p>
    <w:p w14:paraId="738AD1A3" w14:textId="77777777" w:rsidR="00E74350" w:rsidRPr="00E74350" w:rsidRDefault="00E74350" w:rsidP="00E74350">
      <w:pPr>
        <w:rPr>
          <w:rFonts w:cs="Arial"/>
          <w:szCs w:val="22"/>
        </w:rPr>
      </w:pPr>
    </w:p>
    <w:p w14:paraId="25041C86" w14:textId="77777777" w:rsidR="00E74350" w:rsidRPr="00E74350" w:rsidRDefault="00E74350" w:rsidP="00E74350">
      <w:pPr>
        <w:rPr>
          <w:rFonts w:cs="Arial"/>
          <w:szCs w:val="22"/>
        </w:rPr>
      </w:pPr>
    </w:p>
    <w:p w14:paraId="55685C76" w14:textId="77777777" w:rsidR="00E74350" w:rsidRPr="00E74350" w:rsidRDefault="00E74350" w:rsidP="00E74350">
      <w:pPr>
        <w:rPr>
          <w:rFonts w:cs="Arial"/>
          <w:szCs w:val="22"/>
        </w:rPr>
      </w:pPr>
    </w:p>
    <w:p w14:paraId="404247C6" w14:textId="77777777" w:rsidR="00E74350" w:rsidRPr="00E74350" w:rsidRDefault="00E74350" w:rsidP="00E74350">
      <w:pPr>
        <w:rPr>
          <w:rFonts w:cs="Arial"/>
          <w:szCs w:val="22"/>
        </w:rPr>
      </w:pPr>
    </w:p>
    <w:p w14:paraId="253402B7" w14:textId="77777777" w:rsidR="00E74350" w:rsidRPr="00E74350" w:rsidRDefault="00E74350" w:rsidP="00E74350">
      <w:pPr>
        <w:rPr>
          <w:rFonts w:cs="Arial"/>
          <w:szCs w:val="22"/>
        </w:rPr>
      </w:pPr>
    </w:p>
    <w:p w14:paraId="07FEAE8C" w14:textId="77777777" w:rsidR="00E74350" w:rsidRPr="00E74350" w:rsidRDefault="00E74350" w:rsidP="00E74350">
      <w:pPr>
        <w:rPr>
          <w:rFonts w:cs="Arial"/>
          <w:szCs w:val="22"/>
        </w:rPr>
      </w:pPr>
    </w:p>
    <w:p w14:paraId="18008D1D" w14:textId="77777777" w:rsidR="00E74350" w:rsidRPr="00E74350" w:rsidRDefault="00E74350" w:rsidP="00E74350">
      <w:pPr>
        <w:rPr>
          <w:rFonts w:cs="Arial"/>
          <w:szCs w:val="22"/>
        </w:rPr>
      </w:pPr>
    </w:p>
    <w:p w14:paraId="6AF03CDF" w14:textId="77777777" w:rsidR="00E74350" w:rsidRPr="00E74350" w:rsidRDefault="00E74350" w:rsidP="00E74350">
      <w:pPr>
        <w:rPr>
          <w:rFonts w:cs="Arial"/>
          <w:szCs w:val="22"/>
        </w:rPr>
      </w:pPr>
    </w:p>
    <w:p w14:paraId="7526B1A7" w14:textId="49BCAADE" w:rsidR="00E74350" w:rsidRDefault="00E74350" w:rsidP="00E74350">
      <w:pPr>
        <w:tabs>
          <w:tab w:val="left" w:pos="5355"/>
        </w:tabs>
        <w:rPr>
          <w:rFonts w:cs="Arial"/>
          <w:szCs w:val="22"/>
        </w:rPr>
      </w:pPr>
      <w:r>
        <w:rPr>
          <w:rFonts w:cs="Arial"/>
          <w:szCs w:val="22"/>
        </w:rPr>
        <w:tab/>
      </w:r>
    </w:p>
    <w:p w14:paraId="165D7AA7" w14:textId="77777777" w:rsidR="00E74350" w:rsidRDefault="00E74350" w:rsidP="00E74350">
      <w:pPr>
        <w:rPr>
          <w:rFonts w:cs="Arial"/>
          <w:szCs w:val="22"/>
        </w:rPr>
      </w:pPr>
    </w:p>
    <w:p w14:paraId="7A32AFC5" w14:textId="2F4C1F67" w:rsidR="00E74350" w:rsidRPr="00E74350" w:rsidRDefault="00E74350" w:rsidP="00E74350">
      <w:pPr>
        <w:rPr>
          <w:rFonts w:cs="Arial"/>
          <w:szCs w:val="22"/>
        </w:rPr>
        <w:sectPr w:rsidR="00E74350" w:rsidRPr="00E74350" w:rsidSect="006077DE">
          <w:headerReference w:type="even" r:id="rId9"/>
          <w:headerReference w:type="default" r:id="rId10"/>
          <w:headerReference w:type="first" r:id="rId11"/>
          <w:type w:val="continuous"/>
          <w:pgSz w:w="11907" w:h="16840" w:code="9"/>
          <w:pgMar w:top="1135" w:right="1418" w:bottom="1418" w:left="1418" w:header="720" w:footer="720" w:gutter="0"/>
          <w:pgNumType w:fmt="lowerRoman" w:start="1"/>
          <w:cols w:space="720"/>
          <w:titlePg/>
          <w:docGrid w:linePitch="360"/>
        </w:sectPr>
      </w:pPr>
    </w:p>
    <w:p w14:paraId="058E0272" w14:textId="77777777" w:rsidR="00C4585A" w:rsidRPr="00BD1D34" w:rsidRDefault="00C4585A" w:rsidP="00EF2792">
      <w:pPr>
        <w:spacing w:after="120"/>
        <w:jc w:val="center"/>
        <w:outlineLvl w:val="0"/>
        <w:rPr>
          <w:rFonts w:cs="Arial"/>
          <w:b/>
          <w:szCs w:val="22"/>
          <w:lang w:val="en-US"/>
        </w:rPr>
      </w:pPr>
      <w:bookmarkStart w:id="18" w:name="_Toc273720620"/>
      <w:bookmarkStart w:id="19" w:name="_Toc274144025"/>
      <w:bookmarkStart w:id="20" w:name="_Toc287353952"/>
      <w:bookmarkStart w:id="21" w:name="_Toc294712305"/>
      <w:bookmarkStart w:id="22" w:name="_Toc294880659"/>
      <w:bookmarkStart w:id="23" w:name="_Toc295230623"/>
      <w:bookmarkStart w:id="24" w:name="_Toc296439668"/>
      <w:bookmarkStart w:id="25" w:name="_Toc329420820"/>
      <w:bookmarkStart w:id="26" w:name="_Toc333141290"/>
      <w:bookmarkStart w:id="27" w:name="_Toc333141595"/>
      <w:bookmarkStart w:id="28" w:name="_Toc358628277"/>
      <w:bookmarkStart w:id="29" w:name="_Toc359015965"/>
      <w:bookmarkStart w:id="30" w:name="_Toc359055243"/>
      <w:bookmarkStart w:id="31" w:name="_Toc374362909"/>
      <w:bookmarkStart w:id="32" w:name="_Toc374622440"/>
      <w:bookmarkStart w:id="33" w:name="_Toc419451403"/>
      <w:bookmarkStart w:id="34" w:name="_Toc483907669"/>
      <w:bookmarkStart w:id="35" w:name="_Toc483908710"/>
      <w:bookmarkStart w:id="36" w:name="_Toc10811868"/>
      <w:bookmarkStart w:id="37" w:name="_Toc10813401"/>
      <w:bookmarkStart w:id="38" w:name="_Toc10813529"/>
      <w:bookmarkStart w:id="39" w:name="_Toc11852721"/>
      <w:bookmarkStart w:id="40" w:name="_Toc95842140"/>
      <w:r w:rsidRPr="00BD1D34">
        <w:rPr>
          <w:rFonts w:cs="Arial"/>
          <w:b/>
          <w:szCs w:val="22"/>
          <w:lang w:val="en-US"/>
        </w:rPr>
        <w:lastRenderedPageBreak/>
        <w:t>TABLE OF CONTENTS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4BEAFFE" w14:textId="25833704" w:rsidR="003149DF" w:rsidRDefault="006077DE" w:rsidP="00EF2792">
      <w:pPr>
        <w:spacing w:after="120"/>
        <w:jc w:val="right"/>
        <w:outlineLvl w:val="0"/>
        <w:rPr>
          <w:rFonts w:asciiTheme="minorHAnsi" w:eastAsiaTheme="minorEastAsia" w:hAnsiTheme="minorHAnsi" w:cstheme="minorBidi"/>
          <w:b/>
          <w:noProof/>
          <w:lang w:val="fr-FR" w:eastAsia="zh-CN"/>
        </w:rPr>
      </w:pPr>
      <w:bookmarkStart w:id="41" w:name="_Toc483907670"/>
      <w:bookmarkStart w:id="42" w:name="_Toc483908711"/>
      <w:bookmarkStart w:id="43" w:name="_Toc10811869"/>
      <w:bookmarkStart w:id="44" w:name="_Toc10813530"/>
      <w:bookmarkStart w:id="45" w:name="_Toc11852722"/>
      <w:bookmarkStart w:id="46" w:name="_Toc95842141"/>
      <w:r w:rsidRPr="00BD1D34">
        <w:rPr>
          <w:rFonts w:cs="Arial"/>
          <w:sz w:val="20"/>
          <w:szCs w:val="20"/>
          <w:lang w:val="en-US"/>
        </w:rPr>
        <w:t>p</w:t>
      </w:r>
      <w:r w:rsidR="007F01D8" w:rsidRPr="00BD1D34">
        <w:rPr>
          <w:rFonts w:cs="Arial"/>
          <w:sz w:val="20"/>
          <w:szCs w:val="20"/>
          <w:lang w:val="en-US"/>
        </w:rPr>
        <w:t>age</w:t>
      </w:r>
      <w:bookmarkEnd w:id="41"/>
      <w:bookmarkEnd w:id="42"/>
      <w:bookmarkEnd w:id="43"/>
      <w:bookmarkEnd w:id="44"/>
      <w:bookmarkEnd w:id="45"/>
      <w:bookmarkEnd w:id="46"/>
      <w:r w:rsidR="00C4585A" w:rsidRPr="00BD1D34">
        <w:rPr>
          <w:rFonts w:eastAsia="Calibri"/>
          <w:noProof/>
          <w:snapToGrid w:val="0"/>
          <w:szCs w:val="22"/>
        </w:rPr>
        <w:fldChar w:fldCharType="begin"/>
      </w:r>
      <w:r w:rsidR="00C4585A" w:rsidRPr="00BD1D34">
        <w:instrText xml:space="preserve"> TOC \o "1-3" \h \z \u </w:instrText>
      </w:r>
      <w:r w:rsidR="00C4585A" w:rsidRPr="00BD1D34">
        <w:rPr>
          <w:rFonts w:eastAsia="Calibri"/>
          <w:noProof/>
          <w:snapToGrid w:val="0"/>
          <w:szCs w:val="22"/>
        </w:rPr>
        <w:fldChar w:fldCharType="separate"/>
      </w:r>
    </w:p>
    <w:p w14:paraId="22724E49" w14:textId="40F7D274" w:rsidR="003149DF" w:rsidRDefault="005B2301">
      <w:pPr>
        <w:pStyle w:val="TOC1"/>
        <w:rPr>
          <w:rFonts w:asciiTheme="minorHAnsi" w:eastAsiaTheme="minorEastAsia" w:hAnsiTheme="minorHAnsi" w:cstheme="minorBidi"/>
          <w:b w:val="0"/>
          <w:snapToGrid/>
          <w:kern w:val="0"/>
          <w:lang w:val="fr-FR" w:eastAsia="zh-CN"/>
        </w:rPr>
      </w:pPr>
      <w:hyperlink w:anchor="_Toc95842142" w:history="1">
        <w:r w:rsidR="003149DF" w:rsidRPr="008125C0">
          <w:rPr>
            <w:rStyle w:val="Hyperlink"/>
            <w:lang w:val="en-US"/>
          </w:rPr>
          <w:t>Executive summary</w:t>
        </w:r>
        <w:r w:rsidR="003149DF">
          <w:rPr>
            <w:webHidden/>
          </w:rPr>
          <w:tab/>
        </w:r>
        <w:r w:rsidR="003149DF">
          <w:rPr>
            <w:webHidden/>
          </w:rPr>
          <w:fldChar w:fldCharType="begin"/>
        </w:r>
        <w:r w:rsidR="003149DF">
          <w:rPr>
            <w:webHidden/>
          </w:rPr>
          <w:instrText xml:space="preserve"> PAGEREF _Toc95842142 \h </w:instrText>
        </w:r>
        <w:r w:rsidR="003149DF">
          <w:rPr>
            <w:webHidden/>
          </w:rPr>
        </w:r>
        <w:r w:rsidR="003149DF">
          <w:rPr>
            <w:webHidden/>
          </w:rPr>
          <w:fldChar w:fldCharType="separate"/>
        </w:r>
        <w:r>
          <w:rPr>
            <w:webHidden/>
          </w:rPr>
          <w:t>iii</w:t>
        </w:r>
        <w:r w:rsidR="003149DF">
          <w:rPr>
            <w:webHidden/>
          </w:rPr>
          <w:fldChar w:fldCharType="end"/>
        </w:r>
      </w:hyperlink>
    </w:p>
    <w:p w14:paraId="1632040A" w14:textId="34B8FA9A" w:rsidR="003149DF" w:rsidRDefault="005B2301">
      <w:pPr>
        <w:pStyle w:val="TOC1"/>
        <w:rPr>
          <w:rFonts w:asciiTheme="minorHAnsi" w:eastAsiaTheme="minorEastAsia" w:hAnsiTheme="minorHAnsi" w:cstheme="minorBidi"/>
          <w:b w:val="0"/>
          <w:snapToGrid/>
          <w:kern w:val="0"/>
          <w:lang w:val="fr-FR" w:eastAsia="zh-CN"/>
        </w:rPr>
      </w:pPr>
      <w:hyperlink w:anchor="_Toc95842143" w:history="1">
        <w:r w:rsidR="003149DF" w:rsidRPr="008125C0">
          <w:rPr>
            <w:rStyle w:val="Hyperlink"/>
            <w:lang w:val="en-US"/>
          </w:rPr>
          <w:t>Résumé exécutif</w:t>
        </w:r>
        <w:r w:rsidR="003149DF">
          <w:rPr>
            <w:webHidden/>
          </w:rPr>
          <w:tab/>
        </w:r>
        <w:r w:rsidR="003149DF">
          <w:rPr>
            <w:webHidden/>
          </w:rPr>
          <w:fldChar w:fldCharType="begin"/>
        </w:r>
        <w:r w:rsidR="003149DF">
          <w:rPr>
            <w:webHidden/>
          </w:rPr>
          <w:instrText xml:space="preserve"> PAGEREF _Toc95842143 \h </w:instrText>
        </w:r>
        <w:r w:rsidR="003149DF">
          <w:rPr>
            <w:webHidden/>
          </w:rPr>
        </w:r>
        <w:r w:rsidR="003149DF">
          <w:rPr>
            <w:webHidden/>
          </w:rPr>
          <w:fldChar w:fldCharType="separate"/>
        </w:r>
        <w:r>
          <w:rPr>
            <w:webHidden/>
          </w:rPr>
          <w:t>iv</w:t>
        </w:r>
        <w:r w:rsidR="003149DF">
          <w:rPr>
            <w:webHidden/>
          </w:rPr>
          <w:fldChar w:fldCharType="end"/>
        </w:r>
      </w:hyperlink>
    </w:p>
    <w:p w14:paraId="17D1ABFB" w14:textId="451AF763" w:rsidR="003149DF" w:rsidRDefault="005B2301">
      <w:pPr>
        <w:pStyle w:val="TOC1"/>
        <w:rPr>
          <w:rFonts w:asciiTheme="minorHAnsi" w:eastAsiaTheme="minorEastAsia" w:hAnsiTheme="minorHAnsi" w:cstheme="minorBidi"/>
          <w:b w:val="0"/>
          <w:snapToGrid/>
          <w:kern w:val="0"/>
          <w:lang w:val="fr-FR" w:eastAsia="zh-CN"/>
        </w:rPr>
      </w:pPr>
      <w:hyperlink w:anchor="_Toc95842144" w:history="1">
        <w:r w:rsidR="003149DF" w:rsidRPr="008125C0">
          <w:rPr>
            <w:rStyle w:val="Hyperlink"/>
            <w:lang w:val="fr-FR"/>
          </w:rPr>
          <w:t>Resumen dispositivo</w:t>
        </w:r>
        <w:r w:rsidR="003149DF">
          <w:rPr>
            <w:webHidden/>
          </w:rPr>
          <w:tab/>
        </w:r>
        <w:r w:rsidR="003149DF">
          <w:rPr>
            <w:webHidden/>
          </w:rPr>
          <w:fldChar w:fldCharType="begin"/>
        </w:r>
        <w:r w:rsidR="003149DF">
          <w:rPr>
            <w:webHidden/>
          </w:rPr>
          <w:instrText xml:space="preserve"> PAGEREF _Toc95842144 \h </w:instrText>
        </w:r>
        <w:r w:rsidR="003149DF">
          <w:rPr>
            <w:webHidden/>
          </w:rPr>
        </w:r>
        <w:r w:rsidR="003149DF">
          <w:rPr>
            <w:webHidden/>
          </w:rPr>
          <w:fldChar w:fldCharType="separate"/>
        </w:r>
        <w:r>
          <w:rPr>
            <w:webHidden/>
          </w:rPr>
          <w:t>vi</w:t>
        </w:r>
        <w:r w:rsidR="003149DF">
          <w:rPr>
            <w:webHidden/>
          </w:rPr>
          <w:fldChar w:fldCharType="end"/>
        </w:r>
      </w:hyperlink>
    </w:p>
    <w:p w14:paraId="61BF8670" w14:textId="01A48A91" w:rsidR="003149DF" w:rsidRDefault="005B2301">
      <w:pPr>
        <w:pStyle w:val="TOC1"/>
        <w:rPr>
          <w:rFonts w:asciiTheme="minorHAnsi" w:eastAsiaTheme="minorEastAsia" w:hAnsiTheme="minorHAnsi" w:cstheme="minorBidi"/>
          <w:b w:val="0"/>
          <w:snapToGrid/>
          <w:kern w:val="0"/>
          <w:lang w:val="fr-FR" w:eastAsia="zh-CN"/>
        </w:rPr>
      </w:pPr>
      <w:hyperlink w:anchor="_Toc95842145" w:history="1">
        <w:r w:rsidR="003149DF" w:rsidRPr="008125C0">
          <w:rPr>
            <w:rStyle w:val="Hyperlink"/>
            <w:lang w:val="ru-RU"/>
          </w:rPr>
          <w:t>Рабочее резюме</w:t>
        </w:r>
        <w:r w:rsidR="003149DF">
          <w:rPr>
            <w:webHidden/>
          </w:rPr>
          <w:tab/>
        </w:r>
        <w:r w:rsidR="003149DF">
          <w:rPr>
            <w:webHidden/>
          </w:rPr>
          <w:fldChar w:fldCharType="begin"/>
        </w:r>
        <w:r w:rsidR="003149DF">
          <w:rPr>
            <w:webHidden/>
          </w:rPr>
          <w:instrText xml:space="preserve"> PAGEREF _Toc95842145 \h </w:instrText>
        </w:r>
        <w:r w:rsidR="003149DF">
          <w:rPr>
            <w:webHidden/>
          </w:rPr>
        </w:r>
        <w:r w:rsidR="003149DF">
          <w:rPr>
            <w:webHidden/>
          </w:rPr>
          <w:fldChar w:fldCharType="separate"/>
        </w:r>
        <w:r>
          <w:rPr>
            <w:webHidden/>
          </w:rPr>
          <w:t>viii</w:t>
        </w:r>
        <w:r w:rsidR="003149DF">
          <w:rPr>
            <w:webHidden/>
          </w:rPr>
          <w:fldChar w:fldCharType="end"/>
        </w:r>
      </w:hyperlink>
    </w:p>
    <w:p w14:paraId="0B9550C1" w14:textId="4CCCFBE9"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46" w:history="1">
        <w:r w:rsidR="003149DF" w:rsidRPr="008125C0">
          <w:rPr>
            <w:rStyle w:val="Hyperlink"/>
          </w:rPr>
          <w:t>1.</w:t>
        </w:r>
        <w:r w:rsidR="003149DF">
          <w:rPr>
            <w:rFonts w:asciiTheme="minorHAnsi" w:eastAsiaTheme="minorEastAsia" w:hAnsiTheme="minorHAnsi" w:cstheme="minorBidi"/>
            <w:b w:val="0"/>
            <w:snapToGrid/>
            <w:kern w:val="0"/>
            <w:lang w:val="fr-FR" w:eastAsia="zh-CN"/>
          </w:rPr>
          <w:tab/>
        </w:r>
        <w:r w:rsidR="003149DF" w:rsidRPr="008125C0">
          <w:rPr>
            <w:rStyle w:val="Hyperlink"/>
          </w:rPr>
          <w:t>WELCOME AND OPENING OF SESSION</w:t>
        </w:r>
        <w:r w:rsidR="003149DF">
          <w:rPr>
            <w:webHidden/>
          </w:rPr>
          <w:tab/>
        </w:r>
        <w:r w:rsidR="003149DF">
          <w:rPr>
            <w:webHidden/>
          </w:rPr>
          <w:fldChar w:fldCharType="begin"/>
        </w:r>
        <w:r w:rsidR="003149DF">
          <w:rPr>
            <w:webHidden/>
          </w:rPr>
          <w:instrText xml:space="preserve"> PAGEREF _Toc95842146 \h </w:instrText>
        </w:r>
        <w:r w:rsidR="003149DF">
          <w:rPr>
            <w:webHidden/>
          </w:rPr>
        </w:r>
        <w:r w:rsidR="003149DF">
          <w:rPr>
            <w:webHidden/>
          </w:rPr>
          <w:fldChar w:fldCharType="separate"/>
        </w:r>
        <w:r>
          <w:rPr>
            <w:webHidden/>
          </w:rPr>
          <w:t>1</w:t>
        </w:r>
        <w:r w:rsidR="003149DF">
          <w:rPr>
            <w:webHidden/>
          </w:rPr>
          <w:fldChar w:fldCharType="end"/>
        </w:r>
      </w:hyperlink>
    </w:p>
    <w:p w14:paraId="7A47BC53" w14:textId="79DBBD4D"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47" w:history="1">
        <w:r w:rsidR="003149DF" w:rsidRPr="008125C0">
          <w:rPr>
            <w:rStyle w:val="Hyperlink"/>
          </w:rPr>
          <w:t>2.</w:t>
        </w:r>
        <w:r w:rsidR="003149DF">
          <w:rPr>
            <w:rFonts w:asciiTheme="minorHAnsi" w:eastAsiaTheme="minorEastAsia" w:hAnsiTheme="minorHAnsi" w:cstheme="minorBidi"/>
            <w:b w:val="0"/>
            <w:snapToGrid/>
            <w:kern w:val="0"/>
            <w:lang w:val="fr-FR" w:eastAsia="zh-CN"/>
          </w:rPr>
          <w:tab/>
        </w:r>
        <w:r w:rsidR="003149DF" w:rsidRPr="008125C0">
          <w:rPr>
            <w:rStyle w:val="Hyperlink"/>
          </w:rPr>
          <w:t>ORGANIZATION OF THE SESSION</w:t>
        </w:r>
        <w:r w:rsidR="003149DF">
          <w:rPr>
            <w:webHidden/>
          </w:rPr>
          <w:tab/>
        </w:r>
        <w:r w:rsidR="003149DF">
          <w:rPr>
            <w:webHidden/>
          </w:rPr>
          <w:fldChar w:fldCharType="begin"/>
        </w:r>
        <w:r w:rsidR="003149DF">
          <w:rPr>
            <w:webHidden/>
          </w:rPr>
          <w:instrText xml:space="preserve"> PAGEREF _Toc95842147 \h </w:instrText>
        </w:r>
        <w:r w:rsidR="003149DF">
          <w:rPr>
            <w:webHidden/>
          </w:rPr>
        </w:r>
        <w:r w:rsidR="003149DF">
          <w:rPr>
            <w:webHidden/>
          </w:rPr>
          <w:fldChar w:fldCharType="separate"/>
        </w:r>
        <w:r>
          <w:rPr>
            <w:webHidden/>
          </w:rPr>
          <w:t>2</w:t>
        </w:r>
        <w:r w:rsidR="003149DF">
          <w:rPr>
            <w:webHidden/>
          </w:rPr>
          <w:fldChar w:fldCharType="end"/>
        </w:r>
      </w:hyperlink>
    </w:p>
    <w:p w14:paraId="2D10AF8B" w14:textId="00D52AC2" w:rsidR="003149DF" w:rsidRDefault="005B2301">
      <w:pPr>
        <w:pStyle w:val="TOC2"/>
        <w:rPr>
          <w:rFonts w:asciiTheme="minorHAnsi" w:eastAsiaTheme="minorEastAsia" w:hAnsiTheme="minorHAnsi" w:cstheme="minorBidi"/>
          <w:noProof/>
          <w:szCs w:val="22"/>
          <w:lang w:val="fr-FR" w:eastAsia="zh-CN"/>
        </w:rPr>
      </w:pPr>
      <w:hyperlink w:anchor="_Toc95842148" w:history="1">
        <w:r w:rsidR="003149DF" w:rsidRPr="008125C0">
          <w:rPr>
            <w:rStyle w:val="Hyperlink"/>
            <w:noProof/>
          </w:rPr>
          <w:t>2.1</w:t>
        </w:r>
        <w:r w:rsidR="003149DF">
          <w:rPr>
            <w:rFonts w:asciiTheme="minorHAnsi" w:eastAsiaTheme="minorEastAsia" w:hAnsiTheme="minorHAnsi" w:cstheme="minorBidi"/>
            <w:noProof/>
            <w:szCs w:val="22"/>
            <w:lang w:val="fr-FR" w:eastAsia="zh-CN"/>
          </w:rPr>
          <w:tab/>
        </w:r>
        <w:r w:rsidR="003149DF" w:rsidRPr="008125C0">
          <w:rPr>
            <w:rStyle w:val="Hyperlink"/>
            <w:noProof/>
          </w:rPr>
          <w:t>ADOPTION OF THE AGENDA</w:t>
        </w:r>
        <w:r w:rsidR="003149DF">
          <w:rPr>
            <w:noProof/>
            <w:webHidden/>
          </w:rPr>
          <w:tab/>
        </w:r>
        <w:r w:rsidR="003149DF">
          <w:rPr>
            <w:noProof/>
            <w:webHidden/>
          </w:rPr>
          <w:fldChar w:fldCharType="begin"/>
        </w:r>
        <w:r w:rsidR="003149DF">
          <w:rPr>
            <w:noProof/>
            <w:webHidden/>
          </w:rPr>
          <w:instrText xml:space="preserve"> PAGEREF _Toc95842148 \h </w:instrText>
        </w:r>
        <w:r w:rsidR="003149DF">
          <w:rPr>
            <w:noProof/>
            <w:webHidden/>
          </w:rPr>
        </w:r>
        <w:r w:rsidR="003149DF">
          <w:rPr>
            <w:noProof/>
            <w:webHidden/>
          </w:rPr>
          <w:fldChar w:fldCharType="separate"/>
        </w:r>
        <w:r>
          <w:rPr>
            <w:noProof/>
            <w:webHidden/>
          </w:rPr>
          <w:t>2</w:t>
        </w:r>
        <w:r w:rsidR="003149DF">
          <w:rPr>
            <w:noProof/>
            <w:webHidden/>
          </w:rPr>
          <w:fldChar w:fldCharType="end"/>
        </w:r>
      </w:hyperlink>
    </w:p>
    <w:p w14:paraId="742B36D8" w14:textId="071C0E6D" w:rsidR="003149DF" w:rsidRDefault="005B2301">
      <w:pPr>
        <w:pStyle w:val="TOC2"/>
        <w:rPr>
          <w:rFonts w:asciiTheme="minorHAnsi" w:eastAsiaTheme="minorEastAsia" w:hAnsiTheme="minorHAnsi" w:cstheme="minorBidi"/>
          <w:noProof/>
          <w:szCs w:val="22"/>
          <w:lang w:val="fr-FR" w:eastAsia="zh-CN"/>
        </w:rPr>
      </w:pPr>
      <w:hyperlink w:anchor="_Toc95842149" w:history="1">
        <w:r w:rsidR="003149DF" w:rsidRPr="008125C0">
          <w:rPr>
            <w:rStyle w:val="Hyperlink"/>
            <w:noProof/>
          </w:rPr>
          <w:t>2.2</w:t>
        </w:r>
        <w:r w:rsidR="003149DF">
          <w:rPr>
            <w:rFonts w:asciiTheme="minorHAnsi" w:eastAsiaTheme="minorEastAsia" w:hAnsiTheme="minorHAnsi" w:cstheme="minorBidi"/>
            <w:noProof/>
            <w:szCs w:val="22"/>
            <w:lang w:val="fr-FR" w:eastAsia="zh-CN"/>
          </w:rPr>
          <w:tab/>
        </w:r>
        <w:r w:rsidR="003149DF" w:rsidRPr="008125C0">
          <w:rPr>
            <w:rStyle w:val="Hyperlink"/>
            <w:noProof/>
          </w:rPr>
          <w:t>DESIGNATION OF THE RA</w:t>
        </w:r>
        <w:r w:rsidR="003149DF" w:rsidRPr="008125C0">
          <w:rPr>
            <w:rStyle w:val="Hyperlink"/>
            <w:noProof/>
          </w:rPr>
          <w:t>P</w:t>
        </w:r>
        <w:r w:rsidR="003149DF" w:rsidRPr="008125C0">
          <w:rPr>
            <w:rStyle w:val="Hyperlink"/>
            <w:noProof/>
          </w:rPr>
          <w:t>PORTEUR(S)</w:t>
        </w:r>
        <w:r w:rsidR="003149DF">
          <w:rPr>
            <w:noProof/>
            <w:webHidden/>
          </w:rPr>
          <w:tab/>
        </w:r>
        <w:r w:rsidR="003149DF">
          <w:rPr>
            <w:noProof/>
            <w:webHidden/>
          </w:rPr>
          <w:fldChar w:fldCharType="begin"/>
        </w:r>
        <w:r w:rsidR="003149DF">
          <w:rPr>
            <w:noProof/>
            <w:webHidden/>
          </w:rPr>
          <w:instrText xml:space="preserve"> PAGEREF _Toc95842149 \h </w:instrText>
        </w:r>
        <w:r w:rsidR="003149DF">
          <w:rPr>
            <w:noProof/>
            <w:webHidden/>
          </w:rPr>
        </w:r>
        <w:r w:rsidR="003149DF">
          <w:rPr>
            <w:noProof/>
            <w:webHidden/>
          </w:rPr>
          <w:fldChar w:fldCharType="separate"/>
        </w:r>
        <w:r>
          <w:rPr>
            <w:noProof/>
            <w:webHidden/>
          </w:rPr>
          <w:t>2</w:t>
        </w:r>
        <w:r w:rsidR="003149DF">
          <w:rPr>
            <w:noProof/>
            <w:webHidden/>
          </w:rPr>
          <w:fldChar w:fldCharType="end"/>
        </w:r>
      </w:hyperlink>
    </w:p>
    <w:p w14:paraId="38E3E405" w14:textId="00170B9C" w:rsidR="003149DF" w:rsidRDefault="005B2301">
      <w:pPr>
        <w:pStyle w:val="TOC2"/>
        <w:rPr>
          <w:rFonts w:asciiTheme="minorHAnsi" w:eastAsiaTheme="minorEastAsia" w:hAnsiTheme="minorHAnsi" w:cstheme="minorBidi"/>
          <w:noProof/>
          <w:szCs w:val="22"/>
          <w:lang w:val="fr-FR" w:eastAsia="zh-CN"/>
        </w:rPr>
      </w:pPr>
      <w:hyperlink w:anchor="_Toc95842150" w:history="1">
        <w:r w:rsidR="003149DF" w:rsidRPr="008125C0">
          <w:rPr>
            <w:rStyle w:val="Hyperlink"/>
            <w:caps/>
            <w:noProof/>
          </w:rPr>
          <w:t>2.3</w:t>
        </w:r>
        <w:r w:rsidR="003149DF">
          <w:rPr>
            <w:rFonts w:asciiTheme="minorHAnsi" w:eastAsiaTheme="minorEastAsia" w:hAnsiTheme="minorHAnsi" w:cstheme="minorBidi"/>
            <w:noProof/>
            <w:szCs w:val="22"/>
            <w:lang w:val="fr-FR" w:eastAsia="zh-CN"/>
          </w:rPr>
          <w:tab/>
        </w:r>
        <w:r w:rsidR="003149DF" w:rsidRPr="008125C0">
          <w:rPr>
            <w:rStyle w:val="Hyperlink"/>
            <w:noProof/>
          </w:rPr>
          <w:t>CONDUCT OF THE SESSION, TIMETABLE  AND DOCUMENTATION</w:t>
        </w:r>
        <w:r w:rsidR="003149DF">
          <w:rPr>
            <w:noProof/>
            <w:webHidden/>
          </w:rPr>
          <w:tab/>
        </w:r>
        <w:r w:rsidR="003149DF">
          <w:rPr>
            <w:noProof/>
            <w:webHidden/>
          </w:rPr>
          <w:fldChar w:fldCharType="begin"/>
        </w:r>
        <w:r w:rsidR="003149DF">
          <w:rPr>
            <w:noProof/>
            <w:webHidden/>
          </w:rPr>
          <w:instrText xml:space="preserve"> PAGEREF _Toc95842150 \h </w:instrText>
        </w:r>
        <w:r w:rsidR="003149DF">
          <w:rPr>
            <w:noProof/>
            <w:webHidden/>
          </w:rPr>
        </w:r>
        <w:r w:rsidR="003149DF">
          <w:rPr>
            <w:noProof/>
            <w:webHidden/>
          </w:rPr>
          <w:fldChar w:fldCharType="separate"/>
        </w:r>
        <w:r>
          <w:rPr>
            <w:noProof/>
            <w:webHidden/>
          </w:rPr>
          <w:t>2</w:t>
        </w:r>
        <w:r w:rsidR="003149DF">
          <w:rPr>
            <w:noProof/>
            <w:webHidden/>
          </w:rPr>
          <w:fldChar w:fldCharType="end"/>
        </w:r>
      </w:hyperlink>
    </w:p>
    <w:p w14:paraId="19AF6EDB" w14:textId="1D2E410A"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51" w:history="1">
        <w:r w:rsidR="003149DF" w:rsidRPr="008125C0">
          <w:rPr>
            <w:rStyle w:val="Hyperlink"/>
          </w:rPr>
          <w:t>3.</w:t>
        </w:r>
        <w:r w:rsidR="003149DF">
          <w:rPr>
            <w:rFonts w:asciiTheme="minorHAnsi" w:eastAsiaTheme="minorEastAsia" w:hAnsiTheme="minorHAnsi" w:cstheme="minorBidi"/>
            <w:b w:val="0"/>
            <w:snapToGrid/>
            <w:kern w:val="0"/>
            <w:lang w:val="fr-FR" w:eastAsia="zh-CN"/>
          </w:rPr>
          <w:tab/>
        </w:r>
        <w:r w:rsidR="003149DF" w:rsidRPr="008125C0">
          <w:rPr>
            <w:rStyle w:val="Hyperlink"/>
          </w:rPr>
          <w:t>REPORT ON INTERSESSIONAL ACTIVITIES</w:t>
        </w:r>
        <w:r w:rsidR="003149DF">
          <w:rPr>
            <w:webHidden/>
          </w:rPr>
          <w:tab/>
        </w:r>
        <w:r w:rsidR="003149DF">
          <w:rPr>
            <w:webHidden/>
          </w:rPr>
          <w:fldChar w:fldCharType="begin"/>
        </w:r>
        <w:r w:rsidR="003149DF">
          <w:rPr>
            <w:webHidden/>
          </w:rPr>
          <w:instrText xml:space="preserve"> PAGEREF _Toc95842151 \h </w:instrText>
        </w:r>
        <w:r w:rsidR="003149DF">
          <w:rPr>
            <w:webHidden/>
          </w:rPr>
        </w:r>
        <w:r w:rsidR="003149DF">
          <w:rPr>
            <w:webHidden/>
          </w:rPr>
          <w:fldChar w:fldCharType="separate"/>
        </w:r>
        <w:r>
          <w:rPr>
            <w:webHidden/>
          </w:rPr>
          <w:t>4</w:t>
        </w:r>
        <w:r w:rsidR="003149DF">
          <w:rPr>
            <w:webHidden/>
          </w:rPr>
          <w:fldChar w:fldCharType="end"/>
        </w:r>
      </w:hyperlink>
    </w:p>
    <w:p w14:paraId="7A3C95A1" w14:textId="1BFD0A8F" w:rsidR="003149DF" w:rsidRPr="00EF2792" w:rsidRDefault="005B2301" w:rsidP="00EF2792">
      <w:pPr>
        <w:pStyle w:val="TOC2"/>
        <w:rPr>
          <w:rStyle w:val="Hyperlink"/>
          <w:noProof/>
        </w:rPr>
      </w:pPr>
      <w:hyperlink w:anchor="_Toc95842152" w:history="1">
        <w:r w:rsidR="003149DF" w:rsidRPr="008125C0">
          <w:rPr>
            <w:rStyle w:val="Hyperlink"/>
            <w:noProof/>
          </w:rPr>
          <w:t>3.1.</w:t>
        </w:r>
        <w:r w:rsidR="003149DF" w:rsidRPr="00EF2792">
          <w:rPr>
            <w:rStyle w:val="Hyperlink"/>
            <w:noProof/>
          </w:rPr>
          <w:tab/>
        </w:r>
        <w:r w:rsidR="003149DF" w:rsidRPr="008125C0">
          <w:rPr>
            <w:rStyle w:val="Hyperlink"/>
            <w:noProof/>
          </w:rPr>
          <w:t>CHAIRPERSON'S REPORT</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_Toc95842152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4</w:t>
        </w:r>
        <w:r w:rsidR="003149DF" w:rsidRPr="00EF2792">
          <w:rPr>
            <w:rStyle w:val="Hyperlink"/>
            <w:noProof/>
            <w:webHidden/>
          </w:rPr>
          <w:fldChar w:fldCharType="end"/>
        </w:r>
      </w:hyperlink>
    </w:p>
    <w:p w14:paraId="01454C09" w14:textId="493E29D6" w:rsidR="003149DF" w:rsidRPr="00EF2792" w:rsidRDefault="005B2301" w:rsidP="00EF2792">
      <w:pPr>
        <w:pStyle w:val="TOC2"/>
        <w:rPr>
          <w:rStyle w:val="Hyperlink"/>
          <w:noProof/>
        </w:rPr>
      </w:pPr>
      <w:hyperlink w:anchor="_Toc95842153" w:history="1">
        <w:r w:rsidR="003149DF" w:rsidRPr="008125C0">
          <w:rPr>
            <w:rStyle w:val="Hyperlink"/>
            <w:noProof/>
          </w:rPr>
          <w:t>3.2.</w:t>
        </w:r>
        <w:r w:rsidR="003149DF" w:rsidRPr="00EF2792">
          <w:rPr>
            <w:rStyle w:val="Hyperlink"/>
            <w:noProof/>
          </w:rPr>
          <w:tab/>
        </w:r>
        <w:r w:rsidR="003149DF" w:rsidRPr="008125C0">
          <w:rPr>
            <w:rStyle w:val="Hyperlink"/>
            <w:noProof/>
          </w:rPr>
          <w:t>SECRETARIAT REPORT</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_Toc95842153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6</w:t>
        </w:r>
        <w:r w:rsidR="003149DF" w:rsidRPr="00EF2792">
          <w:rPr>
            <w:rStyle w:val="Hyperlink"/>
            <w:noProof/>
            <w:webHidden/>
          </w:rPr>
          <w:fldChar w:fldCharType="end"/>
        </w:r>
      </w:hyperlink>
    </w:p>
    <w:p w14:paraId="5A82A333" w14:textId="2280B4C5" w:rsidR="003149DF" w:rsidRPr="00EF2792" w:rsidRDefault="005B2301" w:rsidP="00EF2792">
      <w:pPr>
        <w:pStyle w:val="TOC2"/>
        <w:rPr>
          <w:rStyle w:val="Hyperlink"/>
          <w:noProof/>
        </w:rPr>
      </w:pPr>
      <w:hyperlink w:anchor="_Toc95842154" w:history="1">
        <w:r w:rsidR="003149DF" w:rsidRPr="008125C0">
          <w:rPr>
            <w:rStyle w:val="Hyperlink"/>
            <w:noProof/>
          </w:rPr>
          <w:t>3.3.</w:t>
        </w:r>
        <w:r w:rsidR="003149DF" w:rsidRPr="00EF2792">
          <w:rPr>
            <w:rStyle w:val="Hyperlink"/>
            <w:noProof/>
          </w:rPr>
          <w:tab/>
        </w:r>
        <w:r w:rsidR="003149DF" w:rsidRPr="008125C0">
          <w:rPr>
            <w:rStyle w:val="Hyperlink"/>
            <w:noProof/>
          </w:rPr>
          <w:t>TSUNAMI SERVICES PROVIDERS REPORT</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_Toc95842154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7</w:t>
        </w:r>
        <w:r w:rsidR="003149DF" w:rsidRPr="00EF2792">
          <w:rPr>
            <w:rStyle w:val="Hyperlink"/>
            <w:noProof/>
            <w:webHidden/>
          </w:rPr>
          <w:fldChar w:fldCharType="end"/>
        </w:r>
      </w:hyperlink>
    </w:p>
    <w:p w14:paraId="60BBC2A1" w14:textId="268FF7E0" w:rsidR="003149DF" w:rsidRDefault="005B2301" w:rsidP="00EF2792">
      <w:pPr>
        <w:pStyle w:val="TOC1"/>
        <w:ind w:left="1418"/>
        <w:rPr>
          <w:rFonts w:asciiTheme="minorHAnsi" w:eastAsiaTheme="minorEastAsia" w:hAnsiTheme="minorHAnsi" w:cstheme="minorBidi"/>
          <w:b w:val="0"/>
          <w:snapToGrid/>
          <w:kern w:val="0"/>
          <w:lang w:val="fr-FR" w:eastAsia="zh-CN"/>
        </w:rPr>
      </w:pPr>
      <w:hyperlink w:anchor="_Toc95842155" w:history="1">
        <w:r w:rsidR="003149DF" w:rsidRPr="008125C0">
          <w:rPr>
            <w:rStyle w:val="Hyperlink"/>
          </w:rPr>
          <w:t>3.3.1.</w:t>
        </w:r>
        <w:r w:rsidR="003149DF">
          <w:rPr>
            <w:rFonts w:asciiTheme="minorHAnsi" w:eastAsiaTheme="minorEastAsia" w:hAnsiTheme="minorHAnsi" w:cstheme="minorBidi"/>
            <w:b w:val="0"/>
            <w:snapToGrid/>
            <w:kern w:val="0"/>
            <w:lang w:val="fr-FR" w:eastAsia="zh-CN"/>
          </w:rPr>
          <w:tab/>
        </w:r>
        <w:r w:rsidR="003149DF" w:rsidRPr="008125C0">
          <w:rPr>
            <w:rStyle w:val="Hyperlink"/>
          </w:rPr>
          <w:t>Pacific Tsunami Warning Centre (PTWC)</w:t>
        </w:r>
        <w:r w:rsidR="003149DF">
          <w:rPr>
            <w:webHidden/>
          </w:rPr>
          <w:tab/>
        </w:r>
        <w:r w:rsidR="003149DF">
          <w:rPr>
            <w:webHidden/>
          </w:rPr>
          <w:fldChar w:fldCharType="begin"/>
        </w:r>
        <w:r w:rsidR="003149DF">
          <w:rPr>
            <w:webHidden/>
          </w:rPr>
          <w:instrText xml:space="preserve"> PAGEREF _Toc95842155 \h </w:instrText>
        </w:r>
        <w:r w:rsidR="003149DF">
          <w:rPr>
            <w:webHidden/>
          </w:rPr>
        </w:r>
        <w:r w:rsidR="003149DF">
          <w:rPr>
            <w:webHidden/>
          </w:rPr>
          <w:fldChar w:fldCharType="separate"/>
        </w:r>
        <w:r>
          <w:rPr>
            <w:webHidden/>
          </w:rPr>
          <w:t>7</w:t>
        </w:r>
        <w:r w:rsidR="003149DF">
          <w:rPr>
            <w:webHidden/>
          </w:rPr>
          <w:fldChar w:fldCharType="end"/>
        </w:r>
      </w:hyperlink>
    </w:p>
    <w:p w14:paraId="1E267D65" w14:textId="3666329B" w:rsidR="003149DF" w:rsidRDefault="005B2301" w:rsidP="00EF2792">
      <w:pPr>
        <w:pStyle w:val="TOC1"/>
        <w:ind w:left="1418"/>
        <w:rPr>
          <w:rFonts w:asciiTheme="minorHAnsi" w:eastAsiaTheme="minorEastAsia" w:hAnsiTheme="minorHAnsi" w:cstheme="minorBidi"/>
          <w:b w:val="0"/>
          <w:snapToGrid/>
          <w:kern w:val="0"/>
          <w:lang w:val="fr-FR" w:eastAsia="zh-CN"/>
        </w:rPr>
      </w:pPr>
      <w:hyperlink w:anchor="_Toc95842156" w:history="1">
        <w:r w:rsidR="003149DF" w:rsidRPr="008125C0">
          <w:rPr>
            <w:rStyle w:val="Hyperlink"/>
          </w:rPr>
          <w:t>3.3.2.</w:t>
        </w:r>
        <w:r w:rsidR="003149DF">
          <w:rPr>
            <w:rFonts w:asciiTheme="minorHAnsi" w:eastAsiaTheme="minorEastAsia" w:hAnsiTheme="minorHAnsi" w:cstheme="minorBidi"/>
            <w:b w:val="0"/>
            <w:snapToGrid/>
            <w:kern w:val="0"/>
            <w:lang w:val="fr-FR" w:eastAsia="zh-CN"/>
          </w:rPr>
          <w:tab/>
        </w:r>
        <w:r w:rsidR="003149DF" w:rsidRPr="008125C0">
          <w:rPr>
            <w:rStyle w:val="Hyperlink"/>
          </w:rPr>
          <w:t>Northwest Pacific Tsunami Advisory centre (NWPTAC)</w:t>
        </w:r>
        <w:r w:rsidR="003149DF">
          <w:rPr>
            <w:webHidden/>
          </w:rPr>
          <w:tab/>
        </w:r>
        <w:r w:rsidR="003149DF">
          <w:rPr>
            <w:webHidden/>
          </w:rPr>
          <w:fldChar w:fldCharType="begin"/>
        </w:r>
        <w:r w:rsidR="003149DF">
          <w:rPr>
            <w:webHidden/>
          </w:rPr>
          <w:instrText xml:space="preserve"> PAGEREF _Toc95842156 \h </w:instrText>
        </w:r>
        <w:r w:rsidR="003149DF">
          <w:rPr>
            <w:webHidden/>
          </w:rPr>
        </w:r>
        <w:r w:rsidR="003149DF">
          <w:rPr>
            <w:webHidden/>
          </w:rPr>
          <w:fldChar w:fldCharType="separate"/>
        </w:r>
        <w:r>
          <w:rPr>
            <w:webHidden/>
          </w:rPr>
          <w:t>8</w:t>
        </w:r>
        <w:r w:rsidR="003149DF">
          <w:rPr>
            <w:webHidden/>
          </w:rPr>
          <w:fldChar w:fldCharType="end"/>
        </w:r>
      </w:hyperlink>
    </w:p>
    <w:p w14:paraId="45A55C8A" w14:textId="45CC31D3" w:rsidR="003149DF" w:rsidRDefault="005B2301" w:rsidP="00EF2792">
      <w:pPr>
        <w:pStyle w:val="TOC1"/>
        <w:ind w:left="1418"/>
        <w:rPr>
          <w:rFonts w:asciiTheme="minorHAnsi" w:eastAsiaTheme="minorEastAsia" w:hAnsiTheme="minorHAnsi" w:cstheme="minorBidi"/>
          <w:b w:val="0"/>
          <w:snapToGrid/>
          <w:kern w:val="0"/>
          <w:lang w:val="fr-FR" w:eastAsia="zh-CN"/>
        </w:rPr>
      </w:pPr>
      <w:hyperlink w:anchor="_Toc95842157" w:history="1">
        <w:r w:rsidR="003149DF" w:rsidRPr="008125C0">
          <w:rPr>
            <w:rStyle w:val="Hyperlink"/>
          </w:rPr>
          <w:t>3.3.3.</w:t>
        </w:r>
        <w:r w:rsidR="003149DF">
          <w:rPr>
            <w:rFonts w:asciiTheme="minorHAnsi" w:eastAsiaTheme="minorEastAsia" w:hAnsiTheme="minorHAnsi" w:cstheme="minorBidi"/>
            <w:b w:val="0"/>
            <w:snapToGrid/>
            <w:kern w:val="0"/>
            <w:lang w:val="fr-FR" w:eastAsia="zh-CN"/>
          </w:rPr>
          <w:tab/>
        </w:r>
        <w:r w:rsidR="003149DF" w:rsidRPr="008125C0">
          <w:rPr>
            <w:rStyle w:val="Hyperlink"/>
          </w:rPr>
          <w:t>South China Sea Tsunami Advisory centre (SCSTAC)</w:t>
        </w:r>
        <w:r w:rsidR="003149DF">
          <w:rPr>
            <w:webHidden/>
          </w:rPr>
          <w:tab/>
        </w:r>
        <w:r w:rsidR="003149DF">
          <w:rPr>
            <w:webHidden/>
          </w:rPr>
          <w:fldChar w:fldCharType="begin"/>
        </w:r>
        <w:r w:rsidR="003149DF">
          <w:rPr>
            <w:webHidden/>
          </w:rPr>
          <w:instrText xml:space="preserve"> PAGEREF _Toc95842157 \h </w:instrText>
        </w:r>
        <w:r w:rsidR="003149DF">
          <w:rPr>
            <w:webHidden/>
          </w:rPr>
        </w:r>
        <w:r w:rsidR="003149DF">
          <w:rPr>
            <w:webHidden/>
          </w:rPr>
          <w:fldChar w:fldCharType="separate"/>
        </w:r>
        <w:r>
          <w:rPr>
            <w:webHidden/>
          </w:rPr>
          <w:t>9</w:t>
        </w:r>
        <w:r w:rsidR="003149DF">
          <w:rPr>
            <w:webHidden/>
          </w:rPr>
          <w:fldChar w:fldCharType="end"/>
        </w:r>
      </w:hyperlink>
    </w:p>
    <w:p w14:paraId="73DBF398" w14:textId="337C6315" w:rsidR="003149DF" w:rsidRPr="00EF2792" w:rsidRDefault="005B2301" w:rsidP="00EF2792">
      <w:pPr>
        <w:pStyle w:val="TOC2"/>
        <w:rPr>
          <w:rStyle w:val="Hyperlink"/>
          <w:noProof/>
        </w:rPr>
      </w:pPr>
      <w:hyperlink w:anchor="_Toc95842158" w:history="1">
        <w:r w:rsidR="003149DF" w:rsidRPr="008125C0">
          <w:rPr>
            <w:rStyle w:val="Hyperlink"/>
            <w:noProof/>
          </w:rPr>
          <w:t>3.4.</w:t>
        </w:r>
        <w:r w:rsidR="003149DF" w:rsidRPr="00EF2792">
          <w:rPr>
            <w:rStyle w:val="Hyperlink"/>
            <w:noProof/>
          </w:rPr>
          <w:tab/>
        </w:r>
        <w:r w:rsidR="003149DF" w:rsidRPr="008125C0">
          <w:rPr>
            <w:rStyle w:val="Hyperlink"/>
            <w:noProof/>
          </w:rPr>
          <w:t>REPORT FROM THE INTERNATIONAL TSUNAMI INFORMATION CENTRE (ITIC)</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_Toc95842158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10</w:t>
        </w:r>
        <w:r w:rsidR="003149DF" w:rsidRPr="00EF2792">
          <w:rPr>
            <w:rStyle w:val="Hyperlink"/>
            <w:noProof/>
            <w:webHidden/>
          </w:rPr>
          <w:fldChar w:fldCharType="end"/>
        </w:r>
      </w:hyperlink>
    </w:p>
    <w:p w14:paraId="581D09C6" w14:textId="6A5BDB5F" w:rsidR="003149DF" w:rsidRPr="00EF2792" w:rsidRDefault="005B2301" w:rsidP="00EF2792">
      <w:pPr>
        <w:pStyle w:val="TOC2"/>
        <w:rPr>
          <w:rStyle w:val="Hyperlink"/>
          <w:noProof/>
        </w:rPr>
      </w:pPr>
      <w:hyperlink w:anchor="_Toc95842159" w:history="1">
        <w:r w:rsidR="003149DF" w:rsidRPr="00EF2792">
          <w:rPr>
            <w:rStyle w:val="Hyperlink"/>
            <w:noProof/>
          </w:rPr>
          <w:t>3.5.</w:t>
        </w:r>
        <w:r w:rsidR="003149DF" w:rsidRPr="00EF2792">
          <w:rPr>
            <w:rStyle w:val="Hyperlink"/>
            <w:noProof/>
          </w:rPr>
          <w:tab/>
          <w:t>WORKING GROUPS AND TASK TEAMS REPORTS</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_Toc95842159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12</w:t>
        </w:r>
        <w:r w:rsidR="003149DF" w:rsidRPr="00EF2792">
          <w:rPr>
            <w:rStyle w:val="Hyperlink"/>
            <w:noProof/>
            <w:webHidden/>
          </w:rPr>
          <w:fldChar w:fldCharType="end"/>
        </w:r>
      </w:hyperlink>
    </w:p>
    <w:p w14:paraId="6D0CDEFF" w14:textId="36784084" w:rsidR="003149DF" w:rsidRPr="00EF2792" w:rsidRDefault="005B2301" w:rsidP="00EF2792">
      <w:pPr>
        <w:pStyle w:val="TOC2"/>
        <w:rPr>
          <w:rStyle w:val="Hyperlink"/>
          <w:noProof/>
        </w:rPr>
      </w:pPr>
      <w:hyperlink w:anchor="_Toc95842160" w:history="1">
        <w:r w:rsidR="003149DF" w:rsidRPr="00EF2792">
          <w:rPr>
            <w:rStyle w:val="Hyperlink"/>
            <w:noProof/>
          </w:rPr>
          <w:t>3.6.</w:t>
        </w:r>
        <w:r w:rsidR="003149DF" w:rsidRPr="00EF2792">
          <w:rPr>
            <w:rStyle w:val="Hyperlink"/>
            <w:noProof/>
          </w:rPr>
          <w:tab/>
          <w:t>REPORT OF PACWAVE EXERCISE 2020</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_Toc95842160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24</w:t>
        </w:r>
        <w:r w:rsidR="003149DF" w:rsidRPr="00EF2792">
          <w:rPr>
            <w:rStyle w:val="Hyperlink"/>
            <w:noProof/>
            <w:webHidden/>
          </w:rPr>
          <w:fldChar w:fldCharType="end"/>
        </w:r>
      </w:hyperlink>
    </w:p>
    <w:p w14:paraId="21D3D653" w14:textId="185408E8"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61" w:history="1">
        <w:r w:rsidR="003149DF" w:rsidRPr="008125C0">
          <w:rPr>
            <w:rStyle w:val="Hyperlink"/>
          </w:rPr>
          <w:t>4.</w:t>
        </w:r>
        <w:r w:rsidR="003149DF">
          <w:rPr>
            <w:rFonts w:asciiTheme="minorHAnsi" w:eastAsiaTheme="minorEastAsia" w:hAnsiTheme="minorHAnsi" w:cstheme="minorBidi"/>
            <w:b w:val="0"/>
            <w:snapToGrid/>
            <w:kern w:val="0"/>
            <w:lang w:val="fr-FR" w:eastAsia="zh-CN"/>
          </w:rPr>
          <w:tab/>
        </w:r>
        <w:r w:rsidR="003149DF" w:rsidRPr="008125C0">
          <w:rPr>
            <w:rStyle w:val="Hyperlink"/>
          </w:rPr>
          <w:t>POLICY MATTERS</w:t>
        </w:r>
        <w:r w:rsidR="003149DF">
          <w:rPr>
            <w:webHidden/>
          </w:rPr>
          <w:tab/>
        </w:r>
        <w:r w:rsidR="003149DF">
          <w:rPr>
            <w:webHidden/>
          </w:rPr>
          <w:fldChar w:fldCharType="begin"/>
        </w:r>
        <w:r w:rsidR="003149DF">
          <w:rPr>
            <w:webHidden/>
          </w:rPr>
          <w:instrText xml:space="preserve"> PAGEREF _Toc95842161 \h </w:instrText>
        </w:r>
        <w:r w:rsidR="003149DF">
          <w:rPr>
            <w:webHidden/>
          </w:rPr>
        </w:r>
        <w:r w:rsidR="003149DF">
          <w:rPr>
            <w:webHidden/>
          </w:rPr>
          <w:fldChar w:fldCharType="separate"/>
        </w:r>
        <w:r>
          <w:rPr>
            <w:webHidden/>
          </w:rPr>
          <w:t>25</w:t>
        </w:r>
        <w:r w:rsidR="003149DF">
          <w:rPr>
            <w:webHidden/>
          </w:rPr>
          <w:fldChar w:fldCharType="end"/>
        </w:r>
      </w:hyperlink>
    </w:p>
    <w:p w14:paraId="56D1E107" w14:textId="231125DB" w:rsidR="003149DF" w:rsidRPr="00EF2792" w:rsidRDefault="005B2301" w:rsidP="00EF2792">
      <w:pPr>
        <w:pStyle w:val="TOC2"/>
        <w:rPr>
          <w:rStyle w:val="Hyperlink"/>
          <w:noProof/>
        </w:rPr>
      </w:pPr>
      <w:hyperlink w:anchor="_Toc95842162" w:history="1">
        <w:r w:rsidR="003149DF" w:rsidRPr="008125C0">
          <w:rPr>
            <w:rStyle w:val="Hyperlink"/>
            <w:noProof/>
          </w:rPr>
          <w:t>4.1.</w:t>
        </w:r>
        <w:r w:rsidR="003149DF" w:rsidRPr="00EF2792">
          <w:rPr>
            <w:rStyle w:val="Hyperlink"/>
            <w:noProof/>
          </w:rPr>
          <w:tab/>
        </w:r>
        <w:r w:rsidR="003149DF" w:rsidRPr="008125C0">
          <w:rPr>
            <w:rStyle w:val="Hyperlink"/>
            <w:noProof/>
          </w:rPr>
          <w:t>TSUNAMI READY PILOT PROGRAMME</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_Toc95842162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25</w:t>
        </w:r>
        <w:r w:rsidR="003149DF" w:rsidRPr="00EF2792">
          <w:rPr>
            <w:rStyle w:val="Hyperlink"/>
            <w:noProof/>
            <w:webHidden/>
          </w:rPr>
          <w:fldChar w:fldCharType="end"/>
        </w:r>
      </w:hyperlink>
    </w:p>
    <w:p w14:paraId="4CB2B032" w14:textId="0D5DCC6C" w:rsidR="003149DF" w:rsidRPr="00EF2792" w:rsidRDefault="005B2301" w:rsidP="00EF2792">
      <w:pPr>
        <w:pStyle w:val="TOC2"/>
        <w:rPr>
          <w:rStyle w:val="Hyperlink"/>
          <w:noProof/>
        </w:rPr>
      </w:pPr>
      <w:hyperlink w:anchor="_Toc95842163" w:history="1">
        <w:r w:rsidR="003149DF" w:rsidRPr="008125C0">
          <w:rPr>
            <w:rStyle w:val="Hyperlink"/>
            <w:noProof/>
          </w:rPr>
          <w:t>4.2.</w:t>
        </w:r>
        <w:r w:rsidR="003149DF" w:rsidRPr="00EF2792">
          <w:rPr>
            <w:rStyle w:val="Hyperlink"/>
            <w:noProof/>
          </w:rPr>
          <w:tab/>
        </w:r>
        <w:r w:rsidR="003149DF" w:rsidRPr="008125C0">
          <w:rPr>
            <w:rStyle w:val="Hyperlink"/>
            <w:noProof/>
          </w:rPr>
          <w:t>PACIFIC EXERCISE 2022</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_Toc95842163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27</w:t>
        </w:r>
        <w:r w:rsidR="003149DF" w:rsidRPr="00EF2792">
          <w:rPr>
            <w:rStyle w:val="Hyperlink"/>
            <w:noProof/>
            <w:webHidden/>
          </w:rPr>
          <w:fldChar w:fldCharType="end"/>
        </w:r>
      </w:hyperlink>
    </w:p>
    <w:p w14:paraId="7E1E4228" w14:textId="2ECFB0AC" w:rsidR="003149DF" w:rsidRPr="00EF2792" w:rsidRDefault="005B2301" w:rsidP="00EF2792">
      <w:pPr>
        <w:pStyle w:val="TOC2"/>
        <w:rPr>
          <w:rStyle w:val="Hyperlink"/>
          <w:noProof/>
        </w:rPr>
      </w:pPr>
      <w:hyperlink w:anchor="_Toc95842164" w:history="1">
        <w:r w:rsidR="003149DF" w:rsidRPr="008125C0">
          <w:rPr>
            <w:rStyle w:val="Hyperlink"/>
            <w:noProof/>
          </w:rPr>
          <w:t>4.3.</w:t>
        </w:r>
        <w:r w:rsidR="003149DF" w:rsidRPr="00EF2792">
          <w:rPr>
            <w:rStyle w:val="Hyperlink"/>
            <w:noProof/>
          </w:rPr>
          <w:tab/>
        </w:r>
        <w:r w:rsidR="003149DF" w:rsidRPr="008125C0">
          <w:rPr>
            <w:rStyle w:val="Hyperlink"/>
            <w:noProof/>
          </w:rPr>
          <w:t>CATAC</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_Toc95842164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28</w:t>
        </w:r>
        <w:r w:rsidR="003149DF" w:rsidRPr="00EF2792">
          <w:rPr>
            <w:rStyle w:val="Hyperlink"/>
            <w:noProof/>
            <w:webHidden/>
          </w:rPr>
          <w:fldChar w:fldCharType="end"/>
        </w:r>
      </w:hyperlink>
    </w:p>
    <w:p w14:paraId="69DCEA1F" w14:textId="17FFA78E" w:rsidR="003149DF" w:rsidRPr="00EF2792" w:rsidRDefault="005B2301" w:rsidP="00EF2792">
      <w:pPr>
        <w:pStyle w:val="TOC2"/>
        <w:rPr>
          <w:rStyle w:val="Hyperlink"/>
          <w:noProof/>
        </w:rPr>
      </w:pPr>
      <w:hyperlink w:anchor="_Toc95842165" w:history="1">
        <w:r w:rsidR="003149DF" w:rsidRPr="008125C0">
          <w:rPr>
            <w:rStyle w:val="Hyperlink"/>
            <w:noProof/>
          </w:rPr>
          <w:t>4.4.</w:t>
        </w:r>
        <w:r w:rsidR="003149DF" w:rsidRPr="00EF2792">
          <w:rPr>
            <w:rStyle w:val="Hyperlink"/>
            <w:noProof/>
          </w:rPr>
          <w:tab/>
        </w:r>
        <w:r w:rsidR="003149DF" w:rsidRPr="008125C0">
          <w:rPr>
            <w:rStyle w:val="Hyperlink"/>
            <w:noProof/>
          </w:rPr>
          <w:t>PTWS STRATEGY 2022-2030</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_Toc95842165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32</w:t>
        </w:r>
        <w:r w:rsidR="003149DF" w:rsidRPr="00EF2792">
          <w:rPr>
            <w:rStyle w:val="Hyperlink"/>
            <w:noProof/>
            <w:webHidden/>
          </w:rPr>
          <w:fldChar w:fldCharType="end"/>
        </w:r>
      </w:hyperlink>
    </w:p>
    <w:p w14:paraId="5B0E8F30" w14:textId="30E802E6" w:rsidR="003149DF" w:rsidRPr="00EF2792" w:rsidRDefault="005B2301" w:rsidP="00EF2792">
      <w:pPr>
        <w:pStyle w:val="TOC2"/>
        <w:rPr>
          <w:rStyle w:val="Hyperlink"/>
          <w:noProof/>
        </w:rPr>
      </w:pPr>
      <w:hyperlink w:anchor="_Toc95842166" w:history="1">
        <w:r w:rsidR="003149DF" w:rsidRPr="008125C0">
          <w:rPr>
            <w:rStyle w:val="Hyperlink"/>
            <w:noProof/>
          </w:rPr>
          <w:t>4.5.</w:t>
        </w:r>
        <w:r w:rsidR="003149DF" w:rsidRPr="00EF2792">
          <w:rPr>
            <w:rStyle w:val="Hyperlink"/>
            <w:noProof/>
          </w:rPr>
          <w:tab/>
        </w:r>
        <w:r w:rsidR="003149DF" w:rsidRPr="008125C0">
          <w:rPr>
            <w:rStyle w:val="Hyperlink"/>
            <w:noProof/>
          </w:rPr>
          <w:t>UN OCEAN DECADE</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_Toc95842166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34</w:t>
        </w:r>
        <w:r w:rsidR="003149DF" w:rsidRPr="00EF2792">
          <w:rPr>
            <w:rStyle w:val="Hyperlink"/>
            <w:noProof/>
            <w:webHidden/>
          </w:rPr>
          <w:fldChar w:fldCharType="end"/>
        </w:r>
      </w:hyperlink>
    </w:p>
    <w:p w14:paraId="5897FBCD" w14:textId="2E0A3DF8"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67" w:history="1">
        <w:r w:rsidR="003149DF" w:rsidRPr="008125C0">
          <w:rPr>
            <w:rStyle w:val="Hyperlink"/>
          </w:rPr>
          <w:t>5.</w:t>
        </w:r>
        <w:r w:rsidR="003149DF">
          <w:rPr>
            <w:rFonts w:asciiTheme="minorHAnsi" w:eastAsiaTheme="minorEastAsia" w:hAnsiTheme="minorHAnsi" w:cstheme="minorBidi"/>
            <w:b w:val="0"/>
            <w:snapToGrid/>
            <w:kern w:val="0"/>
            <w:lang w:val="fr-FR" w:eastAsia="zh-CN"/>
          </w:rPr>
          <w:tab/>
        </w:r>
        <w:r w:rsidR="003149DF" w:rsidRPr="008125C0">
          <w:rPr>
            <w:rStyle w:val="Hyperlink"/>
          </w:rPr>
          <w:t>PROGRAMME AND BUDGET FOR 2020–2021</w:t>
        </w:r>
        <w:r w:rsidR="003149DF">
          <w:rPr>
            <w:webHidden/>
          </w:rPr>
          <w:tab/>
        </w:r>
        <w:r w:rsidR="003149DF">
          <w:rPr>
            <w:webHidden/>
          </w:rPr>
          <w:fldChar w:fldCharType="begin"/>
        </w:r>
        <w:r w:rsidR="003149DF">
          <w:rPr>
            <w:webHidden/>
          </w:rPr>
          <w:instrText xml:space="preserve"> PAGEREF _Toc95842167 \h </w:instrText>
        </w:r>
        <w:r w:rsidR="003149DF">
          <w:rPr>
            <w:webHidden/>
          </w:rPr>
        </w:r>
        <w:r w:rsidR="003149DF">
          <w:rPr>
            <w:webHidden/>
          </w:rPr>
          <w:fldChar w:fldCharType="separate"/>
        </w:r>
        <w:r>
          <w:rPr>
            <w:webHidden/>
          </w:rPr>
          <w:t>35</w:t>
        </w:r>
        <w:r w:rsidR="003149DF">
          <w:rPr>
            <w:webHidden/>
          </w:rPr>
          <w:fldChar w:fldCharType="end"/>
        </w:r>
      </w:hyperlink>
    </w:p>
    <w:p w14:paraId="59A3DFBB" w14:textId="1FB5ABF3"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68" w:history="1">
        <w:r w:rsidR="003149DF" w:rsidRPr="008125C0">
          <w:rPr>
            <w:rStyle w:val="Hyperlink"/>
          </w:rPr>
          <w:t>6.</w:t>
        </w:r>
        <w:r w:rsidR="003149DF">
          <w:rPr>
            <w:rFonts w:asciiTheme="minorHAnsi" w:eastAsiaTheme="minorEastAsia" w:hAnsiTheme="minorHAnsi" w:cstheme="minorBidi"/>
            <w:b w:val="0"/>
            <w:snapToGrid/>
            <w:kern w:val="0"/>
            <w:lang w:val="fr-FR" w:eastAsia="zh-CN"/>
          </w:rPr>
          <w:tab/>
        </w:r>
        <w:r w:rsidR="003149DF" w:rsidRPr="008125C0">
          <w:rPr>
            <w:rStyle w:val="Hyperlink"/>
          </w:rPr>
          <w:t>NEXT SESSION</w:t>
        </w:r>
        <w:r w:rsidR="003149DF">
          <w:rPr>
            <w:webHidden/>
          </w:rPr>
          <w:tab/>
        </w:r>
        <w:r w:rsidR="003149DF">
          <w:rPr>
            <w:webHidden/>
          </w:rPr>
          <w:fldChar w:fldCharType="begin"/>
        </w:r>
        <w:r w:rsidR="003149DF">
          <w:rPr>
            <w:webHidden/>
          </w:rPr>
          <w:instrText xml:space="preserve"> PAGEREF _Toc95842168 \h </w:instrText>
        </w:r>
        <w:r w:rsidR="003149DF">
          <w:rPr>
            <w:webHidden/>
          </w:rPr>
        </w:r>
        <w:r w:rsidR="003149DF">
          <w:rPr>
            <w:webHidden/>
          </w:rPr>
          <w:fldChar w:fldCharType="separate"/>
        </w:r>
        <w:r>
          <w:rPr>
            <w:webHidden/>
          </w:rPr>
          <w:t>35</w:t>
        </w:r>
        <w:r w:rsidR="003149DF">
          <w:rPr>
            <w:webHidden/>
          </w:rPr>
          <w:fldChar w:fldCharType="end"/>
        </w:r>
      </w:hyperlink>
    </w:p>
    <w:p w14:paraId="7ECAF739" w14:textId="611D3F2E" w:rsidR="003149DF" w:rsidRPr="00EF2792" w:rsidRDefault="005B2301" w:rsidP="00EF2792">
      <w:pPr>
        <w:pStyle w:val="TOC2"/>
        <w:rPr>
          <w:rStyle w:val="Hyperlink"/>
          <w:noProof/>
        </w:rPr>
      </w:pPr>
      <w:hyperlink w:anchor="_Toc95842169" w:history="1">
        <w:r w:rsidR="003149DF" w:rsidRPr="008125C0">
          <w:rPr>
            <w:rStyle w:val="Hyperlink"/>
            <w:noProof/>
          </w:rPr>
          <w:t>6.1.</w:t>
        </w:r>
        <w:r w:rsidR="003149DF" w:rsidRPr="00EF2792">
          <w:rPr>
            <w:rStyle w:val="Hyperlink"/>
            <w:noProof/>
          </w:rPr>
          <w:tab/>
        </w:r>
        <w:r w:rsidR="003149DF" w:rsidRPr="008125C0">
          <w:rPr>
            <w:rStyle w:val="Hyperlink"/>
            <w:noProof/>
          </w:rPr>
          <w:t>CONFIRMATION OF DATE AND PLACE OF ICG/PTWS-XXX</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_Toc95842169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35</w:t>
        </w:r>
        <w:r w:rsidR="003149DF" w:rsidRPr="00EF2792">
          <w:rPr>
            <w:rStyle w:val="Hyperlink"/>
            <w:noProof/>
            <w:webHidden/>
          </w:rPr>
          <w:fldChar w:fldCharType="end"/>
        </w:r>
      </w:hyperlink>
    </w:p>
    <w:p w14:paraId="4B7B544C" w14:textId="3903E3FF" w:rsidR="003149DF" w:rsidRPr="00EF2792" w:rsidRDefault="005B2301" w:rsidP="00EF2792">
      <w:pPr>
        <w:pStyle w:val="TOC2"/>
        <w:rPr>
          <w:rStyle w:val="Hyperlink"/>
          <w:noProof/>
        </w:rPr>
      </w:pPr>
      <w:hyperlink w:anchor="_Toc95842170" w:history="1">
        <w:r w:rsidR="003149DF" w:rsidRPr="008125C0">
          <w:rPr>
            <w:rStyle w:val="Hyperlink"/>
            <w:noProof/>
          </w:rPr>
          <w:t>6.2.</w:t>
        </w:r>
        <w:r w:rsidR="003149DF" w:rsidRPr="00EF2792">
          <w:rPr>
            <w:rStyle w:val="Hyperlink"/>
            <w:noProof/>
          </w:rPr>
          <w:tab/>
        </w:r>
        <w:r w:rsidR="003149DF" w:rsidRPr="008125C0">
          <w:rPr>
            <w:rStyle w:val="Hyperlink"/>
            <w:noProof/>
          </w:rPr>
          <w:t>TARGET DATE AND PLACE OF ICG/PTWS-XXXI</w:t>
        </w:r>
        <w:r w:rsidR="003149DF" w:rsidRPr="00EF2792">
          <w:rPr>
            <w:rStyle w:val="Hyperlink"/>
            <w:noProof/>
            <w:webHidden/>
          </w:rPr>
          <w:tab/>
        </w:r>
        <w:r w:rsidR="003149DF" w:rsidRPr="00EF2792">
          <w:rPr>
            <w:rStyle w:val="Hyperlink"/>
            <w:noProof/>
            <w:webHidden/>
          </w:rPr>
          <w:fldChar w:fldCharType="begin"/>
        </w:r>
        <w:r w:rsidR="003149DF" w:rsidRPr="00EF2792">
          <w:rPr>
            <w:rStyle w:val="Hyperlink"/>
            <w:noProof/>
            <w:webHidden/>
          </w:rPr>
          <w:instrText xml:space="preserve"> PAGEREF _Toc95842170 \h </w:instrText>
        </w:r>
        <w:r w:rsidR="003149DF" w:rsidRPr="00EF2792">
          <w:rPr>
            <w:rStyle w:val="Hyperlink"/>
            <w:noProof/>
            <w:webHidden/>
          </w:rPr>
        </w:r>
        <w:r w:rsidR="003149DF" w:rsidRPr="00EF2792">
          <w:rPr>
            <w:rStyle w:val="Hyperlink"/>
            <w:noProof/>
            <w:webHidden/>
          </w:rPr>
          <w:fldChar w:fldCharType="separate"/>
        </w:r>
        <w:r>
          <w:rPr>
            <w:rStyle w:val="Hyperlink"/>
            <w:noProof/>
            <w:webHidden/>
          </w:rPr>
          <w:t>35</w:t>
        </w:r>
        <w:r w:rsidR="003149DF" w:rsidRPr="00EF2792">
          <w:rPr>
            <w:rStyle w:val="Hyperlink"/>
            <w:noProof/>
            <w:webHidden/>
          </w:rPr>
          <w:fldChar w:fldCharType="end"/>
        </w:r>
      </w:hyperlink>
    </w:p>
    <w:p w14:paraId="555DB48F" w14:textId="114B5E03"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71" w:history="1">
        <w:r w:rsidR="003149DF" w:rsidRPr="008125C0">
          <w:rPr>
            <w:rStyle w:val="Hyperlink"/>
          </w:rPr>
          <w:t>7.</w:t>
        </w:r>
        <w:r w:rsidR="003149DF">
          <w:rPr>
            <w:rFonts w:asciiTheme="minorHAnsi" w:eastAsiaTheme="minorEastAsia" w:hAnsiTheme="minorHAnsi" w:cstheme="minorBidi"/>
            <w:b w:val="0"/>
            <w:snapToGrid/>
            <w:kern w:val="0"/>
            <w:lang w:val="fr-FR" w:eastAsia="zh-CN"/>
          </w:rPr>
          <w:tab/>
        </w:r>
        <w:r w:rsidR="003149DF" w:rsidRPr="008125C0">
          <w:rPr>
            <w:rStyle w:val="Hyperlink"/>
          </w:rPr>
          <w:t>ELECTIONS OF OFFICERS</w:t>
        </w:r>
        <w:r w:rsidR="003149DF">
          <w:rPr>
            <w:webHidden/>
          </w:rPr>
          <w:tab/>
        </w:r>
        <w:r w:rsidR="003149DF">
          <w:rPr>
            <w:webHidden/>
          </w:rPr>
          <w:fldChar w:fldCharType="begin"/>
        </w:r>
        <w:r w:rsidR="003149DF">
          <w:rPr>
            <w:webHidden/>
          </w:rPr>
          <w:instrText xml:space="preserve"> PAGEREF _Toc95842171 \h </w:instrText>
        </w:r>
        <w:r w:rsidR="003149DF">
          <w:rPr>
            <w:webHidden/>
          </w:rPr>
        </w:r>
        <w:r w:rsidR="003149DF">
          <w:rPr>
            <w:webHidden/>
          </w:rPr>
          <w:fldChar w:fldCharType="separate"/>
        </w:r>
        <w:r>
          <w:rPr>
            <w:webHidden/>
          </w:rPr>
          <w:t>36</w:t>
        </w:r>
        <w:r w:rsidR="003149DF">
          <w:rPr>
            <w:webHidden/>
          </w:rPr>
          <w:fldChar w:fldCharType="end"/>
        </w:r>
      </w:hyperlink>
    </w:p>
    <w:p w14:paraId="06E4C0B2" w14:textId="3E341BEF"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72" w:history="1">
        <w:r w:rsidR="003149DF" w:rsidRPr="008125C0">
          <w:rPr>
            <w:rStyle w:val="Hyperlink"/>
          </w:rPr>
          <w:t>8.</w:t>
        </w:r>
        <w:r w:rsidR="003149DF">
          <w:rPr>
            <w:rFonts w:asciiTheme="minorHAnsi" w:eastAsiaTheme="minorEastAsia" w:hAnsiTheme="minorHAnsi" w:cstheme="minorBidi"/>
            <w:b w:val="0"/>
            <w:snapToGrid/>
            <w:kern w:val="0"/>
            <w:lang w:val="fr-FR" w:eastAsia="zh-CN"/>
          </w:rPr>
          <w:tab/>
        </w:r>
        <w:r w:rsidR="003149DF" w:rsidRPr="008125C0">
          <w:rPr>
            <w:rStyle w:val="Hyperlink"/>
          </w:rPr>
          <w:t>ANY OTHER BUSINESS</w:t>
        </w:r>
        <w:r w:rsidR="003149DF">
          <w:rPr>
            <w:webHidden/>
          </w:rPr>
          <w:tab/>
        </w:r>
        <w:r w:rsidR="003149DF">
          <w:rPr>
            <w:webHidden/>
          </w:rPr>
          <w:fldChar w:fldCharType="begin"/>
        </w:r>
        <w:r w:rsidR="003149DF">
          <w:rPr>
            <w:webHidden/>
          </w:rPr>
          <w:instrText xml:space="preserve"> PAGEREF _Toc95842172 \h </w:instrText>
        </w:r>
        <w:r w:rsidR="003149DF">
          <w:rPr>
            <w:webHidden/>
          </w:rPr>
        </w:r>
        <w:r w:rsidR="003149DF">
          <w:rPr>
            <w:webHidden/>
          </w:rPr>
          <w:fldChar w:fldCharType="separate"/>
        </w:r>
        <w:r>
          <w:rPr>
            <w:webHidden/>
          </w:rPr>
          <w:t>37</w:t>
        </w:r>
        <w:r w:rsidR="003149DF">
          <w:rPr>
            <w:webHidden/>
          </w:rPr>
          <w:fldChar w:fldCharType="end"/>
        </w:r>
      </w:hyperlink>
    </w:p>
    <w:p w14:paraId="10C131FA" w14:textId="270B15E6" w:rsidR="003149DF" w:rsidRDefault="005B2301" w:rsidP="00EF2792">
      <w:pPr>
        <w:pStyle w:val="TOC1"/>
        <w:spacing w:before="240"/>
        <w:ind w:left="731" w:hanging="731"/>
        <w:rPr>
          <w:rFonts w:asciiTheme="minorHAnsi" w:eastAsiaTheme="minorEastAsia" w:hAnsiTheme="minorHAnsi" w:cstheme="minorBidi"/>
          <w:b w:val="0"/>
          <w:snapToGrid/>
          <w:kern w:val="0"/>
          <w:lang w:val="fr-FR" w:eastAsia="zh-CN"/>
        </w:rPr>
      </w:pPr>
      <w:hyperlink w:anchor="_Toc95842173" w:history="1">
        <w:r w:rsidR="003149DF" w:rsidRPr="008125C0">
          <w:rPr>
            <w:rStyle w:val="Hyperlink"/>
          </w:rPr>
          <w:t>9.</w:t>
        </w:r>
        <w:r w:rsidR="003149DF">
          <w:rPr>
            <w:rFonts w:asciiTheme="minorHAnsi" w:eastAsiaTheme="minorEastAsia" w:hAnsiTheme="minorHAnsi" w:cstheme="minorBidi"/>
            <w:b w:val="0"/>
            <w:snapToGrid/>
            <w:kern w:val="0"/>
            <w:lang w:val="fr-FR" w:eastAsia="zh-CN"/>
          </w:rPr>
          <w:tab/>
        </w:r>
        <w:r w:rsidR="003149DF" w:rsidRPr="008125C0">
          <w:rPr>
            <w:rStyle w:val="Hyperlink"/>
          </w:rPr>
          <w:t>ADOPTION OF DECISIONS AND RECOMMENDATIONS</w:t>
        </w:r>
        <w:r w:rsidR="003149DF">
          <w:rPr>
            <w:webHidden/>
          </w:rPr>
          <w:tab/>
        </w:r>
        <w:r w:rsidR="003149DF">
          <w:rPr>
            <w:webHidden/>
          </w:rPr>
          <w:fldChar w:fldCharType="begin"/>
        </w:r>
        <w:r w:rsidR="003149DF">
          <w:rPr>
            <w:webHidden/>
          </w:rPr>
          <w:instrText xml:space="preserve"> PAGEREF _Toc95842173 \h </w:instrText>
        </w:r>
        <w:r w:rsidR="003149DF">
          <w:rPr>
            <w:webHidden/>
          </w:rPr>
        </w:r>
        <w:r w:rsidR="003149DF">
          <w:rPr>
            <w:webHidden/>
          </w:rPr>
          <w:fldChar w:fldCharType="separate"/>
        </w:r>
        <w:r>
          <w:rPr>
            <w:webHidden/>
          </w:rPr>
          <w:t>38</w:t>
        </w:r>
        <w:r w:rsidR="003149DF">
          <w:rPr>
            <w:webHidden/>
          </w:rPr>
          <w:fldChar w:fldCharType="end"/>
        </w:r>
      </w:hyperlink>
    </w:p>
    <w:p w14:paraId="5EA6F7F8" w14:textId="017E6A44" w:rsidR="003149DF" w:rsidRDefault="005B2301" w:rsidP="00EF2792">
      <w:pPr>
        <w:pStyle w:val="TOC1"/>
        <w:spacing w:before="240"/>
        <w:ind w:left="731" w:hanging="731"/>
      </w:pPr>
      <w:hyperlink w:anchor="_Toc95842174" w:history="1">
        <w:r w:rsidR="003149DF" w:rsidRPr="008125C0">
          <w:rPr>
            <w:rStyle w:val="Hyperlink"/>
          </w:rPr>
          <w:t>10.</w:t>
        </w:r>
        <w:r w:rsidR="003149DF">
          <w:rPr>
            <w:rFonts w:asciiTheme="minorHAnsi" w:eastAsiaTheme="minorEastAsia" w:hAnsiTheme="minorHAnsi" w:cstheme="minorBidi"/>
            <w:b w:val="0"/>
            <w:snapToGrid/>
            <w:kern w:val="0"/>
            <w:lang w:val="fr-FR" w:eastAsia="zh-CN"/>
          </w:rPr>
          <w:tab/>
        </w:r>
        <w:r w:rsidR="003149DF" w:rsidRPr="008125C0">
          <w:rPr>
            <w:rStyle w:val="Hyperlink"/>
          </w:rPr>
          <w:t>CLOSURE</w:t>
        </w:r>
        <w:r w:rsidR="003149DF">
          <w:rPr>
            <w:webHidden/>
          </w:rPr>
          <w:tab/>
        </w:r>
        <w:r w:rsidR="003149DF">
          <w:rPr>
            <w:webHidden/>
          </w:rPr>
          <w:fldChar w:fldCharType="begin"/>
        </w:r>
        <w:r w:rsidR="003149DF">
          <w:rPr>
            <w:webHidden/>
          </w:rPr>
          <w:instrText xml:space="preserve"> PAGEREF _Toc95842174 \h </w:instrText>
        </w:r>
        <w:r w:rsidR="003149DF">
          <w:rPr>
            <w:webHidden/>
          </w:rPr>
        </w:r>
        <w:r w:rsidR="003149DF">
          <w:rPr>
            <w:webHidden/>
          </w:rPr>
          <w:fldChar w:fldCharType="separate"/>
        </w:r>
        <w:r>
          <w:rPr>
            <w:webHidden/>
          </w:rPr>
          <w:t>38</w:t>
        </w:r>
        <w:r w:rsidR="003149DF">
          <w:rPr>
            <w:webHidden/>
          </w:rPr>
          <w:fldChar w:fldCharType="end"/>
        </w:r>
      </w:hyperlink>
    </w:p>
    <w:p w14:paraId="023D4AEE" w14:textId="0FD6FA60" w:rsidR="00EF2792" w:rsidRDefault="00EF2792" w:rsidP="00EF2792">
      <w:pPr>
        <w:rPr>
          <w:rFonts w:eastAsiaTheme="minorEastAsia"/>
          <w:noProof/>
        </w:rPr>
      </w:pPr>
    </w:p>
    <w:p w14:paraId="454FE7FA" w14:textId="77777777" w:rsidR="00EF2792" w:rsidRDefault="00EF2792" w:rsidP="00EF2792">
      <w:pPr>
        <w:rPr>
          <w:rFonts w:eastAsiaTheme="minorEastAsia"/>
          <w:noProof/>
        </w:rPr>
      </w:pPr>
    </w:p>
    <w:p w14:paraId="5E85EC10" w14:textId="378EE539" w:rsidR="00EF2792" w:rsidRPr="00EF2792" w:rsidRDefault="00EF2792" w:rsidP="00EF2792">
      <w:pPr>
        <w:spacing w:after="240"/>
        <w:rPr>
          <w:rFonts w:eastAsiaTheme="minorEastAsia"/>
          <w:b/>
          <w:bCs/>
          <w:noProof/>
        </w:rPr>
      </w:pPr>
      <w:r w:rsidRPr="00EF2792">
        <w:rPr>
          <w:rFonts w:eastAsiaTheme="minorEastAsia"/>
          <w:b/>
          <w:bCs/>
          <w:noProof/>
        </w:rPr>
        <w:t>ANNEXES</w:t>
      </w:r>
    </w:p>
    <w:p w14:paraId="49AD8C90" w14:textId="2A391027" w:rsidR="003149DF" w:rsidRDefault="00EF2792" w:rsidP="00EF2792">
      <w:pPr>
        <w:spacing w:after="240"/>
        <w:rPr>
          <w:noProof/>
        </w:rPr>
      </w:pPr>
      <w:r>
        <w:rPr>
          <w:rFonts w:eastAsiaTheme="minorEastAsia"/>
          <w:noProof/>
        </w:rPr>
        <w:t>I.</w:t>
      </w:r>
      <w:r>
        <w:rPr>
          <w:rFonts w:eastAsiaTheme="minorEastAsia"/>
          <w:noProof/>
        </w:rPr>
        <w:tab/>
      </w:r>
      <w:hyperlink w:anchor="a1" w:history="1">
        <w:r w:rsidR="003149DF" w:rsidRPr="008125C0">
          <w:rPr>
            <w:rStyle w:val="Hyperlink"/>
            <w:noProof/>
          </w:rPr>
          <w:t>PROVISIONAL</w:t>
        </w:r>
        <w:r w:rsidR="003149DF" w:rsidRPr="008125C0">
          <w:rPr>
            <w:rStyle w:val="Hyperlink"/>
            <w:noProof/>
          </w:rPr>
          <w:t xml:space="preserve"> </w:t>
        </w:r>
        <w:r w:rsidR="003149DF" w:rsidRPr="008125C0">
          <w:rPr>
            <w:rStyle w:val="Hyperlink"/>
            <w:noProof/>
          </w:rPr>
          <w:t>A</w:t>
        </w:r>
        <w:r w:rsidR="003149DF" w:rsidRPr="008125C0">
          <w:rPr>
            <w:rStyle w:val="Hyperlink"/>
            <w:noProof/>
          </w:rPr>
          <w:t>GENDA</w:t>
        </w:r>
      </w:hyperlink>
    </w:p>
    <w:p w14:paraId="698408D7" w14:textId="23895D98" w:rsidR="003149DF" w:rsidRPr="00573690" w:rsidRDefault="00573690" w:rsidP="00EF2792">
      <w:pPr>
        <w:spacing w:after="240"/>
        <w:rPr>
          <w:rStyle w:val="Hyperlink"/>
          <w:noProof/>
        </w:rPr>
      </w:pPr>
      <w:r>
        <w:rPr>
          <w:noProof/>
        </w:rPr>
        <w:fldChar w:fldCharType="begin"/>
      </w:r>
      <w:r>
        <w:rPr>
          <w:noProof/>
        </w:rPr>
        <w:instrText xml:space="preserve"> HYPERLINK  \l "a2" </w:instrText>
      </w:r>
      <w:r>
        <w:rPr>
          <w:noProof/>
        </w:rPr>
      </w:r>
      <w:r>
        <w:rPr>
          <w:noProof/>
        </w:rPr>
        <w:fldChar w:fldCharType="separate"/>
      </w:r>
      <w:r w:rsidR="00EF2792" w:rsidRPr="00573690">
        <w:rPr>
          <w:rStyle w:val="Hyperlink"/>
          <w:noProof/>
        </w:rPr>
        <w:t>II.</w:t>
      </w:r>
      <w:r w:rsidR="00EF2792" w:rsidRPr="00573690">
        <w:rPr>
          <w:rStyle w:val="Hyperlink"/>
          <w:noProof/>
        </w:rPr>
        <w:tab/>
      </w:r>
      <w:r w:rsidR="003149DF" w:rsidRPr="00573690">
        <w:rPr>
          <w:rStyle w:val="Hyperlink"/>
          <w:rFonts w:eastAsia="SimSun"/>
          <w:smallCaps/>
          <w:noProof/>
        </w:rPr>
        <w:t>ADOPTED RECO</w:t>
      </w:r>
      <w:r w:rsidR="003149DF" w:rsidRPr="00573690">
        <w:rPr>
          <w:rStyle w:val="Hyperlink"/>
          <w:rFonts w:eastAsia="SimSun"/>
          <w:smallCaps/>
          <w:noProof/>
        </w:rPr>
        <w:t>M</w:t>
      </w:r>
      <w:r w:rsidR="003149DF" w:rsidRPr="00573690">
        <w:rPr>
          <w:rStyle w:val="Hyperlink"/>
          <w:rFonts w:eastAsia="SimSun"/>
          <w:smallCaps/>
          <w:noProof/>
        </w:rPr>
        <w:t>MENDATIONS</w:t>
      </w:r>
    </w:p>
    <w:p w14:paraId="51F33768" w14:textId="6ED0F13C" w:rsidR="00EF2792" w:rsidRDefault="00573690" w:rsidP="00EF2792">
      <w:pPr>
        <w:spacing w:after="240"/>
        <w:rPr>
          <w:noProof/>
        </w:rPr>
      </w:pPr>
      <w:r>
        <w:rPr>
          <w:noProof/>
        </w:rPr>
        <w:fldChar w:fldCharType="end"/>
      </w:r>
      <w:hyperlink w:anchor="a3" w:history="1">
        <w:r w:rsidR="00EF2792" w:rsidRPr="00573690">
          <w:rPr>
            <w:rStyle w:val="Hyperlink"/>
            <w:noProof/>
          </w:rPr>
          <w:t xml:space="preserve">III. </w:t>
        </w:r>
        <w:r w:rsidR="00EF2792" w:rsidRPr="00573690">
          <w:rPr>
            <w:rStyle w:val="Hyperlink"/>
            <w:noProof/>
          </w:rPr>
          <w:tab/>
          <w:t>LIST OF PA</w:t>
        </w:r>
        <w:r w:rsidR="00EF2792" w:rsidRPr="00573690">
          <w:rPr>
            <w:rStyle w:val="Hyperlink"/>
            <w:noProof/>
          </w:rPr>
          <w:t>R</w:t>
        </w:r>
        <w:r w:rsidR="00EF2792" w:rsidRPr="00573690">
          <w:rPr>
            <w:rStyle w:val="Hyperlink"/>
            <w:noProof/>
          </w:rPr>
          <w:t>TICIPANTS</w:t>
        </w:r>
      </w:hyperlink>
    </w:p>
    <w:p w14:paraId="687B929D" w14:textId="58194983" w:rsidR="00EF2792" w:rsidRDefault="00EF2792" w:rsidP="00EF2792">
      <w:pPr>
        <w:spacing w:after="240"/>
        <w:rPr>
          <w:rFonts w:asciiTheme="minorHAnsi" w:eastAsiaTheme="minorEastAsia" w:hAnsiTheme="minorHAnsi" w:cstheme="minorBidi"/>
          <w:b/>
          <w:noProof/>
          <w:lang w:val="fr-FR" w:eastAsia="zh-CN"/>
        </w:rPr>
      </w:pPr>
      <w:r>
        <w:rPr>
          <w:noProof/>
        </w:rPr>
        <w:t>IV.</w:t>
      </w:r>
      <w:r>
        <w:rPr>
          <w:noProof/>
        </w:rPr>
        <w:tab/>
      </w:r>
      <w:hyperlink w:anchor="a4" w:history="1">
        <w:r w:rsidRPr="00573690">
          <w:rPr>
            <w:rStyle w:val="Hyperlink"/>
            <w:noProof/>
          </w:rPr>
          <w:t>LIST OF ACRONYMS</w:t>
        </w:r>
      </w:hyperlink>
    </w:p>
    <w:p w14:paraId="2FA5331B" w14:textId="49A8502B" w:rsidR="00CF5D51" w:rsidRPr="00BD1D34" w:rsidRDefault="00C4585A" w:rsidP="00CF5D51">
      <w:pPr>
        <w:pStyle w:val="Heading1"/>
        <w:spacing w:before="0" w:after="0"/>
        <w:rPr>
          <w:lang w:val="fr-FR"/>
        </w:rPr>
      </w:pPr>
      <w:r w:rsidRPr="00BD1D34">
        <w:fldChar w:fldCharType="end"/>
      </w:r>
      <w:r w:rsidR="00035F6B" w:rsidRPr="00BD1D34">
        <w:br w:type="page"/>
      </w:r>
      <w:bookmarkStart w:id="47" w:name="_Toc95842142"/>
      <w:bookmarkStart w:id="48" w:name="_Ref359057170"/>
      <w:bookmarkStart w:id="49" w:name="_Toc483907672"/>
      <w:r w:rsidR="00CF5D51" w:rsidRPr="00BD1D34">
        <w:rPr>
          <w:bCs w:val="0"/>
          <w:snapToGrid w:val="0"/>
          <w:lang w:val="en-US"/>
        </w:rPr>
        <w:lastRenderedPageBreak/>
        <w:t>Executive summary</w:t>
      </w:r>
      <w:bookmarkEnd w:id="47"/>
    </w:p>
    <w:p w14:paraId="6FA65F9C" w14:textId="77777777" w:rsidR="00CF5D51" w:rsidRPr="00BD1D34" w:rsidRDefault="005B2301" w:rsidP="007A2096">
      <w:pPr>
        <w:spacing w:after="120"/>
        <w:rPr>
          <w:szCs w:val="22"/>
        </w:rPr>
      </w:pPr>
      <w:r>
        <w:rPr>
          <w:szCs w:val="22"/>
        </w:rPr>
        <w:pict w14:anchorId="4DFAF566">
          <v:rect id="_x0000_i1027" style="width:0;height:1.5pt" o:hralign="center" o:hrstd="t" o:hr="t" fillcolor="#aca899" stroked="f"/>
        </w:pict>
      </w:r>
    </w:p>
    <w:bookmarkEnd w:id="48"/>
    <w:bookmarkEnd w:id="49"/>
    <w:p w14:paraId="6B4FFD3F" w14:textId="77777777" w:rsidR="0052265C" w:rsidRPr="00BD1D34" w:rsidRDefault="009777AB" w:rsidP="00706CA0">
      <w:pPr>
        <w:spacing w:after="240"/>
        <w:jc w:val="both"/>
        <w:rPr>
          <w:rFonts w:cs="Arial"/>
          <w:lang w:val="en-US" w:eastAsia="es-ES"/>
        </w:rPr>
      </w:pPr>
      <w:r w:rsidRPr="00BD1D34">
        <w:rPr>
          <w:rFonts w:cs="Arial"/>
          <w:lang w:val="en-US" w:eastAsia="es-ES"/>
        </w:rPr>
        <w:t>The Twenty-</w:t>
      </w:r>
      <w:r w:rsidR="0075301F" w:rsidRPr="00BD1D34">
        <w:rPr>
          <w:rFonts w:cs="Arial"/>
          <w:lang w:val="en-US" w:eastAsia="es-ES"/>
        </w:rPr>
        <w:t>ninth</w:t>
      </w:r>
      <w:r w:rsidRPr="00BD1D34">
        <w:rPr>
          <w:rFonts w:cs="Arial"/>
          <w:lang w:val="en-US" w:eastAsia="es-ES"/>
        </w:rPr>
        <w:t xml:space="preserve"> Session of the Intergovernmental Coordination Group for the Pacific Tsunami Warning and Mitigation System (ICG/PTWS-XX</w:t>
      </w:r>
      <w:r w:rsidR="0075301F" w:rsidRPr="00BD1D34">
        <w:rPr>
          <w:rFonts w:cs="Arial"/>
          <w:lang w:val="en-US" w:eastAsia="es-ES"/>
        </w:rPr>
        <w:t>IX</w:t>
      </w:r>
      <w:r w:rsidRPr="00BD1D34">
        <w:rPr>
          <w:rFonts w:cs="Arial"/>
          <w:lang w:val="en-US" w:eastAsia="es-ES"/>
        </w:rPr>
        <w:t xml:space="preserve">) was held </w:t>
      </w:r>
      <w:r w:rsidR="0075301F" w:rsidRPr="00BD1D34">
        <w:rPr>
          <w:rFonts w:cs="Arial"/>
          <w:lang w:val="en-US" w:eastAsia="es-ES"/>
        </w:rPr>
        <w:t>online</w:t>
      </w:r>
      <w:r w:rsidRPr="00BD1D34">
        <w:rPr>
          <w:rFonts w:cs="Arial"/>
          <w:lang w:val="en-US" w:eastAsia="es-ES"/>
        </w:rPr>
        <w:t xml:space="preserve"> from </w:t>
      </w:r>
      <w:r w:rsidR="0075301F" w:rsidRPr="00BD1D34">
        <w:rPr>
          <w:rFonts w:cs="Arial"/>
          <w:lang w:val="en-US" w:eastAsia="es-ES"/>
        </w:rPr>
        <w:t xml:space="preserve">1 to </w:t>
      </w:r>
      <w:r w:rsidRPr="00BD1D34">
        <w:rPr>
          <w:rFonts w:cs="Arial"/>
          <w:lang w:val="en-US" w:eastAsia="es-ES"/>
        </w:rPr>
        <w:t>2</w:t>
      </w:r>
      <w:r w:rsidR="0075301F" w:rsidRPr="00BD1D34">
        <w:rPr>
          <w:rFonts w:cs="Arial"/>
          <w:lang w:val="en-US" w:eastAsia="es-ES"/>
        </w:rPr>
        <w:t xml:space="preserve"> and 7 to 8 December 2021</w:t>
      </w:r>
      <w:r w:rsidRPr="00BD1D34">
        <w:rPr>
          <w:rFonts w:cs="Arial"/>
          <w:lang w:val="en-US" w:eastAsia="es-ES"/>
        </w:rPr>
        <w:t xml:space="preserve">, chaired by the ICG/PTWS Chair Dr Wilfried Strauch (Nicaragua). The meeting was attended by </w:t>
      </w:r>
      <w:r w:rsidR="006D3BB8" w:rsidRPr="00BD1D34">
        <w:rPr>
          <w:rFonts w:cs="Arial"/>
          <w:lang w:val="en-US" w:eastAsia="es-ES"/>
        </w:rPr>
        <w:t>116 </w:t>
      </w:r>
      <w:r w:rsidRPr="00BD1D34">
        <w:rPr>
          <w:rFonts w:cs="Arial"/>
          <w:lang w:val="en-US" w:eastAsia="es-ES"/>
        </w:rPr>
        <w:t xml:space="preserve">participants from </w:t>
      </w:r>
      <w:r w:rsidR="006D3BB8" w:rsidRPr="00BD1D34">
        <w:rPr>
          <w:rFonts w:cs="Arial"/>
          <w:lang w:val="en-US" w:eastAsia="es-ES"/>
        </w:rPr>
        <w:t>27 </w:t>
      </w:r>
      <w:r w:rsidRPr="00BD1D34">
        <w:rPr>
          <w:rFonts w:cs="Arial"/>
          <w:lang w:val="en-US" w:eastAsia="es-ES"/>
        </w:rPr>
        <w:t>countries.</w:t>
      </w:r>
    </w:p>
    <w:p w14:paraId="04F57FD6" w14:textId="333EA5A4" w:rsidR="00FC6C43" w:rsidRPr="00BD1D34" w:rsidRDefault="00FC6C43" w:rsidP="00A62F63">
      <w:pPr>
        <w:autoSpaceDE w:val="0"/>
        <w:autoSpaceDN w:val="0"/>
        <w:adjustRightInd w:val="0"/>
        <w:spacing w:after="240"/>
        <w:jc w:val="both"/>
        <w:rPr>
          <w:rFonts w:cs="Arial"/>
          <w:bCs/>
          <w:szCs w:val="22"/>
        </w:rPr>
      </w:pPr>
      <w:bookmarkStart w:id="50" w:name="_Hlk94632293"/>
      <w:bookmarkStart w:id="51" w:name="_Hlk94633377"/>
      <w:r w:rsidRPr="00BD1D34">
        <w:rPr>
          <w:rFonts w:cs="Arial"/>
          <w:bCs/>
          <w:szCs w:val="22"/>
        </w:rPr>
        <w:t xml:space="preserve">The </w:t>
      </w:r>
      <w:r w:rsidRPr="00BD1D34">
        <w:rPr>
          <w:rFonts w:cs="Arial"/>
          <w:b/>
          <w:bCs/>
          <w:szCs w:val="22"/>
        </w:rPr>
        <w:t>ICG established</w:t>
      </w:r>
      <w:r w:rsidRPr="00BD1D34">
        <w:rPr>
          <w:rFonts w:cs="Arial"/>
          <w:bCs/>
          <w:szCs w:val="22"/>
        </w:rPr>
        <w:t xml:space="preserve"> a Task Team of the Tsunami Service Providers (TSPs) under Working Group 2 </w:t>
      </w:r>
      <w:r w:rsidR="00A62F63" w:rsidRPr="00BD1D34">
        <w:rPr>
          <w:rFonts w:cs="Arial"/>
          <w:bCs/>
          <w:szCs w:val="22"/>
        </w:rPr>
        <w:t xml:space="preserve">and </w:t>
      </w:r>
      <w:r w:rsidR="00A62F63" w:rsidRPr="00BD1D34">
        <w:rPr>
          <w:rFonts w:cs="Arial"/>
          <w:b/>
          <w:szCs w:val="22"/>
        </w:rPr>
        <w:t>also established</w:t>
      </w:r>
      <w:r w:rsidR="00A62F63" w:rsidRPr="00BD1D34">
        <w:rPr>
          <w:rFonts w:cs="Arial"/>
          <w:bCs/>
          <w:szCs w:val="22"/>
        </w:rPr>
        <w:t xml:space="preserve"> a</w:t>
      </w:r>
      <w:r w:rsidRPr="00BD1D34">
        <w:rPr>
          <w:rFonts w:cs="Arial"/>
          <w:bCs/>
          <w:szCs w:val="22"/>
        </w:rPr>
        <w:t xml:space="preserve"> Task Team on UN Ocean Decade</w:t>
      </w:r>
      <w:r w:rsidR="00A62F63" w:rsidRPr="00BD1D34">
        <w:rPr>
          <w:rFonts w:cs="Arial"/>
          <w:bCs/>
          <w:szCs w:val="22"/>
        </w:rPr>
        <w:t>.</w:t>
      </w:r>
    </w:p>
    <w:bookmarkEnd w:id="50"/>
    <w:p w14:paraId="308347F8" w14:textId="77777777" w:rsidR="00046B61" w:rsidRPr="00BD1D34" w:rsidRDefault="00046B61" w:rsidP="00046B61">
      <w:pPr>
        <w:autoSpaceDE w:val="0"/>
        <w:autoSpaceDN w:val="0"/>
        <w:adjustRightInd w:val="0"/>
        <w:spacing w:after="240"/>
        <w:jc w:val="both"/>
        <w:rPr>
          <w:rFonts w:cs="Arial"/>
          <w:bCs/>
          <w:szCs w:val="22"/>
        </w:rPr>
      </w:pPr>
      <w:r w:rsidRPr="00BD1D34">
        <w:rPr>
          <w:rFonts w:cs="Arial"/>
          <w:bCs/>
          <w:szCs w:val="22"/>
        </w:rPr>
        <w:t xml:space="preserve">The </w:t>
      </w:r>
      <w:r w:rsidRPr="00BD1D34">
        <w:rPr>
          <w:rFonts w:cs="Arial"/>
          <w:b/>
          <w:bCs/>
          <w:szCs w:val="22"/>
        </w:rPr>
        <w:t xml:space="preserve">ICG recommended </w:t>
      </w:r>
      <w:r w:rsidRPr="00BD1D34">
        <w:rPr>
          <w:rFonts w:cs="Arial"/>
          <w:bCs/>
          <w:szCs w:val="22"/>
        </w:rPr>
        <w:t>that the PTWS Earthquake Source Zone be expanded to include the southernmost Atlantic seismic region to routinely provide Member States of the PTWS with information about the frequent large earthquakes from this region and any subsequent tsunami threat.</w:t>
      </w:r>
    </w:p>
    <w:p w14:paraId="3FB03D34" w14:textId="2EFB30BF" w:rsidR="00046B61" w:rsidRPr="00BD1D34" w:rsidRDefault="00046B61" w:rsidP="00046B61">
      <w:pPr>
        <w:autoSpaceDE w:val="0"/>
        <w:autoSpaceDN w:val="0"/>
        <w:adjustRightInd w:val="0"/>
        <w:spacing w:after="240"/>
        <w:jc w:val="both"/>
        <w:rPr>
          <w:rFonts w:cs="Arial"/>
          <w:bCs/>
          <w:szCs w:val="22"/>
          <w:lang w:val="en-US"/>
        </w:rPr>
      </w:pPr>
      <w:r w:rsidRPr="00BD1D34">
        <w:rPr>
          <w:rFonts w:cs="Arial"/>
          <w:bCs/>
          <w:szCs w:val="22"/>
        </w:rPr>
        <w:t xml:space="preserve">The </w:t>
      </w:r>
      <w:r w:rsidRPr="00BD1D34">
        <w:rPr>
          <w:rFonts w:cs="Arial"/>
          <w:b/>
          <w:bCs/>
          <w:szCs w:val="22"/>
        </w:rPr>
        <w:t>ICG</w:t>
      </w:r>
      <w:r w:rsidRPr="00BD1D34">
        <w:rPr>
          <w:rFonts w:cs="Arial"/>
          <w:b/>
          <w:bCs/>
          <w:szCs w:val="22"/>
          <w:lang w:val="en-US"/>
        </w:rPr>
        <w:t xml:space="preserve"> requested</w:t>
      </w:r>
      <w:r w:rsidRPr="00BD1D34">
        <w:rPr>
          <w:rFonts w:cs="Arial"/>
          <w:bCs/>
          <w:szCs w:val="22"/>
          <w:lang w:val="en-US"/>
        </w:rPr>
        <w:t xml:space="preserve"> Member States Member States to share any new forms of sea level data for tsunami warning purposes in accordance with the IOC Oceanographic Data Sharing Policy.</w:t>
      </w:r>
    </w:p>
    <w:p w14:paraId="6728D1D9" w14:textId="77777777" w:rsidR="00046B61" w:rsidRPr="00BD1D34" w:rsidRDefault="00046B61" w:rsidP="00046B61">
      <w:pPr>
        <w:autoSpaceDE w:val="0"/>
        <w:autoSpaceDN w:val="0"/>
        <w:adjustRightInd w:val="0"/>
        <w:spacing w:after="240"/>
        <w:jc w:val="both"/>
        <w:rPr>
          <w:rFonts w:cs="Arial"/>
          <w:bCs/>
          <w:szCs w:val="22"/>
          <w:lang w:val="en-US"/>
        </w:rPr>
      </w:pPr>
      <w:r w:rsidRPr="00BD1D34">
        <w:rPr>
          <w:rFonts w:cs="Arial"/>
          <w:bCs/>
          <w:szCs w:val="22"/>
        </w:rPr>
        <w:t xml:space="preserve">The </w:t>
      </w:r>
      <w:r w:rsidRPr="00BD1D34">
        <w:rPr>
          <w:rFonts w:cs="Arial"/>
          <w:b/>
          <w:bCs/>
          <w:szCs w:val="22"/>
        </w:rPr>
        <w:t>ICG</w:t>
      </w:r>
      <w:r w:rsidRPr="00BD1D34">
        <w:rPr>
          <w:rFonts w:cs="Arial"/>
          <w:b/>
          <w:bCs/>
          <w:szCs w:val="22"/>
          <w:lang w:val="en-US"/>
        </w:rPr>
        <w:t xml:space="preserve"> recommended</w:t>
      </w:r>
      <w:r w:rsidRPr="00BD1D34">
        <w:rPr>
          <w:rFonts w:cs="Arial"/>
          <w:bCs/>
          <w:szCs w:val="22"/>
          <w:lang w:val="en-US"/>
        </w:rPr>
        <w:t xml:space="preserve"> that Member States make data from their GNSS networks publicly available in real-time, and that all stations within 200 km of the coast are included since such inland stations also provide valuable constraints on tsunami excitation.</w:t>
      </w:r>
    </w:p>
    <w:p w14:paraId="5935DB41" w14:textId="4B66E3AF" w:rsidR="00FC6C43" w:rsidRPr="00BD1D34" w:rsidRDefault="00FC6C43" w:rsidP="00A62F63">
      <w:pPr>
        <w:autoSpaceDE w:val="0"/>
        <w:autoSpaceDN w:val="0"/>
        <w:adjustRightInd w:val="0"/>
        <w:spacing w:after="240"/>
        <w:jc w:val="both"/>
        <w:rPr>
          <w:rFonts w:cs="Arial"/>
          <w:bCs/>
          <w:szCs w:val="22"/>
        </w:rPr>
      </w:pPr>
      <w:r w:rsidRPr="00BD1D34">
        <w:rPr>
          <w:rFonts w:cs="Arial"/>
          <w:bCs/>
          <w:szCs w:val="22"/>
        </w:rPr>
        <w:t xml:space="preserve">The </w:t>
      </w:r>
      <w:r w:rsidRPr="00BD1D34">
        <w:rPr>
          <w:rFonts w:cs="Arial"/>
          <w:b/>
          <w:bCs/>
          <w:szCs w:val="22"/>
        </w:rPr>
        <w:t>ICG</w:t>
      </w:r>
      <w:r w:rsidRPr="00BD1D34">
        <w:rPr>
          <w:rFonts w:cs="Arial"/>
          <w:bCs/>
          <w:szCs w:val="22"/>
        </w:rPr>
        <w:t xml:space="preserve"> </w:t>
      </w:r>
      <w:r w:rsidRPr="00BD1D34">
        <w:rPr>
          <w:rFonts w:cs="Arial"/>
          <w:b/>
          <w:bCs/>
          <w:szCs w:val="22"/>
        </w:rPr>
        <w:t>decided</w:t>
      </w:r>
      <w:r w:rsidRPr="00BD1D34">
        <w:rPr>
          <w:rFonts w:cs="Arial"/>
          <w:bCs/>
          <w:szCs w:val="22"/>
        </w:rPr>
        <w:t xml:space="preserve"> </w:t>
      </w:r>
      <w:r w:rsidR="00A62F63" w:rsidRPr="00BD1D34">
        <w:rPr>
          <w:rFonts w:cs="Arial"/>
          <w:bCs/>
          <w:szCs w:val="22"/>
        </w:rPr>
        <w:t xml:space="preserve">to carry out a tenth Exercise Pacific Wave in 2022 (PacWave 22) </w:t>
      </w:r>
      <w:r w:rsidR="00A62F63" w:rsidRPr="00BD1D34">
        <w:rPr>
          <w:rFonts w:cs="Arial"/>
          <w:bCs/>
          <w:szCs w:val="22"/>
          <w:lang w:val="en-US"/>
        </w:rPr>
        <w:t>in</w:t>
      </w:r>
      <w:r w:rsidR="00A62F63" w:rsidRPr="00BD1D34">
        <w:rPr>
          <w:rFonts w:cs="Arial"/>
          <w:bCs/>
          <w:szCs w:val="22"/>
        </w:rPr>
        <w:t xml:space="preserve"> the months of September through to November 2022 to support International Disaster Risk Reduction Day (13 October) and World Tsunami Awareness Day (5 November). It </w:t>
      </w:r>
      <w:r w:rsidR="00A62F63" w:rsidRPr="00BD1D34">
        <w:rPr>
          <w:rFonts w:cs="Arial"/>
          <w:b/>
          <w:bCs/>
          <w:szCs w:val="22"/>
        </w:rPr>
        <w:t>further decide</w:t>
      </w:r>
      <w:r w:rsidR="00046B61" w:rsidRPr="00BD1D34">
        <w:rPr>
          <w:rFonts w:cs="Arial"/>
          <w:b/>
          <w:bCs/>
          <w:szCs w:val="22"/>
        </w:rPr>
        <w:t>d</w:t>
      </w:r>
      <w:r w:rsidR="00A62F63" w:rsidRPr="00BD1D34">
        <w:rPr>
          <w:rFonts w:cs="Arial"/>
          <w:bCs/>
          <w:szCs w:val="22"/>
        </w:rPr>
        <w:t xml:space="preserve"> that PacWave 22 will be conducted as a series of regional exercises organized through the PTWS Regional Working Groups where applicable, with support from the PTWS TSPs and ITIC, involving all PTWS countries, with one live communications test from the PTWS TSPs to Member States on 13 October 2022</w:t>
      </w:r>
      <w:r w:rsidRPr="00BD1D34">
        <w:rPr>
          <w:rFonts w:cs="Arial"/>
          <w:bCs/>
          <w:szCs w:val="22"/>
        </w:rPr>
        <w:t>.</w:t>
      </w:r>
    </w:p>
    <w:p w14:paraId="5675CCDE" w14:textId="49E6A034" w:rsidR="00A62F63" w:rsidRPr="00BD1D34" w:rsidRDefault="00FC6C43" w:rsidP="00046B61">
      <w:pPr>
        <w:autoSpaceDE w:val="0"/>
        <w:autoSpaceDN w:val="0"/>
        <w:adjustRightInd w:val="0"/>
        <w:spacing w:after="240"/>
        <w:jc w:val="both"/>
        <w:rPr>
          <w:rFonts w:cs="Arial"/>
          <w:bCs/>
          <w:szCs w:val="22"/>
          <w:lang w:val="en-US"/>
        </w:rPr>
      </w:pPr>
      <w:r w:rsidRPr="00BD1D34">
        <w:rPr>
          <w:rFonts w:cs="Arial"/>
          <w:bCs/>
          <w:szCs w:val="22"/>
        </w:rPr>
        <w:t xml:space="preserve">The </w:t>
      </w:r>
      <w:r w:rsidRPr="00BD1D34">
        <w:rPr>
          <w:rFonts w:cs="Arial"/>
          <w:b/>
          <w:bCs/>
          <w:szCs w:val="22"/>
        </w:rPr>
        <w:t>ICG</w:t>
      </w:r>
      <w:r w:rsidRPr="00BD1D34">
        <w:rPr>
          <w:rFonts w:cs="Arial"/>
          <w:b/>
          <w:bCs/>
          <w:szCs w:val="22"/>
          <w:lang w:val="en-US"/>
        </w:rPr>
        <w:t xml:space="preserve"> agreed </w:t>
      </w:r>
      <w:r w:rsidR="00A62F63" w:rsidRPr="00BD1D34">
        <w:rPr>
          <w:rFonts w:cs="Arial"/>
          <w:bCs/>
          <w:szCs w:val="22"/>
          <w:lang w:val="en-US"/>
        </w:rPr>
        <w:t xml:space="preserve">to support a scientific meeting of experts on the New Hebrides Trench; </w:t>
      </w:r>
      <w:r w:rsidR="00046B61" w:rsidRPr="00BD1D34">
        <w:rPr>
          <w:rFonts w:cs="Arial"/>
          <w:bCs/>
          <w:szCs w:val="22"/>
          <w:lang w:val="en-US"/>
        </w:rPr>
        <w:t xml:space="preserve">and </w:t>
      </w:r>
      <w:r w:rsidR="00A62F63" w:rsidRPr="00BD1D34">
        <w:rPr>
          <w:rFonts w:cs="Arial"/>
          <w:b/>
          <w:bCs/>
          <w:szCs w:val="22"/>
          <w:lang w:val="en-US"/>
        </w:rPr>
        <w:t xml:space="preserve">further agreed </w:t>
      </w:r>
      <w:r w:rsidR="00A62F63" w:rsidRPr="00BD1D34">
        <w:rPr>
          <w:rFonts w:cs="Arial"/>
          <w:bCs/>
          <w:szCs w:val="22"/>
          <w:lang w:val="en-US"/>
        </w:rPr>
        <w:t>to support a scientific meeting of experts to discuss tsunami sources, hazard and risk associated with the Chile-Perú subduction zone.</w:t>
      </w:r>
    </w:p>
    <w:p w14:paraId="763517DB" w14:textId="465B7F4D" w:rsidR="00046B61" w:rsidRPr="00BD1D34" w:rsidRDefault="00046B61" w:rsidP="00046B61">
      <w:pPr>
        <w:spacing w:before="100" w:beforeAutospacing="1" w:after="240"/>
        <w:jc w:val="both"/>
        <w:rPr>
          <w:rFonts w:cs="Arial"/>
          <w:bCs/>
          <w:szCs w:val="22"/>
        </w:rPr>
      </w:pPr>
      <w:r w:rsidRPr="00BD1D34">
        <w:rPr>
          <w:rFonts w:cs="Arial"/>
          <w:bCs/>
          <w:szCs w:val="22"/>
        </w:rPr>
        <w:t xml:space="preserve">The </w:t>
      </w:r>
      <w:r w:rsidRPr="00BD1D34">
        <w:rPr>
          <w:rFonts w:cs="Arial"/>
          <w:b/>
          <w:bCs/>
          <w:szCs w:val="22"/>
        </w:rPr>
        <w:t xml:space="preserve">ICG </w:t>
      </w:r>
      <w:r w:rsidRPr="00BD1D34">
        <w:rPr>
          <w:rFonts w:cs="Arial"/>
          <w:b/>
          <w:bCs/>
          <w:lang w:val="en"/>
        </w:rPr>
        <w:t>encouraged</w:t>
      </w:r>
      <w:r w:rsidRPr="00BD1D34">
        <w:rPr>
          <w:rFonts w:cs="Arial"/>
          <w:bCs/>
          <w:lang w:val="en"/>
        </w:rPr>
        <w:t xml:space="preserve"> Member States to identify the communities at risk from tsunamis where Tsunami Ready and like initiatives would be targeted and </w:t>
      </w:r>
      <w:r w:rsidRPr="00BD1D34">
        <w:rPr>
          <w:rFonts w:cs="Arial"/>
          <w:b/>
          <w:lang w:val="en"/>
        </w:rPr>
        <w:t xml:space="preserve">mandated </w:t>
      </w:r>
      <w:r w:rsidRPr="00BD1D34">
        <w:rPr>
          <w:rFonts w:cs="Arial"/>
          <w:bCs/>
          <w:lang w:val="en"/>
        </w:rPr>
        <w:t>the International Tsunami Information Centre (ITIC) to facilitate implementation of and documentation collation for UNESCO IOC Tsunami Ready Programme and other like initiatives in the PTWS.</w:t>
      </w:r>
    </w:p>
    <w:p w14:paraId="2672805B" w14:textId="77777777" w:rsidR="00046B61" w:rsidRPr="00BD1D34" w:rsidRDefault="00046B61" w:rsidP="00046B61">
      <w:pPr>
        <w:autoSpaceDE w:val="0"/>
        <w:autoSpaceDN w:val="0"/>
        <w:adjustRightInd w:val="0"/>
        <w:spacing w:after="240"/>
        <w:jc w:val="both"/>
        <w:rPr>
          <w:rFonts w:cs="Arial"/>
          <w:bCs/>
          <w:szCs w:val="22"/>
        </w:rPr>
      </w:pPr>
      <w:r w:rsidRPr="00BD1D34">
        <w:rPr>
          <w:rFonts w:cs="Arial"/>
          <w:bCs/>
          <w:szCs w:val="22"/>
        </w:rPr>
        <w:t xml:space="preserve">The </w:t>
      </w:r>
      <w:r w:rsidRPr="00BD1D34">
        <w:rPr>
          <w:rFonts w:cs="Arial"/>
          <w:b/>
          <w:bCs/>
          <w:szCs w:val="22"/>
        </w:rPr>
        <w:t>ICG approved</w:t>
      </w:r>
      <w:r w:rsidRPr="00BD1D34">
        <w:rPr>
          <w:rFonts w:cs="Arial"/>
          <w:bCs/>
          <w:szCs w:val="22"/>
        </w:rPr>
        <w:t xml:space="preserve"> the Pacific Tsunami Warning and Mitigation System (PTWS) Strategy 2022-2030.</w:t>
      </w:r>
    </w:p>
    <w:p w14:paraId="7E6546B3" w14:textId="75297398" w:rsidR="00FC6C43" w:rsidRPr="00BD1D34" w:rsidRDefault="00FC6C43" w:rsidP="00FC6C43">
      <w:pPr>
        <w:autoSpaceDE w:val="0"/>
        <w:autoSpaceDN w:val="0"/>
        <w:adjustRightInd w:val="0"/>
        <w:spacing w:after="240"/>
        <w:jc w:val="both"/>
        <w:rPr>
          <w:rFonts w:cs="Arial"/>
          <w:bCs/>
          <w:szCs w:val="22"/>
        </w:rPr>
      </w:pPr>
      <w:r w:rsidRPr="00BD1D34">
        <w:rPr>
          <w:rFonts w:cs="Arial"/>
          <w:bCs/>
          <w:szCs w:val="22"/>
        </w:rPr>
        <w:t xml:space="preserve">The </w:t>
      </w:r>
      <w:r w:rsidRPr="00BD1D34">
        <w:rPr>
          <w:rFonts w:cs="Arial"/>
          <w:b/>
          <w:bCs/>
          <w:szCs w:val="22"/>
        </w:rPr>
        <w:t>ICG decided</w:t>
      </w:r>
      <w:r w:rsidRPr="00BD1D34">
        <w:rPr>
          <w:rFonts w:cs="Arial"/>
          <w:bCs/>
          <w:szCs w:val="22"/>
        </w:rPr>
        <w:t xml:space="preserve"> to </w:t>
      </w:r>
      <w:r w:rsidR="00046B61" w:rsidRPr="00BD1D34">
        <w:rPr>
          <w:rFonts w:cs="Arial"/>
          <w:bCs/>
          <w:szCs w:val="22"/>
        </w:rPr>
        <w:t>admit the start of CATAC's full functionality on the interim service as of January 17, 2022</w:t>
      </w:r>
      <w:r w:rsidRPr="00BD1D34">
        <w:rPr>
          <w:rFonts w:cs="Arial"/>
          <w:bCs/>
          <w:szCs w:val="22"/>
        </w:rPr>
        <w:t>.</w:t>
      </w:r>
    </w:p>
    <w:p w14:paraId="0E564594" w14:textId="757EB71B" w:rsidR="00FC6C43" w:rsidRPr="00BD1D34" w:rsidRDefault="00FC6C43" w:rsidP="00FC6C43">
      <w:pPr>
        <w:autoSpaceDE w:val="0"/>
        <w:autoSpaceDN w:val="0"/>
        <w:adjustRightInd w:val="0"/>
        <w:spacing w:after="240"/>
        <w:jc w:val="both"/>
        <w:rPr>
          <w:rFonts w:cs="Arial"/>
          <w:bCs/>
          <w:szCs w:val="22"/>
          <w:lang w:val="en-US"/>
        </w:rPr>
      </w:pPr>
      <w:r w:rsidRPr="00BD1D34">
        <w:rPr>
          <w:rFonts w:cs="Arial"/>
          <w:bCs/>
          <w:szCs w:val="22"/>
        </w:rPr>
        <w:t xml:space="preserve">The </w:t>
      </w:r>
      <w:r w:rsidRPr="00BD1D34">
        <w:rPr>
          <w:rFonts w:cs="Arial"/>
          <w:b/>
          <w:bCs/>
          <w:szCs w:val="22"/>
        </w:rPr>
        <w:t>ICG</w:t>
      </w:r>
      <w:r w:rsidRPr="00BD1D34">
        <w:rPr>
          <w:rFonts w:cs="Arial"/>
          <w:b/>
          <w:bCs/>
          <w:szCs w:val="22"/>
          <w:lang w:val="en-US"/>
        </w:rPr>
        <w:t xml:space="preserve"> </w:t>
      </w:r>
      <w:r w:rsidR="00046B61" w:rsidRPr="00BD1D34">
        <w:rPr>
          <w:rFonts w:cs="Arial"/>
          <w:b/>
          <w:bCs/>
          <w:szCs w:val="22"/>
          <w:lang w:val="en-US"/>
        </w:rPr>
        <w:t>decided</w:t>
      </w:r>
      <w:r w:rsidRPr="00BD1D34">
        <w:rPr>
          <w:rFonts w:cs="Arial"/>
          <w:bCs/>
          <w:szCs w:val="22"/>
          <w:lang w:val="en-US"/>
        </w:rPr>
        <w:t xml:space="preserve"> </w:t>
      </w:r>
      <w:r w:rsidR="00046B61" w:rsidRPr="00BD1D34">
        <w:rPr>
          <w:rFonts w:cs="Arial"/>
          <w:bCs/>
          <w:szCs w:val="22"/>
          <w:lang w:val="en-US"/>
        </w:rPr>
        <w:t xml:space="preserve">to include a permanent agenda item on the </w:t>
      </w:r>
      <w:hyperlink r:id="rId12" w:history="1">
        <w:r w:rsidR="00046B61" w:rsidRPr="00BD1D34">
          <w:rPr>
            <w:rStyle w:val="Hyperlink"/>
            <w:color w:val="auto"/>
            <w:szCs w:val="22"/>
          </w:rPr>
          <w:t>UN Decade of Ocean Science for Sustainable Development (2021–2030)</w:t>
        </w:r>
      </w:hyperlink>
      <w:r w:rsidR="00046B61" w:rsidRPr="00BD1D34">
        <w:rPr>
          <w:rFonts w:cs="Arial"/>
          <w:bCs/>
          <w:szCs w:val="22"/>
          <w:lang w:val="en-US"/>
        </w:rPr>
        <w:t xml:space="preserve"> in the Policy section of its regular meetings</w:t>
      </w:r>
      <w:r w:rsidRPr="00BD1D34">
        <w:rPr>
          <w:rFonts w:cs="Arial"/>
          <w:bCs/>
          <w:szCs w:val="22"/>
          <w:lang w:val="en-US"/>
        </w:rPr>
        <w:t>.</w:t>
      </w:r>
    </w:p>
    <w:p w14:paraId="1EB7FEAF" w14:textId="2F9CD8E3" w:rsidR="00FC6C43" w:rsidRPr="00BD1D34" w:rsidRDefault="00FC6C43" w:rsidP="00046B61">
      <w:pPr>
        <w:autoSpaceDE w:val="0"/>
        <w:autoSpaceDN w:val="0"/>
        <w:adjustRightInd w:val="0"/>
        <w:spacing w:after="240"/>
        <w:rPr>
          <w:rFonts w:cs="Arial"/>
          <w:bCs/>
          <w:szCs w:val="22"/>
          <w:lang w:val="en-US"/>
        </w:rPr>
      </w:pPr>
      <w:r w:rsidRPr="00BD1D34">
        <w:rPr>
          <w:rFonts w:cs="Arial"/>
          <w:bCs/>
          <w:szCs w:val="22"/>
        </w:rPr>
        <w:t xml:space="preserve">The </w:t>
      </w:r>
      <w:r w:rsidRPr="00BD1D34">
        <w:rPr>
          <w:rFonts w:cs="Arial"/>
          <w:b/>
          <w:bCs/>
          <w:szCs w:val="22"/>
        </w:rPr>
        <w:t>ICG</w:t>
      </w:r>
      <w:r w:rsidRPr="00BD1D34">
        <w:rPr>
          <w:rFonts w:cs="Arial"/>
          <w:b/>
          <w:bCs/>
          <w:szCs w:val="22"/>
          <w:lang w:val="en-US"/>
        </w:rPr>
        <w:t xml:space="preserve"> </w:t>
      </w:r>
      <w:r w:rsidR="00046B61" w:rsidRPr="00BD1D34">
        <w:rPr>
          <w:rFonts w:cs="Arial"/>
          <w:b/>
          <w:bCs/>
          <w:szCs w:val="22"/>
          <w:lang w:val="en-US"/>
        </w:rPr>
        <w:t>encouraged</w:t>
      </w:r>
      <w:r w:rsidRPr="00BD1D34">
        <w:rPr>
          <w:rFonts w:cs="Arial"/>
          <w:b/>
          <w:bCs/>
          <w:szCs w:val="22"/>
          <w:lang w:val="en-US"/>
        </w:rPr>
        <w:t xml:space="preserve"> </w:t>
      </w:r>
      <w:r w:rsidR="00046B61" w:rsidRPr="00BD1D34">
        <w:rPr>
          <w:rFonts w:cs="Arial"/>
          <w:bCs/>
          <w:szCs w:val="22"/>
          <w:lang w:val="en-US"/>
        </w:rPr>
        <w:t xml:space="preserve">the JTF SMART Cable project to continue its activities to promote current and future projects for “wet demonstrators,” pilots, and operational SMART cable systems, </w:t>
      </w:r>
      <w:r w:rsidR="00046B61" w:rsidRPr="00BD1D34">
        <w:rPr>
          <w:rFonts w:cs="Arial"/>
          <w:b/>
          <w:szCs w:val="22"/>
          <w:lang w:val="en-US"/>
        </w:rPr>
        <w:t>further encouraged</w:t>
      </w:r>
      <w:r w:rsidR="00046B61" w:rsidRPr="00BD1D34">
        <w:rPr>
          <w:rFonts w:cs="Arial"/>
          <w:bCs/>
          <w:szCs w:val="22"/>
          <w:lang w:val="en-US"/>
        </w:rPr>
        <w:t xml:space="preserve"> the IOC to actively participate as a full member in the JTF and </w:t>
      </w:r>
      <w:r w:rsidR="00046B61" w:rsidRPr="00BD1D34">
        <w:rPr>
          <w:rFonts w:cs="Arial"/>
          <w:b/>
          <w:szCs w:val="22"/>
          <w:lang w:val="en-US"/>
        </w:rPr>
        <w:t>also encouraged</w:t>
      </w:r>
      <w:r w:rsidR="00046B61" w:rsidRPr="00BD1D34">
        <w:rPr>
          <w:rFonts w:cs="Arial"/>
          <w:bCs/>
          <w:szCs w:val="22"/>
          <w:lang w:val="en-US"/>
        </w:rPr>
        <w:t xml:space="preserve"> IOC Member States to endorse the ITU WTSA-20 SMART Resolution through their ITU focal points</w:t>
      </w:r>
      <w:r w:rsidRPr="00BD1D34">
        <w:rPr>
          <w:rFonts w:cs="Arial"/>
          <w:bCs/>
          <w:szCs w:val="22"/>
          <w:lang w:val="en-US"/>
        </w:rPr>
        <w:t>.</w:t>
      </w:r>
    </w:p>
    <w:p w14:paraId="13B230BB" w14:textId="2F3948D1" w:rsidR="00FC6C43" w:rsidRPr="00BD1D34" w:rsidRDefault="00FC6C43" w:rsidP="00FC6C43">
      <w:pPr>
        <w:spacing w:after="240"/>
        <w:jc w:val="both"/>
        <w:rPr>
          <w:rFonts w:cs="Arial"/>
          <w:spacing w:val="-2"/>
          <w:lang w:eastAsia="es-ES"/>
        </w:rPr>
      </w:pPr>
      <w:r w:rsidRPr="00BD1D34">
        <w:rPr>
          <w:rFonts w:cs="Arial"/>
          <w:bCs/>
          <w:spacing w:val="-4"/>
          <w:lang w:eastAsia="es-ES"/>
        </w:rPr>
        <w:t xml:space="preserve">The </w:t>
      </w:r>
      <w:r w:rsidRPr="00BD1D34">
        <w:rPr>
          <w:rFonts w:cs="Arial"/>
          <w:b/>
          <w:bCs/>
          <w:spacing w:val="-4"/>
          <w:lang w:eastAsia="es-ES"/>
        </w:rPr>
        <w:t xml:space="preserve">ICG </w:t>
      </w:r>
      <w:r w:rsidRPr="00BD1D34">
        <w:rPr>
          <w:rFonts w:cs="Arial"/>
          <w:b/>
          <w:spacing w:val="-2"/>
          <w:lang w:eastAsia="es-ES"/>
        </w:rPr>
        <w:t>accepted</w:t>
      </w:r>
      <w:r w:rsidRPr="00BD1D34">
        <w:rPr>
          <w:rFonts w:cs="Arial"/>
          <w:spacing w:val="-2"/>
          <w:lang w:eastAsia="es-ES"/>
        </w:rPr>
        <w:t xml:space="preserve"> the offer of the Government of Japan to host the </w:t>
      </w:r>
      <w:r w:rsidR="00A62F63" w:rsidRPr="00BD1D34">
        <w:rPr>
          <w:rFonts w:cs="Arial"/>
          <w:spacing w:val="-2"/>
          <w:lang w:eastAsia="es-ES"/>
        </w:rPr>
        <w:t>30</w:t>
      </w:r>
      <w:r w:rsidRPr="00BD1D34">
        <w:rPr>
          <w:rFonts w:cs="Arial"/>
          <w:spacing w:val="-2"/>
          <w:vertAlign w:val="superscript"/>
          <w:lang w:eastAsia="es-ES"/>
        </w:rPr>
        <w:t>th</w:t>
      </w:r>
      <w:r w:rsidRPr="00BD1D34">
        <w:rPr>
          <w:rFonts w:cs="Arial"/>
          <w:spacing w:val="-2"/>
          <w:lang w:eastAsia="es-ES"/>
        </w:rPr>
        <w:t xml:space="preserve"> session in 202</w:t>
      </w:r>
      <w:r w:rsidR="00A62F63" w:rsidRPr="00BD1D34">
        <w:rPr>
          <w:rFonts w:cs="Arial"/>
          <w:spacing w:val="-2"/>
          <w:lang w:eastAsia="es-ES"/>
        </w:rPr>
        <w:t>2</w:t>
      </w:r>
      <w:r w:rsidRPr="00BD1D34">
        <w:rPr>
          <w:rFonts w:cs="Arial"/>
          <w:spacing w:val="-2"/>
          <w:lang w:eastAsia="es-ES"/>
        </w:rPr>
        <w:t>.</w:t>
      </w:r>
    </w:p>
    <w:p w14:paraId="2DC1DFD1" w14:textId="578F7E20" w:rsidR="00582557" w:rsidRPr="00BD1D34" w:rsidRDefault="00FC6C43" w:rsidP="00FC6C43">
      <w:pPr>
        <w:spacing w:after="240"/>
        <w:jc w:val="both"/>
        <w:rPr>
          <w:rFonts w:cs="Arial"/>
          <w:sz w:val="27"/>
          <w:szCs w:val="27"/>
          <w:lang w:val="en-US" w:eastAsia="es-ES"/>
        </w:rPr>
      </w:pPr>
      <w:r w:rsidRPr="00BD1D34">
        <w:rPr>
          <w:rFonts w:cs="Arial"/>
          <w:lang w:val="en-US" w:eastAsia="es-ES"/>
        </w:rPr>
        <w:t xml:space="preserve">The </w:t>
      </w:r>
      <w:r w:rsidRPr="00BD1D34">
        <w:rPr>
          <w:rFonts w:cs="Arial"/>
          <w:b/>
          <w:lang w:val="en-US" w:eastAsia="es-ES"/>
        </w:rPr>
        <w:t>ICG</w:t>
      </w:r>
      <w:r w:rsidRPr="00BD1D34">
        <w:rPr>
          <w:rFonts w:cs="Arial"/>
          <w:b/>
          <w:bCs/>
          <w:lang w:val="en-US" w:eastAsia="es-ES"/>
        </w:rPr>
        <w:t xml:space="preserve"> elected</w:t>
      </w:r>
      <w:r w:rsidRPr="00BD1D34">
        <w:rPr>
          <w:rFonts w:cs="Arial"/>
          <w:lang w:val="en-US" w:eastAsia="es-ES"/>
        </w:rPr>
        <w:t xml:space="preserve"> </w:t>
      </w:r>
      <w:r w:rsidR="00A62F63" w:rsidRPr="00BD1D34">
        <w:rPr>
          <w:rFonts w:cs="Arial"/>
          <w:lang w:val="en-US" w:eastAsia="es-ES"/>
        </w:rPr>
        <w:t xml:space="preserve">as Chair Mr Yuji Nishimae (Japan) and Vice Chairs </w:t>
      </w:r>
      <w:r w:rsidR="00ED6880" w:rsidRPr="00BD1D34">
        <w:rPr>
          <w:rFonts w:cs="Arial"/>
          <w:lang w:val="en-US" w:eastAsia="es-ES"/>
        </w:rPr>
        <w:t>D</w:t>
      </w:r>
      <w:r w:rsidR="00A62F63" w:rsidRPr="00BD1D34">
        <w:rPr>
          <w:rFonts w:cs="Arial"/>
          <w:lang w:val="en-US" w:eastAsia="es-ES"/>
        </w:rPr>
        <w:t xml:space="preserve">r Wilfried Strauch (Nicaragua) and </w:t>
      </w:r>
      <w:r w:rsidR="00ED6880" w:rsidRPr="00BD1D34">
        <w:rPr>
          <w:rFonts w:cs="Arial"/>
          <w:lang w:val="en-US" w:eastAsia="es-ES"/>
        </w:rPr>
        <w:t>M</w:t>
      </w:r>
      <w:r w:rsidR="00A62F63" w:rsidRPr="00BD1D34">
        <w:rPr>
          <w:rFonts w:cs="Arial"/>
          <w:lang w:val="en-US" w:eastAsia="es-ES"/>
        </w:rPr>
        <w:t>r David Coetzee (New Zealand)</w:t>
      </w:r>
      <w:r w:rsidRPr="00BD1D34">
        <w:rPr>
          <w:rFonts w:cs="Arial"/>
          <w:lang w:val="en-US" w:eastAsia="es-ES"/>
        </w:rPr>
        <w:t>.</w:t>
      </w:r>
      <w:bookmarkEnd w:id="51"/>
      <w:r w:rsidR="00582557" w:rsidRPr="00BD1D34">
        <w:rPr>
          <w:b/>
          <w:szCs w:val="22"/>
          <w:lang w:val="en-US"/>
        </w:rPr>
        <w:br w:type="page"/>
      </w:r>
    </w:p>
    <w:p w14:paraId="01B43044" w14:textId="77777777" w:rsidR="00F31964" w:rsidRPr="000A6EAC" w:rsidRDefault="00F31964" w:rsidP="007A2096">
      <w:pPr>
        <w:pStyle w:val="Heading1"/>
        <w:spacing w:after="120"/>
        <w:rPr>
          <w:lang w:val="fr-FR"/>
        </w:rPr>
      </w:pPr>
      <w:bookmarkStart w:id="52" w:name="_Toc483907673"/>
      <w:bookmarkStart w:id="53" w:name="_Toc95842143"/>
      <w:r w:rsidRPr="000A6EAC">
        <w:rPr>
          <w:lang w:val="fr-FR"/>
        </w:rPr>
        <w:lastRenderedPageBreak/>
        <w:t>Résumé exécuti</w:t>
      </w:r>
      <w:r w:rsidR="00084A8F" w:rsidRPr="000A6EAC">
        <w:rPr>
          <w:lang w:val="fr-FR"/>
        </w:rPr>
        <w:t>f</w:t>
      </w:r>
      <w:r w:rsidR="005B2301">
        <w:pict w14:anchorId="2E12390A">
          <v:rect id="_x0000_i1028" style="width:0;height:1.5pt" o:hralign="center" o:hrstd="t" o:hr="t" fillcolor="#aca899" stroked="f"/>
        </w:pict>
      </w:r>
      <w:bookmarkEnd w:id="52"/>
      <w:bookmarkEnd w:id="53"/>
    </w:p>
    <w:p w14:paraId="59C66673" w14:textId="77777777" w:rsidR="000A6EAC" w:rsidRPr="000A6EAC" w:rsidRDefault="000A6EAC" w:rsidP="000A6EAC">
      <w:pPr>
        <w:pStyle w:val="BodyText"/>
        <w:spacing w:before="0" w:after="240"/>
        <w:ind w:right="102"/>
        <w:rPr>
          <w:rFonts w:asciiTheme="minorBidi" w:hAnsiTheme="minorBidi" w:cstheme="minorBidi"/>
          <w:lang w:val="fr-FR"/>
        </w:rPr>
      </w:pPr>
      <w:r w:rsidRPr="000A6EAC">
        <w:rPr>
          <w:rFonts w:asciiTheme="minorBidi" w:hAnsiTheme="minorBidi" w:cstheme="minorBidi"/>
          <w:lang w:val="fr-FR"/>
        </w:rPr>
        <w:t>La 29</w:t>
      </w:r>
      <w:r w:rsidRPr="000A6EAC">
        <w:rPr>
          <w:rFonts w:asciiTheme="minorBidi" w:hAnsiTheme="minorBidi" w:cstheme="minorBidi"/>
          <w:vertAlign w:val="superscript"/>
          <w:lang w:val="fr-FR"/>
        </w:rPr>
        <w:t>e</w:t>
      </w:r>
      <w:r w:rsidRPr="000A6EAC">
        <w:rPr>
          <w:rFonts w:asciiTheme="minorBidi" w:hAnsiTheme="minorBidi" w:cstheme="minorBidi"/>
          <w:spacing w:val="-2"/>
          <w:lang w:val="fr-FR"/>
        </w:rPr>
        <w:t xml:space="preserve"> </w:t>
      </w:r>
      <w:r w:rsidRPr="000A6EAC">
        <w:rPr>
          <w:rFonts w:asciiTheme="minorBidi" w:hAnsiTheme="minorBidi" w:cstheme="minorBidi"/>
          <w:lang w:val="fr-FR"/>
        </w:rPr>
        <w:t>session du Groupe intergouvernemental de coordination du Système d’alerte aux tsunamis et</w:t>
      </w:r>
      <w:r w:rsidRPr="000A6EAC">
        <w:rPr>
          <w:rFonts w:asciiTheme="minorBidi" w:hAnsiTheme="minorBidi" w:cstheme="minorBidi"/>
          <w:spacing w:val="-8"/>
          <w:lang w:val="fr-FR"/>
        </w:rPr>
        <w:t xml:space="preserve"> </w:t>
      </w:r>
      <w:r w:rsidRPr="000A6EAC">
        <w:rPr>
          <w:rFonts w:asciiTheme="minorBidi" w:hAnsiTheme="minorBidi" w:cstheme="minorBidi"/>
          <w:lang w:val="fr-FR"/>
        </w:rPr>
        <w:t>de</w:t>
      </w:r>
      <w:r w:rsidRPr="000A6EAC">
        <w:rPr>
          <w:rFonts w:asciiTheme="minorBidi" w:hAnsiTheme="minorBidi" w:cstheme="minorBidi"/>
          <w:spacing w:val="-12"/>
          <w:lang w:val="fr-FR"/>
        </w:rPr>
        <w:t xml:space="preserve"> </w:t>
      </w:r>
      <w:r w:rsidRPr="000A6EAC">
        <w:rPr>
          <w:rFonts w:asciiTheme="minorBidi" w:hAnsiTheme="minorBidi" w:cstheme="minorBidi"/>
          <w:lang w:val="fr-FR"/>
        </w:rPr>
        <w:t>mitigation</w:t>
      </w:r>
      <w:r w:rsidRPr="000A6EAC">
        <w:rPr>
          <w:rFonts w:asciiTheme="minorBidi" w:hAnsiTheme="minorBidi" w:cstheme="minorBidi"/>
          <w:spacing w:val="-9"/>
          <w:lang w:val="fr-FR"/>
        </w:rPr>
        <w:t xml:space="preserve"> </w:t>
      </w:r>
      <w:r w:rsidRPr="000A6EAC">
        <w:rPr>
          <w:rFonts w:asciiTheme="minorBidi" w:hAnsiTheme="minorBidi" w:cstheme="minorBidi"/>
          <w:lang w:val="fr-FR"/>
        </w:rPr>
        <w:t>dans</w:t>
      </w:r>
      <w:r w:rsidRPr="000A6EAC">
        <w:rPr>
          <w:rFonts w:asciiTheme="minorBidi" w:hAnsiTheme="minorBidi" w:cstheme="minorBidi"/>
          <w:spacing w:val="-11"/>
          <w:lang w:val="fr-FR"/>
        </w:rPr>
        <w:t xml:space="preserve"> </w:t>
      </w:r>
      <w:r w:rsidRPr="000A6EAC">
        <w:rPr>
          <w:rFonts w:asciiTheme="minorBidi" w:hAnsiTheme="minorBidi" w:cstheme="minorBidi"/>
          <w:lang w:val="fr-FR"/>
        </w:rPr>
        <w:t>le</w:t>
      </w:r>
      <w:r w:rsidRPr="000A6EAC">
        <w:rPr>
          <w:rFonts w:asciiTheme="minorBidi" w:hAnsiTheme="minorBidi" w:cstheme="minorBidi"/>
          <w:spacing w:val="-9"/>
          <w:lang w:val="fr-FR"/>
        </w:rPr>
        <w:t xml:space="preserve"> </w:t>
      </w:r>
      <w:r w:rsidRPr="000A6EAC">
        <w:rPr>
          <w:rFonts w:asciiTheme="minorBidi" w:hAnsiTheme="minorBidi" w:cstheme="minorBidi"/>
          <w:lang w:val="fr-FR"/>
        </w:rPr>
        <w:t>Pacifique</w:t>
      </w:r>
      <w:r w:rsidRPr="000A6EAC">
        <w:rPr>
          <w:rFonts w:asciiTheme="minorBidi" w:hAnsiTheme="minorBidi" w:cstheme="minorBidi"/>
          <w:spacing w:val="-7"/>
          <w:lang w:val="fr-FR"/>
        </w:rPr>
        <w:t xml:space="preserve"> </w:t>
      </w:r>
      <w:r w:rsidRPr="000A6EAC">
        <w:rPr>
          <w:rFonts w:asciiTheme="minorBidi" w:hAnsiTheme="minorBidi" w:cstheme="minorBidi"/>
          <w:lang w:val="fr-FR"/>
        </w:rPr>
        <w:t>(GIC/PTWS-XXIX)</w:t>
      </w:r>
      <w:r w:rsidRPr="000A6EAC">
        <w:rPr>
          <w:rFonts w:asciiTheme="minorBidi" w:hAnsiTheme="minorBidi" w:cstheme="minorBidi"/>
          <w:spacing w:val="-8"/>
          <w:lang w:val="fr-FR"/>
        </w:rPr>
        <w:t xml:space="preserve"> </w:t>
      </w:r>
      <w:r w:rsidRPr="000A6EAC">
        <w:rPr>
          <w:rFonts w:asciiTheme="minorBidi" w:hAnsiTheme="minorBidi" w:cstheme="minorBidi"/>
          <w:lang w:val="fr-FR"/>
        </w:rPr>
        <w:t>s’est</w:t>
      </w:r>
      <w:r w:rsidRPr="000A6EAC">
        <w:rPr>
          <w:rFonts w:asciiTheme="minorBidi" w:hAnsiTheme="minorBidi" w:cstheme="minorBidi"/>
          <w:spacing w:val="-10"/>
          <w:lang w:val="fr-FR"/>
        </w:rPr>
        <w:t xml:space="preserve"> </w:t>
      </w:r>
      <w:r w:rsidRPr="000A6EAC">
        <w:rPr>
          <w:rFonts w:asciiTheme="minorBidi" w:hAnsiTheme="minorBidi" w:cstheme="minorBidi"/>
          <w:lang w:val="fr-FR"/>
        </w:rPr>
        <w:t>tenue</w:t>
      </w:r>
      <w:r w:rsidRPr="000A6EAC">
        <w:rPr>
          <w:rFonts w:asciiTheme="minorBidi" w:hAnsiTheme="minorBidi" w:cstheme="minorBidi"/>
          <w:spacing w:val="-12"/>
          <w:lang w:val="fr-FR"/>
        </w:rPr>
        <w:t xml:space="preserve"> </w:t>
      </w:r>
      <w:r w:rsidRPr="000A6EAC">
        <w:rPr>
          <w:rFonts w:asciiTheme="minorBidi" w:hAnsiTheme="minorBidi" w:cstheme="minorBidi"/>
          <w:lang w:val="fr-FR"/>
        </w:rPr>
        <w:t>en</w:t>
      </w:r>
      <w:r w:rsidRPr="000A6EAC">
        <w:rPr>
          <w:rFonts w:asciiTheme="minorBidi" w:hAnsiTheme="minorBidi" w:cstheme="minorBidi"/>
          <w:spacing w:val="-12"/>
          <w:lang w:val="fr-FR"/>
        </w:rPr>
        <w:t xml:space="preserve"> </w:t>
      </w:r>
      <w:r w:rsidRPr="000A6EAC">
        <w:rPr>
          <w:rFonts w:asciiTheme="minorBidi" w:hAnsiTheme="minorBidi" w:cstheme="minorBidi"/>
          <w:lang w:val="fr-FR"/>
        </w:rPr>
        <w:t>ligne</w:t>
      </w:r>
      <w:r w:rsidRPr="000A6EAC">
        <w:rPr>
          <w:rFonts w:asciiTheme="minorBidi" w:hAnsiTheme="minorBidi" w:cstheme="minorBidi"/>
          <w:spacing w:val="-9"/>
          <w:lang w:val="fr-FR"/>
        </w:rPr>
        <w:t xml:space="preserve"> </w:t>
      </w:r>
      <w:proofErr w:type="gramStart"/>
      <w:r w:rsidRPr="000A6EAC">
        <w:rPr>
          <w:rFonts w:asciiTheme="minorBidi" w:hAnsiTheme="minorBidi" w:cstheme="minorBidi"/>
          <w:lang w:val="fr-FR"/>
        </w:rPr>
        <w:t>les</w:t>
      </w:r>
      <w:r w:rsidRPr="000A6EAC">
        <w:rPr>
          <w:rFonts w:asciiTheme="minorBidi" w:hAnsiTheme="minorBidi" w:cstheme="minorBidi"/>
          <w:spacing w:val="-9"/>
          <w:lang w:val="fr-FR"/>
        </w:rPr>
        <w:t xml:space="preserve"> </w:t>
      </w:r>
      <w:r w:rsidRPr="000A6EAC">
        <w:rPr>
          <w:rFonts w:asciiTheme="minorBidi" w:hAnsiTheme="minorBidi" w:cstheme="minorBidi"/>
          <w:lang w:val="fr-FR"/>
        </w:rPr>
        <w:t>1</w:t>
      </w:r>
      <w:r w:rsidRPr="000A6EAC">
        <w:rPr>
          <w:rFonts w:asciiTheme="minorBidi" w:hAnsiTheme="minorBidi" w:cstheme="minorBidi"/>
          <w:vertAlign w:val="superscript"/>
          <w:lang w:val="fr-FR"/>
        </w:rPr>
        <w:t>er</w:t>
      </w:r>
      <w:proofErr w:type="gramEnd"/>
      <w:r w:rsidRPr="000A6EAC">
        <w:rPr>
          <w:rFonts w:asciiTheme="minorBidi" w:hAnsiTheme="minorBidi" w:cstheme="minorBidi"/>
          <w:spacing w:val="-9"/>
          <w:lang w:val="fr-FR"/>
        </w:rPr>
        <w:t xml:space="preserve"> </w:t>
      </w:r>
      <w:r w:rsidRPr="000A6EAC">
        <w:rPr>
          <w:rFonts w:asciiTheme="minorBidi" w:hAnsiTheme="minorBidi" w:cstheme="minorBidi"/>
          <w:lang w:val="fr-FR"/>
        </w:rPr>
        <w:t>et</w:t>
      </w:r>
      <w:r w:rsidRPr="000A6EAC">
        <w:rPr>
          <w:rFonts w:asciiTheme="minorBidi" w:hAnsiTheme="minorBidi" w:cstheme="minorBidi"/>
          <w:spacing w:val="-8"/>
          <w:lang w:val="fr-FR"/>
        </w:rPr>
        <w:t xml:space="preserve"> </w:t>
      </w:r>
      <w:r w:rsidRPr="000A6EAC">
        <w:rPr>
          <w:rFonts w:asciiTheme="minorBidi" w:hAnsiTheme="minorBidi" w:cstheme="minorBidi"/>
          <w:lang w:val="fr-FR"/>
        </w:rPr>
        <w:t>2</w:t>
      </w:r>
      <w:r w:rsidRPr="000A6EAC">
        <w:rPr>
          <w:rFonts w:asciiTheme="minorBidi" w:hAnsiTheme="minorBidi" w:cstheme="minorBidi"/>
          <w:spacing w:val="-4"/>
          <w:lang w:val="fr-FR"/>
        </w:rPr>
        <w:t xml:space="preserve"> </w:t>
      </w:r>
      <w:r w:rsidRPr="000A6EAC">
        <w:rPr>
          <w:rFonts w:asciiTheme="minorBidi" w:hAnsiTheme="minorBidi" w:cstheme="minorBidi"/>
          <w:lang w:val="fr-FR"/>
        </w:rPr>
        <w:t>décembre</w:t>
      </w:r>
      <w:r w:rsidRPr="000A6EAC">
        <w:rPr>
          <w:rFonts w:asciiTheme="minorBidi" w:hAnsiTheme="minorBidi" w:cstheme="minorBidi"/>
          <w:spacing w:val="-11"/>
          <w:lang w:val="fr-FR"/>
        </w:rPr>
        <w:t xml:space="preserve"> </w:t>
      </w:r>
      <w:r w:rsidRPr="000A6EAC">
        <w:rPr>
          <w:rFonts w:asciiTheme="minorBidi" w:hAnsiTheme="minorBidi" w:cstheme="minorBidi"/>
          <w:lang w:val="fr-FR"/>
        </w:rPr>
        <w:t>et</w:t>
      </w:r>
      <w:r w:rsidRPr="000A6EAC">
        <w:rPr>
          <w:rFonts w:asciiTheme="minorBidi" w:hAnsiTheme="minorBidi" w:cstheme="minorBidi"/>
          <w:spacing w:val="-10"/>
          <w:lang w:val="fr-FR"/>
        </w:rPr>
        <w:t xml:space="preserve"> </w:t>
      </w:r>
      <w:r w:rsidRPr="000A6EAC">
        <w:rPr>
          <w:rFonts w:asciiTheme="minorBidi" w:hAnsiTheme="minorBidi" w:cstheme="minorBidi"/>
          <w:lang w:val="fr-FR"/>
        </w:rPr>
        <w:t xml:space="preserve">les 7 et 8 décembre 2021, sous la présidence de M. Wilfried </w:t>
      </w:r>
      <w:proofErr w:type="spellStart"/>
      <w:r w:rsidRPr="000A6EAC">
        <w:rPr>
          <w:rFonts w:asciiTheme="minorBidi" w:hAnsiTheme="minorBidi" w:cstheme="minorBidi"/>
          <w:lang w:val="fr-FR"/>
        </w:rPr>
        <w:t>Strauch</w:t>
      </w:r>
      <w:proofErr w:type="spellEnd"/>
      <w:r w:rsidRPr="000A6EAC">
        <w:rPr>
          <w:rFonts w:asciiTheme="minorBidi" w:hAnsiTheme="minorBidi" w:cstheme="minorBidi"/>
          <w:spacing w:val="-2"/>
          <w:lang w:val="fr-FR"/>
        </w:rPr>
        <w:t xml:space="preserve"> </w:t>
      </w:r>
      <w:r w:rsidRPr="000A6EAC">
        <w:rPr>
          <w:rFonts w:asciiTheme="minorBidi" w:hAnsiTheme="minorBidi" w:cstheme="minorBidi"/>
          <w:lang w:val="fr-FR"/>
        </w:rPr>
        <w:t>(Nicaragua). La session a été suivie par 116 participants de 27 pays.</w:t>
      </w:r>
    </w:p>
    <w:p w14:paraId="7D9486F0" w14:textId="77777777" w:rsidR="000A6EAC" w:rsidRPr="000A6EAC" w:rsidRDefault="000A6EAC" w:rsidP="000A6EAC">
      <w:pPr>
        <w:pStyle w:val="BodyText"/>
        <w:spacing w:before="0" w:after="240"/>
        <w:ind w:right="101"/>
        <w:rPr>
          <w:rFonts w:asciiTheme="minorBidi" w:hAnsiTheme="minorBidi" w:cstheme="minorBidi"/>
          <w:lang w:val="fr-FR"/>
        </w:rPr>
      </w:pPr>
      <w:r w:rsidRPr="000A6EAC">
        <w:rPr>
          <w:rFonts w:asciiTheme="minorBidi" w:hAnsiTheme="minorBidi" w:cstheme="minorBidi"/>
          <w:lang w:val="fr-FR"/>
        </w:rPr>
        <w:t>Le</w:t>
      </w:r>
      <w:r w:rsidRPr="000A6EAC">
        <w:rPr>
          <w:rFonts w:asciiTheme="minorBidi" w:hAnsiTheme="minorBidi" w:cstheme="minorBidi"/>
          <w:spacing w:val="-4"/>
          <w:lang w:val="fr-FR"/>
        </w:rPr>
        <w:t xml:space="preserve"> </w:t>
      </w:r>
      <w:r w:rsidRPr="000A6EAC">
        <w:rPr>
          <w:rFonts w:asciiTheme="minorBidi" w:hAnsiTheme="minorBidi" w:cstheme="minorBidi"/>
          <w:b/>
          <w:lang w:val="fr-FR"/>
        </w:rPr>
        <w:t>GIC</w:t>
      </w:r>
      <w:r w:rsidRPr="000A6EAC">
        <w:rPr>
          <w:rFonts w:asciiTheme="minorBidi" w:hAnsiTheme="minorBidi" w:cstheme="minorBidi"/>
          <w:b/>
          <w:spacing w:val="-5"/>
          <w:lang w:val="fr-FR"/>
        </w:rPr>
        <w:t xml:space="preserve"> </w:t>
      </w:r>
      <w:r w:rsidRPr="000A6EAC">
        <w:rPr>
          <w:rFonts w:asciiTheme="minorBidi" w:hAnsiTheme="minorBidi" w:cstheme="minorBidi"/>
          <w:b/>
          <w:lang w:val="fr-FR"/>
        </w:rPr>
        <w:t>a</w:t>
      </w:r>
      <w:r w:rsidRPr="000A6EAC">
        <w:rPr>
          <w:rFonts w:asciiTheme="minorBidi" w:hAnsiTheme="minorBidi" w:cstheme="minorBidi"/>
          <w:b/>
          <w:spacing w:val="-6"/>
          <w:lang w:val="fr-FR"/>
        </w:rPr>
        <w:t xml:space="preserve"> </w:t>
      </w:r>
      <w:r w:rsidRPr="000A6EAC">
        <w:rPr>
          <w:rFonts w:asciiTheme="minorBidi" w:hAnsiTheme="minorBidi" w:cstheme="minorBidi"/>
          <w:b/>
          <w:lang w:val="fr-FR"/>
        </w:rPr>
        <w:t>créé</w:t>
      </w:r>
      <w:r w:rsidRPr="000A6EAC">
        <w:rPr>
          <w:rFonts w:asciiTheme="minorBidi" w:hAnsiTheme="minorBidi" w:cstheme="minorBidi"/>
          <w:b/>
          <w:spacing w:val="-7"/>
          <w:lang w:val="fr-FR"/>
        </w:rPr>
        <w:t xml:space="preserve"> </w:t>
      </w:r>
      <w:r w:rsidRPr="000A6EAC">
        <w:rPr>
          <w:rFonts w:asciiTheme="minorBidi" w:hAnsiTheme="minorBidi" w:cstheme="minorBidi"/>
          <w:lang w:val="fr-FR"/>
        </w:rPr>
        <w:t>une</w:t>
      </w:r>
      <w:r w:rsidRPr="000A6EAC">
        <w:rPr>
          <w:rFonts w:asciiTheme="minorBidi" w:hAnsiTheme="minorBidi" w:cstheme="minorBidi"/>
          <w:spacing w:val="-6"/>
          <w:lang w:val="fr-FR"/>
        </w:rPr>
        <w:t xml:space="preserve"> </w:t>
      </w:r>
      <w:r w:rsidRPr="000A6EAC">
        <w:rPr>
          <w:rFonts w:asciiTheme="minorBidi" w:hAnsiTheme="minorBidi" w:cstheme="minorBidi"/>
          <w:lang w:val="fr-FR"/>
        </w:rPr>
        <w:t>équipe</w:t>
      </w:r>
      <w:r w:rsidRPr="000A6EAC">
        <w:rPr>
          <w:rFonts w:asciiTheme="minorBidi" w:hAnsiTheme="minorBidi" w:cstheme="minorBidi"/>
          <w:spacing w:val="-4"/>
          <w:lang w:val="fr-FR"/>
        </w:rPr>
        <w:t xml:space="preserve"> </w:t>
      </w:r>
      <w:r w:rsidRPr="000A6EAC">
        <w:rPr>
          <w:rFonts w:asciiTheme="minorBidi" w:hAnsiTheme="minorBidi" w:cstheme="minorBidi"/>
          <w:lang w:val="fr-FR"/>
        </w:rPr>
        <w:t>spéciale</w:t>
      </w:r>
      <w:r w:rsidRPr="000A6EAC">
        <w:rPr>
          <w:rFonts w:asciiTheme="minorBidi" w:hAnsiTheme="minorBidi" w:cstheme="minorBidi"/>
          <w:spacing w:val="-4"/>
          <w:lang w:val="fr-FR"/>
        </w:rPr>
        <w:t xml:space="preserve"> </w:t>
      </w:r>
      <w:r w:rsidRPr="000A6EAC">
        <w:rPr>
          <w:rFonts w:asciiTheme="minorBidi" w:hAnsiTheme="minorBidi" w:cstheme="minorBidi"/>
          <w:lang w:val="fr-FR"/>
        </w:rPr>
        <w:t>des</w:t>
      </w:r>
      <w:r w:rsidRPr="000A6EAC">
        <w:rPr>
          <w:rFonts w:asciiTheme="minorBidi" w:hAnsiTheme="minorBidi" w:cstheme="minorBidi"/>
          <w:spacing w:val="-6"/>
          <w:lang w:val="fr-FR"/>
        </w:rPr>
        <w:t xml:space="preserve"> </w:t>
      </w:r>
      <w:r w:rsidRPr="000A6EAC">
        <w:rPr>
          <w:rFonts w:asciiTheme="minorBidi" w:hAnsiTheme="minorBidi" w:cstheme="minorBidi"/>
          <w:lang w:val="fr-FR"/>
        </w:rPr>
        <w:t>prestataires</w:t>
      </w:r>
      <w:r w:rsidRPr="000A6EAC">
        <w:rPr>
          <w:rFonts w:asciiTheme="minorBidi" w:hAnsiTheme="minorBidi" w:cstheme="minorBidi"/>
          <w:spacing w:val="-4"/>
          <w:lang w:val="fr-FR"/>
        </w:rPr>
        <w:t xml:space="preserve"> </w:t>
      </w:r>
      <w:r w:rsidRPr="000A6EAC">
        <w:rPr>
          <w:rFonts w:asciiTheme="minorBidi" w:hAnsiTheme="minorBidi" w:cstheme="minorBidi"/>
          <w:lang w:val="fr-FR"/>
        </w:rPr>
        <w:t>de</w:t>
      </w:r>
      <w:r w:rsidRPr="000A6EAC">
        <w:rPr>
          <w:rFonts w:asciiTheme="minorBidi" w:hAnsiTheme="minorBidi" w:cstheme="minorBidi"/>
          <w:spacing w:val="-7"/>
          <w:lang w:val="fr-FR"/>
        </w:rPr>
        <w:t xml:space="preserve"> </w:t>
      </w:r>
      <w:r w:rsidRPr="000A6EAC">
        <w:rPr>
          <w:rFonts w:asciiTheme="minorBidi" w:hAnsiTheme="minorBidi" w:cstheme="minorBidi"/>
          <w:lang w:val="fr-FR"/>
        </w:rPr>
        <w:t>services</w:t>
      </w:r>
      <w:r w:rsidRPr="000A6EAC">
        <w:rPr>
          <w:rFonts w:asciiTheme="minorBidi" w:hAnsiTheme="minorBidi" w:cstheme="minorBidi"/>
          <w:spacing w:val="-6"/>
          <w:lang w:val="fr-FR"/>
        </w:rPr>
        <w:t xml:space="preserve"> </w:t>
      </w:r>
      <w:r w:rsidRPr="000A6EAC">
        <w:rPr>
          <w:rFonts w:asciiTheme="minorBidi" w:hAnsiTheme="minorBidi" w:cstheme="minorBidi"/>
          <w:lang w:val="fr-FR"/>
        </w:rPr>
        <w:t>relatifs</w:t>
      </w:r>
      <w:r w:rsidRPr="000A6EAC">
        <w:rPr>
          <w:rFonts w:asciiTheme="minorBidi" w:hAnsiTheme="minorBidi" w:cstheme="minorBidi"/>
          <w:spacing w:val="-6"/>
          <w:lang w:val="fr-FR"/>
        </w:rPr>
        <w:t xml:space="preserve"> </w:t>
      </w:r>
      <w:r w:rsidRPr="000A6EAC">
        <w:rPr>
          <w:rFonts w:asciiTheme="minorBidi" w:hAnsiTheme="minorBidi" w:cstheme="minorBidi"/>
          <w:lang w:val="fr-FR"/>
        </w:rPr>
        <w:t>aux</w:t>
      </w:r>
      <w:r w:rsidRPr="000A6EAC">
        <w:rPr>
          <w:rFonts w:asciiTheme="minorBidi" w:hAnsiTheme="minorBidi" w:cstheme="minorBidi"/>
          <w:spacing w:val="-4"/>
          <w:lang w:val="fr-FR"/>
        </w:rPr>
        <w:t xml:space="preserve"> </w:t>
      </w:r>
      <w:r w:rsidRPr="000A6EAC">
        <w:rPr>
          <w:rFonts w:asciiTheme="minorBidi" w:hAnsiTheme="minorBidi" w:cstheme="minorBidi"/>
          <w:lang w:val="fr-FR"/>
        </w:rPr>
        <w:t>tsunamis</w:t>
      </w:r>
      <w:r w:rsidRPr="000A6EAC">
        <w:rPr>
          <w:rFonts w:asciiTheme="minorBidi" w:hAnsiTheme="minorBidi" w:cstheme="minorBidi"/>
          <w:spacing w:val="-2"/>
          <w:lang w:val="fr-FR"/>
        </w:rPr>
        <w:t xml:space="preserve"> </w:t>
      </w:r>
      <w:r w:rsidRPr="000A6EAC">
        <w:rPr>
          <w:rFonts w:asciiTheme="minorBidi" w:hAnsiTheme="minorBidi" w:cstheme="minorBidi"/>
          <w:lang w:val="fr-FR"/>
        </w:rPr>
        <w:t>(TSP)</w:t>
      </w:r>
      <w:r w:rsidRPr="000A6EAC">
        <w:rPr>
          <w:rFonts w:asciiTheme="minorBidi" w:hAnsiTheme="minorBidi" w:cstheme="minorBidi"/>
          <w:spacing w:val="-5"/>
          <w:lang w:val="fr-FR"/>
        </w:rPr>
        <w:t xml:space="preserve"> </w:t>
      </w:r>
      <w:r w:rsidRPr="000A6EAC">
        <w:rPr>
          <w:rFonts w:asciiTheme="minorBidi" w:hAnsiTheme="minorBidi" w:cstheme="minorBidi"/>
          <w:lang w:val="fr-FR"/>
        </w:rPr>
        <w:t>dans</w:t>
      </w:r>
      <w:r w:rsidRPr="000A6EAC">
        <w:rPr>
          <w:rFonts w:asciiTheme="minorBidi" w:hAnsiTheme="minorBidi" w:cstheme="minorBidi"/>
          <w:spacing w:val="-6"/>
          <w:lang w:val="fr-FR"/>
        </w:rPr>
        <w:t xml:space="preserve"> </w:t>
      </w:r>
      <w:r w:rsidRPr="000A6EAC">
        <w:rPr>
          <w:rFonts w:asciiTheme="minorBidi" w:hAnsiTheme="minorBidi" w:cstheme="minorBidi"/>
          <w:lang w:val="fr-FR"/>
        </w:rPr>
        <w:t>le cadre</w:t>
      </w:r>
      <w:r w:rsidRPr="000A6EAC">
        <w:rPr>
          <w:rFonts w:asciiTheme="minorBidi" w:hAnsiTheme="minorBidi" w:cstheme="minorBidi"/>
          <w:spacing w:val="40"/>
          <w:lang w:val="fr-FR"/>
        </w:rPr>
        <w:t xml:space="preserve"> </w:t>
      </w:r>
      <w:r w:rsidRPr="000A6EAC">
        <w:rPr>
          <w:rFonts w:asciiTheme="minorBidi" w:hAnsiTheme="minorBidi" w:cstheme="minorBidi"/>
          <w:lang w:val="fr-FR"/>
        </w:rPr>
        <w:t>du</w:t>
      </w:r>
      <w:r w:rsidRPr="000A6EAC">
        <w:rPr>
          <w:rFonts w:asciiTheme="minorBidi" w:hAnsiTheme="minorBidi" w:cstheme="minorBidi"/>
          <w:spacing w:val="40"/>
          <w:lang w:val="fr-FR"/>
        </w:rPr>
        <w:t xml:space="preserve"> </w:t>
      </w:r>
      <w:r w:rsidRPr="000A6EAC">
        <w:rPr>
          <w:rFonts w:asciiTheme="minorBidi" w:hAnsiTheme="minorBidi" w:cstheme="minorBidi"/>
          <w:lang w:val="fr-FR"/>
        </w:rPr>
        <w:t>Groupe</w:t>
      </w:r>
      <w:r w:rsidRPr="000A6EAC">
        <w:rPr>
          <w:rFonts w:asciiTheme="minorBidi" w:hAnsiTheme="minorBidi" w:cstheme="minorBidi"/>
          <w:spacing w:val="40"/>
          <w:lang w:val="fr-FR"/>
        </w:rPr>
        <w:t xml:space="preserve"> </w:t>
      </w:r>
      <w:r w:rsidRPr="000A6EAC">
        <w:rPr>
          <w:rFonts w:asciiTheme="minorBidi" w:hAnsiTheme="minorBidi" w:cstheme="minorBidi"/>
          <w:lang w:val="fr-FR"/>
        </w:rPr>
        <w:t>de</w:t>
      </w:r>
      <w:r w:rsidRPr="000A6EAC">
        <w:rPr>
          <w:rFonts w:asciiTheme="minorBidi" w:hAnsiTheme="minorBidi" w:cstheme="minorBidi"/>
          <w:spacing w:val="40"/>
          <w:lang w:val="fr-FR"/>
        </w:rPr>
        <w:t xml:space="preserve"> </w:t>
      </w:r>
      <w:r w:rsidRPr="000A6EAC">
        <w:rPr>
          <w:rFonts w:asciiTheme="minorBidi" w:hAnsiTheme="minorBidi" w:cstheme="minorBidi"/>
          <w:lang w:val="fr-FR"/>
        </w:rPr>
        <w:t>travail 2</w:t>
      </w:r>
      <w:r w:rsidRPr="000A6EAC">
        <w:rPr>
          <w:rFonts w:asciiTheme="minorBidi" w:hAnsiTheme="minorBidi" w:cstheme="minorBidi"/>
          <w:spacing w:val="40"/>
          <w:lang w:val="fr-FR"/>
        </w:rPr>
        <w:t xml:space="preserve"> </w:t>
      </w:r>
      <w:r w:rsidRPr="000A6EAC">
        <w:rPr>
          <w:rFonts w:asciiTheme="minorBidi" w:hAnsiTheme="minorBidi" w:cstheme="minorBidi"/>
          <w:lang w:val="fr-FR"/>
        </w:rPr>
        <w:t>du</w:t>
      </w:r>
      <w:r w:rsidRPr="000A6EAC">
        <w:rPr>
          <w:rFonts w:asciiTheme="minorBidi" w:hAnsiTheme="minorBidi" w:cstheme="minorBidi"/>
          <w:spacing w:val="40"/>
          <w:lang w:val="fr-FR"/>
        </w:rPr>
        <w:t xml:space="preserve"> </w:t>
      </w:r>
      <w:r w:rsidRPr="000A6EAC">
        <w:rPr>
          <w:rFonts w:asciiTheme="minorBidi" w:hAnsiTheme="minorBidi" w:cstheme="minorBidi"/>
          <w:lang w:val="fr-FR"/>
        </w:rPr>
        <w:t>GIC/PTWS,</w:t>
      </w:r>
      <w:r w:rsidRPr="000A6EAC">
        <w:rPr>
          <w:rFonts w:asciiTheme="minorBidi" w:hAnsiTheme="minorBidi" w:cstheme="minorBidi"/>
          <w:spacing w:val="40"/>
          <w:lang w:val="fr-FR"/>
        </w:rPr>
        <w:t xml:space="preserve"> </w:t>
      </w:r>
      <w:r w:rsidRPr="000A6EAC">
        <w:rPr>
          <w:rFonts w:asciiTheme="minorBidi" w:hAnsiTheme="minorBidi" w:cstheme="minorBidi"/>
          <w:lang w:val="fr-FR"/>
        </w:rPr>
        <w:t>ainsi</w:t>
      </w:r>
      <w:r w:rsidRPr="000A6EAC">
        <w:rPr>
          <w:rFonts w:asciiTheme="minorBidi" w:hAnsiTheme="minorBidi" w:cstheme="minorBidi"/>
          <w:spacing w:val="40"/>
          <w:lang w:val="fr-FR"/>
        </w:rPr>
        <w:t xml:space="preserve"> </w:t>
      </w:r>
      <w:r w:rsidRPr="000A6EAC">
        <w:rPr>
          <w:rFonts w:asciiTheme="minorBidi" w:hAnsiTheme="minorBidi" w:cstheme="minorBidi"/>
          <w:lang w:val="fr-FR"/>
        </w:rPr>
        <w:t>qu’une</w:t>
      </w:r>
      <w:r w:rsidRPr="000A6EAC">
        <w:rPr>
          <w:rFonts w:asciiTheme="minorBidi" w:hAnsiTheme="minorBidi" w:cstheme="minorBidi"/>
          <w:spacing w:val="40"/>
          <w:lang w:val="fr-FR"/>
        </w:rPr>
        <w:t xml:space="preserve"> </w:t>
      </w:r>
      <w:r w:rsidRPr="000A6EAC">
        <w:rPr>
          <w:rFonts w:asciiTheme="minorBidi" w:hAnsiTheme="minorBidi" w:cstheme="minorBidi"/>
          <w:lang w:val="fr-FR"/>
        </w:rPr>
        <w:t>équipe</w:t>
      </w:r>
      <w:r w:rsidRPr="000A6EAC">
        <w:rPr>
          <w:rFonts w:asciiTheme="minorBidi" w:hAnsiTheme="minorBidi" w:cstheme="minorBidi"/>
          <w:spacing w:val="40"/>
          <w:lang w:val="fr-FR"/>
        </w:rPr>
        <w:t xml:space="preserve"> </w:t>
      </w:r>
      <w:r w:rsidRPr="000A6EAC">
        <w:rPr>
          <w:rFonts w:asciiTheme="minorBidi" w:hAnsiTheme="minorBidi" w:cstheme="minorBidi"/>
          <w:lang w:val="fr-FR"/>
        </w:rPr>
        <w:t>spéciale</w:t>
      </w:r>
      <w:r w:rsidRPr="000A6EAC">
        <w:rPr>
          <w:rFonts w:asciiTheme="minorBidi" w:hAnsiTheme="minorBidi" w:cstheme="minorBidi"/>
          <w:spacing w:val="40"/>
          <w:lang w:val="fr-FR"/>
        </w:rPr>
        <w:t xml:space="preserve"> </w:t>
      </w:r>
      <w:r w:rsidRPr="000A6EAC">
        <w:rPr>
          <w:rFonts w:asciiTheme="minorBidi" w:hAnsiTheme="minorBidi" w:cstheme="minorBidi"/>
          <w:lang w:val="fr-FR"/>
        </w:rPr>
        <w:t>sur</w:t>
      </w:r>
      <w:r w:rsidRPr="000A6EAC">
        <w:rPr>
          <w:rFonts w:asciiTheme="minorBidi" w:hAnsiTheme="minorBidi" w:cstheme="minorBidi"/>
          <w:spacing w:val="40"/>
          <w:lang w:val="fr-FR"/>
        </w:rPr>
        <w:t xml:space="preserve"> </w:t>
      </w:r>
      <w:r w:rsidRPr="000A6EAC">
        <w:rPr>
          <w:rFonts w:asciiTheme="minorBidi" w:hAnsiTheme="minorBidi" w:cstheme="minorBidi"/>
          <w:lang w:val="fr-FR"/>
        </w:rPr>
        <w:t>la</w:t>
      </w:r>
      <w:r w:rsidRPr="000A6EAC">
        <w:rPr>
          <w:rFonts w:asciiTheme="minorBidi" w:hAnsiTheme="minorBidi" w:cstheme="minorBidi"/>
          <w:spacing w:val="40"/>
          <w:lang w:val="fr-FR"/>
        </w:rPr>
        <w:t xml:space="preserve"> </w:t>
      </w:r>
      <w:r w:rsidRPr="000A6EAC">
        <w:rPr>
          <w:rFonts w:asciiTheme="minorBidi" w:hAnsiTheme="minorBidi" w:cstheme="minorBidi"/>
          <w:lang w:val="fr-FR"/>
        </w:rPr>
        <w:t>Décennie</w:t>
      </w:r>
      <w:r w:rsidRPr="000A6EAC">
        <w:rPr>
          <w:rFonts w:asciiTheme="minorBidi" w:hAnsiTheme="minorBidi" w:cstheme="minorBidi"/>
          <w:spacing w:val="80"/>
          <w:lang w:val="fr-FR"/>
        </w:rPr>
        <w:t xml:space="preserve"> </w:t>
      </w:r>
      <w:r w:rsidRPr="000A6EAC">
        <w:rPr>
          <w:rFonts w:asciiTheme="minorBidi" w:hAnsiTheme="minorBidi" w:cstheme="minorBidi"/>
          <w:lang w:val="fr-FR"/>
        </w:rPr>
        <w:t>des</w:t>
      </w:r>
      <w:r w:rsidRPr="000A6EAC">
        <w:rPr>
          <w:rFonts w:asciiTheme="minorBidi" w:hAnsiTheme="minorBidi" w:cstheme="minorBidi"/>
          <w:spacing w:val="-1"/>
          <w:lang w:val="fr-FR"/>
        </w:rPr>
        <w:t xml:space="preserve"> </w:t>
      </w:r>
      <w:r w:rsidRPr="000A6EAC">
        <w:rPr>
          <w:rFonts w:asciiTheme="minorBidi" w:hAnsiTheme="minorBidi" w:cstheme="minorBidi"/>
          <w:lang w:val="fr-FR"/>
        </w:rPr>
        <w:t>Nations</w:t>
      </w:r>
      <w:r w:rsidRPr="000A6EAC">
        <w:rPr>
          <w:rFonts w:asciiTheme="minorBidi" w:hAnsiTheme="minorBidi" w:cstheme="minorBidi"/>
          <w:spacing w:val="-2"/>
          <w:lang w:val="fr-FR"/>
        </w:rPr>
        <w:t xml:space="preserve"> </w:t>
      </w:r>
      <w:r w:rsidRPr="000A6EAC">
        <w:rPr>
          <w:rFonts w:asciiTheme="minorBidi" w:hAnsiTheme="minorBidi" w:cstheme="minorBidi"/>
          <w:lang w:val="fr-FR"/>
        </w:rPr>
        <w:t>Unies</w:t>
      </w:r>
      <w:r w:rsidRPr="000A6EAC">
        <w:rPr>
          <w:rFonts w:asciiTheme="minorBidi" w:hAnsiTheme="minorBidi" w:cstheme="minorBidi"/>
          <w:spacing w:val="-2"/>
          <w:lang w:val="fr-FR"/>
        </w:rPr>
        <w:t xml:space="preserve"> </w:t>
      </w:r>
      <w:r w:rsidRPr="000A6EAC">
        <w:rPr>
          <w:rFonts w:asciiTheme="minorBidi" w:hAnsiTheme="minorBidi" w:cstheme="minorBidi"/>
          <w:lang w:val="fr-FR"/>
        </w:rPr>
        <w:t>pour</w:t>
      </w:r>
      <w:r w:rsidRPr="000A6EAC">
        <w:rPr>
          <w:rFonts w:asciiTheme="minorBidi" w:hAnsiTheme="minorBidi" w:cstheme="minorBidi"/>
          <w:spacing w:val="-1"/>
          <w:lang w:val="fr-FR"/>
        </w:rPr>
        <w:t xml:space="preserve"> </w:t>
      </w:r>
      <w:r w:rsidRPr="000A6EAC">
        <w:rPr>
          <w:rFonts w:asciiTheme="minorBidi" w:hAnsiTheme="minorBidi" w:cstheme="minorBidi"/>
          <w:lang w:val="fr-FR"/>
        </w:rPr>
        <w:t>les sciences</w:t>
      </w:r>
      <w:r w:rsidRPr="000A6EAC">
        <w:rPr>
          <w:rFonts w:asciiTheme="minorBidi" w:hAnsiTheme="minorBidi" w:cstheme="minorBidi"/>
          <w:spacing w:val="-2"/>
          <w:lang w:val="fr-FR"/>
        </w:rPr>
        <w:t xml:space="preserve"> </w:t>
      </w:r>
      <w:r w:rsidRPr="000A6EAC">
        <w:rPr>
          <w:rFonts w:asciiTheme="minorBidi" w:hAnsiTheme="minorBidi" w:cstheme="minorBidi"/>
          <w:lang w:val="fr-FR"/>
        </w:rPr>
        <w:t>océaniques</w:t>
      </w:r>
      <w:r w:rsidRPr="000A6EAC">
        <w:rPr>
          <w:rFonts w:asciiTheme="minorBidi" w:hAnsiTheme="minorBidi" w:cstheme="minorBidi"/>
          <w:spacing w:val="-4"/>
          <w:lang w:val="fr-FR"/>
        </w:rPr>
        <w:t xml:space="preserve"> </w:t>
      </w:r>
      <w:r w:rsidRPr="000A6EAC">
        <w:rPr>
          <w:rFonts w:asciiTheme="minorBidi" w:hAnsiTheme="minorBidi" w:cstheme="minorBidi"/>
          <w:lang w:val="fr-FR"/>
        </w:rPr>
        <w:t>au</w:t>
      </w:r>
      <w:r w:rsidRPr="000A6EAC">
        <w:rPr>
          <w:rFonts w:asciiTheme="minorBidi" w:hAnsiTheme="minorBidi" w:cstheme="minorBidi"/>
          <w:spacing w:val="-1"/>
          <w:lang w:val="fr-FR"/>
        </w:rPr>
        <w:t xml:space="preserve"> </w:t>
      </w:r>
      <w:r w:rsidRPr="000A6EAC">
        <w:rPr>
          <w:rFonts w:asciiTheme="minorBidi" w:hAnsiTheme="minorBidi" w:cstheme="minorBidi"/>
          <w:lang w:val="fr-FR"/>
        </w:rPr>
        <w:t>service du</w:t>
      </w:r>
      <w:r w:rsidRPr="000A6EAC">
        <w:rPr>
          <w:rFonts w:asciiTheme="minorBidi" w:hAnsiTheme="minorBidi" w:cstheme="minorBidi"/>
          <w:spacing w:val="-2"/>
          <w:lang w:val="fr-FR"/>
        </w:rPr>
        <w:t xml:space="preserve"> </w:t>
      </w:r>
      <w:r w:rsidRPr="000A6EAC">
        <w:rPr>
          <w:rFonts w:asciiTheme="minorBidi" w:hAnsiTheme="minorBidi" w:cstheme="minorBidi"/>
          <w:lang w:val="fr-FR"/>
        </w:rPr>
        <w:t>développement</w:t>
      </w:r>
      <w:r w:rsidRPr="000A6EAC">
        <w:rPr>
          <w:rFonts w:asciiTheme="minorBidi" w:hAnsiTheme="minorBidi" w:cstheme="minorBidi"/>
          <w:spacing w:val="-1"/>
          <w:lang w:val="fr-FR"/>
        </w:rPr>
        <w:t xml:space="preserve"> </w:t>
      </w:r>
      <w:r w:rsidRPr="000A6EAC">
        <w:rPr>
          <w:rFonts w:asciiTheme="minorBidi" w:hAnsiTheme="minorBidi" w:cstheme="minorBidi"/>
          <w:lang w:val="fr-FR"/>
        </w:rPr>
        <w:t>durable chargée en particulier du Programme relatif aux tsunamis de la Décennie de l’Océan.</w:t>
      </w:r>
    </w:p>
    <w:p w14:paraId="77C5058E" w14:textId="77777777" w:rsidR="000A6EAC" w:rsidRPr="000A6EAC" w:rsidRDefault="000A6EAC" w:rsidP="000A6EAC">
      <w:pPr>
        <w:pStyle w:val="BodyText"/>
        <w:spacing w:before="0" w:after="240"/>
        <w:ind w:right="103"/>
        <w:rPr>
          <w:rFonts w:asciiTheme="minorBidi" w:hAnsiTheme="minorBidi" w:cstheme="minorBidi"/>
          <w:lang w:val="fr-FR"/>
        </w:rPr>
      </w:pPr>
      <w:r w:rsidRPr="000A6EAC">
        <w:rPr>
          <w:rFonts w:asciiTheme="minorBidi" w:hAnsiTheme="minorBidi" w:cstheme="minorBidi"/>
          <w:lang w:val="fr-FR"/>
        </w:rPr>
        <w:t xml:space="preserve">Le </w:t>
      </w:r>
      <w:r w:rsidRPr="000A6EAC">
        <w:rPr>
          <w:rFonts w:asciiTheme="minorBidi" w:hAnsiTheme="minorBidi" w:cstheme="minorBidi"/>
          <w:b/>
          <w:lang w:val="fr-FR"/>
        </w:rPr>
        <w:t xml:space="preserve">GIC a recommandé </w:t>
      </w:r>
      <w:r w:rsidRPr="000A6EAC">
        <w:rPr>
          <w:rFonts w:asciiTheme="minorBidi" w:hAnsiTheme="minorBidi" w:cstheme="minorBidi"/>
          <w:lang w:val="fr-FR"/>
        </w:rPr>
        <w:t>l’élargissement des foyers de séismes du PTWS afin d’inclure la région sismique</w:t>
      </w:r>
      <w:r w:rsidRPr="000A6EAC">
        <w:rPr>
          <w:rFonts w:asciiTheme="minorBidi" w:hAnsiTheme="minorBidi" w:cstheme="minorBidi"/>
          <w:spacing w:val="-16"/>
          <w:lang w:val="fr-FR"/>
        </w:rPr>
        <w:t xml:space="preserve"> </w:t>
      </w:r>
      <w:r w:rsidRPr="000A6EAC">
        <w:rPr>
          <w:rFonts w:asciiTheme="minorBidi" w:hAnsiTheme="minorBidi" w:cstheme="minorBidi"/>
          <w:lang w:val="fr-FR"/>
        </w:rPr>
        <w:t>la</w:t>
      </w:r>
      <w:r w:rsidRPr="000A6EAC">
        <w:rPr>
          <w:rFonts w:asciiTheme="minorBidi" w:hAnsiTheme="minorBidi" w:cstheme="minorBidi"/>
          <w:spacing w:val="-15"/>
          <w:lang w:val="fr-FR"/>
        </w:rPr>
        <w:t xml:space="preserve"> </w:t>
      </w:r>
      <w:r w:rsidRPr="000A6EAC">
        <w:rPr>
          <w:rFonts w:asciiTheme="minorBidi" w:hAnsiTheme="minorBidi" w:cstheme="minorBidi"/>
          <w:lang w:val="fr-FR"/>
        </w:rPr>
        <w:t>plus</w:t>
      </w:r>
      <w:r w:rsidRPr="000A6EAC">
        <w:rPr>
          <w:rFonts w:asciiTheme="minorBidi" w:hAnsiTheme="minorBidi" w:cstheme="minorBidi"/>
          <w:spacing w:val="-15"/>
          <w:lang w:val="fr-FR"/>
        </w:rPr>
        <w:t xml:space="preserve"> </w:t>
      </w:r>
      <w:r w:rsidRPr="000A6EAC">
        <w:rPr>
          <w:rFonts w:asciiTheme="minorBidi" w:hAnsiTheme="minorBidi" w:cstheme="minorBidi"/>
          <w:lang w:val="fr-FR"/>
        </w:rPr>
        <w:t>au</w:t>
      </w:r>
      <w:r w:rsidRPr="000A6EAC">
        <w:rPr>
          <w:rFonts w:asciiTheme="minorBidi" w:hAnsiTheme="minorBidi" w:cstheme="minorBidi"/>
          <w:spacing w:val="-16"/>
          <w:lang w:val="fr-FR"/>
        </w:rPr>
        <w:t xml:space="preserve"> </w:t>
      </w:r>
      <w:r w:rsidRPr="000A6EAC">
        <w:rPr>
          <w:rFonts w:asciiTheme="minorBidi" w:hAnsiTheme="minorBidi" w:cstheme="minorBidi"/>
          <w:lang w:val="fr-FR"/>
        </w:rPr>
        <w:t>sud</w:t>
      </w:r>
      <w:r w:rsidRPr="000A6EAC">
        <w:rPr>
          <w:rFonts w:asciiTheme="minorBidi" w:hAnsiTheme="minorBidi" w:cstheme="minorBidi"/>
          <w:spacing w:val="-15"/>
          <w:lang w:val="fr-FR"/>
        </w:rPr>
        <w:t xml:space="preserve"> </w:t>
      </w:r>
      <w:r w:rsidRPr="000A6EAC">
        <w:rPr>
          <w:rFonts w:asciiTheme="minorBidi" w:hAnsiTheme="minorBidi" w:cstheme="minorBidi"/>
          <w:lang w:val="fr-FR"/>
        </w:rPr>
        <w:t>de</w:t>
      </w:r>
      <w:r w:rsidRPr="000A6EAC">
        <w:rPr>
          <w:rFonts w:asciiTheme="minorBidi" w:hAnsiTheme="minorBidi" w:cstheme="minorBidi"/>
          <w:spacing w:val="-15"/>
          <w:lang w:val="fr-FR"/>
        </w:rPr>
        <w:t xml:space="preserve"> </w:t>
      </w:r>
      <w:r w:rsidRPr="000A6EAC">
        <w:rPr>
          <w:rFonts w:asciiTheme="minorBidi" w:hAnsiTheme="minorBidi" w:cstheme="minorBidi"/>
          <w:lang w:val="fr-FR"/>
        </w:rPr>
        <w:t>l’Atlantique</w:t>
      </w:r>
      <w:r w:rsidRPr="000A6EAC">
        <w:rPr>
          <w:rFonts w:asciiTheme="minorBidi" w:hAnsiTheme="minorBidi" w:cstheme="minorBidi"/>
          <w:spacing w:val="-15"/>
          <w:lang w:val="fr-FR"/>
        </w:rPr>
        <w:t xml:space="preserve"> </w:t>
      </w:r>
      <w:r w:rsidRPr="000A6EAC">
        <w:rPr>
          <w:rFonts w:asciiTheme="minorBidi" w:hAnsiTheme="minorBidi" w:cstheme="minorBidi"/>
          <w:lang w:val="fr-FR"/>
        </w:rPr>
        <w:t>et</w:t>
      </w:r>
      <w:r w:rsidRPr="000A6EAC">
        <w:rPr>
          <w:rFonts w:asciiTheme="minorBidi" w:hAnsiTheme="minorBidi" w:cstheme="minorBidi"/>
          <w:spacing w:val="-16"/>
          <w:lang w:val="fr-FR"/>
        </w:rPr>
        <w:t xml:space="preserve"> </w:t>
      </w:r>
      <w:r w:rsidRPr="000A6EAC">
        <w:rPr>
          <w:rFonts w:asciiTheme="minorBidi" w:hAnsiTheme="minorBidi" w:cstheme="minorBidi"/>
          <w:lang w:val="fr-FR"/>
        </w:rPr>
        <w:t>ainsi</w:t>
      </w:r>
      <w:r w:rsidRPr="000A6EAC">
        <w:rPr>
          <w:rFonts w:asciiTheme="minorBidi" w:hAnsiTheme="minorBidi" w:cstheme="minorBidi"/>
          <w:spacing w:val="-15"/>
          <w:lang w:val="fr-FR"/>
        </w:rPr>
        <w:t xml:space="preserve"> </w:t>
      </w:r>
      <w:r w:rsidRPr="000A6EAC">
        <w:rPr>
          <w:rFonts w:asciiTheme="minorBidi" w:hAnsiTheme="minorBidi" w:cstheme="minorBidi"/>
          <w:lang w:val="fr-FR"/>
        </w:rPr>
        <w:t>de</w:t>
      </w:r>
      <w:r w:rsidRPr="000A6EAC">
        <w:rPr>
          <w:rFonts w:asciiTheme="minorBidi" w:hAnsiTheme="minorBidi" w:cstheme="minorBidi"/>
          <w:spacing w:val="-15"/>
          <w:lang w:val="fr-FR"/>
        </w:rPr>
        <w:t xml:space="preserve"> </w:t>
      </w:r>
      <w:r w:rsidRPr="000A6EAC">
        <w:rPr>
          <w:rFonts w:asciiTheme="minorBidi" w:hAnsiTheme="minorBidi" w:cstheme="minorBidi"/>
          <w:lang w:val="fr-FR"/>
        </w:rPr>
        <w:t>fournir</w:t>
      </w:r>
      <w:r w:rsidRPr="000A6EAC">
        <w:rPr>
          <w:rFonts w:asciiTheme="minorBidi" w:hAnsiTheme="minorBidi" w:cstheme="minorBidi"/>
          <w:spacing w:val="-16"/>
          <w:lang w:val="fr-FR"/>
        </w:rPr>
        <w:t xml:space="preserve"> </w:t>
      </w:r>
      <w:r w:rsidRPr="000A6EAC">
        <w:rPr>
          <w:rFonts w:asciiTheme="minorBidi" w:hAnsiTheme="minorBidi" w:cstheme="minorBidi"/>
          <w:lang w:val="fr-FR"/>
        </w:rPr>
        <w:t>régulièrement</w:t>
      </w:r>
      <w:r w:rsidRPr="000A6EAC">
        <w:rPr>
          <w:rFonts w:asciiTheme="minorBidi" w:hAnsiTheme="minorBidi" w:cstheme="minorBidi"/>
          <w:spacing w:val="-15"/>
          <w:lang w:val="fr-FR"/>
        </w:rPr>
        <w:t xml:space="preserve"> </w:t>
      </w:r>
      <w:r w:rsidRPr="000A6EAC">
        <w:rPr>
          <w:rFonts w:asciiTheme="minorBidi" w:hAnsiTheme="minorBidi" w:cstheme="minorBidi"/>
          <w:lang w:val="fr-FR"/>
        </w:rPr>
        <w:t>aux</w:t>
      </w:r>
      <w:r w:rsidRPr="000A6EAC">
        <w:rPr>
          <w:rFonts w:asciiTheme="minorBidi" w:hAnsiTheme="minorBidi" w:cstheme="minorBidi"/>
          <w:spacing w:val="-15"/>
          <w:lang w:val="fr-FR"/>
        </w:rPr>
        <w:t xml:space="preserve"> </w:t>
      </w:r>
      <w:r w:rsidRPr="000A6EAC">
        <w:rPr>
          <w:rFonts w:asciiTheme="minorBidi" w:hAnsiTheme="minorBidi" w:cstheme="minorBidi"/>
          <w:lang w:val="fr-FR"/>
        </w:rPr>
        <w:t>États</w:t>
      </w:r>
      <w:r w:rsidRPr="000A6EAC">
        <w:rPr>
          <w:rFonts w:asciiTheme="minorBidi" w:hAnsiTheme="minorBidi" w:cstheme="minorBidi"/>
          <w:spacing w:val="-13"/>
          <w:lang w:val="fr-FR"/>
        </w:rPr>
        <w:t xml:space="preserve"> </w:t>
      </w:r>
      <w:r w:rsidRPr="000A6EAC">
        <w:rPr>
          <w:rFonts w:asciiTheme="minorBidi" w:hAnsiTheme="minorBidi" w:cstheme="minorBidi"/>
          <w:lang w:val="fr-FR"/>
        </w:rPr>
        <w:t>membres</w:t>
      </w:r>
      <w:r w:rsidRPr="000A6EAC">
        <w:rPr>
          <w:rFonts w:asciiTheme="minorBidi" w:hAnsiTheme="minorBidi" w:cstheme="minorBidi"/>
          <w:spacing w:val="-15"/>
          <w:lang w:val="fr-FR"/>
        </w:rPr>
        <w:t xml:space="preserve"> </w:t>
      </w:r>
      <w:r w:rsidRPr="000A6EAC">
        <w:rPr>
          <w:rFonts w:asciiTheme="minorBidi" w:hAnsiTheme="minorBidi" w:cstheme="minorBidi"/>
          <w:lang w:val="fr-FR"/>
        </w:rPr>
        <w:t>du</w:t>
      </w:r>
      <w:r w:rsidRPr="000A6EAC">
        <w:rPr>
          <w:rFonts w:asciiTheme="minorBidi" w:hAnsiTheme="minorBidi" w:cstheme="minorBidi"/>
          <w:spacing w:val="-2"/>
          <w:lang w:val="fr-FR"/>
        </w:rPr>
        <w:t xml:space="preserve"> </w:t>
      </w:r>
      <w:r w:rsidRPr="000A6EAC">
        <w:rPr>
          <w:rFonts w:asciiTheme="minorBidi" w:hAnsiTheme="minorBidi" w:cstheme="minorBidi"/>
          <w:lang w:val="fr-FR"/>
        </w:rPr>
        <w:t>PTWS des informations sur les forts tremblements de terre qui secouent fréquemment cette région et sur les menaces de tsunami qui peuvent en découler.</w:t>
      </w:r>
    </w:p>
    <w:p w14:paraId="48035E43" w14:textId="77777777" w:rsidR="000A6EAC" w:rsidRPr="000A6EAC" w:rsidRDefault="000A6EAC" w:rsidP="000A6EAC">
      <w:pPr>
        <w:pStyle w:val="BodyText"/>
        <w:spacing w:before="0" w:after="240"/>
        <w:ind w:right="103"/>
        <w:rPr>
          <w:rFonts w:asciiTheme="minorBidi" w:hAnsiTheme="minorBidi" w:cstheme="minorBidi"/>
          <w:lang w:val="fr-FR"/>
        </w:rPr>
      </w:pPr>
      <w:r w:rsidRPr="000A6EAC">
        <w:rPr>
          <w:rFonts w:asciiTheme="minorBidi" w:hAnsiTheme="minorBidi" w:cstheme="minorBidi"/>
          <w:lang w:val="fr-FR"/>
        </w:rPr>
        <w:t xml:space="preserve">Le </w:t>
      </w:r>
      <w:r w:rsidRPr="000A6EAC">
        <w:rPr>
          <w:rFonts w:asciiTheme="minorBidi" w:hAnsiTheme="minorBidi" w:cstheme="minorBidi"/>
          <w:b/>
          <w:lang w:val="fr-FR"/>
        </w:rPr>
        <w:t xml:space="preserve">GIC a demandé </w:t>
      </w:r>
      <w:r w:rsidRPr="000A6EAC">
        <w:rPr>
          <w:rFonts w:asciiTheme="minorBidi" w:hAnsiTheme="minorBidi" w:cstheme="minorBidi"/>
          <w:lang w:val="fr-FR"/>
        </w:rPr>
        <w:t>aux États</w:t>
      </w:r>
      <w:r w:rsidRPr="000A6EAC">
        <w:rPr>
          <w:rFonts w:asciiTheme="minorBidi" w:hAnsiTheme="minorBidi" w:cstheme="minorBidi"/>
          <w:spacing w:val="-1"/>
          <w:lang w:val="fr-FR"/>
        </w:rPr>
        <w:t xml:space="preserve"> </w:t>
      </w:r>
      <w:r w:rsidRPr="000A6EAC">
        <w:rPr>
          <w:rFonts w:asciiTheme="minorBidi" w:hAnsiTheme="minorBidi" w:cstheme="minorBidi"/>
          <w:lang w:val="fr-FR"/>
        </w:rPr>
        <w:t>membres de partager toute nouvelle forme de données relatives au niveau</w:t>
      </w:r>
      <w:r w:rsidRPr="000A6EAC">
        <w:rPr>
          <w:rFonts w:asciiTheme="minorBidi" w:hAnsiTheme="minorBidi" w:cstheme="minorBidi"/>
          <w:spacing w:val="-4"/>
          <w:lang w:val="fr-FR"/>
        </w:rPr>
        <w:t xml:space="preserve"> </w:t>
      </w:r>
      <w:r w:rsidRPr="000A6EAC">
        <w:rPr>
          <w:rFonts w:asciiTheme="minorBidi" w:hAnsiTheme="minorBidi" w:cstheme="minorBidi"/>
          <w:lang w:val="fr-FR"/>
        </w:rPr>
        <w:t>de</w:t>
      </w:r>
      <w:r w:rsidRPr="000A6EAC">
        <w:rPr>
          <w:rFonts w:asciiTheme="minorBidi" w:hAnsiTheme="minorBidi" w:cstheme="minorBidi"/>
          <w:spacing w:val="-4"/>
          <w:lang w:val="fr-FR"/>
        </w:rPr>
        <w:t xml:space="preserve"> </w:t>
      </w:r>
      <w:r w:rsidRPr="000A6EAC">
        <w:rPr>
          <w:rFonts w:asciiTheme="minorBidi" w:hAnsiTheme="minorBidi" w:cstheme="minorBidi"/>
          <w:lang w:val="fr-FR"/>
        </w:rPr>
        <w:t>la</w:t>
      </w:r>
      <w:r w:rsidRPr="000A6EAC">
        <w:rPr>
          <w:rFonts w:asciiTheme="minorBidi" w:hAnsiTheme="minorBidi" w:cstheme="minorBidi"/>
          <w:spacing w:val="-6"/>
          <w:lang w:val="fr-FR"/>
        </w:rPr>
        <w:t xml:space="preserve"> </w:t>
      </w:r>
      <w:r w:rsidRPr="000A6EAC">
        <w:rPr>
          <w:rFonts w:asciiTheme="minorBidi" w:hAnsiTheme="minorBidi" w:cstheme="minorBidi"/>
          <w:lang w:val="fr-FR"/>
        </w:rPr>
        <w:t>mer</w:t>
      </w:r>
      <w:r w:rsidRPr="000A6EAC">
        <w:rPr>
          <w:rFonts w:asciiTheme="minorBidi" w:hAnsiTheme="minorBidi" w:cstheme="minorBidi"/>
          <w:spacing w:val="-5"/>
          <w:lang w:val="fr-FR"/>
        </w:rPr>
        <w:t xml:space="preserve"> </w:t>
      </w:r>
      <w:r w:rsidRPr="000A6EAC">
        <w:rPr>
          <w:rFonts w:asciiTheme="minorBidi" w:hAnsiTheme="minorBidi" w:cstheme="minorBidi"/>
          <w:lang w:val="fr-FR"/>
        </w:rPr>
        <w:t>aux</w:t>
      </w:r>
      <w:r w:rsidRPr="000A6EAC">
        <w:rPr>
          <w:rFonts w:asciiTheme="minorBidi" w:hAnsiTheme="minorBidi" w:cstheme="minorBidi"/>
          <w:spacing w:val="-6"/>
          <w:lang w:val="fr-FR"/>
        </w:rPr>
        <w:t xml:space="preserve"> </w:t>
      </w:r>
      <w:r w:rsidRPr="000A6EAC">
        <w:rPr>
          <w:rFonts w:asciiTheme="minorBidi" w:hAnsiTheme="minorBidi" w:cstheme="minorBidi"/>
          <w:lang w:val="fr-FR"/>
        </w:rPr>
        <w:t>fins</w:t>
      </w:r>
      <w:r w:rsidRPr="000A6EAC">
        <w:rPr>
          <w:rFonts w:asciiTheme="minorBidi" w:hAnsiTheme="minorBidi" w:cstheme="minorBidi"/>
          <w:spacing w:val="-6"/>
          <w:lang w:val="fr-FR"/>
        </w:rPr>
        <w:t xml:space="preserve"> </w:t>
      </w:r>
      <w:r w:rsidRPr="000A6EAC">
        <w:rPr>
          <w:rFonts w:asciiTheme="minorBidi" w:hAnsiTheme="minorBidi" w:cstheme="minorBidi"/>
          <w:lang w:val="fr-FR"/>
        </w:rPr>
        <w:t>de</w:t>
      </w:r>
      <w:r w:rsidRPr="000A6EAC">
        <w:rPr>
          <w:rFonts w:asciiTheme="minorBidi" w:hAnsiTheme="minorBidi" w:cstheme="minorBidi"/>
          <w:spacing w:val="-7"/>
          <w:lang w:val="fr-FR"/>
        </w:rPr>
        <w:t xml:space="preserve"> </w:t>
      </w:r>
      <w:r w:rsidRPr="000A6EAC">
        <w:rPr>
          <w:rFonts w:asciiTheme="minorBidi" w:hAnsiTheme="minorBidi" w:cstheme="minorBidi"/>
          <w:lang w:val="fr-FR"/>
        </w:rPr>
        <w:t>l’alerte</w:t>
      </w:r>
      <w:r w:rsidRPr="000A6EAC">
        <w:rPr>
          <w:rFonts w:asciiTheme="minorBidi" w:hAnsiTheme="minorBidi" w:cstheme="minorBidi"/>
          <w:spacing w:val="-4"/>
          <w:lang w:val="fr-FR"/>
        </w:rPr>
        <w:t xml:space="preserve"> </w:t>
      </w:r>
      <w:r w:rsidRPr="000A6EAC">
        <w:rPr>
          <w:rFonts w:asciiTheme="minorBidi" w:hAnsiTheme="minorBidi" w:cstheme="minorBidi"/>
          <w:lang w:val="fr-FR"/>
        </w:rPr>
        <w:t>aux</w:t>
      </w:r>
      <w:r w:rsidRPr="000A6EAC">
        <w:rPr>
          <w:rFonts w:asciiTheme="minorBidi" w:hAnsiTheme="minorBidi" w:cstheme="minorBidi"/>
          <w:spacing w:val="-8"/>
          <w:lang w:val="fr-FR"/>
        </w:rPr>
        <w:t xml:space="preserve"> </w:t>
      </w:r>
      <w:r w:rsidRPr="000A6EAC">
        <w:rPr>
          <w:rFonts w:asciiTheme="minorBidi" w:hAnsiTheme="minorBidi" w:cstheme="minorBidi"/>
          <w:lang w:val="fr-FR"/>
        </w:rPr>
        <w:t>tsunamis</w:t>
      </w:r>
      <w:r w:rsidRPr="000A6EAC">
        <w:rPr>
          <w:rFonts w:asciiTheme="minorBidi" w:hAnsiTheme="minorBidi" w:cstheme="minorBidi"/>
          <w:spacing w:val="-6"/>
          <w:lang w:val="fr-FR"/>
        </w:rPr>
        <w:t xml:space="preserve"> </w:t>
      </w:r>
      <w:r w:rsidRPr="000A6EAC">
        <w:rPr>
          <w:rFonts w:asciiTheme="minorBidi" w:hAnsiTheme="minorBidi" w:cstheme="minorBidi"/>
          <w:lang w:val="fr-FR"/>
        </w:rPr>
        <w:t>conformément</w:t>
      </w:r>
      <w:r w:rsidRPr="000A6EAC">
        <w:rPr>
          <w:rFonts w:asciiTheme="minorBidi" w:hAnsiTheme="minorBidi" w:cstheme="minorBidi"/>
          <w:spacing w:val="-5"/>
          <w:lang w:val="fr-FR"/>
        </w:rPr>
        <w:t xml:space="preserve"> </w:t>
      </w:r>
      <w:r w:rsidRPr="000A6EAC">
        <w:rPr>
          <w:rFonts w:asciiTheme="minorBidi" w:hAnsiTheme="minorBidi" w:cstheme="minorBidi"/>
          <w:lang w:val="fr-FR"/>
        </w:rPr>
        <w:t>à</w:t>
      </w:r>
      <w:r w:rsidRPr="000A6EAC">
        <w:rPr>
          <w:rFonts w:asciiTheme="minorBidi" w:hAnsiTheme="minorBidi" w:cstheme="minorBidi"/>
          <w:spacing w:val="-6"/>
          <w:lang w:val="fr-FR"/>
        </w:rPr>
        <w:t xml:space="preserve"> </w:t>
      </w:r>
      <w:r w:rsidRPr="000A6EAC">
        <w:rPr>
          <w:rFonts w:asciiTheme="minorBidi" w:hAnsiTheme="minorBidi" w:cstheme="minorBidi"/>
          <w:lang w:val="fr-FR"/>
        </w:rPr>
        <w:t>la</w:t>
      </w:r>
      <w:r w:rsidRPr="000A6EAC">
        <w:rPr>
          <w:rFonts w:asciiTheme="minorBidi" w:hAnsiTheme="minorBidi" w:cstheme="minorBidi"/>
          <w:spacing w:val="-1"/>
          <w:lang w:val="fr-FR"/>
        </w:rPr>
        <w:t xml:space="preserve"> </w:t>
      </w:r>
      <w:hyperlink r:id="rId13">
        <w:r w:rsidRPr="000A6EAC">
          <w:rPr>
            <w:rFonts w:asciiTheme="minorBidi" w:hAnsiTheme="minorBidi" w:cstheme="minorBidi"/>
            <w:color w:val="0000FF"/>
            <w:u w:val="single" w:color="0000FF"/>
            <w:lang w:val="fr-FR"/>
          </w:rPr>
          <w:t>Politique</w:t>
        </w:r>
        <w:r w:rsidRPr="000A6EAC">
          <w:rPr>
            <w:rFonts w:asciiTheme="minorBidi" w:hAnsiTheme="minorBidi" w:cstheme="minorBidi"/>
            <w:color w:val="0000FF"/>
            <w:spacing w:val="-4"/>
            <w:u w:val="single" w:color="0000FF"/>
            <w:lang w:val="fr-FR"/>
          </w:rPr>
          <w:t xml:space="preserve"> </w:t>
        </w:r>
        <w:r w:rsidRPr="000A6EAC">
          <w:rPr>
            <w:rFonts w:asciiTheme="minorBidi" w:hAnsiTheme="minorBidi" w:cstheme="minorBidi"/>
            <w:color w:val="0000FF"/>
            <w:u w:val="single" w:color="0000FF"/>
            <w:lang w:val="fr-FR"/>
          </w:rPr>
          <w:t>de</w:t>
        </w:r>
        <w:r w:rsidRPr="000A6EAC">
          <w:rPr>
            <w:rFonts w:asciiTheme="minorBidi" w:hAnsiTheme="minorBidi" w:cstheme="minorBidi"/>
            <w:color w:val="0000FF"/>
            <w:spacing w:val="-7"/>
            <w:u w:val="single" w:color="0000FF"/>
            <w:lang w:val="fr-FR"/>
          </w:rPr>
          <w:t xml:space="preserve"> </w:t>
        </w:r>
        <w:r w:rsidRPr="000A6EAC">
          <w:rPr>
            <w:rFonts w:asciiTheme="minorBidi" w:hAnsiTheme="minorBidi" w:cstheme="minorBidi"/>
            <w:color w:val="0000FF"/>
            <w:u w:val="single" w:color="0000FF"/>
            <w:lang w:val="fr-FR"/>
          </w:rPr>
          <w:t>la</w:t>
        </w:r>
        <w:r w:rsidRPr="000A6EAC">
          <w:rPr>
            <w:rFonts w:asciiTheme="minorBidi" w:hAnsiTheme="minorBidi" w:cstheme="minorBidi"/>
            <w:color w:val="0000FF"/>
            <w:spacing w:val="-4"/>
            <w:u w:val="single" w:color="0000FF"/>
            <w:lang w:val="fr-FR"/>
          </w:rPr>
          <w:t xml:space="preserve"> </w:t>
        </w:r>
        <w:r w:rsidRPr="000A6EAC">
          <w:rPr>
            <w:rFonts w:asciiTheme="minorBidi" w:hAnsiTheme="minorBidi" w:cstheme="minorBidi"/>
            <w:color w:val="0000FF"/>
            <w:u w:val="single" w:color="0000FF"/>
            <w:lang w:val="fr-FR"/>
          </w:rPr>
          <w:t>COI</w:t>
        </w:r>
        <w:r w:rsidRPr="000A6EAC">
          <w:rPr>
            <w:rFonts w:asciiTheme="minorBidi" w:hAnsiTheme="minorBidi" w:cstheme="minorBidi"/>
            <w:color w:val="0000FF"/>
            <w:spacing w:val="-5"/>
            <w:u w:val="single" w:color="0000FF"/>
            <w:lang w:val="fr-FR"/>
          </w:rPr>
          <w:t xml:space="preserve"> </w:t>
        </w:r>
        <w:r w:rsidRPr="000A6EAC">
          <w:rPr>
            <w:rFonts w:asciiTheme="minorBidi" w:hAnsiTheme="minorBidi" w:cstheme="minorBidi"/>
            <w:color w:val="0000FF"/>
            <w:u w:val="single" w:color="0000FF"/>
            <w:lang w:val="fr-FR"/>
          </w:rPr>
          <w:t>en</w:t>
        </w:r>
        <w:r w:rsidRPr="000A6EAC">
          <w:rPr>
            <w:rFonts w:asciiTheme="minorBidi" w:hAnsiTheme="minorBidi" w:cstheme="minorBidi"/>
            <w:color w:val="0000FF"/>
            <w:spacing w:val="-7"/>
            <w:u w:val="single" w:color="0000FF"/>
            <w:lang w:val="fr-FR"/>
          </w:rPr>
          <w:t xml:space="preserve"> </w:t>
        </w:r>
        <w:r w:rsidRPr="000A6EAC">
          <w:rPr>
            <w:rFonts w:asciiTheme="minorBidi" w:hAnsiTheme="minorBidi" w:cstheme="minorBidi"/>
            <w:color w:val="0000FF"/>
            <w:u w:val="single" w:color="0000FF"/>
            <w:lang w:val="fr-FR"/>
          </w:rPr>
          <w:t>matière</w:t>
        </w:r>
      </w:hyperlink>
      <w:r w:rsidRPr="000A6EAC">
        <w:rPr>
          <w:rFonts w:asciiTheme="minorBidi" w:hAnsiTheme="minorBidi" w:cstheme="minorBidi"/>
          <w:color w:val="0000FF"/>
          <w:lang w:val="fr-FR"/>
        </w:rPr>
        <w:t xml:space="preserve"> </w:t>
      </w:r>
      <w:hyperlink r:id="rId14">
        <w:r w:rsidRPr="000A6EAC">
          <w:rPr>
            <w:rFonts w:asciiTheme="minorBidi" w:hAnsiTheme="minorBidi" w:cstheme="minorBidi"/>
            <w:color w:val="0000FF"/>
            <w:u w:val="single" w:color="0000FF"/>
            <w:lang w:val="fr-FR"/>
          </w:rPr>
          <w:t>d’échange de données océanographiques</w:t>
        </w:r>
        <w:r w:rsidRPr="000A6EAC">
          <w:rPr>
            <w:rFonts w:asciiTheme="minorBidi" w:hAnsiTheme="minorBidi" w:cstheme="minorBidi"/>
            <w:color w:val="0000FF"/>
            <w:lang w:val="fr-FR"/>
          </w:rPr>
          <w:t xml:space="preserve"> </w:t>
        </w:r>
      </w:hyperlink>
      <w:r w:rsidRPr="000A6EAC">
        <w:rPr>
          <w:rFonts w:asciiTheme="minorBidi" w:hAnsiTheme="minorBidi" w:cstheme="minorBidi"/>
          <w:lang w:val="fr-FR"/>
        </w:rPr>
        <w:t>(2019).</w:t>
      </w:r>
    </w:p>
    <w:p w14:paraId="02E265E5" w14:textId="77777777" w:rsidR="000A6EAC" w:rsidRPr="000A6EAC" w:rsidRDefault="000A6EAC" w:rsidP="000A6EAC">
      <w:pPr>
        <w:pStyle w:val="BodyText"/>
        <w:spacing w:before="0" w:after="240"/>
        <w:ind w:right="100"/>
        <w:rPr>
          <w:rFonts w:asciiTheme="minorBidi" w:hAnsiTheme="minorBidi" w:cstheme="minorBidi"/>
          <w:lang w:val="fr-FR"/>
        </w:rPr>
      </w:pPr>
      <w:r w:rsidRPr="000A6EAC">
        <w:rPr>
          <w:rFonts w:asciiTheme="minorBidi" w:hAnsiTheme="minorBidi" w:cstheme="minorBidi"/>
          <w:lang w:val="fr-FR"/>
        </w:rPr>
        <w:t>Le</w:t>
      </w:r>
      <w:r w:rsidRPr="000A6EAC">
        <w:rPr>
          <w:rFonts w:asciiTheme="minorBidi" w:hAnsiTheme="minorBidi" w:cstheme="minorBidi"/>
          <w:spacing w:val="-8"/>
          <w:lang w:val="fr-FR"/>
        </w:rPr>
        <w:t xml:space="preserve"> </w:t>
      </w:r>
      <w:r w:rsidRPr="000A6EAC">
        <w:rPr>
          <w:rFonts w:asciiTheme="minorBidi" w:hAnsiTheme="minorBidi" w:cstheme="minorBidi"/>
          <w:b/>
          <w:lang w:val="fr-FR"/>
        </w:rPr>
        <w:t>GIC</w:t>
      </w:r>
      <w:r w:rsidRPr="000A6EAC">
        <w:rPr>
          <w:rFonts w:asciiTheme="minorBidi" w:hAnsiTheme="minorBidi" w:cstheme="minorBidi"/>
          <w:b/>
          <w:spacing w:val="-9"/>
          <w:lang w:val="fr-FR"/>
        </w:rPr>
        <w:t xml:space="preserve"> </w:t>
      </w:r>
      <w:r w:rsidRPr="000A6EAC">
        <w:rPr>
          <w:rFonts w:asciiTheme="minorBidi" w:hAnsiTheme="minorBidi" w:cstheme="minorBidi"/>
          <w:b/>
          <w:lang w:val="fr-FR"/>
        </w:rPr>
        <w:t>a</w:t>
      </w:r>
      <w:r w:rsidRPr="000A6EAC">
        <w:rPr>
          <w:rFonts w:asciiTheme="minorBidi" w:hAnsiTheme="minorBidi" w:cstheme="minorBidi"/>
          <w:b/>
          <w:spacing w:val="-10"/>
          <w:lang w:val="fr-FR"/>
        </w:rPr>
        <w:t xml:space="preserve"> </w:t>
      </w:r>
      <w:r w:rsidRPr="000A6EAC">
        <w:rPr>
          <w:rFonts w:asciiTheme="minorBidi" w:hAnsiTheme="minorBidi" w:cstheme="minorBidi"/>
          <w:b/>
          <w:lang w:val="fr-FR"/>
        </w:rPr>
        <w:t>recommandé</w:t>
      </w:r>
      <w:r w:rsidRPr="000A6EAC">
        <w:rPr>
          <w:rFonts w:asciiTheme="minorBidi" w:hAnsiTheme="minorBidi" w:cstheme="minorBidi"/>
          <w:b/>
          <w:spacing w:val="-12"/>
          <w:lang w:val="fr-FR"/>
        </w:rPr>
        <w:t xml:space="preserve"> </w:t>
      </w:r>
      <w:r w:rsidRPr="000A6EAC">
        <w:rPr>
          <w:rFonts w:asciiTheme="minorBidi" w:hAnsiTheme="minorBidi" w:cstheme="minorBidi"/>
          <w:lang w:val="fr-FR"/>
        </w:rPr>
        <w:t>aux</w:t>
      </w:r>
      <w:r w:rsidRPr="000A6EAC">
        <w:rPr>
          <w:rFonts w:asciiTheme="minorBidi" w:hAnsiTheme="minorBidi" w:cstheme="minorBidi"/>
          <w:spacing w:val="-8"/>
          <w:lang w:val="fr-FR"/>
        </w:rPr>
        <w:t xml:space="preserve"> </w:t>
      </w:r>
      <w:r w:rsidRPr="000A6EAC">
        <w:rPr>
          <w:rFonts w:asciiTheme="minorBidi" w:hAnsiTheme="minorBidi" w:cstheme="minorBidi"/>
          <w:lang w:val="fr-FR"/>
        </w:rPr>
        <w:t>États</w:t>
      </w:r>
      <w:r w:rsidRPr="000A6EAC">
        <w:rPr>
          <w:rFonts w:asciiTheme="minorBidi" w:hAnsiTheme="minorBidi" w:cstheme="minorBidi"/>
          <w:spacing w:val="-3"/>
          <w:lang w:val="fr-FR"/>
        </w:rPr>
        <w:t xml:space="preserve"> </w:t>
      </w:r>
      <w:r w:rsidRPr="000A6EAC">
        <w:rPr>
          <w:rFonts w:asciiTheme="minorBidi" w:hAnsiTheme="minorBidi" w:cstheme="minorBidi"/>
          <w:lang w:val="fr-FR"/>
        </w:rPr>
        <w:t>membres</w:t>
      </w:r>
      <w:r w:rsidRPr="000A6EAC">
        <w:rPr>
          <w:rFonts w:asciiTheme="minorBidi" w:hAnsiTheme="minorBidi" w:cstheme="minorBidi"/>
          <w:spacing w:val="-10"/>
          <w:lang w:val="fr-FR"/>
        </w:rPr>
        <w:t xml:space="preserve"> </w:t>
      </w:r>
      <w:r w:rsidRPr="000A6EAC">
        <w:rPr>
          <w:rFonts w:asciiTheme="minorBidi" w:hAnsiTheme="minorBidi" w:cstheme="minorBidi"/>
          <w:lang w:val="fr-FR"/>
        </w:rPr>
        <w:t>de</w:t>
      </w:r>
      <w:r w:rsidRPr="000A6EAC">
        <w:rPr>
          <w:rFonts w:asciiTheme="minorBidi" w:hAnsiTheme="minorBidi" w:cstheme="minorBidi"/>
          <w:spacing w:val="-10"/>
          <w:lang w:val="fr-FR"/>
        </w:rPr>
        <w:t xml:space="preserve"> </w:t>
      </w:r>
      <w:r w:rsidRPr="000A6EAC">
        <w:rPr>
          <w:rFonts w:asciiTheme="minorBidi" w:hAnsiTheme="minorBidi" w:cstheme="minorBidi"/>
          <w:lang w:val="fr-FR"/>
        </w:rPr>
        <w:t>rendre</w:t>
      </w:r>
      <w:r w:rsidRPr="000A6EAC">
        <w:rPr>
          <w:rFonts w:asciiTheme="minorBidi" w:hAnsiTheme="minorBidi" w:cstheme="minorBidi"/>
          <w:spacing w:val="-8"/>
          <w:lang w:val="fr-FR"/>
        </w:rPr>
        <w:t xml:space="preserve"> </w:t>
      </w:r>
      <w:r w:rsidRPr="000A6EAC">
        <w:rPr>
          <w:rFonts w:asciiTheme="minorBidi" w:hAnsiTheme="minorBidi" w:cstheme="minorBidi"/>
          <w:lang w:val="fr-FR"/>
        </w:rPr>
        <w:t>publiques</w:t>
      </w:r>
      <w:r w:rsidRPr="000A6EAC">
        <w:rPr>
          <w:rFonts w:asciiTheme="minorBidi" w:hAnsiTheme="minorBidi" w:cstheme="minorBidi"/>
          <w:spacing w:val="-8"/>
          <w:lang w:val="fr-FR"/>
        </w:rPr>
        <w:t xml:space="preserve"> </w:t>
      </w:r>
      <w:r w:rsidRPr="000A6EAC">
        <w:rPr>
          <w:rFonts w:asciiTheme="minorBidi" w:hAnsiTheme="minorBidi" w:cstheme="minorBidi"/>
          <w:lang w:val="fr-FR"/>
        </w:rPr>
        <w:t>en</w:t>
      </w:r>
      <w:r w:rsidRPr="000A6EAC">
        <w:rPr>
          <w:rFonts w:asciiTheme="minorBidi" w:hAnsiTheme="minorBidi" w:cstheme="minorBidi"/>
          <w:spacing w:val="-13"/>
          <w:lang w:val="fr-FR"/>
        </w:rPr>
        <w:t xml:space="preserve"> </w:t>
      </w:r>
      <w:r w:rsidRPr="000A6EAC">
        <w:rPr>
          <w:rFonts w:asciiTheme="minorBidi" w:hAnsiTheme="minorBidi" w:cstheme="minorBidi"/>
          <w:lang w:val="fr-FR"/>
        </w:rPr>
        <w:t>temps</w:t>
      </w:r>
      <w:r w:rsidRPr="000A6EAC">
        <w:rPr>
          <w:rFonts w:asciiTheme="minorBidi" w:hAnsiTheme="minorBidi" w:cstheme="minorBidi"/>
          <w:spacing w:val="-12"/>
          <w:lang w:val="fr-FR"/>
        </w:rPr>
        <w:t xml:space="preserve"> </w:t>
      </w:r>
      <w:r w:rsidRPr="000A6EAC">
        <w:rPr>
          <w:rFonts w:asciiTheme="minorBidi" w:hAnsiTheme="minorBidi" w:cstheme="minorBidi"/>
          <w:lang w:val="fr-FR"/>
        </w:rPr>
        <w:t>réel</w:t>
      </w:r>
      <w:r w:rsidRPr="000A6EAC">
        <w:rPr>
          <w:rFonts w:asciiTheme="minorBidi" w:hAnsiTheme="minorBidi" w:cstheme="minorBidi"/>
          <w:spacing w:val="-8"/>
          <w:lang w:val="fr-FR"/>
        </w:rPr>
        <w:t xml:space="preserve"> </w:t>
      </w:r>
      <w:r w:rsidRPr="000A6EAC">
        <w:rPr>
          <w:rFonts w:asciiTheme="minorBidi" w:hAnsiTheme="minorBidi" w:cstheme="minorBidi"/>
          <w:lang w:val="fr-FR"/>
        </w:rPr>
        <w:t>les</w:t>
      </w:r>
      <w:r w:rsidRPr="000A6EAC">
        <w:rPr>
          <w:rFonts w:asciiTheme="minorBidi" w:hAnsiTheme="minorBidi" w:cstheme="minorBidi"/>
          <w:spacing w:val="-8"/>
          <w:lang w:val="fr-FR"/>
        </w:rPr>
        <w:t xml:space="preserve"> </w:t>
      </w:r>
      <w:r w:rsidRPr="000A6EAC">
        <w:rPr>
          <w:rFonts w:asciiTheme="minorBidi" w:hAnsiTheme="minorBidi" w:cstheme="minorBidi"/>
          <w:lang w:val="fr-FR"/>
        </w:rPr>
        <w:t>données</w:t>
      </w:r>
      <w:r w:rsidRPr="000A6EAC">
        <w:rPr>
          <w:rFonts w:asciiTheme="minorBidi" w:hAnsiTheme="minorBidi" w:cstheme="minorBidi"/>
          <w:spacing w:val="-8"/>
          <w:lang w:val="fr-FR"/>
        </w:rPr>
        <w:t xml:space="preserve"> </w:t>
      </w:r>
      <w:r w:rsidRPr="000A6EAC">
        <w:rPr>
          <w:rFonts w:asciiTheme="minorBidi" w:hAnsiTheme="minorBidi" w:cstheme="minorBidi"/>
          <w:lang w:val="fr-FR"/>
        </w:rPr>
        <w:t>de</w:t>
      </w:r>
      <w:r w:rsidRPr="000A6EAC">
        <w:rPr>
          <w:rFonts w:asciiTheme="minorBidi" w:hAnsiTheme="minorBidi" w:cstheme="minorBidi"/>
          <w:spacing w:val="-11"/>
          <w:lang w:val="fr-FR"/>
        </w:rPr>
        <w:t xml:space="preserve"> </w:t>
      </w:r>
      <w:r w:rsidRPr="000A6EAC">
        <w:rPr>
          <w:rFonts w:asciiTheme="minorBidi" w:hAnsiTheme="minorBidi" w:cstheme="minorBidi"/>
          <w:lang w:val="fr-FR"/>
        </w:rPr>
        <w:t>leurs réseaux du Système mondial de navigation par satellite (GNSS), et d’inclure toutes les stations situées à moins de 200</w:t>
      </w:r>
      <w:r w:rsidRPr="000A6EAC">
        <w:rPr>
          <w:rFonts w:asciiTheme="minorBidi" w:hAnsiTheme="minorBidi" w:cstheme="minorBidi"/>
          <w:spacing w:val="-1"/>
          <w:lang w:val="fr-FR"/>
        </w:rPr>
        <w:t xml:space="preserve"> </w:t>
      </w:r>
      <w:r w:rsidRPr="000A6EAC">
        <w:rPr>
          <w:rFonts w:asciiTheme="minorBidi" w:hAnsiTheme="minorBidi" w:cstheme="minorBidi"/>
          <w:lang w:val="fr-FR"/>
        </w:rPr>
        <w:t>kilomètres de la côte, car ces stations situées à l’intérieur des terres fournissent également des restrictions utiles sur l’excitation des tsunamis.</w:t>
      </w:r>
    </w:p>
    <w:p w14:paraId="37002B7F" w14:textId="77777777" w:rsidR="000A6EAC" w:rsidRPr="000A6EAC" w:rsidRDefault="000A6EAC" w:rsidP="000A6EAC">
      <w:pPr>
        <w:pStyle w:val="BodyText"/>
        <w:spacing w:before="0" w:after="240"/>
        <w:ind w:right="101"/>
        <w:rPr>
          <w:rFonts w:asciiTheme="minorBidi" w:hAnsiTheme="minorBidi" w:cstheme="minorBidi"/>
          <w:lang w:val="fr-FR"/>
        </w:rPr>
      </w:pPr>
      <w:r w:rsidRPr="000A6EAC">
        <w:rPr>
          <w:rFonts w:asciiTheme="minorBidi" w:hAnsiTheme="minorBidi" w:cstheme="minorBidi"/>
          <w:lang w:val="fr-FR"/>
        </w:rPr>
        <w:t xml:space="preserve">Le </w:t>
      </w:r>
      <w:r w:rsidRPr="000A6EAC">
        <w:rPr>
          <w:rFonts w:asciiTheme="minorBidi" w:hAnsiTheme="minorBidi" w:cstheme="minorBidi"/>
          <w:b/>
          <w:lang w:val="fr-FR"/>
        </w:rPr>
        <w:t xml:space="preserve">GIC a décidé </w:t>
      </w:r>
      <w:r w:rsidRPr="000A6EAC">
        <w:rPr>
          <w:rFonts w:asciiTheme="minorBidi" w:hAnsiTheme="minorBidi" w:cstheme="minorBidi"/>
          <w:lang w:val="fr-FR"/>
        </w:rPr>
        <w:t>d’effectuer un 10</w:t>
      </w:r>
      <w:r w:rsidRPr="000A6EAC">
        <w:rPr>
          <w:rFonts w:asciiTheme="minorBidi" w:hAnsiTheme="minorBidi" w:cstheme="minorBidi"/>
          <w:vertAlign w:val="superscript"/>
          <w:lang w:val="fr-FR"/>
        </w:rPr>
        <w:t>e</w:t>
      </w:r>
      <w:r w:rsidRPr="000A6EAC">
        <w:rPr>
          <w:rFonts w:asciiTheme="minorBidi" w:hAnsiTheme="minorBidi" w:cstheme="minorBidi"/>
          <w:spacing w:val="-2"/>
          <w:lang w:val="fr-FR"/>
        </w:rPr>
        <w:t xml:space="preserve"> </w:t>
      </w:r>
      <w:r w:rsidRPr="000A6EAC">
        <w:rPr>
          <w:rFonts w:asciiTheme="minorBidi" w:hAnsiTheme="minorBidi" w:cstheme="minorBidi"/>
          <w:lang w:val="fr-FR"/>
        </w:rPr>
        <w:t>exercice Vague du Pacifique en 2022 (</w:t>
      </w:r>
      <w:proofErr w:type="spellStart"/>
      <w:r w:rsidRPr="000A6EAC">
        <w:rPr>
          <w:rFonts w:asciiTheme="minorBidi" w:hAnsiTheme="minorBidi" w:cstheme="minorBidi"/>
          <w:lang w:val="fr-FR"/>
        </w:rPr>
        <w:t>PacWave</w:t>
      </w:r>
      <w:proofErr w:type="spellEnd"/>
      <w:r w:rsidRPr="000A6EAC">
        <w:rPr>
          <w:rFonts w:asciiTheme="minorBidi" w:hAnsiTheme="minorBidi" w:cstheme="minorBidi"/>
          <w:lang w:val="fr-FR"/>
        </w:rPr>
        <w:t xml:space="preserve"> 22) entre septembre</w:t>
      </w:r>
      <w:r w:rsidRPr="000A6EAC">
        <w:rPr>
          <w:rFonts w:asciiTheme="minorBidi" w:hAnsiTheme="minorBidi" w:cstheme="minorBidi"/>
          <w:spacing w:val="-6"/>
          <w:lang w:val="fr-FR"/>
        </w:rPr>
        <w:t xml:space="preserve"> </w:t>
      </w:r>
      <w:r w:rsidRPr="000A6EAC">
        <w:rPr>
          <w:rFonts w:asciiTheme="minorBidi" w:hAnsiTheme="minorBidi" w:cstheme="minorBidi"/>
          <w:lang w:val="fr-FR"/>
        </w:rPr>
        <w:t>et</w:t>
      </w:r>
      <w:r w:rsidRPr="000A6EAC">
        <w:rPr>
          <w:rFonts w:asciiTheme="minorBidi" w:hAnsiTheme="minorBidi" w:cstheme="minorBidi"/>
          <w:spacing w:val="-6"/>
          <w:lang w:val="fr-FR"/>
        </w:rPr>
        <w:t xml:space="preserve"> </w:t>
      </w:r>
      <w:r w:rsidRPr="000A6EAC">
        <w:rPr>
          <w:rFonts w:asciiTheme="minorBidi" w:hAnsiTheme="minorBidi" w:cstheme="minorBidi"/>
          <w:lang w:val="fr-FR"/>
        </w:rPr>
        <w:t>novembre</w:t>
      </w:r>
      <w:r w:rsidRPr="000A6EAC">
        <w:rPr>
          <w:rFonts w:asciiTheme="minorBidi" w:hAnsiTheme="minorBidi" w:cstheme="minorBidi"/>
          <w:spacing w:val="-6"/>
          <w:lang w:val="fr-FR"/>
        </w:rPr>
        <w:t xml:space="preserve"> </w:t>
      </w:r>
      <w:r w:rsidRPr="000A6EAC">
        <w:rPr>
          <w:rFonts w:asciiTheme="minorBidi" w:hAnsiTheme="minorBidi" w:cstheme="minorBidi"/>
          <w:lang w:val="fr-FR"/>
        </w:rPr>
        <w:t>2022,</w:t>
      </w:r>
      <w:r w:rsidRPr="000A6EAC">
        <w:rPr>
          <w:rFonts w:asciiTheme="minorBidi" w:hAnsiTheme="minorBidi" w:cstheme="minorBidi"/>
          <w:spacing w:val="-4"/>
          <w:lang w:val="fr-FR"/>
        </w:rPr>
        <w:t xml:space="preserve"> </w:t>
      </w:r>
      <w:r w:rsidRPr="000A6EAC">
        <w:rPr>
          <w:rFonts w:asciiTheme="minorBidi" w:hAnsiTheme="minorBidi" w:cstheme="minorBidi"/>
          <w:lang w:val="fr-FR"/>
        </w:rPr>
        <w:t>pour</w:t>
      </w:r>
      <w:r w:rsidRPr="000A6EAC">
        <w:rPr>
          <w:rFonts w:asciiTheme="minorBidi" w:hAnsiTheme="minorBidi" w:cstheme="minorBidi"/>
          <w:spacing w:val="-6"/>
          <w:lang w:val="fr-FR"/>
        </w:rPr>
        <w:t xml:space="preserve"> </w:t>
      </w:r>
      <w:r w:rsidRPr="000A6EAC">
        <w:rPr>
          <w:rFonts w:asciiTheme="minorBidi" w:hAnsiTheme="minorBidi" w:cstheme="minorBidi"/>
          <w:lang w:val="fr-FR"/>
        </w:rPr>
        <w:t>marquer</w:t>
      </w:r>
      <w:r w:rsidRPr="000A6EAC">
        <w:rPr>
          <w:rFonts w:asciiTheme="minorBidi" w:hAnsiTheme="minorBidi" w:cstheme="minorBidi"/>
          <w:spacing w:val="-6"/>
          <w:lang w:val="fr-FR"/>
        </w:rPr>
        <w:t xml:space="preserve"> </w:t>
      </w:r>
      <w:r w:rsidRPr="000A6EAC">
        <w:rPr>
          <w:rFonts w:asciiTheme="minorBidi" w:hAnsiTheme="minorBidi" w:cstheme="minorBidi"/>
          <w:lang w:val="fr-FR"/>
        </w:rPr>
        <w:t>la</w:t>
      </w:r>
      <w:r w:rsidRPr="000A6EAC">
        <w:rPr>
          <w:rFonts w:asciiTheme="minorBidi" w:hAnsiTheme="minorBidi" w:cstheme="minorBidi"/>
          <w:spacing w:val="-5"/>
          <w:lang w:val="fr-FR"/>
        </w:rPr>
        <w:t xml:space="preserve"> </w:t>
      </w:r>
      <w:r w:rsidRPr="000A6EAC">
        <w:rPr>
          <w:rFonts w:asciiTheme="minorBidi" w:hAnsiTheme="minorBidi" w:cstheme="minorBidi"/>
          <w:lang w:val="fr-FR"/>
        </w:rPr>
        <w:t>Journée</w:t>
      </w:r>
      <w:r w:rsidRPr="000A6EAC">
        <w:rPr>
          <w:rFonts w:asciiTheme="minorBidi" w:hAnsiTheme="minorBidi" w:cstheme="minorBidi"/>
          <w:spacing w:val="-5"/>
          <w:lang w:val="fr-FR"/>
        </w:rPr>
        <w:t xml:space="preserve"> </w:t>
      </w:r>
      <w:r w:rsidRPr="000A6EAC">
        <w:rPr>
          <w:rFonts w:asciiTheme="minorBidi" w:hAnsiTheme="minorBidi" w:cstheme="minorBidi"/>
          <w:lang w:val="fr-FR"/>
        </w:rPr>
        <w:t>internationale</w:t>
      </w:r>
      <w:r w:rsidRPr="000A6EAC">
        <w:rPr>
          <w:rFonts w:asciiTheme="minorBidi" w:hAnsiTheme="minorBidi" w:cstheme="minorBidi"/>
          <w:spacing w:val="-5"/>
          <w:lang w:val="fr-FR"/>
        </w:rPr>
        <w:t xml:space="preserve"> </w:t>
      </w:r>
      <w:r w:rsidRPr="000A6EAC">
        <w:rPr>
          <w:rFonts w:asciiTheme="minorBidi" w:hAnsiTheme="minorBidi" w:cstheme="minorBidi"/>
          <w:lang w:val="fr-FR"/>
        </w:rPr>
        <w:t>pour</w:t>
      </w:r>
      <w:r w:rsidRPr="000A6EAC">
        <w:rPr>
          <w:rFonts w:asciiTheme="minorBidi" w:hAnsiTheme="minorBidi" w:cstheme="minorBidi"/>
          <w:spacing w:val="-6"/>
          <w:lang w:val="fr-FR"/>
        </w:rPr>
        <w:t xml:space="preserve"> </w:t>
      </w:r>
      <w:r w:rsidRPr="000A6EAC">
        <w:rPr>
          <w:rFonts w:asciiTheme="minorBidi" w:hAnsiTheme="minorBidi" w:cstheme="minorBidi"/>
          <w:lang w:val="fr-FR"/>
        </w:rPr>
        <w:t>la</w:t>
      </w:r>
      <w:r w:rsidRPr="000A6EAC">
        <w:rPr>
          <w:rFonts w:asciiTheme="minorBidi" w:hAnsiTheme="minorBidi" w:cstheme="minorBidi"/>
          <w:spacing w:val="-5"/>
          <w:lang w:val="fr-FR"/>
        </w:rPr>
        <w:t xml:space="preserve"> </w:t>
      </w:r>
      <w:r w:rsidRPr="000A6EAC">
        <w:rPr>
          <w:rFonts w:asciiTheme="minorBidi" w:hAnsiTheme="minorBidi" w:cstheme="minorBidi"/>
          <w:lang w:val="fr-FR"/>
        </w:rPr>
        <w:t>réduction</w:t>
      </w:r>
      <w:r w:rsidRPr="000A6EAC">
        <w:rPr>
          <w:rFonts w:asciiTheme="minorBidi" w:hAnsiTheme="minorBidi" w:cstheme="minorBidi"/>
          <w:spacing w:val="-5"/>
          <w:lang w:val="fr-FR"/>
        </w:rPr>
        <w:t xml:space="preserve"> </w:t>
      </w:r>
      <w:r w:rsidRPr="000A6EAC">
        <w:rPr>
          <w:rFonts w:asciiTheme="minorBidi" w:hAnsiTheme="minorBidi" w:cstheme="minorBidi"/>
          <w:lang w:val="fr-FR"/>
        </w:rPr>
        <w:t>des</w:t>
      </w:r>
      <w:r w:rsidRPr="000A6EAC">
        <w:rPr>
          <w:rFonts w:asciiTheme="minorBidi" w:hAnsiTheme="minorBidi" w:cstheme="minorBidi"/>
          <w:spacing w:val="-2"/>
          <w:lang w:val="fr-FR"/>
        </w:rPr>
        <w:t xml:space="preserve"> </w:t>
      </w:r>
      <w:r w:rsidRPr="000A6EAC">
        <w:rPr>
          <w:rFonts w:asciiTheme="minorBidi" w:hAnsiTheme="minorBidi" w:cstheme="minorBidi"/>
          <w:lang w:val="fr-FR"/>
        </w:rPr>
        <w:t>risques de</w:t>
      </w:r>
      <w:r w:rsidRPr="000A6EAC">
        <w:rPr>
          <w:rFonts w:asciiTheme="minorBidi" w:hAnsiTheme="minorBidi" w:cstheme="minorBidi"/>
          <w:spacing w:val="-4"/>
          <w:lang w:val="fr-FR"/>
        </w:rPr>
        <w:t xml:space="preserve"> </w:t>
      </w:r>
      <w:r w:rsidRPr="000A6EAC">
        <w:rPr>
          <w:rFonts w:asciiTheme="minorBidi" w:hAnsiTheme="minorBidi" w:cstheme="minorBidi"/>
          <w:lang w:val="fr-FR"/>
        </w:rPr>
        <w:t>catastrophe</w:t>
      </w:r>
      <w:r w:rsidRPr="000A6EAC">
        <w:rPr>
          <w:rFonts w:asciiTheme="minorBidi" w:hAnsiTheme="minorBidi" w:cstheme="minorBidi"/>
          <w:spacing w:val="-7"/>
          <w:lang w:val="fr-FR"/>
        </w:rPr>
        <w:t xml:space="preserve"> </w:t>
      </w:r>
      <w:r w:rsidRPr="000A6EAC">
        <w:rPr>
          <w:rFonts w:asciiTheme="minorBidi" w:hAnsiTheme="minorBidi" w:cstheme="minorBidi"/>
          <w:lang w:val="fr-FR"/>
        </w:rPr>
        <w:t>(13</w:t>
      </w:r>
      <w:r w:rsidRPr="000A6EAC">
        <w:rPr>
          <w:rFonts w:asciiTheme="minorBidi" w:hAnsiTheme="minorBidi" w:cstheme="minorBidi"/>
          <w:spacing w:val="-3"/>
          <w:lang w:val="fr-FR"/>
        </w:rPr>
        <w:t xml:space="preserve"> </w:t>
      </w:r>
      <w:r w:rsidRPr="000A6EAC">
        <w:rPr>
          <w:rFonts w:asciiTheme="minorBidi" w:hAnsiTheme="minorBidi" w:cstheme="minorBidi"/>
          <w:lang w:val="fr-FR"/>
        </w:rPr>
        <w:t>octobre)</w:t>
      </w:r>
      <w:r w:rsidRPr="000A6EAC">
        <w:rPr>
          <w:rFonts w:asciiTheme="minorBidi" w:hAnsiTheme="minorBidi" w:cstheme="minorBidi"/>
          <w:spacing w:val="-6"/>
          <w:lang w:val="fr-FR"/>
        </w:rPr>
        <w:t xml:space="preserve"> </w:t>
      </w:r>
      <w:r w:rsidRPr="000A6EAC">
        <w:rPr>
          <w:rFonts w:asciiTheme="minorBidi" w:hAnsiTheme="minorBidi" w:cstheme="minorBidi"/>
          <w:lang w:val="fr-FR"/>
        </w:rPr>
        <w:t>et</w:t>
      </w:r>
      <w:r w:rsidRPr="000A6EAC">
        <w:rPr>
          <w:rFonts w:asciiTheme="minorBidi" w:hAnsiTheme="minorBidi" w:cstheme="minorBidi"/>
          <w:spacing w:val="-5"/>
          <w:lang w:val="fr-FR"/>
        </w:rPr>
        <w:t xml:space="preserve"> </w:t>
      </w:r>
      <w:r w:rsidRPr="000A6EAC">
        <w:rPr>
          <w:rFonts w:asciiTheme="minorBidi" w:hAnsiTheme="minorBidi" w:cstheme="minorBidi"/>
          <w:lang w:val="fr-FR"/>
        </w:rPr>
        <w:t>la</w:t>
      </w:r>
      <w:r w:rsidRPr="000A6EAC">
        <w:rPr>
          <w:rFonts w:asciiTheme="minorBidi" w:hAnsiTheme="minorBidi" w:cstheme="minorBidi"/>
          <w:spacing w:val="-6"/>
          <w:lang w:val="fr-FR"/>
        </w:rPr>
        <w:t xml:space="preserve"> </w:t>
      </w:r>
      <w:r w:rsidRPr="000A6EAC">
        <w:rPr>
          <w:rFonts w:asciiTheme="minorBidi" w:hAnsiTheme="minorBidi" w:cstheme="minorBidi"/>
          <w:lang w:val="fr-FR"/>
        </w:rPr>
        <w:t>Journée</w:t>
      </w:r>
      <w:r w:rsidRPr="000A6EAC">
        <w:rPr>
          <w:rFonts w:asciiTheme="minorBidi" w:hAnsiTheme="minorBidi" w:cstheme="minorBidi"/>
          <w:spacing w:val="-6"/>
          <w:lang w:val="fr-FR"/>
        </w:rPr>
        <w:t xml:space="preserve"> </w:t>
      </w:r>
      <w:r w:rsidRPr="000A6EAC">
        <w:rPr>
          <w:rFonts w:asciiTheme="minorBidi" w:hAnsiTheme="minorBidi" w:cstheme="minorBidi"/>
          <w:lang w:val="fr-FR"/>
        </w:rPr>
        <w:t>mondiale</w:t>
      </w:r>
      <w:r w:rsidRPr="000A6EAC">
        <w:rPr>
          <w:rFonts w:asciiTheme="minorBidi" w:hAnsiTheme="minorBidi" w:cstheme="minorBidi"/>
          <w:spacing w:val="-4"/>
          <w:lang w:val="fr-FR"/>
        </w:rPr>
        <w:t xml:space="preserve"> </w:t>
      </w:r>
      <w:r w:rsidRPr="000A6EAC">
        <w:rPr>
          <w:rFonts w:asciiTheme="minorBidi" w:hAnsiTheme="minorBidi" w:cstheme="minorBidi"/>
          <w:lang w:val="fr-FR"/>
        </w:rPr>
        <w:t>de</w:t>
      </w:r>
      <w:r w:rsidRPr="000A6EAC">
        <w:rPr>
          <w:rFonts w:asciiTheme="minorBidi" w:hAnsiTheme="minorBidi" w:cstheme="minorBidi"/>
          <w:spacing w:val="-7"/>
          <w:lang w:val="fr-FR"/>
        </w:rPr>
        <w:t xml:space="preserve"> </w:t>
      </w:r>
      <w:r w:rsidRPr="000A6EAC">
        <w:rPr>
          <w:rFonts w:asciiTheme="minorBidi" w:hAnsiTheme="minorBidi" w:cstheme="minorBidi"/>
          <w:lang w:val="fr-FR"/>
        </w:rPr>
        <w:t>sensibilisation</w:t>
      </w:r>
      <w:r w:rsidRPr="000A6EAC">
        <w:rPr>
          <w:rFonts w:asciiTheme="minorBidi" w:hAnsiTheme="minorBidi" w:cstheme="minorBidi"/>
          <w:spacing w:val="-4"/>
          <w:lang w:val="fr-FR"/>
        </w:rPr>
        <w:t xml:space="preserve"> </w:t>
      </w:r>
      <w:r w:rsidRPr="000A6EAC">
        <w:rPr>
          <w:rFonts w:asciiTheme="minorBidi" w:hAnsiTheme="minorBidi" w:cstheme="minorBidi"/>
          <w:lang w:val="fr-FR"/>
        </w:rPr>
        <w:t>aux</w:t>
      </w:r>
      <w:r w:rsidRPr="000A6EAC">
        <w:rPr>
          <w:rFonts w:asciiTheme="minorBidi" w:hAnsiTheme="minorBidi" w:cstheme="minorBidi"/>
          <w:spacing w:val="-8"/>
          <w:lang w:val="fr-FR"/>
        </w:rPr>
        <w:t xml:space="preserve"> </w:t>
      </w:r>
      <w:r w:rsidRPr="000A6EAC">
        <w:rPr>
          <w:rFonts w:asciiTheme="minorBidi" w:hAnsiTheme="minorBidi" w:cstheme="minorBidi"/>
          <w:lang w:val="fr-FR"/>
        </w:rPr>
        <w:t>tsunamis</w:t>
      </w:r>
      <w:r w:rsidRPr="000A6EAC">
        <w:rPr>
          <w:rFonts w:asciiTheme="minorBidi" w:hAnsiTheme="minorBidi" w:cstheme="minorBidi"/>
          <w:spacing w:val="-6"/>
          <w:lang w:val="fr-FR"/>
        </w:rPr>
        <w:t xml:space="preserve"> </w:t>
      </w:r>
      <w:r w:rsidRPr="000A6EAC">
        <w:rPr>
          <w:rFonts w:asciiTheme="minorBidi" w:hAnsiTheme="minorBidi" w:cstheme="minorBidi"/>
          <w:lang w:val="fr-FR"/>
        </w:rPr>
        <w:t>(5</w:t>
      </w:r>
      <w:r w:rsidRPr="000A6EAC">
        <w:rPr>
          <w:rFonts w:asciiTheme="minorBidi" w:hAnsiTheme="minorBidi" w:cstheme="minorBidi"/>
          <w:spacing w:val="-2"/>
          <w:lang w:val="fr-FR"/>
        </w:rPr>
        <w:t xml:space="preserve"> </w:t>
      </w:r>
      <w:r w:rsidRPr="000A6EAC">
        <w:rPr>
          <w:rFonts w:asciiTheme="minorBidi" w:hAnsiTheme="minorBidi" w:cstheme="minorBidi"/>
          <w:lang w:val="fr-FR"/>
        </w:rPr>
        <w:t>novembre).</w:t>
      </w:r>
      <w:r w:rsidRPr="000A6EAC">
        <w:rPr>
          <w:rFonts w:asciiTheme="minorBidi" w:hAnsiTheme="minorBidi" w:cstheme="minorBidi"/>
          <w:spacing w:val="-5"/>
          <w:lang w:val="fr-FR"/>
        </w:rPr>
        <w:t xml:space="preserve"> </w:t>
      </w:r>
      <w:r w:rsidRPr="000A6EAC">
        <w:rPr>
          <w:rFonts w:asciiTheme="minorBidi" w:hAnsiTheme="minorBidi" w:cstheme="minorBidi"/>
          <w:lang w:val="fr-FR"/>
        </w:rPr>
        <w:t xml:space="preserve">Il </w:t>
      </w:r>
      <w:r w:rsidRPr="000A6EAC">
        <w:rPr>
          <w:rFonts w:asciiTheme="minorBidi" w:hAnsiTheme="minorBidi" w:cstheme="minorBidi"/>
          <w:b/>
          <w:lang w:val="fr-FR"/>
        </w:rPr>
        <w:t xml:space="preserve">a également décidé </w:t>
      </w:r>
      <w:r w:rsidRPr="000A6EAC">
        <w:rPr>
          <w:rFonts w:asciiTheme="minorBidi" w:hAnsiTheme="minorBidi" w:cstheme="minorBidi"/>
          <w:lang w:val="fr-FR"/>
        </w:rPr>
        <w:t xml:space="preserve">que le </w:t>
      </w:r>
      <w:proofErr w:type="spellStart"/>
      <w:r w:rsidRPr="000A6EAC">
        <w:rPr>
          <w:rFonts w:asciiTheme="minorBidi" w:hAnsiTheme="minorBidi" w:cstheme="minorBidi"/>
          <w:lang w:val="fr-FR"/>
        </w:rPr>
        <w:t>PacWave</w:t>
      </w:r>
      <w:proofErr w:type="spellEnd"/>
      <w:r w:rsidRPr="000A6EAC">
        <w:rPr>
          <w:rFonts w:asciiTheme="minorBidi" w:hAnsiTheme="minorBidi" w:cstheme="minorBidi"/>
          <w:spacing w:val="-1"/>
          <w:lang w:val="fr-FR"/>
        </w:rPr>
        <w:t xml:space="preserve"> </w:t>
      </w:r>
      <w:r w:rsidRPr="000A6EAC">
        <w:rPr>
          <w:rFonts w:asciiTheme="minorBidi" w:hAnsiTheme="minorBidi" w:cstheme="minorBidi"/>
          <w:lang w:val="fr-FR"/>
        </w:rPr>
        <w:t>22 prendrait la forme d’un ensemble d’exercices régionaux organisés</w:t>
      </w:r>
      <w:r w:rsidRPr="000A6EAC">
        <w:rPr>
          <w:rFonts w:asciiTheme="minorBidi" w:hAnsiTheme="minorBidi" w:cstheme="minorBidi"/>
          <w:spacing w:val="-7"/>
          <w:lang w:val="fr-FR"/>
        </w:rPr>
        <w:t xml:space="preserve"> </w:t>
      </w:r>
      <w:r w:rsidRPr="000A6EAC">
        <w:rPr>
          <w:rFonts w:asciiTheme="minorBidi" w:hAnsiTheme="minorBidi" w:cstheme="minorBidi"/>
          <w:lang w:val="fr-FR"/>
        </w:rPr>
        <w:t>par</w:t>
      </w:r>
      <w:r w:rsidRPr="000A6EAC">
        <w:rPr>
          <w:rFonts w:asciiTheme="minorBidi" w:hAnsiTheme="minorBidi" w:cstheme="minorBidi"/>
          <w:spacing w:val="-9"/>
          <w:lang w:val="fr-FR"/>
        </w:rPr>
        <w:t xml:space="preserve"> </w:t>
      </w:r>
      <w:r w:rsidRPr="000A6EAC">
        <w:rPr>
          <w:rFonts w:asciiTheme="minorBidi" w:hAnsiTheme="minorBidi" w:cstheme="minorBidi"/>
          <w:lang w:val="fr-FR"/>
        </w:rPr>
        <w:t>l’intermédiaire</w:t>
      </w:r>
      <w:r w:rsidRPr="000A6EAC">
        <w:rPr>
          <w:rFonts w:asciiTheme="minorBidi" w:hAnsiTheme="minorBidi" w:cstheme="minorBidi"/>
          <w:spacing w:val="-7"/>
          <w:lang w:val="fr-FR"/>
        </w:rPr>
        <w:t xml:space="preserve"> </w:t>
      </w:r>
      <w:r w:rsidRPr="000A6EAC">
        <w:rPr>
          <w:rFonts w:asciiTheme="minorBidi" w:hAnsiTheme="minorBidi" w:cstheme="minorBidi"/>
          <w:lang w:val="fr-FR"/>
        </w:rPr>
        <w:t>des</w:t>
      </w:r>
      <w:r w:rsidRPr="000A6EAC">
        <w:rPr>
          <w:rFonts w:asciiTheme="minorBidi" w:hAnsiTheme="minorBidi" w:cstheme="minorBidi"/>
          <w:spacing w:val="-9"/>
          <w:lang w:val="fr-FR"/>
        </w:rPr>
        <w:t xml:space="preserve"> </w:t>
      </w:r>
      <w:r w:rsidRPr="000A6EAC">
        <w:rPr>
          <w:rFonts w:asciiTheme="minorBidi" w:hAnsiTheme="minorBidi" w:cstheme="minorBidi"/>
          <w:lang w:val="fr-FR"/>
        </w:rPr>
        <w:t>groupes</w:t>
      </w:r>
      <w:r w:rsidRPr="000A6EAC">
        <w:rPr>
          <w:rFonts w:asciiTheme="minorBidi" w:hAnsiTheme="minorBidi" w:cstheme="minorBidi"/>
          <w:spacing w:val="-9"/>
          <w:lang w:val="fr-FR"/>
        </w:rPr>
        <w:t xml:space="preserve"> </w:t>
      </w:r>
      <w:r w:rsidRPr="000A6EAC">
        <w:rPr>
          <w:rFonts w:asciiTheme="minorBidi" w:hAnsiTheme="minorBidi" w:cstheme="minorBidi"/>
          <w:lang w:val="fr-FR"/>
        </w:rPr>
        <w:t>de</w:t>
      </w:r>
      <w:r w:rsidRPr="000A6EAC">
        <w:rPr>
          <w:rFonts w:asciiTheme="minorBidi" w:hAnsiTheme="minorBidi" w:cstheme="minorBidi"/>
          <w:spacing w:val="-10"/>
          <w:lang w:val="fr-FR"/>
        </w:rPr>
        <w:t xml:space="preserve"> </w:t>
      </w:r>
      <w:r w:rsidRPr="000A6EAC">
        <w:rPr>
          <w:rFonts w:asciiTheme="minorBidi" w:hAnsiTheme="minorBidi" w:cstheme="minorBidi"/>
          <w:lang w:val="fr-FR"/>
        </w:rPr>
        <w:t>travail</w:t>
      </w:r>
      <w:r w:rsidRPr="000A6EAC">
        <w:rPr>
          <w:rFonts w:asciiTheme="minorBidi" w:hAnsiTheme="minorBidi" w:cstheme="minorBidi"/>
          <w:spacing w:val="-8"/>
          <w:lang w:val="fr-FR"/>
        </w:rPr>
        <w:t xml:space="preserve"> </w:t>
      </w:r>
      <w:r w:rsidRPr="000A6EAC">
        <w:rPr>
          <w:rFonts w:asciiTheme="minorBidi" w:hAnsiTheme="minorBidi" w:cstheme="minorBidi"/>
          <w:lang w:val="fr-FR"/>
        </w:rPr>
        <w:t>régionaux</w:t>
      </w:r>
      <w:r w:rsidRPr="000A6EAC">
        <w:rPr>
          <w:rFonts w:asciiTheme="minorBidi" w:hAnsiTheme="minorBidi" w:cstheme="minorBidi"/>
          <w:spacing w:val="-7"/>
          <w:lang w:val="fr-FR"/>
        </w:rPr>
        <w:t xml:space="preserve"> </w:t>
      </w:r>
      <w:r w:rsidRPr="000A6EAC">
        <w:rPr>
          <w:rFonts w:asciiTheme="minorBidi" w:hAnsiTheme="minorBidi" w:cstheme="minorBidi"/>
          <w:lang w:val="fr-FR"/>
        </w:rPr>
        <w:t>du</w:t>
      </w:r>
      <w:r w:rsidRPr="000A6EAC">
        <w:rPr>
          <w:rFonts w:asciiTheme="minorBidi" w:hAnsiTheme="minorBidi" w:cstheme="minorBidi"/>
          <w:spacing w:val="-10"/>
          <w:lang w:val="fr-FR"/>
        </w:rPr>
        <w:t xml:space="preserve"> </w:t>
      </w:r>
      <w:r w:rsidRPr="000A6EAC">
        <w:rPr>
          <w:rFonts w:asciiTheme="minorBidi" w:hAnsiTheme="minorBidi" w:cstheme="minorBidi"/>
          <w:lang w:val="fr-FR"/>
        </w:rPr>
        <w:t>PTWS,</w:t>
      </w:r>
      <w:r w:rsidRPr="000A6EAC">
        <w:rPr>
          <w:rFonts w:asciiTheme="minorBidi" w:hAnsiTheme="minorBidi" w:cstheme="minorBidi"/>
          <w:spacing w:val="-8"/>
          <w:lang w:val="fr-FR"/>
        </w:rPr>
        <w:t xml:space="preserve"> </w:t>
      </w:r>
      <w:r w:rsidRPr="000A6EAC">
        <w:rPr>
          <w:rFonts w:asciiTheme="minorBidi" w:hAnsiTheme="minorBidi" w:cstheme="minorBidi"/>
          <w:lang w:val="fr-FR"/>
        </w:rPr>
        <w:t>le</w:t>
      </w:r>
      <w:r w:rsidRPr="000A6EAC">
        <w:rPr>
          <w:rFonts w:asciiTheme="minorBidi" w:hAnsiTheme="minorBidi" w:cstheme="minorBidi"/>
          <w:spacing w:val="-7"/>
          <w:lang w:val="fr-FR"/>
        </w:rPr>
        <w:t xml:space="preserve"> </w:t>
      </w:r>
      <w:r w:rsidRPr="000A6EAC">
        <w:rPr>
          <w:rFonts w:asciiTheme="minorBidi" w:hAnsiTheme="minorBidi" w:cstheme="minorBidi"/>
          <w:lang w:val="fr-FR"/>
        </w:rPr>
        <w:t>cas</w:t>
      </w:r>
      <w:r w:rsidRPr="000A6EAC">
        <w:rPr>
          <w:rFonts w:asciiTheme="minorBidi" w:hAnsiTheme="minorBidi" w:cstheme="minorBidi"/>
          <w:spacing w:val="-10"/>
          <w:lang w:val="fr-FR"/>
        </w:rPr>
        <w:t xml:space="preserve"> </w:t>
      </w:r>
      <w:r w:rsidRPr="000A6EAC">
        <w:rPr>
          <w:rFonts w:asciiTheme="minorBidi" w:hAnsiTheme="minorBidi" w:cstheme="minorBidi"/>
          <w:lang w:val="fr-FR"/>
        </w:rPr>
        <w:t>échéant,</w:t>
      </w:r>
      <w:r w:rsidRPr="000A6EAC">
        <w:rPr>
          <w:rFonts w:asciiTheme="minorBidi" w:hAnsiTheme="minorBidi" w:cstheme="minorBidi"/>
          <w:spacing w:val="-8"/>
          <w:lang w:val="fr-FR"/>
        </w:rPr>
        <w:t xml:space="preserve"> </w:t>
      </w:r>
      <w:r w:rsidRPr="000A6EAC">
        <w:rPr>
          <w:rFonts w:asciiTheme="minorBidi" w:hAnsiTheme="minorBidi" w:cstheme="minorBidi"/>
          <w:lang w:val="fr-FR"/>
        </w:rPr>
        <w:t>avec</w:t>
      </w:r>
      <w:r w:rsidRPr="000A6EAC">
        <w:rPr>
          <w:rFonts w:asciiTheme="minorBidi" w:hAnsiTheme="minorBidi" w:cstheme="minorBidi"/>
          <w:spacing w:val="-9"/>
          <w:lang w:val="fr-FR"/>
        </w:rPr>
        <w:t xml:space="preserve"> </w:t>
      </w:r>
      <w:r w:rsidRPr="000A6EAC">
        <w:rPr>
          <w:rFonts w:asciiTheme="minorBidi" w:hAnsiTheme="minorBidi" w:cstheme="minorBidi"/>
          <w:lang w:val="fr-FR"/>
        </w:rPr>
        <w:t>l’aide des prestataires de services relatifs aux tsunamis (TSP) du PTWS et du Centre international d’information sur les tsunamis (CIIT). Tous les pays du PTWS y participeraient, et un test de communication en direct des TSP du PTWS vers les États membres se déroulerait le 13</w:t>
      </w:r>
      <w:r w:rsidRPr="000A6EAC">
        <w:rPr>
          <w:rFonts w:asciiTheme="minorBidi" w:hAnsiTheme="minorBidi" w:cstheme="minorBidi"/>
          <w:spacing w:val="-2"/>
          <w:lang w:val="fr-FR"/>
        </w:rPr>
        <w:t xml:space="preserve"> </w:t>
      </w:r>
      <w:r w:rsidRPr="000A6EAC">
        <w:rPr>
          <w:rFonts w:asciiTheme="minorBidi" w:hAnsiTheme="minorBidi" w:cstheme="minorBidi"/>
          <w:lang w:val="fr-FR"/>
        </w:rPr>
        <w:t xml:space="preserve">octobre </w:t>
      </w:r>
      <w:r w:rsidRPr="000A6EAC">
        <w:rPr>
          <w:rFonts w:asciiTheme="minorBidi" w:hAnsiTheme="minorBidi" w:cstheme="minorBidi"/>
          <w:spacing w:val="-2"/>
          <w:lang w:val="fr-FR"/>
        </w:rPr>
        <w:t>2022.</w:t>
      </w:r>
    </w:p>
    <w:p w14:paraId="15A90183" w14:textId="77777777" w:rsidR="000A6EAC" w:rsidRPr="000A6EAC" w:rsidRDefault="000A6EAC" w:rsidP="000A6EAC">
      <w:pPr>
        <w:pStyle w:val="BodyText"/>
        <w:spacing w:before="0" w:after="240"/>
        <w:ind w:right="102"/>
        <w:rPr>
          <w:rFonts w:asciiTheme="minorBidi" w:hAnsiTheme="minorBidi" w:cstheme="minorBidi"/>
          <w:lang w:val="fr-FR"/>
        </w:rPr>
      </w:pPr>
      <w:r w:rsidRPr="000A6EAC">
        <w:rPr>
          <w:rFonts w:asciiTheme="minorBidi" w:hAnsiTheme="minorBidi" w:cstheme="minorBidi"/>
          <w:lang w:val="fr-FR"/>
        </w:rPr>
        <w:t>Le</w:t>
      </w:r>
      <w:r w:rsidRPr="000A6EAC">
        <w:rPr>
          <w:rFonts w:asciiTheme="minorBidi" w:hAnsiTheme="minorBidi" w:cstheme="minorBidi"/>
          <w:spacing w:val="80"/>
          <w:lang w:val="fr-FR"/>
        </w:rPr>
        <w:t xml:space="preserve"> </w:t>
      </w:r>
      <w:r w:rsidRPr="000A6EAC">
        <w:rPr>
          <w:rFonts w:asciiTheme="minorBidi" w:hAnsiTheme="minorBidi" w:cstheme="minorBidi"/>
          <w:b/>
          <w:lang w:val="fr-FR"/>
        </w:rPr>
        <w:t>GIC</w:t>
      </w:r>
      <w:r w:rsidRPr="000A6EAC">
        <w:rPr>
          <w:rFonts w:asciiTheme="minorBidi" w:hAnsiTheme="minorBidi" w:cstheme="minorBidi"/>
          <w:b/>
          <w:spacing w:val="80"/>
          <w:lang w:val="fr-FR"/>
        </w:rPr>
        <w:t xml:space="preserve"> </w:t>
      </w:r>
      <w:r w:rsidRPr="000A6EAC">
        <w:rPr>
          <w:rFonts w:asciiTheme="minorBidi" w:hAnsiTheme="minorBidi" w:cstheme="minorBidi"/>
          <w:b/>
          <w:lang w:val="fr-FR"/>
        </w:rPr>
        <w:t>a</w:t>
      </w:r>
      <w:r w:rsidRPr="000A6EAC">
        <w:rPr>
          <w:rFonts w:asciiTheme="minorBidi" w:hAnsiTheme="minorBidi" w:cstheme="minorBidi"/>
          <w:b/>
          <w:spacing w:val="80"/>
          <w:lang w:val="fr-FR"/>
        </w:rPr>
        <w:t xml:space="preserve"> </w:t>
      </w:r>
      <w:r w:rsidRPr="000A6EAC">
        <w:rPr>
          <w:rFonts w:asciiTheme="minorBidi" w:hAnsiTheme="minorBidi" w:cstheme="minorBidi"/>
          <w:b/>
          <w:lang w:val="fr-FR"/>
        </w:rPr>
        <w:t>accepté</w:t>
      </w:r>
      <w:r w:rsidRPr="000A6EAC">
        <w:rPr>
          <w:rFonts w:asciiTheme="minorBidi" w:hAnsiTheme="minorBidi" w:cstheme="minorBidi"/>
          <w:b/>
          <w:spacing w:val="80"/>
          <w:lang w:val="fr-FR"/>
        </w:rPr>
        <w:t xml:space="preserve"> </w:t>
      </w:r>
      <w:r w:rsidRPr="000A6EAC">
        <w:rPr>
          <w:rFonts w:asciiTheme="minorBidi" w:hAnsiTheme="minorBidi" w:cstheme="minorBidi"/>
          <w:lang w:val="fr-FR"/>
        </w:rPr>
        <w:t>de</w:t>
      </w:r>
      <w:r w:rsidRPr="000A6EAC">
        <w:rPr>
          <w:rFonts w:asciiTheme="minorBidi" w:hAnsiTheme="minorBidi" w:cstheme="minorBidi"/>
          <w:spacing w:val="80"/>
          <w:lang w:val="fr-FR"/>
        </w:rPr>
        <w:t xml:space="preserve"> </w:t>
      </w:r>
      <w:r w:rsidRPr="000A6EAC">
        <w:rPr>
          <w:rFonts w:asciiTheme="minorBidi" w:hAnsiTheme="minorBidi" w:cstheme="minorBidi"/>
          <w:lang w:val="fr-FR"/>
        </w:rPr>
        <w:t>soutenir</w:t>
      </w:r>
      <w:r w:rsidRPr="000A6EAC">
        <w:rPr>
          <w:rFonts w:asciiTheme="minorBidi" w:hAnsiTheme="minorBidi" w:cstheme="minorBidi"/>
          <w:spacing w:val="80"/>
          <w:lang w:val="fr-FR"/>
        </w:rPr>
        <w:t xml:space="preserve"> </w:t>
      </w:r>
      <w:r w:rsidRPr="000A6EAC">
        <w:rPr>
          <w:rFonts w:asciiTheme="minorBidi" w:hAnsiTheme="minorBidi" w:cstheme="minorBidi"/>
          <w:lang w:val="fr-FR"/>
        </w:rPr>
        <w:t>une</w:t>
      </w:r>
      <w:r w:rsidRPr="000A6EAC">
        <w:rPr>
          <w:rFonts w:asciiTheme="minorBidi" w:hAnsiTheme="minorBidi" w:cstheme="minorBidi"/>
          <w:spacing w:val="80"/>
          <w:lang w:val="fr-FR"/>
        </w:rPr>
        <w:t xml:space="preserve"> </w:t>
      </w:r>
      <w:r w:rsidRPr="000A6EAC">
        <w:rPr>
          <w:rFonts w:asciiTheme="minorBidi" w:hAnsiTheme="minorBidi" w:cstheme="minorBidi"/>
          <w:lang w:val="fr-FR"/>
        </w:rPr>
        <w:t>réunion</w:t>
      </w:r>
      <w:r w:rsidRPr="000A6EAC">
        <w:rPr>
          <w:rFonts w:asciiTheme="minorBidi" w:hAnsiTheme="minorBidi" w:cstheme="minorBidi"/>
          <w:spacing w:val="80"/>
          <w:lang w:val="fr-FR"/>
        </w:rPr>
        <w:t xml:space="preserve"> </w:t>
      </w:r>
      <w:r w:rsidRPr="000A6EAC">
        <w:rPr>
          <w:rFonts w:asciiTheme="minorBidi" w:hAnsiTheme="minorBidi" w:cstheme="minorBidi"/>
          <w:lang w:val="fr-FR"/>
        </w:rPr>
        <w:t>scientifique</w:t>
      </w:r>
      <w:r w:rsidRPr="000A6EAC">
        <w:rPr>
          <w:rFonts w:asciiTheme="minorBidi" w:hAnsiTheme="minorBidi" w:cstheme="minorBidi"/>
          <w:spacing w:val="80"/>
          <w:lang w:val="fr-FR"/>
        </w:rPr>
        <w:t xml:space="preserve"> </w:t>
      </w:r>
      <w:r w:rsidRPr="000A6EAC">
        <w:rPr>
          <w:rFonts w:asciiTheme="minorBidi" w:hAnsiTheme="minorBidi" w:cstheme="minorBidi"/>
          <w:lang w:val="fr-FR"/>
        </w:rPr>
        <w:t>d’experts</w:t>
      </w:r>
      <w:r w:rsidRPr="000A6EAC">
        <w:rPr>
          <w:rFonts w:asciiTheme="minorBidi" w:hAnsiTheme="minorBidi" w:cstheme="minorBidi"/>
          <w:spacing w:val="80"/>
          <w:lang w:val="fr-FR"/>
        </w:rPr>
        <w:t xml:space="preserve"> </w:t>
      </w:r>
      <w:r w:rsidRPr="000A6EAC">
        <w:rPr>
          <w:rFonts w:asciiTheme="minorBidi" w:hAnsiTheme="minorBidi" w:cstheme="minorBidi"/>
          <w:lang w:val="fr-FR"/>
        </w:rPr>
        <w:t>sur</w:t>
      </w:r>
      <w:r w:rsidRPr="000A6EAC">
        <w:rPr>
          <w:rFonts w:asciiTheme="minorBidi" w:hAnsiTheme="minorBidi" w:cstheme="minorBidi"/>
          <w:spacing w:val="80"/>
          <w:lang w:val="fr-FR"/>
        </w:rPr>
        <w:t xml:space="preserve"> </w:t>
      </w:r>
      <w:r w:rsidRPr="000A6EAC">
        <w:rPr>
          <w:rFonts w:asciiTheme="minorBidi" w:hAnsiTheme="minorBidi" w:cstheme="minorBidi"/>
          <w:lang w:val="fr-FR"/>
        </w:rPr>
        <w:t>la</w:t>
      </w:r>
      <w:r w:rsidRPr="000A6EAC">
        <w:rPr>
          <w:rFonts w:asciiTheme="minorBidi" w:hAnsiTheme="minorBidi" w:cstheme="minorBidi"/>
          <w:spacing w:val="80"/>
          <w:lang w:val="fr-FR"/>
        </w:rPr>
        <w:t xml:space="preserve"> </w:t>
      </w:r>
      <w:r w:rsidRPr="000A6EAC">
        <w:rPr>
          <w:rFonts w:asciiTheme="minorBidi" w:hAnsiTheme="minorBidi" w:cstheme="minorBidi"/>
          <w:lang w:val="fr-FR"/>
        </w:rPr>
        <w:t>fosse</w:t>
      </w:r>
      <w:r w:rsidRPr="000A6EAC">
        <w:rPr>
          <w:rFonts w:asciiTheme="minorBidi" w:hAnsiTheme="minorBidi" w:cstheme="minorBidi"/>
          <w:spacing w:val="80"/>
          <w:lang w:val="fr-FR"/>
        </w:rPr>
        <w:t xml:space="preserve"> </w:t>
      </w:r>
      <w:r w:rsidRPr="000A6EAC">
        <w:rPr>
          <w:rFonts w:asciiTheme="minorBidi" w:hAnsiTheme="minorBidi" w:cstheme="minorBidi"/>
          <w:lang w:val="fr-FR"/>
        </w:rPr>
        <w:t xml:space="preserve">des Nouvelles-Hébrides, et </w:t>
      </w:r>
      <w:r w:rsidRPr="000A6EAC">
        <w:rPr>
          <w:rFonts w:asciiTheme="minorBidi" w:hAnsiTheme="minorBidi" w:cstheme="minorBidi"/>
          <w:b/>
          <w:lang w:val="fr-FR"/>
        </w:rPr>
        <w:t xml:space="preserve">a également accepté </w:t>
      </w:r>
      <w:r w:rsidRPr="000A6EAC">
        <w:rPr>
          <w:rFonts w:asciiTheme="minorBidi" w:hAnsiTheme="minorBidi" w:cstheme="minorBidi"/>
          <w:lang w:val="fr-FR"/>
        </w:rPr>
        <w:t>de</w:t>
      </w:r>
      <w:r w:rsidRPr="000A6EAC">
        <w:rPr>
          <w:rFonts w:asciiTheme="minorBidi" w:hAnsiTheme="minorBidi" w:cstheme="minorBidi"/>
          <w:spacing w:val="-1"/>
          <w:lang w:val="fr-FR"/>
        </w:rPr>
        <w:t xml:space="preserve"> </w:t>
      </w:r>
      <w:r w:rsidRPr="000A6EAC">
        <w:rPr>
          <w:rFonts w:asciiTheme="minorBidi" w:hAnsiTheme="minorBidi" w:cstheme="minorBidi"/>
          <w:lang w:val="fr-FR"/>
        </w:rPr>
        <w:t xml:space="preserve">soutenir une réunion scientifique d’experts visant à examiner les sources, les dangers et les risques de tsunami en lien avec la zone de subduction </w:t>
      </w:r>
      <w:r w:rsidRPr="000A6EAC">
        <w:rPr>
          <w:rFonts w:asciiTheme="minorBidi" w:hAnsiTheme="minorBidi" w:cstheme="minorBidi"/>
          <w:spacing w:val="-2"/>
          <w:lang w:val="fr-FR"/>
        </w:rPr>
        <w:t>Chili-Pérou.</w:t>
      </w:r>
    </w:p>
    <w:p w14:paraId="49EEFB6F" w14:textId="77777777" w:rsidR="000A6EAC" w:rsidRPr="000A6EAC" w:rsidRDefault="000A6EAC" w:rsidP="000A6EAC">
      <w:pPr>
        <w:pStyle w:val="BodyText"/>
        <w:spacing w:before="0" w:after="240"/>
        <w:ind w:right="101"/>
        <w:rPr>
          <w:rFonts w:asciiTheme="minorBidi" w:hAnsiTheme="minorBidi" w:cstheme="minorBidi"/>
          <w:lang w:val="fr-FR"/>
        </w:rPr>
      </w:pPr>
      <w:r w:rsidRPr="000A6EAC">
        <w:rPr>
          <w:rFonts w:asciiTheme="minorBidi" w:hAnsiTheme="minorBidi" w:cstheme="minorBidi"/>
          <w:lang w:val="fr-FR"/>
        </w:rPr>
        <w:t xml:space="preserve">Le </w:t>
      </w:r>
      <w:r w:rsidRPr="000A6EAC">
        <w:rPr>
          <w:rFonts w:asciiTheme="minorBidi" w:hAnsiTheme="minorBidi" w:cstheme="minorBidi"/>
          <w:b/>
          <w:lang w:val="fr-FR"/>
        </w:rPr>
        <w:t xml:space="preserve">GIC a encouragé </w:t>
      </w:r>
      <w:r w:rsidRPr="000A6EAC">
        <w:rPr>
          <w:rFonts w:asciiTheme="minorBidi" w:hAnsiTheme="minorBidi" w:cstheme="minorBidi"/>
          <w:lang w:val="fr-FR"/>
        </w:rPr>
        <w:t>les États</w:t>
      </w:r>
      <w:r w:rsidRPr="000A6EAC">
        <w:rPr>
          <w:rFonts w:asciiTheme="minorBidi" w:hAnsiTheme="minorBidi" w:cstheme="minorBidi"/>
          <w:spacing w:val="-1"/>
          <w:lang w:val="fr-FR"/>
        </w:rPr>
        <w:t xml:space="preserve"> </w:t>
      </w:r>
      <w:r w:rsidRPr="000A6EAC">
        <w:rPr>
          <w:rFonts w:asciiTheme="minorBidi" w:hAnsiTheme="minorBidi" w:cstheme="minorBidi"/>
          <w:lang w:val="fr-FR"/>
        </w:rPr>
        <w:t>membres à recenser les communautés exposées aux tsunamis auxquelles s’adressent le programme «</w:t>
      </w:r>
      <w:r w:rsidRPr="000A6EAC">
        <w:rPr>
          <w:rFonts w:asciiTheme="minorBidi" w:hAnsiTheme="minorBidi" w:cstheme="minorBidi"/>
          <w:spacing w:val="-2"/>
          <w:lang w:val="fr-FR"/>
        </w:rPr>
        <w:t xml:space="preserve"> </w:t>
      </w:r>
      <w:r w:rsidRPr="000A6EAC">
        <w:rPr>
          <w:rFonts w:asciiTheme="minorBidi" w:hAnsiTheme="minorBidi" w:cstheme="minorBidi"/>
          <w:lang w:val="fr-FR"/>
        </w:rPr>
        <w:t xml:space="preserve">Tsunami </w:t>
      </w:r>
      <w:proofErr w:type="spellStart"/>
      <w:r w:rsidRPr="000A6EAC">
        <w:rPr>
          <w:rFonts w:asciiTheme="minorBidi" w:hAnsiTheme="minorBidi" w:cstheme="minorBidi"/>
          <w:lang w:val="fr-FR"/>
        </w:rPr>
        <w:t>Ready</w:t>
      </w:r>
      <w:proofErr w:type="spellEnd"/>
      <w:r w:rsidRPr="000A6EAC">
        <w:rPr>
          <w:rFonts w:asciiTheme="minorBidi" w:hAnsiTheme="minorBidi" w:cstheme="minorBidi"/>
          <w:spacing w:val="-1"/>
          <w:lang w:val="fr-FR"/>
        </w:rPr>
        <w:t xml:space="preserve"> </w:t>
      </w:r>
      <w:r w:rsidRPr="000A6EAC">
        <w:rPr>
          <w:rFonts w:asciiTheme="minorBidi" w:hAnsiTheme="minorBidi" w:cstheme="minorBidi"/>
          <w:lang w:val="fr-FR"/>
        </w:rPr>
        <w:t xml:space="preserve">» et des initiatives similaires, et </w:t>
      </w:r>
      <w:r w:rsidRPr="000A6EAC">
        <w:rPr>
          <w:rFonts w:asciiTheme="minorBidi" w:hAnsiTheme="minorBidi" w:cstheme="minorBidi"/>
          <w:b/>
          <w:lang w:val="fr-FR"/>
        </w:rPr>
        <w:t xml:space="preserve">a chargé </w:t>
      </w:r>
      <w:r w:rsidRPr="000A6EAC">
        <w:rPr>
          <w:rFonts w:asciiTheme="minorBidi" w:hAnsiTheme="minorBidi" w:cstheme="minorBidi"/>
          <w:lang w:val="fr-FR"/>
        </w:rPr>
        <w:t>le CIIT de faciliter la mise en œuvre du programme «</w:t>
      </w:r>
      <w:r w:rsidRPr="000A6EAC">
        <w:rPr>
          <w:rFonts w:asciiTheme="minorBidi" w:hAnsiTheme="minorBidi" w:cstheme="minorBidi"/>
          <w:spacing w:val="-3"/>
          <w:lang w:val="fr-FR"/>
        </w:rPr>
        <w:t xml:space="preserve"> </w:t>
      </w:r>
      <w:r w:rsidRPr="000A6EAC">
        <w:rPr>
          <w:rFonts w:asciiTheme="minorBidi" w:hAnsiTheme="minorBidi" w:cstheme="minorBidi"/>
          <w:lang w:val="fr-FR"/>
        </w:rPr>
        <w:t xml:space="preserve">Tsunami </w:t>
      </w:r>
      <w:proofErr w:type="spellStart"/>
      <w:r w:rsidRPr="000A6EAC">
        <w:rPr>
          <w:rFonts w:asciiTheme="minorBidi" w:hAnsiTheme="minorBidi" w:cstheme="minorBidi"/>
          <w:lang w:val="fr-FR"/>
        </w:rPr>
        <w:t>Ready</w:t>
      </w:r>
      <w:proofErr w:type="spellEnd"/>
      <w:r w:rsidRPr="000A6EAC">
        <w:rPr>
          <w:rFonts w:asciiTheme="minorBidi" w:hAnsiTheme="minorBidi" w:cstheme="minorBidi"/>
          <w:spacing w:val="-3"/>
          <w:lang w:val="fr-FR"/>
        </w:rPr>
        <w:t xml:space="preserve"> </w:t>
      </w:r>
      <w:r w:rsidRPr="000A6EAC">
        <w:rPr>
          <w:rFonts w:asciiTheme="minorBidi" w:hAnsiTheme="minorBidi" w:cstheme="minorBidi"/>
          <w:lang w:val="fr-FR"/>
        </w:rPr>
        <w:t>» de la COI et d’autres initiatives similaires dans le PTWS, ainsi que la collecte de documents y afférents.</w:t>
      </w:r>
    </w:p>
    <w:p w14:paraId="14461167" w14:textId="77777777" w:rsidR="000A6EAC" w:rsidRPr="000A6EAC" w:rsidRDefault="000A6EAC" w:rsidP="000A6EAC">
      <w:pPr>
        <w:spacing w:after="240"/>
        <w:ind w:right="106"/>
        <w:jc w:val="both"/>
        <w:rPr>
          <w:rFonts w:asciiTheme="minorBidi" w:hAnsiTheme="minorBidi" w:cstheme="minorBidi"/>
          <w:lang w:val="fr-FR"/>
        </w:rPr>
      </w:pPr>
      <w:r w:rsidRPr="000A6EAC">
        <w:rPr>
          <w:rFonts w:asciiTheme="minorBidi" w:hAnsiTheme="minorBidi" w:cstheme="minorBidi"/>
          <w:lang w:val="fr-FR"/>
        </w:rPr>
        <w:t>Le</w:t>
      </w:r>
      <w:r w:rsidRPr="000A6EAC">
        <w:rPr>
          <w:rFonts w:asciiTheme="minorBidi" w:hAnsiTheme="minorBidi" w:cstheme="minorBidi"/>
          <w:spacing w:val="-8"/>
          <w:lang w:val="fr-FR"/>
        </w:rPr>
        <w:t xml:space="preserve"> </w:t>
      </w:r>
      <w:r w:rsidRPr="000A6EAC">
        <w:rPr>
          <w:rFonts w:asciiTheme="minorBidi" w:hAnsiTheme="minorBidi" w:cstheme="minorBidi"/>
          <w:b/>
          <w:lang w:val="fr-FR"/>
        </w:rPr>
        <w:t>GIC</w:t>
      </w:r>
      <w:r w:rsidRPr="000A6EAC">
        <w:rPr>
          <w:rFonts w:asciiTheme="minorBidi" w:hAnsiTheme="minorBidi" w:cstheme="minorBidi"/>
          <w:b/>
          <w:spacing w:val="-10"/>
          <w:lang w:val="fr-FR"/>
        </w:rPr>
        <w:t xml:space="preserve"> </w:t>
      </w:r>
      <w:r w:rsidRPr="000A6EAC">
        <w:rPr>
          <w:rFonts w:asciiTheme="minorBidi" w:hAnsiTheme="minorBidi" w:cstheme="minorBidi"/>
          <w:b/>
          <w:lang w:val="fr-FR"/>
        </w:rPr>
        <w:t>a</w:t>
      </w:r>
      <w:r w:rsidRPr="000A6EAC">
        <w:rPr>
          <w:rFonts w:asciiTheme="minorBidi" w:hAnsiTheme="minorBidi" w:cstheme="minorBidi"/>
          <w:b/>
          <w:spacing w:val="-11"/>
          <w:lang w:val="fr-FR"/>
        </w:rPr>
        <w:t xml:space="preserve"> </w:t>
      </w:r>
      <w:r w:rsidRPr="000A6EAC">
        <w:rPr>
          <w:rFonts w:asciiTheme="minorBidi" w:hAnsiTheme="minorBidi" w:cstheme="minorBidi"/>
          <w:b/>
          <w:lang w:val="fr-FR"/>
        </w:rPr>
        <w:t>approuvé</w:t>
      </w:r>
      <w:r w:rsidRPr="000A6EAC">
        <w:rPr>
          <w:rFonts w:asciiTheme="minorBidi" w:hAnsiTheme="minorBidi" w:cstheme="minorBidi"/>
          <w:b/>
          <w:spacing w:val="-9"/>
          <w:lang w:val="fr-FR"/>
        </w:rPr>
        <w:t xml:space="preserve"> </w:t>
      </w:r>
      <w:r w:rsidRPr="000A6EAC">
        <w:rPr>
          <w:rFonts w:asciiTheme="minorBidi" w:hAnsiTheme="minorBidi" w:cstheme="minorBidi"/>
          <w:lang w:val="fr-FR"/>
        </w:rPr>
        <w:t>la</w:t>
      </w:r>
      <w:r w:rsidRPr="000A6EAC">
        <w:rPr>
          <w:rFonts w:asciiTheme="minorBidi" w:hAnsiTheme="minorBidi" w:cstheme="minorBidi"/>
          <w:spacing w:val="-9"/>
          <w:lang w:val="fr-FR"/>
        </w:rPr>
        <w:t xml:space="preserve"> </w:t>
      </w:r>
      <w:r w:rsidRPr="000A6EAC">
        <w:rPr>
          <w:rFonts w:asciiTheme="minorBidi" w:hAnsiTheme="minorBidi" w:cstheme="minorBidi"/>
          <w:i/>
          <w:lang w:val="fr-FR"/>
        </w:rPr>
        <w:t>Stratégie</w:t>
      </w:r>
      <w:r w:rsidRPr="000A6EAC">
        <w:rPr>
          <w:rFonts w:asciiTheme="minorBidi" w:hAnsiTheme="minorBidi" w:cstheme="minorBidi"/>
          <w:i/>
          <w:spacing w:val="-9"/>
          <w:lang w:val="fr-FR"/>
        </w:rPr>
        <w:t xml:space="preserve"> </w:t>
      </w:r>
      <w:r w:rsidRPr="000A6EAC">
        <w:rPr>
          <w:rFonts w:asciiTheme="minorBidi" w:hAnsiTheme="minorBidi" w:cstheme="minorBidi"/>
          <w:i/>
          <w:lang w:val="fr-FR"/>
        </w:rPr>
        <w:t>du</w:t>
      </w:r>
      <w:r w:rsidRPr="000A6EAC">
        <w:rPr>
          <w:rFonts w:asciiTheme="minorBidi" w:hAnsiTheme="minorBidi" w:cstheme="minorBidi"/>
          <w:i/>
          <w:spacing w:val="-12"/>
          <w:lang w:val="fr-FR"/>
        </w:rPr>
        <w:t xml:space="preserve"> </w:t>
      </w:r>
      <w:r w:rsidRPr="000A6EAC">
        <w:rPr>
          <w:rFonts w:asciiTheme="minorBidi" w:hAnsiTheme="minorBidi" w:cstheme="minorBidi"/>
          <w:i/>
          <w:lang w:val="fr-FR"/>
        </w:rPr>
        <w:t>Système</w:t>
      </w:r>
      <w:r w:rsidRPr="000A6EAC">
        <w:rPr>
          <w:rFonts w:asciiTheme="minorBidi" w:hAnsiTheme="minorBidi" w:cstheme="minorBidi"/>
          <w:i/>
          <w:spacing w:val="-11"/>
          <w:lang w:val="fr-FR"/>
        </w:rPr>
        <w:t xml:space="preserve"> </w:t>
      </w:r>
      <w:r w:rsidRPr="000A6EAC">
        <w:rPr>
          <w:rFonts w:asciiTheme="minorBidi" w:hAnsiTheme="minorBidi" w:cstheme="minorBidi"/>
          <w:i/>
          <w:lang w:val="fr-FR"/>
        </w:rPr>
        <w:t>d’alerte</w:t>
      </w:r>
      <w:r w:rsidRPr="000A6EAC">
        <w:rPr>
          <w:rFonts w:asciiTheme="minorBidi" w:hAnsiTheme="minorBidi" w:cstheme="minorBidi"/>
          <w:i/>
          <w:spacing w:val="-11"/>
          <w:lang w:val="fr-FR"/>
        </w:rPr>
        <w:t xml:space="preserve"> </w:t>
      </w:r>
      <w:r w:rsidRPr="000A6EAC">
        <w:rPr>
          <w:rFonts w:asciiTheme="minorBidi" w:hAnsiTheme="minorBidi" w:cstheme="minorBidi"/>
          <w:i/>
          <w:lang w:val="fr-FR"/>
        </w:rPr>
        <w:t>aux</w:t>
      </w:r>
      <w:r w:rsidRPr="000A6EAC">
        <w:rPr>
          <w:rFonts w:asciiTheme="minorBidi" w:hAnsiTheme="minorBidi" w:cstheme="minorBidi"/>
          <w:i/>
          <w:spacing w:val="-11"/>
          <w:lang w:val="fr-FR"/>
        </w:rPr>
        <w:t xml:space="preserve"> </w:t>
      </w:r>
      <w:r w:rsidRPr="000A6EAC">
        <w:rPr>
          <w:rFonts w:asciiTheme="minorBidi" w:hAnsiTheme="minorBidi" w:cstheme="minorBidi"/>
          <w:i/>
          <w:lang w:val="fr-FR"/>
        </w:rPr>
        <w:t>tsunamis</w:t>
      </w:r>
      <w:r w:rsidRPr="000A6EAC">
        <w:rPr>
          <w:rFonts w:asciiTheme="minorBidi" w:hAnsiTheme="minorBidi" w:cstheme="minorBidi"/>
          <w:i/>
          <w:spacing w:val="-8"/>
          <w:lang w:val="fr-FR"/>
        </w:rPr>
        <w:t xml:space="preserve"> </w:t>
      </w:r>
      <w:r w:rsidRPr="000A6EAC">
        <w:rPr>
          <w:rFonts w:asciiTheme="minorBidi" w:hAnsiTheme="minorBidi" w:cstheme="minorBidi"/>
          <w:i/>
          <w:lang w:val="fr-FR"/>
        </w:rPr>
        <w:t>et</w:t>
      </w:r>
      <w:r w:rsidRPr="000A6EAC">
        <w:rPr>
          <w:rFonts w:asciiTheme="minorBidi" w:hAnsiTheme="minorBidi" w:cstheme="minorBidi"/>
          <w:i/>
          <w:spacing w:val="-10"/>
          <w:lang w:val="fr-FR"/>
        </w:rPr>
        <w:t xml:space="preserve"> </w:t>
      </w:r>
      <w:r w:rsidRPr="000A6EAC">
        <w:rPr>
          <w:rFonts w:asciiTheme="minorBidi" w:hAnsiTheme="minorBidi" w:cstheme="minorBidi"/>
          <w:i/>
          <w:lang w:val="fr-FR"/>
        </w:rPr>
        <w:t>de</w:t>
      </w:r>
      <w:r w:rsidRPr="000A6EAC">
        <w:rPr>
          <w:rFonts w:asciiTheme="minorBidi" w:hAnsiTheme="minorBidi" w:cstheme="minorBidi"/>
          <w:i/>
          <w:spacing w:val="-12"/>
          <w:lang w:val="fr-FR"/>
        </w:rPr>
        <w:t xml:space="preserve"> </w:t>
      </w:r>
      <w:r w:rsidRPr="000A6EAC">
        <w:rPr>
          <w:rFonts w:asciiTheme="minorBidi" w:hAnsiTheme="minorBidi" w:cstheme="minorBidi"/>
          <w:i/>
          <w:lang w:val="fr-FR"/>
        </w:rPr>
        <w:t>mitigation</w:t>
      </w:r>
      <w:r w:rsidRPr="000A6EAC">
        <w:rPr>
          <w:rFonts w:asciiTheme="minorBidi" w:hAnsiTheme="minorBidi" w:cstheme="minorBidi"/>
          <w:i/>
          <w:spacing w:val="-9"/>
          <w:lang w:val="fr-FR"/>
        </w:rPr>
        <w:t xml:space="preserve"> </w:t>
      </w:r>
      <w:r w:rsidRPr="000A6EAC">
        <w:rPr>
          <w:rFonts w:asciiTheme="minorBidi" w:hAnsiTheme="minorBidi" w:cstheme="minorBidi"/>
          <w:i/>
          <w:lang w:val="fr-FR"/>
        </w:rPr>
        <w:t>dans</w:t>
      </w:r>
      <w:r w:rsidRPr="000A6EAC">
        <w:rPr>
          <w:rFonts w:asciiTheme="minorBidi" w:hAnsiTheme="minorBidi" w:cstheme="minorBidi"/>
          <w:i/>
          <w:spacing w:val="-11"/>
          <w:lang w:val="fr-FR"/>
        </w:rPr>
        <w:t xml:space="preserve"> </w:t>
      </w:r>
      <w:r w:rsidRPr="000A6EAC">
        <w:rPr>
          <w:rFonts w:asciiTheme="minorBidi" w:hAnsiTheme="minorBidi" w:cstheme="minorBidi"/>
          <w:i/>
          <w:lang w:val="fr-FR"/>
        </w:rPr>
        <w:t>le</w:t>
      </w:r>
      <w:r w:rsidRPr="000A6EAC">
        <w:rPr>
          <w:rFonts w:asciiTheme="minorBidi" w:hAnsiTheme="minorBidi" w:cstheme="minorBidi"/>
          <w:i/>
          <w:spacing w:val="-9"/>
          <w:lang w:val="fr-FR"/>
        </w:rPr>
        <w:t xml:space="preserve"> </w:t>
      </w:r>
      <w:r w:rsidRPr="000A6EAC">
        <w:rPr>
          <w:rFonts w:asciiTheme="minorBidi" w:hAnsiTheme="minorBidi" w:cstheme="minorBidi"/>
          <w:i/>
          <w:lang w:val="fr-FR"/>
        </w:rPr>
        <w:t>Pacifique (PTWS) pour 2022-2030</w:t>
      </w:r>
      <w:r w:rsidRPr="000A6EAC">
        <w:rPr>
          <w:rFonts w:asciiTheme="minorBidi" w:hAnsiTheme="minorBidi" w:cstheme="minorBidi"/>
          <w:lang w:val="fr-FR"/>
        </w:rPr>
        <w:t>.</w:t>
      </w:r>
    </w:p>
    <w:p w14:paraId="74FB61C2" w14:textId="77777777" w:rsidR="000A6EAC" w:rsidRPr="000A6EAC" w:rsidRDefault="000A6EAC" w:rsidP="000A6EAC">
      <w:pPr>
        <w:pStyle w:val="BodyText"/>
        <w:spacing w:before="0" w:after="240"/>
        <w:ind w:right="101"/>
        <w:rPr>
          <w:rFonts w:asciiTheme="minorBidi" w:hAnsiTheme="minorBidi" w:cstheme="minorBidi"/>
          <w:lang w:val="fr-FR"/>
        </w:rPr>
      </w:pPr>
      <w:r w:rsidRPr="000A6EAC">
        <w:rPr>
          <w:rFonts w:asciiTheme="minorBidi" w:hAnsiTheme="minorBidi" w:cstheme="minorBidi"/>
          <w:lang w:val="fr-FR"/>
        </w:rPr>
        <w:t>Le</w:t>
      </w:r>
      <w:r w:rsidRPr="000A6EAC">
        <w:rPr>
          <w:rFonts w:asciiTheme="minorBidi" w:hAnsiTheme="minorBidi" w:cstheme="minorBidi"/>
          <w:spacing w:val="-4"/>
          <w:lang w:val="fr-FR"/>
        </w:rPr>
        <w:t xml:space="preserve"> </w:t>
      </w:r>
      <w:r w:rsidRPr="000A6EAC">
        <w:rPr>
          <w:rFonts w:asciiTheme="minorBidi" w:hAnsiTheme="minorBidi" w:cstheme="minorBidi"/>
          <w:b/>
          <w:lang w:val="fr-FR"/>
        </w:rPr>
        <w:t>GIC</w:t>
      </w:r>
      <w:r w:rsidRPr="000A6EAC">
        <w:rPr>
          <w:rFonts w:asciiTheme="minorBidi" w:hAnsiTheme="minorBidi" w:cstheme="minorBidi"/>
          <w:b/>
          <w:spacing w:val="-5"/>
          <w:lang w:val="fr-FR"/>
        </w:rPr>
        <w:t xml:space="preserve"> </w:t>
      </w:r>
      <w:r w:rsidRPr="000A6EAC">
        <w:rPr>
          <w:rFonts w:asciiTheme="minorBidi" w:hAnsiTheme="minorBidi" w:cstheme="minorBidi"/>
          <w:b/>
          <w:lang w:val="fr-FR"/>
        </w:rPr>
        <w:t>a</w:t>
      </w:r>
      <w:r w:rsidRPr="000A6EAC">
        <w:rPr>
          <w:rFonts w:asciiTheme="minorBidi" w:hAnsiTheme="minorBidi" w:cstheme="minorBidi"/>
          <w:b/>
          <w:spacing w:val="-4"/>
          <w:lang w:val="fr-FR"/>
        </w:rPr>
        <w:t xml:space="preserve"> </w:t>
      </w:r>
      <w:r w:rsidRPr="000A6EAC">
        <w:rPr>
          <w:rFonts w:asciiTheme="minorBidi" w:hAnsiTheme="minorBidi" w:cstheme="minorBidi"/>
          <w:b/>
          <w:lang w:val="fr-FR"/>
        </w:rPr>
        <w:t>décidé</w:t>
      </w:r>
      <w:r w:rsidRPr="000A6EAC">
        <w:rPr>
          <w:rFonts w:asciiTheme="minorBidi" w:hAnsiTheme="minorBidi" w:cstheme="minorBidi"/>
          <w:b/>
          <w:spacing w:val="-6"/>
          <w:lang w:val="fr-FR"/>
        </w:rPr>
        <w:t xml:space="preserve"> </w:t>
      </w:r>
      <w:r w:rsidRPr="000A6EAC">
        <w:rPr>
          <w:rFonts w:asciiTheme="minorBidi" w:hAnsiTheme="minorBidi" w:cstheme="minorBidi"/>
          <w:lang w:val="fr-FR"/>
        </w:rPr>
        <w:t>d’autoriser</w:t>
      </w:r>
      <w:r w:rsidRPr="000A6EAC">
        <w:rPr>
          <w:rFonts w:asciiTheme="minorBidi" w:hAnsiTheme="minorBidi" w:cstheme="minorBidi"/>
          <w:spacing w:val="-3"/>
          <w:lang w:val="fr-FR"/>
        </w:rPr>
        <w:t xml:space="preserve"> </w:t>
      </w:r>
      <w:r w:rsidRPr="000A6EAC">
        <w:rPr>
          <w:rFonts w:asciiTheme="minorBidi" w:hAnsiTheme="minorBidi" w:cstheme="minorBidi"/>
          <w:lang w:val="fr-FR"/>
        </w:rPr>
        <w:t>le</w:t>
      </w:r>
      <w:r w:rsidRPr="000A6EAC">
        <w:rPr>
          <w:rFonts w:asciiTheme="minorBidi" w:hAnsiTheme="minorBidi" w:cstheme="minorBidi"/>
          <w:spacing w:val="-3"/>
          <w:lang w:val="fr-FR"/>
        </w:rPr>
        <w:t xml:space="preserve"> </w:t>
      </w:r>
      <w:r w:rsidRPr="000A6EAC">
        <w:rPr>
          <w:rFonts w:asciiTheme="minorBidi" w:hAnsiTheme="minorBidi" w:cstheme="minorBidi"/>
          <w:lang w:val="fr-FR"/>
        </w:rPr>
        <w:t>Centre</w:t>
      </w:r>
      <w:r w:rsidRPr="000A6EAC">
        <w:rPr>
          <w:rFonts w:asciiTheme="minorBidi" w:hAnsiTheme="minorBidi" w:cstheme="minorBidi"/>
          <w:spacing w:val="-4"/>
          <w:lang w:val="fr-FR"/>
        </w:rPr>
        <w:t xml:space="preserve"> </w:t>
      </w:r>
      <w:r w:rsidRPr="000A6EAC">
        <w:rPr>
          <w:rFonts w:asciiTheme="minorBidi" w:hAnsiTheme="minorBidi" w:cstheme="minorBidi"/>
          <w:lang w:val="fr-FR"/>
        </w:rPr>
        <w:t>consultatif</w:t>
      </w:r>
      <w:r w:rsidRPr="000A6EAC">
        <w:rPr>
          <w:rFonts w:asciiTheme="minorBidi" w:hAnsiTheme="minorBidi" w:cstheme="minorBidi"/>
          <w:spacing w:val="-5"/>
          <w:lang w:val="fr-FR"/>
        </w:rPr>
        <w:t xml:space="preserve"> </w:t>
      </w:r>
      <w:r w:rsidRPr="000A6EAC">
        <w:rPr>
          <w:rFonts w:asciiTheme="minorBidi" w:hAnsiTheme="minorBidi" w:cstheme="minorBidi"/>
          <w:lang w:val="fr-FR"/>
        </w:rPr>
        <w:t>sur</w:t>
      </w:r>
      <w:r w:rsidRPr="000A6EAC">
        <w:rPr>
          <w:rFonts w:asciiTheme="minorBidi" w:hAnsiTheme="minorBidi" w:cstheme="minorBidi"/>
          <w:spacing w:val="-3"/>
          <w:lang w:val="fr-FR"/>
        </w:rPr>
        <w:t xml:space="preserve"> </w:t>
      </w:r>
      <w:r w:rsidRPr="000A6EAC">
        <w:rPr>
          <w:rFonts w:asciiTheme="minorBidi" w:hAnsiTheme="minorBidi" w:cstheme="minorBidi"/>
          <w:lang w:val="fr-FR"/>
        </w:rPr>
        <w:t>les</w:t>
      </w:r>
      <w:r w:rsidRPr="000A6EAC">
        <w:rPr>
          <w:rFonts w:asciiTheme="minorBidi" w:hAnsiTheme="minorBidi" w:cstheme="minorBidi"/>
          <w:spacing w:val="-6"/>
          <w:lang w:val="fr-FR"/>
        </w:rPr>
        <w:t xml:space="preserve"> </w:t>
      </w:r>
      <w:r w:rsidRPr="000A6EAC">
        <w:rPr>
          <w:rFonts w:asciiTheme="minorBidi" w:hAnsiTheme="minorBidi" w:cstheme="minorBidi"/>
          <w:lang w:val="fr-FR"/>
        </w:rPr>
        <w:t>tsunamis</w:t>
      </w:r>
      <w:r w:rsidRPr="000A6EAC">
        <w:rPr>
          <w:rFonts w:asciiTheme="minorBidi" w:hAnsiTheme="minorBidi" w:cstheme="minorBidi"/>
          <w:spacing w:val="-4"/>
          <w:lang w:val="fr-FR"/>
        </w:rPr>
        <w:t xml:space="preserve"> </w:t>
      </w:r>
      <w:r w:rsidRPr="000A6EAC">
        <w:rPr>
          <w:rFonts w:asciiTheme="minorBidi" w:hAnsiTheme="minorBidi" w:cstheme="minorBidi"/>
          <w:lang w:val="fr-FR"/>
        </w:rPr>
        <w:t>en</w:t>
      </w:r>
      <w:r w:rsidRPr="000A6EAC">
        <w:rPr>
          <w:rFonts w:asciiTheme="minorBidi" w:hAnsiTheme="minorBidi" w:cstheme="minorBidi"/>
          <w:spacing w:val="-7"/>
          <w:lang w:val="fr-FR"/>
        </w:rPr>
        <w:t xml:space="preserve"> </w:t>
      </w:r>
      <w:r w:rsidRPr="000A6EAC">
        <w:rPr>
          <w:rFonts w:asciiTheme="minorBidi" w:hAnsiTheme="minorBidi" w:cstheme="minorBidi"/>
          <w:lang w:val="fr-FR"/>
        </w:rPr>
        <w:t>Amérique</w:t>
      </w:r>
      <w:r w:rsidRPr="000A6EAC">
        <w:rPr>
          <w:rFonts w:asciiTheme="minorBidi" w:hAnsiTheme="minorBidi" w:cstheme="minorBidi"/>
          <w:spacing w:val="-4"/>
          <w:lang w:val="fr-FR"/>
        </w:rPr>
        <w:t xml:space="preserve"> </w:t>
      </w:r>
      <w:r w:rsidRPr="000A6EAC">
        <w:rPr>
          <w:rFonts w:asciiTheme="minorBidi" w:hAnsiTheme="minorBidi" w:cstheme="minorBidi"/>
          <w:lang w:val="fr-FR"/>
        </w:rPr>
        <w:t>centrale</w:t>
      </w:r>
      <w:r w:rsidRPr="000A6EAC">
        <w:rPr>
          <w:rFonts w:asciiTheme="minorBidi" w:hAnsiTheme="minorBidi" w:cstheme="minorBidi"/>
          <w:spacing w:val="-2"/>
          <w:lang w:val="fr-FR"/>
        </w:rPr>
        <w:t xml:space="preserve"> </w:t>
      </w:r>
      <w:r w:rsidRPr="000A6EAC">
        <w:rPr>
          <w:rFonts w:asciiTheme="minorBidi" w:hAnsiTheme="minorBidi" w:cstheme="minorBidi"/>
          <w:lang w:val="fr-FR"/>
        </w:rPr>
        <w:t>(CATAC)</w:t>
      </w:r>
      <w:r w:rsidRPr="000A6EAC">
        <w:rPr>
          <w:rFonts w:asciiTheme="minorBidi" w:hAnsiTheme="minorBidi" w:cstheme="minorBidi"/>
          <w:spacing w:val="-5"/>
          <w:lang w:val="fr-FR"/>
        </w:rPr>
        <w:t xml:space="preserve"> </w:t>
      </w:r>
      <w:r w:rsidRPr="000A6EAC">
        <w:rPr>
          <w:rFonts w:asciiTheme="minorBidi" w:hAnsiTheme="minorBidi" w:cstheme="minorBidi"/>
          <w:lang w:val="fr-FR"/>
        </w:rPr>
        <w:t>à fonctionner pleinement en tant que service provisoire à compter du 17 janvier 2022.</w:t>
      </w:r>
    </w:p>
    <w:p w14:paraId="0BB71420" w14:textId="77777777" w:rsidR="000A7972" w:rsidRDefault="000A6EAC" w:rsidP="000A6EAC">
      <w:pPr>
        <w:spacing w:after="240"/>
        <w:jc w:val="both"/>
        <w:rPr>
          <w:rFonts w:asciiTheme="minorBidi" w:hAnsiTheme="minorBidi" w:cstheme="minorBidi"/>
          <w:lang w:val="fr-FR"/>
        </w:rPr>
      </w:pPr>
      <w:r w:rsidRPr="000A6EAC">
        <w:rPr>
          <w:rFonts w:asciiTheme="minorBidi" w:hAnsiTheme="minorBidi" w:cstheme="minorBidi"/>
          <w:lang w:val="fr-FR"/>
        </w:rPr>
        <w:t>Le</w:t>
      </w:r>
      <w:r w:rsidRPr="000A6EAC">
        <w:rPr>
          <w:rFonts w:asciiTheme="minorBidi" w:hAnsiTheme="minorBidi" w:cstheme="minorBidi"/>
          <w:spacing w:val="-8"/>
          <w:lang w:val="fr-FR"/>
        </w:rPr>
        <w:t xml:space="preserve"> </w:t>
      </w:r>
      <w:r w:rsidRPr="000A6EAC">
        <w:rPr>
          <w:rFonts w:asciiTheme="minorBidi" w:hAnsiTheme="minorBidi" w:cstheme="minorBidi"/>
          <w:b/>
          <w:lang w:val="fr-FR"/>
        </w:rPr>
        <w:t>GIC</w:t>
      </w:r>
      <w:r w:rsidRPr="000A6EAC">
        <w:rPr>
          <w:rFonts w:asciiTheme="minorBidi" w:hAnsiTheme="minorBidi" w:cstheme="minorBidi"/>
          <w:b/>
          <w:spacing w:val="-9"/>
          <w:lang w:val="fr-FR"/>
        </w:rPr>
        <w:t xml:space="preserve"> </w:t>
      </w:r>
      <w:r w:rsidRPr="000A6EAC">
        <w:rPr>
          <w:rFonts w:asciiTheme="minorBidi" w:hAnsiTheme="minorBidi" w:cstheme="minorBidi"/>
          <w:b/>
          <w:lang w:val="fr-FR"/>
        </w:rPr>
        <w:t>a</w:t>
      </w:r>
      <w:r w:rsidRPr="000A6EAC">
        <w:rPr>
          <w:rFonts w:asciiTheme="minorBidi" w:hAnsiTheme="minorBidi" w:cstheme="minorBidi"/>
          <w:b/>
          <w:spacing w:val="-9"/>
          <w:lang w:val="fr-FR"/>
        </w:rPr>
        <w:t xml:space="preserve"> </w:t>
      </w:r>
      <w:r w:rsidRPr="000A6EAC">
        <w:rPr>
          <w:rFonts w:asciiTheme="minorBidi" w:hAnsiTheme="minorBidi" w:cstheme="minorBidi"/>
          <w:b/>
          <w:lang w:val="fr-FR"/>
        </w:rPr>
        <w:t>décidé</w:t>
      </w:r>
      <w:r w:rsidRPr="000A6EAC">
        <w:rPr>
          <w:rFonts w:asciiTheme="minorBidi" w:hAnsiTheme="minorBidi" w:cstheme="minorBidi"/>
          <w:b/>
          <w:spacing w:val="-9"/>
          <w:lang w:val="fr-FR"/>
        </w:rPr>
        <w:t xml:space="preserve"> </w:t>
      </w:r>
      <w:r w:rsidRPr="000A6EAC">
        <w:rPr>
          <w:rFonts w:asciiTheme="minorBidi" w:hAnsiTheme="minorBidi" w:cstheme="minorBidi"/>
          <w:lang w:val="fr-FR"/>
        </w:rPr>
        <w:t>d’inscrire</w:t>
      </w:r>
      <w:r w:rsidRPr="000A6EAC">
        <w:rPr>
          <w:rFonts w:asciiTheme="minorBidi" w:hAnsiTheme="minorBidi" w:cstheme="minorBidi"/>
          <w:spacing w:val="-6"/>
          <w:lang w:val="fr-FR"/>
        </w:rPr>
        <w:t xml:space="preserve"> </w:t>
      </w:r>
      <w:r w:rsidRPr="000A6EAC">
        <w:rPr>
          <w:rFonts w:asciiTheme="minorBidi" w:hAnsiTheme="minorBidi" w:cstheme="minorBidi"/>
          <w:lang w:val="fr-FR"/>
        </w:rPr>
        <w:t>un</w:t>
      </w:r>
      <w:r w:rsidRPr="000A6EAC">
        <w:rPr>
          <w:rFonts w:asciiTheme="minorBidi" w:hAnsiTheme="minorBidi" w:cstheme="minorBidi"/>
          <w:spacing w:val="-9"/>
          <w:lang w:val="fr-FR"/>
        </w:rPr>
        <w:t xml:space="preserve"> </w:t>
      </w:r>
      <w:r w:rsidRPr="000A6EAC">
        <w:rPr>
          <w:rFonts w:asciiTheme="minorBidi" w:hAnsiTheme="minorBidi" w:cstheme="minorBidi"/>
          <w:lang w:val="fr-FR"/>
        </w:rPr>
        <w:t>point</w:t>
      </w:r>
      <w:r w:rsidRPr="000A6EAC">
        <w:rPr>
          <w:rFonts w:asciiTheme="minorBidi" w:hAnsiTheme="minorBidi" w:cstheme="minorBidi"/>
          <w:spacing w:val="-8"/>
          <w:lang w:val="fr-FR"/>
        </w:rPr>
        <w:t xml:space="preserve"> </w:t>
      </w:r>
      <w:r w:rsidRPr="000A6EAC">
        <w:rPr>
          <w:rFonts w:asciiTheme="minorBidi" w:hAnsiTheme="minorBidi" w:cstheme="minorBidi"/>
          <w:lang w:val="fr-FR"/>
        </w:rPr>
        <w:t>permanent</w:t>
      </w:r>
      <w:r w:rsidRPr="000A6EAC">
        <w:rPr>
          <w:rFonts w:asciiTheme="minorBidi" w:hAnsiTheme="minorBidi" w:cstheme="minorBidi"/>
          <w:spacing w:val="-7"/>
          <w:lang w:val="fr-FR"/>
        </w:rPr>
        <w:t xml:space="preserve"> </w:t>
      </w:r>
      <w:r w:rsidRPr="000A6EAC">
        <w:rPr>
          <w:rFonts w:asciiTheme="minorBidi" w:hAnsiTheme="minorBidi" w:cstheme="minorBidi"/>
          <w:lang w:val="fr-FR"/>
        </w:rPr>
        <w:t>sur</w:t>
      </w:r>
      <w:r w:rsidRPr="000A6EAC">
        <w:rPr>
          <w:rFonts w:asciiTheme="minorBidi" w:hAnsiTheme="minorBidi" w:cstheme="minorBidi"/>
          <w:spacing w:val="-8"/>
          <w:lang w:val="fr-FR"/>
        </w:rPr>
        <w:t xml:space="preserve"> </w:t>
      </w:r>
      <w:r w:rsidRPr="000A6EAC">
        <w:rPr>
          <w:rFonts w:asciiTheme="minorBidi" w:hAnsiTheme="minorBidi" w:cstheme="minorBidi"/>
          <w:lang w:val="fr-FR"/>
        </w:rPr>
        <w:t>la</w:t>
      </w:r>
      <w:r w:rsidRPr="000A6EAC">
        <w:rPr>
          <w:rFonts w:asciiTheme="minorBidi" w:hAnsiTheme="minorBidi" w:cstheme="minorBidi"/>
          <w:spacing w:val="-5"/>
          <w:lang w:val="fr-FR"/>
        </w:rPr>
        <w:t xml:space="preserve"> </w:t>
      </w:r>
      <w:hyperlink r:id="rId15">
        <w:r w:rsidRPr="000A6EAC">
          <w:rPr>
            <w:rFonts w:asciiTheme="minorBidi" w:hAnsiTheme="minorBidi" w:cstheme="minorBidi"/>
            <w:color w:val="0000FF"/>
            <w:u w:val="single" w:color="0000FF"/>
            <w:lang w:val="fr-FR"/>
          </w:rPr>
          <w:t>Décennie</w:t>
        </w:r>
        <w:r w:rsidRPr="000A6EAC">
          <w:rPr>
            <w:rFonts w:asciiTheme="minorBidi" w:hAnsiTheme="minorBidi" w:cstheme="minorBidi"/>
            <w:color w:val="0000FF"/>
            <w:spacing w:val="-9"/>
            <w:u w:val="single" w:color="0000FF"/>
            <w:lang w:val="fr-FR"/>
          </w:rPr>
          <w:t xml:space="preserve"> </w:t>
        </w:r>
        <w:r w:rsidRPr="000A6EAC">
          <w:rPr>
            <w:rFonts w:asciiTheme="minorBidi" w:hAnsiTheme="minorBidi" w:cstheme="minorBidi"/>
            <w:color w:val="0000FF"/>
            <w:u w:val="single" w:color="0000FF"/>
            <w:lang w:val="fr-FR"/>
          </w:rPr>
          <w:t>des</w:t>
        </w:r>
        <w:r w:rsidRPr="000A6EAC">
          <w:rPr>
            <w:rFonts w:asciiTheme="minorBidi" w:hAnsiTheme="minorBidi" w:cstheme="minorBidi"/>
            <w:color w:val="0000FF"/>
            <w:spacing w:val="-8"/>
            <w:u w:val="single" w:color="0000FF"/>
            <w:lang w:val="fr-FR"/>
          </w:rPr>
          <w:t xml:space="preserve"> </w:t>
        </w:r>
        <w:r w:rsidRPr="000A6EAC">
          <w:rPr>
            <w:rFonts w:asciiTheme="minorBidi" w:hAnsiTheme="minorBidi" w:cstheme="minorBidi"/>
            <w:color w:val="0000FF"/>
            <w:u w:val="single" w:color="0000FF"/>
            <w:lang w:val="fr-FR"/>
          </w:rPr>
          <w:t>Nations</w:t>
        </w:r>
        <w:r w:rsidRPr="000A6EAC">
          <w:rPr>
            <w:rFonts w:asciiTheme="minorBidi" w:hAnsiTheme="minorBidi" w:cstheme="minorBidi"/>
            <w:color w:val="0000FF"/>
            <w:spacing w:val="-9"/>
            <w:u w:val="single" w:color="0000FF"/>
            <w:lang w:val="fr-FR"/>
          </w:rPr>
          <w:t xml:space="preserve"> </w:t>
        </w:r>
        <w:r w:rsidRPr="000A6EAC">
          <w:rPr>
            <w:rFonts w:asciiTheme="minorBidi" w:hAnsiTheme="minorBidi" w:cstheme="minorBidi"/>
            <w:color w:val="0000FF"/>
            <w:u w:val="single" w:color="0000FF"/>
            <w:lang w:val="fr-FR"/>
          </w:rPr>
          <w:t>Unies</w:t>
        </w:r>
        <w:r w:rsidRPr="000A6EAC">
          <w:rPr>
            <w:rFonts w:asciiTheme="minorBidi" w:hAnsiTheme="minorBidi" w:cstheme="minorBidi"/>
            <w:color w:val="0000FF"/>
            <w:spacing w:val="-6"/>
            <w:u w:val="single" w:color="0000FF"/>
            <w:lang w:val="fr-FR"/>
          </w:rPr>
          <w:t xml:space="preserve"> </w:t>
        </w:r>
        <w:r w:rsidRPr="000A6EAC">
          <w:rPr>
            <w:rFonts w:asciiTheme="minorBidi" w:hAnsiTheme="minorBidi" w:cstheme="minorBidi"/>
            <w:color w:val="0000FF"/>
            <w:u w:val="single" w:color="0000FF"/>
            <w:lang w:val="fr-FR"/>
          </w:rPr>
          <w:t>pour</w:t>
        </w:r>
        <w:r w:rsidRPr="000A6EAC">
          <w:rPr>
            <w:rFonts w:asciiTheme="minorBidi" w:hAnsiTheme="minorBidi" w:cstheme="minorBidi"/>
            <w:color w:val="0000FF"/>
            <w:spacing w:val="-8"/>
            <w:u w:val="single" w:color="0000FF"/>
            <w:lang w:val="fr-FR"/>
          </w:rPr>
          <w:t xml:space="preserve"> </w:t>
        </w:r>
        <w:r w:rsidRPr="000A6EAC">
          <w:rPr>
            <w:rFonts w:asciiTheme="minorBidi" w:hAnsiTheme="minorBidi" w:cstheme="minorBidi"/>
            <w:color w:val="0000FF"/>
            <w:u w:val="single" w:color="0000FF"/>
            <w:lang w:val="fr-FR"/>
          </w:rPr>
          <w:t>les</w:t>
        </w:r>
        <w:r w:rsidRPr="000A6EAC">
          <w:rPr>
            <w:rFonts w:asciiTheme="minorBidi" w:hAnsiTheme="minorBidi" w:cstheme="minorBidi"/>
            <w:color w:val="0000FF"/>
            <w:spacing w:val="-6"/>
            <w:u w:val="single" w:color="0000FF"/>
            <w:lang w:val="fr-FR"/>
          </w:rPr>
          <w:t xml:space="preserve"> </w:t>
        </w:r>
        <w:r w:rsidRPr="000A6EAC">
          <w:rPr>
            <w:rFonts w:asciiTheme="minorBidi" w:hAnsiTheme="minorBidi" w:cstheme="minorBidi"/>
            <w:color w:val="0000FF"/>
            <w:u w:val="single" w:color="0000FF"/>
            <w:lang w:val="fr-FR"/>
          </w:rPr>
          <w:t>sciences</w:t>
        </w:r>
      </w:hyperlink>
      <w:r w:rsidRPr="000A6EAC">
        <w:rPr>
          <w:rFonts w:asciiTheme="minorBidi" w:hAnsiTheme="minorBidi" w:cstheme="minorBidi"/>
          <w:color w:val="0000FF"/>
          <w:lang w:val="fr-FR"/>
        </w:rPr>
        <w:t xml:space="preserve"> </w:t>
      </w:r>
      <w:hyperlink r:id="rId16">
        <w:r w:rsidRPr="000A6EAC">
          <w:rPr>
            <w:rFonts w:asciiTheme="minorBidi" w:hAnsiTheme="minorBidi" w:cstheme="minorBidi"/>
            <w:color w:val="0000FF"/>
            <w:u w:val="single" w:color="0000FF"/>
            <w:lang w:val="fr-FR"/>
          </w:rPr>
          <w:t>océaniques au service du développement durable (2021-2030)</w:t>
        </w:r>
        <w:r w:rsidRPr="000A6EAC">
          <w:rPr>
            <w:rFonts w:asciiTheme="minorBidi" w:hAnsiTheme="minorBidi" w:cstheme="minorBidi"/>
            <w:color w:val="0000FF"/>
            <w:lang w:val="fr-FR"/>
          </w:rPr>
          <w:t xml:space="preserve"> </w:t>
        </w:r>
      </w:hyperlink>
      <w:r w:rsidRPr="000A6EAC">
        <w:rPr>
          <w:rFonts w:asciiTheme="minorBidi" w:hAnsiTheme="minorBidi" w:cstheme="minorBidi"/>
          <w:lang w:val="fr-FR"/>
        </w:rPr>
        <w:t>à l’ordre du jour de ses sessions ordinaires, dans la section consacrée aux politiques.</w:t>
      </w:r>
    </w:p>
    <w:p w14:paraId="098BCD5F" w14:textId="77777777" w:rsidR="000A7972" w:rsidRPr="000A7972" w:rsidRDefault="000A7972" w:rsidP="000A7972">
      <w:pPr>
        <w:pStyle w:val="BodyText"/>
        <w:spacing w:before="0" w:after="240"/>
        <w:ind w:right="6"/>
        <w:rPr>
          <w:rFonts w:asciiTheme="minorBidi" w:hAnsiTheme="minorBidi" w:cstheme="minorBidi"/>
          <w:lang w:val="fr-FR"/>
        </w:rPr>
      </w:pPr>
      <w:r w:rsidRPr="000A7972">
        <w:rPr>
          <w:rFonts w:asciiTheme="minorBidi" w:hAnsiTheme="minorBidi" w:cstheme="minorBidi"/>
          <w:lang w:val="fr-FR"/>
        </w:rPr>
        <w:lastRenderedPageBreak/>
        <w:t xml:space="preserve">Le </w:t>
      </w:r>
      <w:r w:rsidRPr="000A7972">
        <w:rPr>
          <w:rFonts w:asciiTheme="minorBidi" w:hAnsiTheme="minorBidi" w:cstheme="minorBidi"/>
          <w:b/>
          <w:lang w:val="fr-FR"/>
        </w:rPr>
        <w:t xml:space="preserve">GIC a encouragé </w:t>
      </w:r>
      <w:r w:rsidRPr="000A7972">
        <w:rPr>
          <w:rFonts w:asciiTheme="minorBidi" w:hAnsiTheme="minorBidi" w:cstheme="minorBidi"/>
          <w:lang w:val="fr-FR"/>
        </w:rPr>
        <w:t xml:space="preserve">l’équipe spéciale mixte UIT/OMM/COI de l’initiative </w:t>
      </w:r>
      <w:hyperlink r:id="rId17">
        <w:r w:rsidRPr="000A7972">
          <w:rPr>
            <w:rFonts w:asciiTheme="minorBidi" w:hAnsiTheme="minorBidi" w:cstheme="minorBidi"/>
            <w:color w:val="0000FF"/>
            <w:u w:val="single" w:color="0000FF"/>
            <w:lang w:val="fr-FR"/>
          </w:rPr>
          <w:t>SMART</w:t>
        </w:r>
        <w:r w:rsidRPr="000A7972">
          <w:rPr>
            <w:rFonts w:asciiTheme="minorBidi" w:hAnsiTheme="minorBidi" w:cstheme="minorBidi"/>
            <w:color w:val="0000FF"/>
            <w:lang w:val="fr-FR"/>
          </w:rPr>
          <w:t xml:space="preserve"> </w:t>
        </w:r>
      </w:hyperlink>
      <w:r w:rsidRPr="000A7972">
        <w:rPr>
          <w:rFonts w:asciiTheme="minorBidi" w:hAnsiTheme="minorBidi" w:cstheme="minorBidi"/>
          <w:lang w:val="fr-FR"/>
        </w:rPr>
        <w:t>sur les câbles à poursuivre</w:t>
      </w:r>
      <w:r w:rsidRPr="000A7972">
        <w:rPr>
          <w:rFonts w:asciiTheme="minorBidi" w:hAnsiTheme="minorBidi" w:cstheme="minorBidi"/>
          <w:spacing w:val="-9"/>
          <w:lang w:val="fr-FR"/>
        </w:rPr>
        <w:t xml:space="preserve"> </w:t>
      </w:r>
      <w:r w:rsidRPr="000A7972">
        <w:rPr>
          <w:rFonts w:asciiTheme="minorBidi" w:hAnsiTheme="minorBidi" w:cstheme="minorBidi"/>
          <w:lang w:val="fr-FR"/>
        </w:rPr>
        <w:t>ses</w:t>
      </w:r>
      <w:r w:rsidRPr="000A7972">
        <w:rPr>
          <w:rFonts w:asciiTheme="minorBidi" w:hAnsiTheme="minorBidi" w:cstheme="minorBidi"/>
          <w:spacing w:val="-9"/>
          <w:lang w:val="fr-FR"/>
        </w:rPr>
        <w:t xml:space="preserve"> </w:t>
      </w:r>
      <w:r w:rsidRPr="000A7972">
        <w:rPr>
          <w:rFonts w:asciiTheme="minorBidi" w:hAnsiTheme="minorBidi" w:cstheme="minorBidi"/>
          <w:lang w:val="fr-FR"/>
        </w:rPr>
        <w:t>activités</w:t>
      </w:r>
      <w:r w:rsidRPr="000A7972">
        <w:rPr>
          <w:rFonts w:asciiTheme="minorBidi" w:hAnsiTheme="minorBidi" w:cstheme="minorBidi"/>
          <w:spacing w:val="-8"/>
          <w:lang w:val="fr-FR"/>
        </w:rPr>
        <w:t xml:space="preserve"> </w:t>
      </w:r>
      <w:r w:rsidRPr="000A7972">
        <w:rPr>
          <w:rFonts w:asciiTheme="minorBidi" w:hAnsiTheme="minorBidi" w:cstheme="minorBidi"/>
          <w:lang w:val="fr-FR"/>
        </w:rPr>
        <w:t>visant</w:t>
      </w:r>
      <w:r w:rsidRPr="000A7972">
        <w:rPr>
          <w:rFonts w:asciiTheme="minorBidi" w:hAnsiTheme="minorBidi" w:cstheme="minorBidi"/>
          <w:spacing w:val="-5"/>
          <w:lang w:val="fr-FR"/>
        </w:rPr>
        <w:t xml:space="preserve"> </w:t>
      </w:r>
      <w:r w:rsidRPr="000A7972">
        <w:rPr>
          <w:rFonts w:asciiTheme="minorBidi" w:hAnsiTheme="minorBidi" w:cstheme="minorBidi"/>
          <w:lang w:val="fr-FR"/>
        </w:rPr>
        <w:t>à</w:t>
      </w:r>
      <w:r w:rsidRPr="000A7972">
        <w:rPr>
          <w:rFonts w:asciiTheme="minorBidi" w:hAnsiTheme="minorBidi" w:cstheme="minorBidi"/>
          <w:spacing w:val="-8"/>
          <w:lang w:val="fr-FR"/>
        </w:rPr>
        <w:t xml:space="preserve"> </w:t>
      </w:r>
      <w:r w:rsidRPr="000A7972">
        <w:rPr>
          <w:rFonts w:asciiTheme="minorBidi" w:hAnsiTheme="minorBidi" w:cstheme="minorBidi"/>
          <w:lang w:val="fr-FR"/>
        </w:rPr>
        <w:t>promouvoir</w:t>
      </w:r>
      <w:r w:rsidRPr="000A7972">
        <w:rPr>
          <w:rFonts w:asciiTheme="minorBidi" w:hAnsiTheme="minorBidi" w:cstheme="minorBidi"/>
          <w:spacing w:val="-8"/>
          <w:lang w:val="fr-FR"/>
        </w:rPr>
        <w:t xml:space="preserve"> </w:t>
      </w:r>
      <w:r w:rsidRPr="000A7972">
        <w:rPr>
          <w:rFonts w:asciiTheme="minorBidi" w:hAnsiTheme="minorBidi" w:cstheme="minorBidi"/>
          <w:lang w:val="fr-FR"/>
        </w:rPr>
        <w:t>les</w:t>
      </w:r>
      <w:r w:rsidRPr="000A7972">
        <w:rPr>
          <w:rFonts w:asciiTheme="minorBidi" w:hAnsiTheme="minorBidi" w:cstheme="minorBidi"/>
          <w:spacing w:val="-9"/>
          <w:lang w:val="fr-FR"/>
        </w:rPr>
        <w:t xml:space="preserve"> </w:t>
      </w:r>
      <w:r w:rsidRPr="000A7972">
        <w:rPr>
          <w:rFonts w:asciiTheme="minorBidi" w:hAnsiTheme="minorBidi" w:cstheme="minorBidi"/>
          <w:lang w:val="fr-FR"/>
        </w:rPr>
        <w:t>projets</w:t>
      </w:r>
      <w:r w:rsidRPr="000A7972">
        <w:rPr>
          <w:rFonts w:asciiTheme="minorBidi" w:hAnsiTheme="minorBidi" w:cstheme="minorBidi"/>
          <w:spacing w:val="-8"/>
          <w:lang w:val="fr-FR"/>
        </w:rPr>
        <w:t xml:space="preserve"> </w:t>
      </w:r>
      <w:r w:rsidRPr="000A7972">
        <w:rPr>
          <w:rFonts w:asciiTheme="minorBidi" w:hAnsiTheme="minorBidi" w:cstheme="minorBidi"/>
          <w:lang w:val="fr-FR"/>
        </w:rPr>
        <w:t>pilotes</w:t>
      </w:r>
      <w:r w:rsidRPr="000A7972">
        <w:rPr>
          <w:rFonts w:asciiTheme="minorBidi" w:hAnsiTheme="minorBidi" w:cstheme="minorBidi"/>
          <w:spacing w:val="-8"/>
          <w:lang w:val="fr-FR"/>
        </w:rPr>
        <w:t xml:space="preserve"> </w:t>
      </w:r>
      <w:r w:rsidRPr="000A7972">
        <w:rPr>
          <w:rFonts w:asciiTheme="minorBidi" w:hAnsiTheme="minorBidi" w:cstheme="minorBidi"/>
          <w:lang w:val="fr-FR"/>
        </w:rPr>
        <w:t>actuels</w:t>
      </w:r>
      <w:r w:rsidRPr="000A7972">
        <w:rPr>
          <w:rFonts w:asciiTheme="minorBidi" w:hAnsiTheme="minorBidi" w:cstheme="minorBidi"/>
          <w:spacing w:val="-8"/>
          <w:lang w:val="fr-FR"/>
        </w:rPr>
        <w:t xml:space="preserve"> </w:t>
      </w:r>
      <w:r w:rsidRPr="000A7972">
        <w:rPr>
          <w:rFonts w:asciiTheme="minorBidi" w:hAnsiTheme="minorBidi" w:cstheme="minorBidi"/>
          <w:lang w:val="fr-FR"/>
        </w:rPr>
        <w:t>et</w:t>
      </w:r>
      <w:r w:rsidRPr="000A7972">
        <w:rPr>
          <w:rFonts w:asciiTheme="minorBidi" w:hAnsiTheme="minorBidi" w:cstheme="minorBidi"/>
          <w:spacing w:val="-10"/>
          <w:lang w:val="fr-FR"/>
        </w:rPr>
        <w:t xml:space="preserve"> </w:t>
      </w:r>
      <w:r w:rsidRPr="000A7972">
        <w:rPr>
          <w:rFonts w:asciiTheme="minorBidi" w:hAnsiTheme="minorBidi" w:cstheme="minorBidi"/>
          <w:lang w:val="fr-FR"/>
        </w:rPr>
        <w:t>futurs</w:t>
      </w:r>
      <w:r w:rsidRPr="000A7972">
        <w:rPr>
          <w:rFonts w:asciiTheme="minorBidi" w:hAnsiTheme="minorBidi" w:cstheme="minorBidi"/>
          <w:spacing w:val="-8"/>
          <w:lang w:val="fr-FR"/>
        </w:rPr>
        <w:t xml:space="preserve"> </w:t>
      </w:r>
      <w:r w:rsidRPr="000A7972">
        <w:rPr>
          <w:rFonts w:asciiTheme="minorBidi" w:hAnsiTheme="minorBidi" w:cstheme="minorBidi"/>
          <w:lang w:val="fr-FR"/>
        </w:rPr>
        <w:t>de</w:t>
      </w:r>
      <w:r w:rsidRPr="000A7972">
        <w:rPr>
          <w:rFonts w:asciiTheme="minorBidi" w:hAnsiTheme="minorBidi" w:cstheme="minorBidi"/>
          <w:spacing w:val="-7"/>
          <w:lang w:val="fr-FR"/>
        </w:rPr>
        <w:t xml:space="preserve"> </w:t>
      </w:r>
      <w:r w:rsidRPr="000A7972">
        <w:rPr>
          <w:rFonts w:asciiTheme="minorBidi" w:hAnsiTheme="minorBidi" w:cstheme="minorBidi"/>
          <w:lang w:val="fr-FR"/>
        </w:rPr>
        <w:t>«</w:t>
      </w:r>
      <w:r w:rsidRPr="000A7972">
        <w:rPr>
          <w:rFonts w:asciiTheme="minorBidi" w:hAnsiTheme="minorBidi" w:cstheme="minorBidi"/>
          <w:spacing w:val="-2"/>
          <w:lang w:val="fr-FR"/>
        </w:rPr>
        <w:t xml:space="preserve"> </w:t>
      </w:r>
      <w:r w:rsidRPr="000A7972">
        <w:rPr>
          <w:rFonts w:asciiTheme="minorBidi" w:hAnsiTheme="minorBidi" w:cstheme="minorBidi"/>
          <w:lang w:val="fr-FR"/>
        </w:rPr>
        <w:t xml:space="preserve">démonstrateurs sous-marins » et les systèmes de câbles SMART opérationnels ; il </w:t>
      </w:r>
      <w:r w:rsidRPr="000A7972">
        <w:rPr>
          <w:rFonts w:asciiTheme="minorBidi" w:hAnsiTheme="minorBidi" w:cstheme="minorBidi"/>
          <w:b/>
          <w:lang w:val="fr-FR"/>
        </w:rPr>
        <w:t xml:space="preserve">a incité </w:t>
      </w:r>
      <w:r w:rsidRPr="000A7972">
        <w:rPr>
          <w:rFonts w:asciiTheme="minorBidi" w:hAnsiTheme="minorBidi" w:cstheme="minorBidi"/>
          <w:lang w:val="fr-FR"/>
        </w:rPr>
        <w:t>la</w:t>
      </w:r>
      <w:r w:rsidRPr="000A7972">
        <w:rPr>
          <w:rFonts w:asciiTheme="minorBidi" w:hAnsiTheme="minorBidi" w:cstheme="minorBidi"/>
          <w:spacing w:val="-3"/>
          <w:lang w:val="fr-FR"/>
        </w:rPr>
        <w:t xml:space="preserve"> </w:t>
      </w:r>
      <w:r w:rsidRPr="000A7972">
        <w:rPr>
          <w:rFonts w:asciiTheme="minorBidi" w:hAnsiTheme="minorBidi" w:cstheme="minorBidi"/>
          <w:lang w:val="fr-FR"/>
        </w:rPr>
        <w:t>COI à participer activement,</w:t>
      </w:r>
      <w:r w:rsidRPr="000A7972">
        <w:rPr>
          <w:rFonts w:asciiTheme="minorBidi" w:hAnsiTheme="minorBidi" w:cstheme="minorBidi"/>
          <w:spacing w:val="38"/>
          <w:lang w:val="fr-FR"/>
        </w:rPr>
        <w:t xml:space="preserve"> </w:t>
      </w:r>
      <w:r w:rsidRPr="000A7972">
        <w:rPr>
          <w:rFonts w:asciiTheme="minorBidi" w:hAnsiTheme="minorBidi" w:cstheme="minorBidi"/>
          <w:lang w:val="fr-FR"/>
        </w:rPr>
        <w:t>en tant</w:t>
      </w:r>
      <w:r w:rsidRPr="000A7972">
        <w:rPr>
          <w:rFonts w:asciiTheme="minorBidi" w:hAnsiTheme="minorBidi" w:cstheme="minorBidi"/>
          <w:spacing w:val="40"/>
          <w:lang w:val="fr-FR"/>
        </w:rPr>
        <w:t xml:space="preserve"> </w:t>
      </w:r>
      <w:r w:rsidRPr="000A7972">
        <w:rPr>
          <w:rFonts w:asciiTheme="minorBidi" w:hAnsiTheme="minorBidi" w:cstheme="minorBidi"/>
          <w:lang w:val="fr-FR"/>
        </w:rPr>
        <w:t>que membre à part</w:t>
      </w:r>
      <w:r w:rsidRPr="000A7972">
        <w:rPr>
          <w:rFonts w:asciiTheme="minorBidi" w:hAnsiTheme="minorBidi" w:cstheme="minorBidi"/>
          <w:spacing w:val="40"/>
          <w:lang w:val="fr-FR"/>
        </w:rPr>
        <w:t xml:space="preserve"> </w:t>
      </w:r>
      <w:r w:rsidRPr="000A7972">
        <w:rPr>
          <w:rFonts w:asciiTheme="minorBidi" w:hAnsiTheme="minorBidi" w:cstheme="minorBidi"/>
          <w:lang w:val="fr-FR"/>
        </w:rPr>
        <w:t>entière</w:t>
      </w:r>
      <w:r w:rsidRPr="000A7972">
        <w:rPr>
          <w:rFonts w:asciiTheme="minorBidi" w:hAnsiTheme="minorBidi" w:cstheme="minorBidi"/>
          <w:spacing w:val="40"/>
          <w:lang w:val="fr-FR"/>
        </w:rPr>
        <w:t xml:space="preserve"> </w:t>
      </w:r>
      <w:r w:rsidRPr="000A7972">
        <w:rPr>
          <w:rFonts w:asciiTheme="minorBidi" w:hAnsiTheme="minorBidi" w:cstheme="minorBidi"/>
          <w:lang w:val="fr-FR"/>
        </w:rPr>
        <w:t>de</w:t>
      </w:r>
      <w:r w:rsidRPr="000A7972">
        <w:rPr>
          <w:rFonts w:asciiTheme="minorBidi" w:hAnsiTheme="minorBidi" w:cstheme="minorBidi"/>
          <w:spacing w:val="38"/>
          <w:lang w:val="fr-FR"/>
        </w:rPr>
        <w:t xml:space="preserve"> </w:t>
      </w:r>
      <w:r w:rsidRPr="000A7972">
        <w:rPr>
          <w:rFonts w:asciiTheme="minorBidi" w:hAnsiTheme="minorBidi" w:cstheme="minorBidi"/>
          <w:lang w:val="fr-FR"/>
        </w:rPr>
        <w:t>l’équipe</w:t>
      </w:r>
      <w:r w:rsidRPr="000A7972">
        <w:rPr>
          <w:rFonts w:asciiTheme="minorBidi" w:hAnsiTheme="minorBidi" w:cstheme="minorBidi"/>
          <w:spacing w:val="38"/>
          <w:lang w:val="fr-FR"/>
        </w:rPr>
        <w:t xml:space="preserve"> </w:t>
      </w:r>
      <w:r w:rsidRPr="000A7972">
        <w:rPr>
          <w:rFonts w:asciiTheme="minorBidi" w:hAnsiTheme="minorBidi" w:cstheme="minorBidi"/>
          <w:lang w:val="fr-FR"/>
        </w:rPr>
        <w:t>spéciale mixte</w:t>
      </w:r>
      <w:r w:rsidRPr="000A7972">
        <w:rPr>
          <w:rFonts w:asciiTheme="minorBidi" w:hAnsiTheme="minorBidi" w:cstheme="minorBidi"/>
          <w:spacing w:val="40"/>
          <w:lang w:val="fr-FR"/>
        </w:rPr>
        <w:t xml:space="preserve"> </w:t>
      </w:r>
      <w:r w:rsidRPr="000A7972">
        <w:rPr>
          <w:rFonts w:asciiTheme="minorBidi" w:hAnsiTheme="minorBidi" w:cstheme="minorBidi"/>
          <w:lang w:val="fr-FR"/>
        </w:rPr>
        <w:t>et</w:t>
      </w:r>
      <w:r w:rsidRPr="000A7972">
        <w:rPr>
          <w:rFonts w:asciiTheme="minorBidi" w:hAnsiTheme="minorBidi" w:cstheme="minorBidi"/>
          <w:spacing w:val="38"/>
          <w:lang w:val="fr-FR"/>
        </w:rPr>
        <w:t xml:space="preserve"> </w:t>
      </w:r>
      <w:r w:rsidRPr="000A7972">
        <w:rPr>
          <w:rFonts w:asciiTheme="minorBidi" w:hAnsiTheme="minorBidi" w:cstheme="minorBidi"/>
          <w:b/>
          <w:lang w:val="fr-FR"/>
        </w:rPr>
        <w:t>a</w:t>
      </w:r>
      <w:r w:rsidRPr="000A7972">
        <w:rPr>
          <w:rFonts w:asciiTheme="minorBidi" w:hAnsiTheme="minorBidi" w:cstheme="minorBidi"/>
          <w:b/>
          <w:spacing w:val="39"/>
          <w:lang w:val="fr-FR"/>
        </w:rPr>
        <w:t xml:space="preserve"> </w:t>
      </w:r>
      <w:r w:rsidRPr="000A7972">
        <w:rPr>
          <w:rFonts w:asciiTheme="minorBidi" w:hAnsiTheme="minorBidi" w:cstheme="minorBidi"/>
          <w:b/>
          <w:lang w:val="fr-FR"/>
        </w:rPr>
        <w:t>encouragé</w:t>
      </w:r>
      <w:r w:rsidRPr="000A7972">
        <w:rPr>
          <w:rFonts w:asciiTheme="minorBidi" w:hAnsiTheme="minorBidi" w:cstheme="minorBidi"/>
          <w:b/>
          <w:spacing w:val="40"/>
          <w:lang w:val="fr-FR"/>
        </w:rPr>
        <w:t xml:space="preserve"> </w:t>
      </w:r>
      <w:r w:rsidRPr="000A7972">
        <w:rPr>
          <w:rFonts w:asciiTheme="minorBidi" w:hAnsiTheme="minorBidi" w:cstheme="minorBidi"/>
          <w:lang w:val="fr-FR"/>
        </w:rPr>
        <w:t>les États</w:t>
      </w:r>
      <w:r w:rsidRPr="000A7972">
        <w:rPr>
          <w:rFonts w:asciiTheme="minorBidi" w:hAnsiTheme="minorBidi" w:cstheme="minorBidi"/>
          <w:spacing w:val="-2"/>
          <w:lang w:val="fr-FR"/>
        </w:rPr>
        <w:t xml:space="preserve"> </w:t>
      </w:r>
      <w:r w:rsidRPr="000A7972">
        <w:rPr>
          <w:rFonts w:asciiTheme="minorBidi" w:hAnsiTheme="minorBidi" w:cstheme="minorBidi"/>
          <w:lang w:val="fr-FR"/>
        </w:rPr>
        <w:t>membres</w:t>
      </w:r>
      <w:r w:rsidRPr="000A7972">
        <w:rPr>
          <w:rFonts w:asciiTheme="minorBidi" w:hAnsiTheme="minorBidi" w:cstheme="minorBidi"/>
          <w:spacing w:val="-11"/>
          <w:lang w:val="fr-FR"/>
        </w:rPr>
        <w:t xml:space="preserve"> </w:t>
      </w:r>
      <w:r w:rsidRPr="000A7972">
        <w:rPr>
          <w:rFonts w:asciiTheme="minorBidi" w:hAnsiTheme="minorBidi" w:cstheme="minorBidi"/>
          <w:lang w:val="fr-FR"/>
        </w:rPr>
        <w:t>de</w:t>
      </w:r>
      <w:r w:rsidRPr="000A7972">
        <w:rPr>
          <w:rFonts w:asciiTheme="minorBidi" w:hAnsiTheme="minorBidi" w:cstheme="minorBidi"/>
          <w:spacing w:val="-14"/>
          <w:lang w:val="fr-FR"/>
        </w:rPr>
        <w:t xml:space="preserve"> </w:t>
      </w:r>
      <w:r w:rsidRPr="000A7972">
        <w:rPr>
          <w:rFonts w:asciiTheme="minorBidi" w:hAnsiTheme="minorBidi" w:cstheme="minorBidi"/>
          <w:lang w:val="fr-FR"/>
        </w:rPr>
        <w:t>la</w:t>
      </w:r>
      <w:r w:rsidRPr="000A7972">
        <w:rPr>
          <w:rFonts w:asciiTheme="minorBidi" w:hAnsiTheme="minorBidi" w:cstheme="minorBidi"/>
          <w:spacing w:val="-14"/>
          <w:lang w:val="fr-FR"/>
        </w:rPr>
        <w:t xml:space="preserve"> </w:t>
      </w:r>
      <w:r w:rsidRPr="000A7972">
        <w:rPr>
          <w:rFonts w:asciiTheme="minorBidi" w:hAnsiTheme="minorBidi" w:cstheme="minorBidi"/>
          <w:lang w:val="fr-FR"/>
        </w:rPr>
        <w:t>COI</w:t>
      </w:r>
      <w:r w:rsidRPr="000A7972">
        <w:rPr>
          <w:rFonts w:asciiTheme="minorBidi" w:hAnsiTheme="minorBidi" w:cstheme="minorBidi"/>
          <w:spacing w:val="-12"/>
          <w:lang w:val="fr-FR"/>
        </w:rPr>
        <w:t xml:space="preserve"> </w:t>
      </w:r>
      <w:r w:rsidRPr="000A7972">
        <w:rPr>
          <w:rFonts w:asciiTheme="minorBidi" w:hAnsiTheme="minorBidi" w:cstheme="minorBidi"/>
          <w:lang w:val="fr-FR"/>
        </w:rPr>
        <w:t>à</w:t>
      </w:r>
      <w:r w:rsidRPr="000A7972">
        <w:rPr>
          <w:rFonts w:asciiTheme="minorBidi" w:hAnsiTheme="minorBidi" w:cstheme="minorBidi"/>
          <w:spacing w:val="-14"/>
          <w:lang w:val="fr-FR"/>
        </w:rPr>
        <w:t xml:space="preserve"> </w:t>
      </w:r>
      <w:r w:rsidRPr="000A7972">
        <w:rPr>
          <w:rFonts w:asciiTheme="minorBidi" w:hAnsiTheme="minorBidi" w:cstheme="minorBidi"/>
          <w:lang w:val="fr-FR"/>
        </w:rPr>
        <w:t>approuver</w:t>
      </w:r>
      <w:r w:rsidRPr="000A7972">
        <w:rPr>
          <w:rFonts w:asciiTheme="minorBidi" w:hAnsiTheme="minorBidi" w:cstheme="minorBidi"/>
          <w:spacing w:val="-13"/>
          <w:lang w:val="fr-FR"/>
        </w:rPr>
        <w:t xml:space="preserve"> </w:t>
      </w:r>
      <w:r w:rsidRPr="000A7972">
        <w:rPr>
          <w:rFonts w:asciiTheme="minorBidi" w:hAnsiTheme="minorBidi" w:cstheme="minorBidi"/>
          <w:lang w:val="fr-FR"/>
        </w:rPr>
        <w:t>les</w:t>
      </w:r>
      <w:r w:rsidRPr="000A7972">
        <w:rPr>
          <w:rFonts w:asciiTheme="minorBidi" w:hAnsiTheme="minorBidi" w:cstheme="minorBidi"/>
          <w:spacing w:val="-14"/>
          <w:lang w:val="fr-FR"/>
        </w:rPr>
        <w:t xml:space="preserve"> </w:t>
      </w:r>
      <w:r w:rsidRPr="000A7972">
        <w:rPr>
          <w:rFonts w:asciiTheme="minorBidi" w:hAnsiTheme="minorBidi" w:cstheme="minorBidi"/>
          <w:lang w:val="fr-FR"/>
        </w:rPr>
        <w:t>résolutions</w:t>
      </w:r>
      <w:r w:rsidRPr="000A7972">
        <w:rPr>
          <w:rFonts w:asciiTheme="minorBidi" w:hAnsiTheme="minorBidi" w:cstheme="minorBidi"/>
          <w:spacing w:val="-11"/>
          <w:lang w:val="fr-FR"/>
        </w:rPr>
        <w:t xml:space="preserve"> </w:t>
      </w:r>
      <w:r w:rsidRPr="000A7972">
        <w:rPr>
          <w:rFonts w:asciiTheme="minorBidi" w:hAnsiTheme="minorBidi" w:cstheme="minorBidi"/>
          <w:lang w:val="fr-FR"/>
        </w:rPr>
        <w:t>de</w:t>
      </w:r>
      <w:r w:rsidRPr="000A7972">
        <w:rPr>
          <w:rFonts w:asciiTheme="minorBidi" w:hAnsiTheme="minorBidi" w:cstheme="minorBidi"/>
          <w:spacing w:val="-14"/>
          <w:lang w:val="fr-FR"/>
        </w:rPr>
        <w:t xml:space="preserve"> </w:t>
      </w:r>
      <w:r w:rsidRPr="000A7972">
        <w:rPr>
          <w:rFonts w:asciiTheme="minorBidi" w:hAnsiTheme="minorBidi" w:cstheme="minorBidi"/>
          <w:lang w:val="fr-FR"/>
        </w:rPr>
        <w:t>l’Assemblée</w:t>
      </w:r>
      <w:r w:rsidRPr="000A7972">
        <w:rPr>
          <w:rFonts w:asciiTheme="minorBidi" w:hAnsiTheme="minorBidi" w:cstheme="minorBidi"/>
          <w:spacing w:val="-4"/>
          <w:lang w:val="fr-FR"/>
        </w:rPr>
        <w:t xml:space="preserve"> </w:t>
      </w:r>
      <w:r w:rsidRPr="000A7972">
        <w:rPr>
          <w:rFonts w:asciiTheme="minorBidi" w:hAnsiTheme="minorBidi" w:cstheme="minorBidi"/>
          <w:lang w:val="fr-FR"/>
        </w:rPr>
        <w:t>mondiale</w:t>
      </w:r>
      <w:r w:rsidRPr="000A7972">
        <w:rPr>
          <w:rFonts w:asciiTheme="minorBidi" w:hAnsiTheme="minorBidi" w:cstheme="minorBidi"/>
          <w:spacing w:val="-11"/>
          <w:lang w:val="fr-FR"/>
        </w:rPr>
        <w:t xml:space="preserve"> </w:t>
      </w:r>
      <w:r w:rsidRPr="000A7972">
        <w:rPr>
          <w:rFonts w:asciiTheme="minorBidi" w:hAnsiTheme="minorBidi" w:cstheme="minorBidi"/>
          <w:lang w:val="fr-FR"/>
        </w:rPr>
        <w:t>de</w:t>
      </w:r>
      <w:r w:rsidRPr="000A7972">
        <w:rPr>
          <w:rFonts w:asciiTheme="minorBidi" w:hAnsiTheme="minorBidi" w:cstheme="minorBidi"/>
          <w:spacing w:val="-12"/>
          <w:lang w:val="fr-FR"/>
        </w:rPr>
        <w:t xml:space="preserve"> </w:t>
      </w:r>
      <w:r w:rsidRPr="000A7972">
        <w:rPr>
          <w:rFonts w:asciiTheme="minorBidi" w:hAnsiTheme="minorBidi" w:cstheme="minorBidi"/>
          <w:lang w:val="fr-FR"/>
        </w:rPr>
        <w:t>normalisation</w:t>
      </w:r>
      <w:r w:rsidRPr="000A7972">
        <w:rPr>
          <w:rFonts w:asciiTheme="minorBidi" w:hAnsiTheme="minorBidi" w:cstheme="minorBidi"/>
          <w:spacing w:val="-11"/>
          <w:lang w:val="fr-FR"/>
        </w:rPr>
        <w:t xml:space="preserve"> </w:t>
      </w:r>
      <w:r w:rsidRPr="000A7972">
        <w:rPr>
          <w:rFonts w:asciiTheme="minorBidi" w:hAnsiTheme="minorBidi" w:cstheme="minorBidi"/>
          <w:lang w:val="fr-FR"/>
        </w:rPr>
        <w:t>des télécommunications (AMNT) de l’UIT à sa 20</w:t>
      </w:r>
      <w:r w:rsidRPr="000A7972">
        <w:rPr>
          <w:rFonts w:asciiTheme="minorBidi" w:hAnsiTheme="minorBidi" w:cstheme="minorBidi"/>
          <w:vertAlign w:val="superscript"/>
          <w:lang w:val="fr-FR"/>
        </w:rPr>
        <w:t>e</w:t>
      </w:r>
      <w:r w:rsidRPr="000A7972">
        <w:rPr>
          <w:rFonts w:asciiTheme="minorBidi" w:hAnsiTheme="minorBidi" w:cstheme="minorBidi"/>
          <w:spacing w:val="-1"/>
          <w:lang w:val="fr-FR"/>
        </w:rPr>
        <w:t xml:space="preserve"> </w:t>
      </w:r>
      <w:r w:rsidRPr="000A7972">
        <w:rPr>
          <w:rFonts w:asciiTheme="minorBidi" w:hAnsiTheme="minorBidi" w:cstheme="minorBidi"/>
          <w:lang w:val="fr-FR"/>
        </w:rPr>
        <w:t>session concernant l’initiative SMART par l’intermédiaire</w:t>
      </w:r>
      <w:r w:rsidRPr="000A7972">
        <w:rPr>
          <w:rFonts w:asciiTheme="minorBidi" w:hAnsiTheme="minorBidi" w:cstheme="minorBidi"/>
          <w:spacing w:val="-16"/>
          <w:lang w:val="fr-FR"/>
        </w:rPr>
        <w:t xml:space="preserve"> </w:t>
      </w:r>
      <w:r w:rsidRPr="000A7972">
        <w:rPr>
          <w:rFonts w:asciiTheme="minorBidi" w:hAnsiTheme="minorBidi" w:cstheme="minorBidi"/>
          <w:lang w:val="fr-FR"/>
        </w:rPr>
        <w:t>de</w:t>
      </w:r>
      <w:r w:rsidRPr="000A7972">
        <w:rPr>
          <w:rFonts w:asciiTheme="minorBidi" w:hAnsiTheme="minorBidi" w:cstheme="minorBidi"/>
          <w:spacing w:val="-17"/>
          <w:lang w:val="fr-FR"/>
        </w:rPr>
        <w:t xml:space="preserve"> </w:t>
      </w:r>
      <w:r w:rsidRPr="000A7972">
        <w:rPr>
          <w:rFonts w:asciiTheme="minorBidi" w:hAnsiTheme="minorBidi" w:cstheme="minorBidi"/>
          <w:lang w:val="fr-FR"/>
        </w:rPr>
        <w:t>leurs</w:t>
      </w:r>
      <w:r w:rsidRPr="000A7972">
        <w:rPr>
          <w:rFonts w:asciiTheme="minorBidi" w:hAnsiTheme="minorBidi" w:cstheme="minorBidi"/>
          <w:spacing w:val="-16"/>
          <w:lang w:val="fr-FR"/>
        </w:rPr>
        <w:t xml:space="preserve"> </w:t>
      </w:r>
      <w:r w:rsidRPr="000A7972">
        <w:rPr>
          <w:rFonts w:asciiTheme="minorBidi" w:hAnsiTheme="minorBidi" w:cstheme="minorBidi"/>
          <w:lang w:val="fr-FR"/>
        </w:rPr>
        <w:t>points</w:t>
      </w:r>
      <w:r w:rsidRPr="000A7972">
        <w:rPr>
          <w:rFonts w:asciiTheme="minorBidi" w:hAnsiTheme="minorBidi" w:cstheme="minorBidi"/>
          <w:spacing w:val="-15"/>
          <w:lang w:val="fr-FR"/>
        </w:rPr>
        <w:t xml:space="preserve"> </w:t>
      </w:r>
      <w:r w:rsidRPr="000A7972">
        <w:rPr>
          <w:rFonts w:asciiTheme="minorBidi" w:hAnsiTheme="minorBidi" w:cstheme="minorBidi"/>
          <w:lang w:val="fr-FR"/>
        </w:rPr>
        <w:t>focaux</w:t>
      </w:r>
      <w:r w:rsidRPr="000A7972">
        <w:rPr>
          <w:rFonts w:asciiTheme="minorBidi" w:hAnsiTheme="minorBidi" w:cstheme="minorBidi"/>
          <w:spacing w:val="-16"/>
          <w:lang w:val="fr-FR"/>
        </w:rPr>
        <w:t xml:space="preserve"> </w:t>
      </w:r>
      <w:r w:rsidRPr="000A7972">
        <w:rPr>
          <w:rFonts w:asciiTheme="minorBidi" w:hAnsiTheme="minorBidi" w:cstheme="minorBidi"/>
          <w:lang w:val="fr-FR"/>
        </w:rPr>
        <w:t>au</w:t>
      </w:r>
      <w:r w:rsidRPr="000A7972">
        <w:rPr>
          <w:rFonts w:asciiTheme="minorBidi" w:hAnsiTheme="minorBidi" w:cstheme="minorBidi"/>
          <w:spacing w:val="-15"/>
          <w:lang w:val="fr-FR"/>
        </w:rPr>
        <w:t xml:space="preserve"> </w:t>
      </w:r>
      <w:r w:rsidRPr="000A7972">
        <w:rPr>
          <w:rFonts w:asciiTheme="minorBidi" w:hAnsiTheme="minorBidi" w:cstheme="minorBidi"/>
          <w:lang w:val="fr-FR"/>
        </w:rPr>
        <w:t>sein</w:t>
      </w:r>
      <w:r w:rsidRPr="000A7972">
        <w:rPr>
          <w:rFonts w:asciiTheme="minorBidi" w:hAnsiTheme="minorBidi" w:cstheme="minorBidi"/>
          <w:spacing w:val="-17"/>
          <w:lang w:val="fr-FR"/>
        </w:rPr>
        <w:t xml:space="preserve"> </w:t>
      </w:r>
      <w:r w:rsidRPr="000A7972">
        <w:rPr>
          <w:rFonts w:asciiTheme="minorBidi" w:hAnsiTheme="minorBidi" w:cstheme="minorBidi"/>
          <w:lang w:val="fr-FR"/>
        </w:rPr>
        <w:t>de</w:t>
      </w:r>
      <w:r w:rsidRPr="000A7972">
        <w:rPr>
          <w:rFonts w:asciiTheme="minorBidi" w:hAnsiTheme="minorBidi" w:cstheme="minorBidi"/>
          <w:spacing w:val="-17"/>
          <w:lang w:val="fr-FR"/>
        </w:rPr>
        <w:t xml:space="preserve"> </w:t>
      </w:r>
      <w:r w:rsidRPr="000A7972">
        <w:rPr>
          <w:rFonts w:asciiTheme="minorBidi" w:hAnsiTheme="minorBidi" w:cstheme="minorBidi"/>
          <w:lang w:val="fr-FR"/>
        </w:rPr>
        <w:t>l’Union</w:t>
      </w:r>
      <w:r w:rsidRPr="000A7972">
        <w:rPr>
          <w:rFonts w:asciiTheme="minorBidi" w:hAnsiTheme="minorBidi" w:cstheme="minorBidi"/>
          <w:spacing w:val="-16"/>
          <w:lang w:val="fr-FR"/>
        </w:rPr>
        <w:t xml:space="preserve"> </w:t>
      </w:r>
      <w:r w:rsidRPr="000A7972">
        <w:rPr>
          <w:rFonts w:asciiTheme="minorBidi" w:hAnsiTheme="minorBidi" w:cstheme="minorBidi"/>
          <w:lang w:val="fr-FR"/>
        </w:rPr>
        <w:t>internationale</w:t>
      </w:r>
      <w:r w:rsidRPr="000A7972">
        <w:rPr>
          <w:rFonts w:asciiTheme="minorBidi" w:hAnsiTheme="minorBidi" w:cstheme="minorBidi"/>
          <w:spacing w:val="-15"/>
          <w:lang w:val="fr-FR"/>
        </w:rPr>
        <w:t xml:space="preserve"> </w:t>
      </w:r>
      <w:r w:rsidRPr="000A7972">
        <w:rPr>
          <w:rFonts w:asciiTheme="minorBidi" w:hAnsiTheme="minorBidi" w:cstheme="minorBidi"/>
          <w:lang w:val="fr-FR"/>
        </w:rPr>
        <w:t>des</w:t>
      </w:r>
      <w:r w:rsidRPr="000A7972">
        <w:rPr>
          <w:rFonts w:asciiTheme="minorBidi" w:hAnsiTheme="minorBidi" w:cstheme="minorBidi"/>
          <w:spacing w:val="-16"/>
          <w:lang w:val="fr-FR"/>
        </w:rPr>
        <w:t xml:space="preserve"> </w:t>
      </w:r>
      <w:r w:rsidRPr="000A7972">
        <w:rPr>
          <w:rFonts w:asciiTheme="minorBidi" w:hAnsiTheme="minorBidi" w:cstheme="minorBidi"/>
          <w:lang w:val="fr-FR"/>
        </w:rPr>
        <w:t>télécommunications</w:t>
      </w:r>
      <w:r w:rsidRPr="000A7972">
        <w:rPr>
          <w:rFonts w:asciiTheme="minorBidi" w:hAnsiTheme="minorBidi" w:cstheme="minorBidi"/>
          <w:spacing w:val="-12"/>
          <w:lang w:val="fr-FR"/>
        </w:rPr>
        <w:t xml:space="preserve"> </w:t>
      </w:r>
      <w:r w:rsidRPr="000A7972">
        <w:rPr>
          <w:rFonts w:asciiTheme="minorBidi" w:hAnsiTheme="minorBidi" w:cstheme="minorBidi"/>
          <w:lang w:val="fr-FR"/>
        </w:rPr>
        <w:t>(UIT).</w:t>
      </w:r>
    </w:p>
    <w:p w14:paraId="19AF9950" w14:textId="77777777" w:rsidR="000A7972" w:rsidRPr="000A7972" w:rsidRDefault="000A7972" w:rsidP="000A7972">
      <w:pPr>
        <w:pStyle w:val="BodyText"/>
        <w:spacing w:before="0" w:after="240"/>
        <w:ind w:right="6"/>
        <w:rPr>
          <w:rFonts w:asciiTheme="minorBidi" w:hAnsiTheme="minorBidi" w:cstheme="minorBidi"/>
          <w:lang w:val="fr-FR"/>
        </w:rPr>
      </w:pPr>
      <w:r w:rsidRPr="000A7972">
        <w:rPr>
          <w:rFonts w:asciiTheme="minorBidi" w:hAnsiTheme="minorBidi" w:cstheme="minorBidi"/>
          <w:lang w:val="fr-FR"/>
        </w:rPr>
        <w:t>Le</w:t>
      </w:r>
      <w:r w:rsidRPr="000A7972">
        <w:rPr>
          <w:rFonts w:asciiTheme="minorBidi" w:hAnsiTheme="minorBidi" w:cstheme="minorBidi"/>
          <w:spacing w:val="-4"/>
          <w:lang w:val="fr-FR"/>
        </w:rPr>
        <w:t xml:space="preserve"> </w:t>
      </w:r>
      <w:r w:rsidRPr="000A7972">
        <w:rPr>
          <w:rFonts w:asciiTheme="minorBidi" w:hAnsiTheme="minorBidi" w:cstheme="minorBidi"/>
          <w:b/>
          <w:lang w:val="fr-FR"/>
        </w:rPr>
        <w:t>GIC</w:t>
      </w:r>
      <w:r w:rsidRPr="000A7972">
        <w:rPr>
          <w:rFonts w:asciiTheme="minorBidi" w:hAnsiTheme="minorBidi" w:cstheme="minorBidi"/>
          <w:b/>
          <w:spacing w:val="-4"/>
          <w:lang w:val="fr-FR"/>
        </w:rPr>
        <w:t xml:space="preserve"> </w:t>
      </w:r>
      <w:r w:rsidRPr="000A7972">
        <w:rPr>
          <w:rFonts w:asciiTheme="minorBidi" w:hAnsiTheme="minorBidi" w:cstheme="minorBidi"/>
          <w:b/>
          <w:lang w:val="fr-FR"/>
        </w:rPr>
        <w:t>a</w:t>
      </w:r>
      <w:r w:rsidRPr="000A7972">
        <w:rPr>
          <w:rFonts w:asciiTheme="minorBidi" w:hAnsiTheme="minorBidi" w:cstheme="minorBidi"/>
          <w:b/>
          <w:spacing w:val="-5"/>
          <w:lang w:val="fr-FR"/>
        </w:rPr>
        <w:t xml:space="preserve"> </w:t>
      </w:r>
      <w:r w:rsidRPr="000A7972">
        <w:rPr>
          <w:rFonts w:asciiTheme="minorBidi" w:hAnsiTheme="minorBidi" w:cstheme="minorBidi"/>
          <w:b/>
          <w:lang w:val="fr-FR"/>
        </w:rPr>
        <w:t>accepté</w:t>
      </w:r>
      <w:r w:rsidRPr="000A7972">
        <w:rPr>
          <w:rFonts w:asciiTheme="minorBidi" w:hAnsiTheme="minorBidi" w:cstheme="minorBidi"/>
          <w:b/>
          <w:spacing w:val="-5"/>
          <w:lang w:val="fr-FR"/>
        </w:rPr>
        <w:t xml:space="preserve"> </w:t>
      </w:r>
      <w:r w:rsidRPr="000A7972">
        <w:rPr>
          <w:rFonts w:asciiTheme="minorBidi" w:hAnsiTheme="minorBidi" w:cstheme="minorBidi"/>
          <w:lang w:val="fr-FR"/>
        </w:rPr>
        <w:t>l’offre</w:t>
      </w:r>
      <w:r w:rsidRPr="000A7972">
        <w:rPr>
          <w:rFonts w:asciiTheme="minorBidi" w:hAnsiTheme="minorBidi" w:cstheme="minorBidi"/>
          <w:spacing w:val="-6"/>
          <w:lang w:val="fr-FR"/>
        </w:rPr>
        <w:t xml:space="preserve"> </w:t>
      </w:r>
      <w:r w:rsidRPr="000A7972">
        <w:rPr>
          <w:rFonts w:asciiTheme="minorBidi" w:hAnsiTheme="minorBidi" w:cstheme="minorBidi"/>
          <w:lang w:val="fr-FR"/>
        </w:rPr>
        <w:t>du</w:t>
      </w:r>
      <w:r w:rsidRPr="000A7972">
        <w:rPr>
          <w:rFonts w:asciiTheme="minorBidi" w:hAnsiTheme="minorBidi" w:cstheme="minorBidi"/>
          <w:spacing w:val="-3"/>
          <w:lang w:val="fr-FR"/>
        </w:rPr>
        <w:t xml:space="preserve"> </w:t>
      </w:r>
      <w:r w:rsidRPr="000A7972">
        <w:rPr>
          <w:rFonts w:asciiTheme="minorBidi" w:hAnsiTheme="minorBidi" w:cstheme="minorBidi"/>
          <w:lang w:val="fr-FR"/>
        </w:rPr>
        <w:t>Gouvernement</w:t>
      </w:r>
      <w:r w:rsidRPr="000A7972">
        <w:rPr>
          <w:rFonts w:asciiTheme="minorBidi" w:hAnsiTheme="minorBidi" w:cstheme="minorBidi"/>
          <w:spacing w:val="-5"/>
          <w:lang w:val="fr-FR"/>
        </w:rPr>
        <w:t xml:space="preserve"> </w:t>
      </w:r>
      <w:r w:rsidRPr="000A7972">
        <w:rPr>
          <w:rFonts w:asciiTheme="minorBidi" w:hAnsiTheme="minorBidi" w:cstheme="minorBidi"/>
          <w:lang w:val="fr-FR"/>
        </w:rPr>
        <w:t>du</w:t>
      </w:r>
      <w:r w:rsidRPr="000A7972">
        <w:rPr>
          <w:rFonts w:asciiTheme="minorBidi" w:hAnsiTheme="minorBidi" w:cstheme="minorBidi"/>
          <w:spacing w:val="-4"/>
          <w:lang w:val="fr-FR"/>
        </w:rPr>
        <w:t xml:space="preserve"> </w:t>
      </w:r>
      <w:r w:rsidRPr="000A7972">
        <w:rPr>
          <w:rFonts w:asciiTheme="minorBidi" w:hAnsiTheme="minorBidi" w:cstheme="minorBidi"/>
          <w:lang w:val="fr-FR"/>
        </w:rPr>
        <w:t>Japon</w:t>
      </w:r>
      <w:r w:rsidRPr="000A7972">
        <w:rPr>
          <w:rFonts w:asciiTheme="minorBidi" w:hAnsiTheme="minorBidi" w:cstheme="minorBidi"/>
          <w:spacing w:val="-4"/>
          <w:lang w:val="fr-FR"/>
        </w:rPr>
        <w:t xml:space="preserve"> </w:t>
      </w:r>
      <w:r w:rsidRPr="000A7972">
        <w:rPr>
          <w:rFonts w:asciiTheme="minorBidi" w:hAnsiTheme="minorBidi" w:cstheme="minorBidi"/>
          <w:lang w:val="fr-FR"/>
        </w:rPr>
        <w:t>d’accueillir</w:t>
      </w:r>
      <w:r w:rsidRPr="000A7972">
        <w:rPr>
          <w:rFonts w:asciiTheme="minorBidi" w:hAnsiTheme="minorBidi" w:cstheme="minorBidi"/>
          <w:spacing w:val="-3"/>
          <w:lang w:val="fr-FR"/>
        </w:rPr>
        <w:t xml:space="preserve"> </w:t>
      </w:r>
      <w:r w:rsidRPr="000A7972">
        <w:rPr>
          <w:rFonts w:asciiTheme="minorBidi" w:hAnsiTheme="minorBidi" w:cstheme="minorBidi"/>
          <w:lang w:val="fr-FR"/>
        </w:rPr>
        <w:t>sa</w:t>
      </w:r>
      <w:r w:rsidRPr="000A7972">
        <w:rPr>
          <w:rFonts w:asciiTheme="minorBidi" w:hAnsiTheme="minorBidi" w:cstheme="minorBidi"/>
          <w:spacing w:val="-4"/>
          <w:lang w:val="fr-FR"/>
        </w:rPr>
        <w:t xml:space="preserve"> </w:t>
      </w:r>
      <w:r w:rsidRPr="000A7972">
        <w:rPr>
          <w:rFonts w:asciiTheme="minorBidi" w:hAnsiTheme="minorBidi" w:cstheme="minorBidi"/>
          <w:lang w:val="fr-FR"/>
        </w:rPr>
        <w:t>30</w:t>
      </w:r>
      <w:r w:rsidRPr="000A7972">
        <w:rPr>
          <w:rFonts w:asciiTheme="minorBidi" w:hAnsiTheme="minorBidi" w:cstheme="minorBidi"/>
          <w:vertAlign w:val="superscript"/>
          <w:lang w:val="fr-FR"/>
        </w:rPr>
        <w:t>e</w:t>
      </w:r>
      <w:r w:rsidRPr="000A7972">
        <w:rPr>
          <w:rFonts w:asciiTheme="minorBidi" w:hAnsiTheme="minorBidi" w:cstheme="minorBidi"/>
          <w:spacing w:val="-4"/>
          <w:lang w:val="fr-FR"/>
        </w:rPr>
        <w:t xml:space="preserve"> </w:t>
      </w:r>
      <w:r w:rsidRPr="000A7972">
        <w:rPr>
          <w:rFonts w:asciiTheme="minorBidi" w:hAnsiTheme="minorBidi" w:cstheme="minorBidi"/>
          <w:lang w:val="fr-FR"/>
        </w:rPr>
        <w:t>session</w:t>
      </w:r>
      <w:r w:rsidRPr="000A7972">
        <w:rPr>
          <w:rFonts w:asciiTheme="minorBidi" w:hAnsiTheme="minorBidi" w:cstheme="minorBidi"/>
          <w:spacing w:val="-4"/>
          <w:lang w:val="fr-FR"/>
        </w:rPr>
        <w:t xml:space="preserve"> </w:t>
      </w:r>
      <w:r w:rsidRPr="000A7972">
        <w:rPr>
          <w:rFonts w:asciiTheme="minorBidi" w:hAnsiTheme="minorBidi" w:cstheme="minorBidi"/>
          <w:lang w:val="fr-FR"/>
        </w:rPr>
        <w:t>en</w:t>
      </w:r>
      <w:r w:rsidRPr="000A7972">
        <w:rPr>
          <w:rFonts w:asciiTheme="minorBidi" w:hAnsiTheme="minorBidi" w:cstheme="minorBidi"/>
          <w:spacing w:val="-4"/>
          <w:lang w:val="fr-FR"/>
        </w:rPr>
        <w:t xml:space="preserve"> </w:t>
      </w:r>
      <w:r w:rsidRPr="000A7972">
        <w:rPr>
          <w:rFonts w:asciiTheme="minorBidi" w:hAnsiTheme="minorBidi" w:cstheme="minorBidi"/>
          <w:spacing w:val="-2"/>
          <w:lang w:val="fr-FR"/>
        </w:rPr>
        <w:t>2022.</w:t>
      </w:r>
    </w:p>
    <w:p w14:paraId="08903E95" w14:textId="13414E7B" w:rsidR="007F01D8" w:rsidRPr="000A7972" w:rsidRDefault="000A7972" w:rsidP="000A7972">
      <w:pPr>
        <w:spacing w:after="240"/>
        <w:ind w:right="6"/>
        <w:jc w:val="both"/>
        <w:rPr>
          <w:rFonts w:asciiTheme="minorBidi" w:hAnsiTheme="minorBidi" w:cstheme="minorBidi"/>
          <w:szCs w:val="22"/>
          <w:lang w:val="fr-FR"/>
        </w:rPr>
      </w:pPr>
      <w:r w:rsidRPr="000A7972">
        <w:rPr>
          <w:rFonts w:asciiTheme="minorBidi" w:hAnsiTheme="minorBidi" w:cstheme="minorBidi"/>
          <w:lang w:val="fr-FR"/>
        </w:rPr>
        <w:t>Le</w:t>
      </w:r>
      <w:r w:rsidRPr="000A7972">
        <w:rPr>
          <w:rFonts w:asciiTheme="minorBidi" w:hAnsiTheme="minorBidi" w:cstheme="minorBidi"/>
          <w:spacing w:val="80"/>
          <w:lang w:val="fr-FR"/>
        </w:rPr>
        <w:t xml:space="preserve"> </w:t>
      </w:r>
      <w:r w:rsidRPr="000A7972">
        <w:rPr>
          <w:rFonts w:asciiTheme="minorBidi" w:hAnsiTheme="minorBidi" w:cstheme="minorBidi"/>
          <w:b/>
          <w:lang w:val="fr-FR"/>
        </w:rPr>
        <w:t>GIC</w:t>
      </w:r>
      <w:r w:rsidRPr="000A7972">
        <w:rPr>
          <w:rFonts w:asciiTheme="minorBidi" w:hAnsiTheme="minorBidi" w:cstheme="minorBidi"/>
          <w:b/>
          <w:spacing w:val="80"/>
          <w:lang w:val="fr-FR"/>
        </w:rPr>
        <w:t xml:space="preserve"> </w:t>
      </w:r>
      <w:r w:rsidRPr="000A7972">
        <w:rPr>
          <w:rFonts w:asciiTheme="minorBidi" w:hAnsiTheme="minorBidi" w:cstheme="minorBidi"/>
          <w:b/>
          <w:lang w:val="fr-FR"/>
        </w:rPr>
        <w:t>a</w:t>
      </w:r>
      <w:r w:rsidRPr="000A7972">
        <w:rPr>
          <w:rFonts w:asciiTheme="minorBidi" w:hAnsiTheme="minorBidi" w:cstheme="minorBidi"/>
          <w:b/>
          <w:spacing w:val="80"/>
          <w:lang w:val="fr-FR"/>
        </w:rPr>
        <w:t xml:space="preserve"> </w:t>
      </w:r>
      <w:r w:rsidRPr="000A7972">
        <w:rPr>
          <w:rFonts w:asciiTheme="minorBidi" w:hAnsiTheme="minorBidi" w:cstheme="minorBidi"/>
          <w:b/>
          <w:lang w:val="fr-FR"/>
        </w:rPr>
        <w:t>élu</w:t>
      </w:r>
      <w:r w:rsidRPr="000A7972">
        <w:rPr>
          <w:rFonts w:asciiTheme="minorBidi" w:hAnsiTheme="minorBidi" w:cstheme="minorBidi"/>
          <w:b/>
          <w:spacing w:val="80"/>
          <w:lang w:val="fr-FR"/>
        </w:rPr>
        <w:t xml:space="preserve"> </w:t>
      </w:r>
      <w:r w:rsidRPr="000A7972">
        <w:rPr>
          <w:rFonts w:asciiTheme="minorBidi" w:hAnsiTheme="minorBidi" w:cstheme="minorBidi"/>
          <w:lang w:val="fr-FR"/>
        </w:rPr>
        <w:t xml:space="preserve">M. </w:t>
      </w:r>
      <w:proofErr w:type="spellStart"/>
      <w:r w:rsidRPr="000A7972">
        <w:rPr>
          <w:rFonts w:asciiTheme="minorBidi" w:hAnsiTheme="minorBidi" w:cstheme="minorBidi"/>
          <w:lang w:val="fr-FR"/>
        </w:rPr>
        <w:t>Yuji</w:t>
      </w:r>
      <w:proofErr w:type="spellEnd"/>
      <w:r w:rsidRPr="000A7972">
        <w:rPr>
          <w:rFonts w:asciiTheme="minorBidi" w:hAnsiTheme="minorBidi" w:cstheme="minorBidi"/>
          <w:spacing w:val="80"/>
          <w:lang w:val="fr-FR"/>
        </w:rPr>
        <w:t xml:space="preserve"> </w:t>
      </w:r>
      <w:proofErr w:type="spellStart"/>
      <w:r w:rsidRPr="000A7972">
        <w:rPr>
          <w:rFonts w:asciiTheme="minorBidi" w:hAnsiTheme="minorBidi" w:cstheme="minorBidi"/>
          <w:lang w:val="fr-FR"/>
        </w:rPr>
        <w:t>Nishimae</w:t>
      </w:r>
      <w:proofErr w:type="spellEnd"/>
      <w:r w:rsidRPr="000A7972">
        <w:rPr>
          <w:rFonts w:asciiTheme="minorBidi" w:hAnsiTheme="minorBidi" w:cstheme="minorBidi"/>
          <w:spacing w:val="80"/>
          <w:lang w:val="fr-FR"/>
        </w:rPr>
        <w:t xml:space="preserve"> </w:t>
      </w:r>
      <w:r w:rsidRPr="000A7972">
        <w:rPr>
          <w:rFonts w:asciiTheme="minorBidi" w:hAnsiTheme="minorBidi" w:cstheme="minorBidi"/>
          <w:lang w:val="fr-FR"/>
        </w:rPr>
        <w:t>(Japon)</w:t>
      </w:r>
      <w:r w:rsidRPr="000A7972">
        <w:rPr>
          <w:rFonts w:asciiTheme="minorBidi" w:hAnsiTheme="minorBidi" w:cstheme="minorBidi"/>
          <w:spacing w:val="80"/>
          <w:lang w:val="fr-FR"/>
        </w:rPr>
        <w:t xml:space="preserve"> </w:t>
      </w:r>
      <w:r w:rsidRPr="000A7972">
        <w:rPr>
          <w:rFonts w:asciiTheme="minorBidi" w:hAnsiTheme="minorBidi" w:cstheme="minorBidi"/>
          <w:lang w:val="fr-FR"/>
        </w:rPr>
        <w:t>Président</w:t>
      </w:r>
      <w:r w:rsidRPr="000A7972">
        <w:rPr>
          <w:rFonts w:asciiTheme="minorBidi" w:hAnsiTheme="minorBidi" w:cstheme="minorBidi"/>
          <w:spacing w:val="80"/>
          <w:lang w:val="fr-FR"/>
        </w:rPr>
        <w:t xml:space="preserve"> </w:t>
      </w:r>
      <w:r w:rsidRPr="000A7972">
        <w:rPr>
          <w:rFonts w:asciiTheme="minorBidi" w:hAnsiTheme="minorBidi" w:cstheme="minorBidi"/>
          <w:lang w:val="fr-FR"/>
        </w:rPr>
        <w:t>et</w:t>
      </w:r>
      <w:r w:rsidRPr="000A7972">
        <w:rPr>
          <w:rFonts w:asciiTheme="minorBidi" w:hAnsiTheme="minorBidi" w:cstheme="minorBidi"/>
          <w:spacing w:val="80"/>
          <w:lang w:val="fr-FR"/>
        </w:rPr>
        <w:t xml:space="preserve"> </w:t>
      </w:r>
      <w:r w:rsidRPr="000A7972">
        <w:rPr>
          <w:rFonts w:asciiTheme="minorBidi" w:hAnsiTheme="minorBidi" w:cstheme="minorBidi"/>
          <w:lang w:val="fr-FR"/>
        </w:rPr>
        <w:t>MM. Wilfried</w:t>
      </w:r>
      <w:r w:rsidRPr="000A7972">
        <w:rPr>
          <w:rFonts w:asciiTheme="minorBidi" w:hAnsiTheme="minorBidi" w:cstheme="minorBidi"/>
          <w:spacing w:val="-1"/>
          <w:lang w:val="fr-FR"/>
        </w:rPr>
        <w:t xml:space="preserve"> </w:t>
      </w:r>
      <w:proofErr w:type="spellStart"/>
      <w:r w:rsidRPr="000A7972">
        <w:rPr>
          <w:rFonts w:asciiTheme="minorBidi" w:hAnsiTheme="minorBidi" w:cstheme="minorBidi"/>
          <w:lang w:val="fr-FR"/>
        </w:rPr>
        <w:t>Strauch</w:t>
      </w:r>
      <w:proofErr w:type="spellEnd"/>
      <w:r w:rsidRPr="000A7972">
        <w:rPr>
          <w:rFonts w:asciiTheme="minorBidi" w:hAnsiTheme="minorBidi" w:cstheme="minorBidi"/>
          <w:spacing w:val="-3"/>
          <w:lang w:val="fr-FR"/>
        </w:rPr>
        <w:t xml:space="preserve"> </w:t>
      </w:r>
      <w:r w:rsidRPr="000A7972">
        <w:rPr>
          <w:rFonts w:asciiTheme="minorBidi" w:hAnsiTheme="minorBidi" w:cstheme="minorBidi"/>
          <w:lang w:val="fr-FR"/>
        </w:rPr>
        <w:t>(Nicaragua)</w:t>
      </w:r>
      <w:r w:rsidRPr="000A7972">
        <w:rPr>
          <w:rFonts w:asciiTheme="minorBidi" w:hAnsiTheme="minorBidi" w:cstheme="minorBidi"/>
          <w:spacing w:val="80"/>
          <w:lang w:val="fr-FR"/>
        </w:rPr>
        <w:t xml:space="preserve"> </w:t>
      </w:r>
      <w:r w:rsidRPr="000A7972">
        <w:rPr>
          <w:rFonts w:asciiTheme="minorBidi" w:hAnsiTheme="minorBidi" w:cstheme="minorBidi"/>
          <w:lang w:val="fr-FR"/>
        </w:rPr>
        <w:t>et David Coetzee (Nouvelle-Zélande) Vice-Présidents du GIC/PTWS.</w:t>
      </w:r>
      <w:r w:rsidR="007F01D8" w:rsidRPr="000A7972">
        <w:rPr>
          <w:rFonts w:asciiTheme="minorBidi" w:hAnsiTheme="minorBidi" w:cstheme="minorBidi"/>
          <w:szCs w:val="22"/>
          <w:lang w:val="fr-FR"/>
        </w:rPr>
        <w:br w:type="page"/>
      </w:r>
    </w:p>
    <w:p w14:paraId="20BDA07D" w14:textId="77777777" w:rsidR="007F01D8" w:rsidRPr="00BD1D34" w:rsidRDefault="007F01D8" w:rsidP="00A02EB4">
      <w:pPr>
        <w:pStyle w:val="Heading1"/>
        <w:spacing w:before="0" w:after="0"/>
        <w:rPr>
          <w:lang w:val="fr-FR"/>
        </w:rPr>
      </w:pPr>
      <w:bookmarkStart w:id="54" w:name="_Toc483907674"/>
      <w:bookmarkStart w:id="55" w:name="_Toc95842144"/>
      <w:proofErr w:type="spellStart"/>
      <w:r w:rsidRPr="00BD1D34">
        <w:rPr>
          <w:lang w:val="fr-FR"/>
        </w:rPr>
        <w:lastRenderedPageBreak/>
        <w:t>Resumen</w:t>
      </w:r>
      <w:proofErr w:type="spellEnd"/>
      <w:r w:rsidRPr="00BD1D34">
        <w:rPr>
          <w:lang w:val="fr-FR"/>
        </w:rPr>
        <w:t xml:space="preserve"> </w:t>
      </w:r>
      <w:proofErr w:type="spellStart"/>
      <w:r w:rsidRPr="00BD1D34">
        <w:rPr>
          <w:lang w:val="fr-FR"/>
        </w:rPr>
        <w:t>dispositivo</w:t>
      </w:r>
      <w:bookmarkEnd w:id="54"/>
      <w:bookmarkEnd w:id="55"/>
      <w:proofErr w:type="spellEnd"/>
    </w:p>
    <w:p w14:paraId="25C2A464" w14:textId="77777777" w:rsidR="007F01D8" w:rsidRPr="00BD1D34" w:rsidRDefault="005B2301" w:rsidP="007A2096">
      <w:pPr>
        <w:spacing w:after="120"/>
        <w:rPr>
          <w:szCs w:val="22"/>
        </w:rPr>
      </w:pPr>
      <w:r>
        <w:rPr>
          <w:szCs w:val="22"/>
        </w:rPr>
        <w:pict w14:anchorId="0C22EF4E">
          <v:rect id="_x0000_i1029" style="width:0;height:1.5pt" o:hralign="center" o:hrstd="t" o:hr="t" fillcolor="#aca899" stroked="f"/>
        </w:pict>
      </w:r>
    </w:p>
    <w:p w14:paraId="435111BD"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La 29ª reunión del Grupo Intergubernamental de Coordinación del Sistema de Alerta contra los Tsunamis y Atenuación de sus Efectos en el Pacífico (ICG/PTWS) se celebró en línea del 1 al 2 y del</w:t>
      </w:r>
      <w:r w:rsidRPr="000A7972">
        <w:rPr>
          <w:rFonts w:asciiTheme="minorBidi" w:hAnsiTheme="minorBidi" w:cstheme="minorBidi"/>
          <w:spacing w:val="-2"/>
          <w:lang w:val="es-ES"/>
        </w:rPr>
        <w:t xml:space="preserve"> </w:t>
      </w:r>
      <w:r w:rsidRPr="000A7972">
        <w:rPr>
          <w:rFonts w:asciiTheme="minorBidi" w:hAnsiTheme="minorBidi" w:cstheme="minorBidi"/>
          <w:lang w:val="es-ES"/>
        </w:rPr>
        <w:t>7</w:t>
      </w:r>
      <w:r w:rsidRPr="000A7972">
        <w:rPr>
          <w:rFonts w:asciiTheme="minorBidi" w:hAnsiTheme="minorBidi" w:cstheme="minorBidi"/>
          <w:spacing w:val="-2"/>
          <w:lang w:val="es-ES"/>
        </w:rPr>
        <w:t xml:space="preserve"> </w:t>
      </w:r>
      <w:r w:rsidRPr="000A7972">
        <w:rPr>
          <w:rFonts w:asciiTheme="minorBidi" w:hAnsiTheme="minorBidi" w:cstheme="minorBidi"/>
          <w:lang w:val="es-ES"/>
        </w:rPr>
        <w:t>al</w:t>
      </w:r>
      <w:r w:rsidRPr="000A7972">
        <w:rPr>
          <w:rFonts w:asciiTheme="minorBidi" w:hAnsiTheme="minorBidi" w:cstheme="minorBidi"/>
          <w:spacing w:val="-2"/>
          <w:lang w:val="es-ES"/>
        </w:rPr>
        <w:t xml:space="preserve"> </w:t>
      </w:r>
      <w:r w:rsidRPr="000A7972">
        <w:rPr>
          <w:rFonts w:asciiTheme="minorBidi" w:hAnsiTheme="minorBidi" w:cstheme="minorBidi"/>
          <w:lang w:val="es-ES"/>
        </w:rPr>
        <w:t>8</w:t>
      </w:r>
      <w:r w:rsidRPr="000A7972">
        <w:rPr>
          <w:rFonts w:asciiTheme="minorBidi" w:hAnsiTheme="minorBidi" w:cstheme="minorBidi"/>
          <w:spacing w:val="-4"/>
          <w:lang w:val="es-ES"/>
        </w:rPr>
        <w:t xml:space="preserve"> </w:t>
      </w:r>
      <w:r w:rsidRPr="000A7972">
        <w:rPr>
          <w:rFonts w:asciiTheme="minorBidi" w:hAnsiTheme="minorBidi" w:cstheme="minorBidi"/>
          <w:lang w:val="es-ES"/>
        </w:rPr>
        <w:t>de</w:t>
      </w:r>
      <w:r w:rsidRPr="000A7972">
        <w:rPr>
          <w:rFonts w:asciiTheme="minorBidi" w:hAnsiTheme="minorBidi" w:cstheme="minorBidi"/>
          <w:spacing w:val="-2"/>
          <w:lang w:val="es-ES"/>
        </w:rPr>
        <w:t xml:space="preserve"> </w:t>
      </w:r>
      <w:r w:rsidRPr="000A7972">
        <w:rPr>
          <w:rFonts w:asciiTheme="minorBidi" w:hAnsiTheme="minorBidi" w:cstheme="minorBidi"/>
          <w:lang w:val="es-ES"/>
        </w:rPr>
        <w:t>diciembre</w:t>
      </w:r>
      <w:r w:rsidRPr="000A7972">
        <w:rPr>
          <w:rFonts w:asciiTheme="minorBidi" w:hAnsiTheme="minorBidi" w:cstheme="minorBidi"/>
          <w:spacing w:val="-4"/>
          <w:lang w:val="es-ES"/>
        </w:rPr>
        <w:t xml:space="preserve"> </w:t>
      </w:r>
      <w:r w:rsidRPr="000A7972">
        <w:rPr>
          <w:rFonts w:asciiTheme="minorBidi" w:hAnsiTheme="minorBidi" w:cstheme="minorBidi"/>
          <w:lang w:val="es-ES"/>
        </w:rPr>
        <w:t>de</w:t>
      </w:r>
      <w:r w:rsidRPr="000A7972">
        <w:rPr>
          <w:rFonts w:asciiTheme="minorBidi" w:hAnsiTheme="minorBidi" w:cstheme="minorBidi"/>
          <w:spacing w:val="-2"/>
          <w:lang w:val="es-ES"/>
        </w:rPr>
        <w:t xml:space="preserve"> </w:t>
      </w:r>
      <w:r w:rsidRPr="000A7972">
        <w:rPr>
          <w:rFonts w:asciiTheme="minorBidi" w:hAnsiTheme="minorBidi" w:cstheme="minorBidi"/>
          <w:lang w:val="es-ES"/>
        </w:rPr>
        <w:t>2021,</w:t>
      </w:r>
      <w:r w:rsidRPr="000A7972">
        <w:rPr>
          <w:rFonts w:asciiTheme="minorBidi" w:hAnsiTheme="minorBidi" w:cstheme="minorBidi"/>
          <w:spacing w:val="-3"/>
          <w:lang w:val="es-ES"/>
        </w:rPr>
        <w:t xml:space="preserve"> </w:t>
      </w:r>
      <w:r w:rsidRPr="000A7972">
        <w:rPr>
          <w:rFonts w:asciiTheme="minorBidi" w:hAnsiTheme="minorBidi" w:cstheme="minorBidi"/>
          <w:lang w:val="es-ES"/>
        </w:rPr>
        <w:t>bajo</w:t>
      </w:r>
      <w:r w:rsidRPr="000A7972">
        <w:rPr>
          <w:rFonts w:asciiTheme="minorBidi" w:hAnsiTheme="minorBidi" w:cstheme="minorBidi"/>
          <w:spacing w:val="-2"/>
          <w:lang w:val="es-ES"/>
        </w:rPr>
        <w:t xml:space="preserve"> </w:t>
      </w:r>
      <w:r w:rsidRPr="000A7972">
        <w:rPr>
          <w:rFonts w:asciiTheme="minorBidi" w:hAnsiTheme="minorBidi" w:cstheme="minorBidi"/>
          <w:lang w:val="es-ES"/>
        </w:rPr>
        <w:t>la</w:t>
      </w:r>
      <w:r w:rsidRPr="000A7972">
        <w:rPr>
          <w:rFonts w:asciiTheme="minorBidi" w:hAnsiTheme="minorBidi" w:cstheme="minorBidi"/>
          <w:spacing w:val="-2"/>
          <w:lang w:val="es-ES"/>
        </w:rPr>
        <w:t xml:space="preserve"> </w:t>
      </w:r>
      <w:r w:rsidRPr="000A7972">
        <w:rPr>
          <w:rFonts w:asciiTheme="minorBidi" w:hAnsiTheme="minorBidi" w:cstheme="minorBidi"/>
          <w:lang w:val="es-ES"/>
        </w:rPr>
        <w:t>presidencia</w:t>
      </w:r>
      <w:r w:rsidRPr="000A7972">
        <w:rPr>
          <w:rFonts w:asciiTheme="minorBidi" w:hAnsiTheme="minorBidi" w:cstheme="minorBidi"/>
          <w:spacing w:val="-2"/>
          <w:lang w:val="es-ES"/>
        </w:rPr>
        <w:t xml:space="preserve"> </w:t>
      </w:r>
      <w:r w:rsidRPr="000A7972">
        <w:rPr>
          <w:rFonts w:asciiTheme="minorBidi" w:hAnsiTheme="minorBidi" w:cstheme="minorBidi"/>
          <w:lang w:val="es-ES"/>
        </w:rPr>
        <w:t>del</w:t>
      </w:r>
      <w:r w:rsidRPr="000A7972">
        <w:rPr>
          <w:rFonts w:asciiTheme="minorBidi" w:hAnsiTheme="minorBidi" w:cstheme="minorBidi"/>
          <w:spacing w:val="-2"/>
          <w:lang w:val="es-ES"/>
        </w:rPr>
        <w:t xml:space="preserve"> </w:t>
      </w:r>
      <w:r w:rsidRPr="000A7972">
        <w:rPr>
          <w:rFonts w:asciiTheme="minorBidi" w:hAnsiTheme="minorBidi" w:cstheme="minorBidi"/>
          <w:lang w:val="es-ES"/>
        </w:rPr>
        <w:t>Dr.</w:t>
      </w:r>
      <w:r w:rsidRPr="000A7972">
        <w:rPr>
          <w:rFonts w:asciiTheme="minorBidi" w:hAnsiTheme="minorBidi" w:cstheme="minorBidi"/>
          <w:spacing w:val="-3"/>
          <w:lang w:val="es-ES"/>
        </w:rPr>
        <w:t xml:space="preserve"> </w:t>
      </w:r>
      <w:r w:rsidRPr="000A7972">
        <w:rPr>
          <w:rFonts w:asciiTheme="minorBidi" w:hAnsiTheme="minorBidi" w:cstheme="minorBidi"/>
          <w:lang w:val="es-ES"/>
        </w:rPr>
        <w:t>Wilfried</w:t>
      </w:r>
      <w:r w:rsidRPr="000A7972">
        <w:rPr>
          <w:rFonts w:asciiTheme="minorBidi" w:hAnsiTheme="minorBidi" w:cstheme="minorBidi"/>
          <w:spacing w:val="-2"/>
          <w:lang w:val="es-ES"/>
        </w:rPr>
        <w:t xml:space="preserve"> </w:t>
      </w:r>
      <w:proofErr w:type="spellStart"/>
      <w:r w:rsidRPr="000A7972">
        <w:rPr>
          <w:rFonts w:asciiTheme="minorBidi" w:hAnsiTheme="minorBidi" w:cstheme="minorBidi"/>
          <w:lang w:val="es-ES"/>
        </w:rPr>
        <w:t>Strauch</w:t>
      </w:r>
      <w:proofErr w:type="spellEnd"/>
      <w:r w:rsidRPr="000A7972">
        <w:rPr>
          <w:rFonts w:asciiTheme="minorBidi" w:hAnsiTheme="minorBidi" w:cstheme="minorBidi"/>
          <w:spacing w:val="-2"/>
          <w:lang w:val="es-ES"/>
        </w:rPr>
        <w:t xml:space="preserve"> </w:t>
      </w:r>
      <w:r w:rsidRPr="000A7972">
        <w:rPr>
          <w:rFonts w:asciiTheme="minorBidi" w:hAnsiTheme="minorBidi" w:cstheme="minorBidi"/>
          <w:lang w:val="es-ES"/>
        </w:rPr>
        <w:t>(Nicaragua).</w:t>
      </w:r>
      <w:r w:rsidRPr="000A7972">
        <w:rPr>
          <w:rFonts w:asciiTheme="minorBidi" w:hAnsiTheme="minorBidi" w:cstheme="minorBidi"/>
          <w:spacing w:val="-3"/>
          <w:lang w:val="es-ES"/>
        </w:rPr>
        <w:t xml:space="preserve"> </w:t>
      </w:r>
      <w:r w:rsidRPr="000A7972">
        <w:rPr>
          <w:rFonts w:asciiTheme="minorBidi" w:hAnsiTheme="minorBidi" w:cstheme="minorBidi"/>
          <w:lang w:val="es-ES"/>
        </w:rPr>
        <w:t>Asistieron a la reunión 116 participantes de 27 países.</w:t>
      </w:r>
    </w:p>
    <w:p w14:paraId="777A448F"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creó </w:t>
      </w:r>
      <w:r w:rsidRPr="000A7972">
        <w:rPr>
          <w:rFonts w:asciiTheme="minorBidi" w:hAnsiTheme="minorBidi" w:cstheme="minorBidi"/>
          <w:lang w:val="es-ES"/>
        </w:rPr>
        <w:t>un equipo de tareas de los proveedores de servicios contra los tsunamis (TSP) en el marco del Grupo de Trabajo 2 del ICG/PTWS y un equipo de tareas sobre el Decenio de las Naciones Unidas de las Ciencias Oceánicas para el Desarrollo Sostenible, con especial referencia al Programa sobre los Tsunamis del Decenio del Océano.</w:t>
      </w:r>
    </w:p>
    <w:p w14:paraId="60CBB31E"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recomendó </w:t>
      </w:r>
      <w:r w:rsidRPr="000A7972">
        <w:rPr>
          <w:rFonts w:asciiTheme="minorBidi" w:hAnsiTheme="minorBidi" w:cstheme="minorBidi"/>
          <w:lang w:val="es-ES"/>
        </w:rPr>
        <w:t>que se ampliara la zona de origen de seísmos del PTWS para incluir la región sísmica</w:t>
      </w:r>
      <w:r w:rsidRPr="000A7972">
        <w:rPr>
          <w:rFonts w:asciiTheme="minorBidi" w:hAnsiTheme="minorBidi" w:cstheme="minorBidi"/>
          <w:spacing w:val="-9"/>
          <w:lang w:val="es-ES"/>
        </w:rPr>
        <w:t xml:space="preserve"> </w:t>
      </w:r>
      <w:r w:rsidRPr="000A7972">
        <w:rPr>
          <w:rFonts w:asciiTheme="minorBidi" w:hAnsiTheme="minorBidi" w:cstheme="minorBidi"/>
          <w:lang w:val="es-ES"/>
        </w:rPr>
        <w:t>más</w:t>
      </w:r>
      <w:r w:rsidRPr="000A7972">
        <w:rPr>
          <w:rFonts w:asciiTheme="minorBidi" w:hAnsiTheme="minorBidi" w:cstheme="minorBidi"/>
          <w:spacing w:val="-6"/>
          <w:lang w:val="es-ES"/>
        </w:rPr>
        <w:t xml:space="preserve"> </w:t>
      </w:r>
      <w:r w:rsidRPr="000A7972">
        <w:rPr>
          <w:rFonts w:asciiTheme="minorBidi" w:hAnsiTheme="minorBidi" w:cstheme="minorBidi"/>
          <w:lang w:val="es-ES"/>
        </w:rPr>
        <w:t>meridional</w:t>
      </w:r>
      <w:r w:rsidRPr="000A7972">
        <w:rPr>
          <w:rFonts w:asciiTheme="minorBidi" w:hAnsiTheme="minorBidi" w:cstheme="minorBidi"/>
          <w:spacing w:val="-5"/>
          <w:lang w:val="es-ES"/>
        </w:rPr>
        <w:t xml:space="preserve"> </w:t>
      </w:r>
      <w:r w:rsidRPr="000A7972">
        <w:rPr>
          <w:rFonts w:asciiTheme="minorBidi" w:hAnsiTheme="minorBidi" w:cstheme="minorBidi"/>
          <w:lang w:val="es-ES"/>
        </w:rPr>
        <w:t>del</w:t>
      </w:r>
      <w:r w:rsidRPr="000A7972">
        <w:rPr>
          <w:rFonts w:asciiTheme="minorBidi" w:hAnsiTheme="minorBidi" w:cstheme="minorBidi"/>
          <w:spacing w:val="-5"/>
          <w:lang w:val="es-ES"/>
        </w:rPr>
        <w:t xml:space="preserve"> </w:t>
      </w:r>
      <w:r w:rsidRPr="000A7972">
        <w:rPr>
          <w:rFonts w:asciiTheme="minorBidi" w:hAnsiTheme="minorBidi" w:cstheme="minorBidi"/>
          <w:lang w:val="es-ES"/>
        </w:rPr>
        <w:t>Atlántico,</w:t>
      </w:r>
      <w:r w:rsidRPr="000A7972">
        <w:rPr>
          <w:rFonts w:asciiTheme="minorBidi" w:hAnsiTheme="minorBidi" w:cstheme="minorBidi"/>
          <w:spacing w:val="-5"/>
          <w:lang w:val="es-ES"/>
        </w:rPr>
        <w:t xml:space="preserve"> </w:t>
      </w:r>
      <w:r w:rsidRPr="000A7972">
        <w:rPr>
          <w:rFonts w:asciiTheme="minorBidi" w:hAnsiTheme="minorBidi" w:cstheme="minorBidi"/>
          <w:lang w:val="es-ES"/>
        </w:rPr>
        <w:t>a</w:t>
      </w:r>
      <w:r w:rsidRPr="000A7972">
        <w:rPr>
          <w:rFonts w:asciiTheme="minorBidi" w:hAnsiTheme="minorBidi" w:cstheme="minorBidi"/>
          <w:spacing w:val="-6"/>
          <w:lang w:val="es-ES"/>
        </w:rPr>
        <w:t xml:space="preserve"> </w:t>
      </w:r>
      <w:r w:rsidRPr="000A7972">
        <w:rPr>
          <w:rFonts w:asciiTheme="minorBidi" w:hAnsiTheme="minorBidi" w:cstheme="minorBidi"/>
          <w:lang w:val="es-ES"/>
        </w:rPr>
        <w:t>fin</w:t>
      </w:r>
      <w:r w:rsidRPr="000A7972">
        <w:rPr>
          <w:rFonts w:asciiTheme="minorBidi" w:hAnsiTheme="minorBidi" w:cstheme="minorBidi"/>
          <w:spacing w:val="-6"/>
          <w:lang w:val="es-ES"/>
        </w:rPr>
        <w:t xml:space="preserve"> </w:t>
      </w:r>
      <w:r w:rsidRPr="000A7972">
        <w:rPr>
          <w:rFonts w:asciiTheme="minorBidi" w:hAnsiTheme="minorBidi" w:cstheme="minorBidi"/>
          <w:lang w:val="es-ES"/>
        </w:rPr>
        <w:t>de</w:t>
      </w:r>
      <w:r w:rsidRPr="000A7972">
        <w:rPr>
          <w:rFonts w:asciiTheme="minorBidi" w:hAnsiTheme="minorBidi" w:cstheme="minorBidi"/>
          <w:spacing w:val="-4"/>
          <w:lang w:val="es-ES"/>
        </w:rPr>
        <w:t xml:space="preserve"> </w:t>
      </w:r>
      <w:r w:rsidRPr="000A7972">
        <w:rPr>
          <w:rFonts w:asciiTheme="minorBidi" w:hAnsiTheme="minorBidi" w:cstheme="minorBidi"/>
          <w:lang w:val="es-ES"/>
        </w:rPr>
        <w:t>proporcionar</w:t>
      </w:r>
      <w:r w:rsidRPr="000A7972">
        <w:rPr>
          <w:rFonts w:asciiTheme="minorBidi" w:hAnsiTheme="minorBidi" w:cstheme="minorBidi"/>
          <w:spacing w:val="-6"/>
          <w:lang w:val="es-ES"/>
        </w:rPr>
        <w:t xml:space="preserve"> </w:t>
      </w:r>
      <w:r w:rsidRPr="000A7972">
        <w:rPr>
          <w:rFonts w:asciiTheme="minorBidi" w:hAnsiTheme="minorBidi" w:cstheme="minorBidi"/>
          <w:lang w:val="es-ES"/>
        </w:rPr>
        <w:t>con</w:t>
      </w:r>
      <w:r w:rsidRPr="000A7972">
        <w:rPr>
          <w:rFonts w:asciiTheme="minorBidi" w:hAnsiTheme="minorBidi" w:cstheme="minorBidi"/>
          <w:spacing w:val="-7"/>
          <w:lang w:val="es-ES"/>
        </w:rPr>
        <w:t xml:space="preserve"> </w:t>
      </w:r>
      <w:r w:rsidRPr="000A7972">
        <w:rPr>
          <w:rFonts w:asciiTheme="minorBidi" w:hAnsiTheme="minorBidi" w:cstheme="minorBidi"/>
          <w:lang w:val="es-ES"/>
        </w:rPr>
        <w:t>regularidad</w:t>
      </w:r>
      <w:r w:rsidRPr="000A7972">
        <w:rPr>
          <w:rFonts w:asciiTheme="minorBidi" w:hAnsiTheme="minorBidi" w:cstheme="minorBidi"/>
          <w:spacing w:val="-4"/>
          <w:lang w:val="es-ES"/>
        </w:rPr>
        <w:t xml:space="preserve"> </w:t>
      </w:r>
      <w:r w:rsidRPr="000A7972">
        <w:rPr>
          <w:rFonts w:asciiTheme="minorBidi" w:hAnsiTheme="minorBidi" w:cstheme="minorBidi"/>
          <w:lang w:val="es-ES"/>
        </w:rPr>
        <w:t>a</w:t>
      </w:r>
      <w:r w:rsidRPr="000A7972">
        <w:rPr>
          <w:rFonts w:asciiTheme="minorBidi" w:hAnsiTheme="minorBidi" w:cstheme="minorBidi"/>
          <w:spacing w:val="-4"/>
          <w:lang w:val="es-ES"/>
        </w:rPr>
        <w:t xml:space="preserve"> </w:t>
      </w:r>
      <w:r w:rsidRPr="000A7972">
        <w:rPr>
          <w:rFonts w:asciiTheme="minorBidi" w:hAnsiTheme="minorBidi" w:cstheme="minorBidi"/>
          <w:lang w:val="es-ES"/>
        </w:rPr>
        <w:t>los</w:t>
      </w:r>
      <w:r w:rsidRPr="000A7972">
        <w:rPr>
          <w:rFonts w:asciiTheme="minorBidi" w:hAnsiTheme="minorBidi" w:cstheme="minorBidi"/>
          <w:spacing w:val="-6"/>
          <w:lang w:val="es-ES"/>
        </w:rPr>
        <w:t xml:space="preserve"> </w:t>
      </w:r>
      <w:r w:rsidRPr="000A7972">
        <w:rPr>
          <w:rFonts w:asciiTheme="minorBidi" w:hAnsiTheme="minorBidi" w:cstheme="minorBidi"/>
          <w:lang w:val="es-ES"/>
        </w:rPr>
        <w:t>Estados</w:t>
      </w:r>
      <w:r w:rsidRPr="000A7972">
        <w:rPr>
          <w:rFonts w:asciiTheme="minorBidi" w:hAnsiTheme="minorBidi" w:cstheme="minorBidi"/>
          <w:spacing w:val="-6"/>
          <w:lang w:val="es-ES"/>
        </w:rPr>
        <w:t xml:space="preserve"> </w:t>
      </w:r>
      <w:r w:rsidRPr="000A7972">
        <w:rPr>
          <w:rFonts w:asciiTheme="minorBidi" w:hAnsiTheme="minorBidi" w:cstheme="minorBidi"/>
          <w:lang w:val="es-ES"/>
        </w:rPr>
        <w:t>Miembros del</w:t>
      </w:r>
      <w:r w:rsidRPr="000A7972">
        <w:rPr>
          <w:rFonts w:asciiTheme="minorBidi" w:hAnsiTheme="minorBidi" w:cstheme="minorBidi"/>
          <w:spacing w:val="-10"/>
          <w:lang w:val="es-ES"/>
        </w:rPr>
        <w:t xml:space="preserve"> </w:t>
      </w:r>
      <w:r w:rsidRPr="000A7972">
        <w:rPr>
          <w:rFonts w:asciiTheme="minorBidi" w:hAnsiTheme="minorBidi" w:cstheme="minorBidi"/>
          <w:lang w:val="es-ES"/>
        </w:rPr>
        <w:t>PTWS</w:t>
      </w:r>
      <w:r w:rsidRPr="000A7972">
        <w:rPr>
          <w:rFonts w:asciiTheme="minorBidi" w:hAnsiTheme="minorBidi" w:cstheme="minorBidi"/>
          <w:spacing w:val="-12"/>
          <w:lang w:val="es-ES"/>
        </w:rPr>
        <w:t xml:space="preserve"> </w:t>
      </w:r>
      <w:r w:rsidRPr="000A7972">
        <w:rPr>
          <w:rFonts w:asciiTheme="minorBidi" w:hAnsiTheme="minorBidi" w:cstheme="minorBidi"/>
          <w:lang w:val="es-ES"/>
        </w:rPr>
        <w:t>información</w:t>
      </w:r>
      <w:r w:rsidRPr="000A7972">
        <w:rPr>
          <w:rFonts w:asciiTheme="minorBidi" w:hAnsiTheme="minorBidi" w:cstheme="minorBidi"/>
          <w:spacing w:val="-12"/>
          <w:lang w:val="es-ES"/>
        </w:rPr>
        <w:t xml:space="preserve"> </w:t>
      </w:r>
      <w:r w:rsidRPr="000A7972">
        <w:rPr>
          <w:rFonts w:asciiTheme="minorBidi" w:hAnsiTheme="minorBidi" w:cstheme="minorBidi"/>
          <w:lang w:val="es-ES"/>
        </w:rPr>
        <w:t>sobre</w:t>
      </w:r>
      <w:r w:rsidRPr="000A7972">
        <w:rPr>
          <w:rFonts w:asciiTheme="minorBidi" w:hAnsiTheme="minorBidi" w:cstheme="minorBidi"/>
          <w:spacing w:val="-11"/>
          <w:lang w:val="es-ES"/>
        </w:rPr>
        <w:t xml:space="preserve"> </w:t>
      </w:r>
      <w:r w:rsidRPr="000A7972">
        <w:rPr>
          <w:rFonts w:asciiTheme="minorBidi" w:hAnsiTheme="minorBidi" w:cstheme="minorBidi"/>
          <w:lang w:val="es-ES"/>
        </w:rPr>
        <w:t>los</w:t>
      </w:r>
      <w:r w:rsidRPr="000A7972">
        <w:rPr>
          <w:rFonts w:asciiTheme="minorBidi" w:hAnsiTheme="minorBidi" w:cstheme="minorBidi"/>
          <w:spacing w:val="-11"/>
          <w:lang w:val="es-ES"/>
        </w:rPr>
        <w:t xml:space="preserve"> </w:t>
      </w:r>
      <w:r w:rsidRPr="000A7972">
        <w:rPr>
          <w:rFonts w:asciiTheme="minorBidi" w:hAnsiTheme="minorBidi" w:cstheme="minorBidi"/>
          <w:lang w:val="es-ES"/>
        </w:rPr>
        <w:t>seísmos</w:t>
      </w:r>
      <w:r w:rsidRPr="000A7972">
        <w:rPr>
          <w:rFonts w:asciiTheme="minorBidi" w:hAnsiTheme="minorBidi" w:cstheme="minorBidi"/>
          <w:spacing w:val="-11"/>
          <w:lang w:val="es-ES"/>
        </w:rPr>
        <w:t xml:space="preserve"> </w:t>
      </w:r>
      <w:r w:rsidRPr="000A7972">
        <w:rPr>
          <w:rFonts w:asciiTheme="minorBidi" w:hAnsiTheme="minorBidi" w:cstheme="minorBidi"/>
          <w:lang w:val="es-ES"/>
        </w:rPr>
        <w:t>de</w:t>
      </w:r>
      <w:r w:rsidRPr="000A7972">
        <w:rPr>
          <w:rFonts w:asciiTheme="minorBidi" w:hAnsiTheme="minorBidi" w:cstheme="minorBidi"/>
          <w:spacing w:val="-12"/>
          <w:lang w:val="es-ES"/>
        </w:rPr>
        <w:t xml:space="preserve"> </w:t>
      </w:r>
      <w:r w:rsidRPr="000A7972">
        <w:rPr>
          <w:rFonts w:asciiTheme="minorBidi" w:hAnsiTheme="minorBidi" w:cstheme="minorBidi"/>
          <w:lang w:val="es-ES"/>
        </w:rPr>
        <w:t>gran</w:t>
      </w:r>
      <w:r w:rsidRPr="000A7972">
        <w:rPr>
          <w:rFonts w:asciiTheme="minorBidi" w:hAnsiTheme="minorBidi" w:cstheme="minorBidi"/>
          <w:spacing w:val="-14"/>
          <w:lang w:val="es-ES"/>
        </w:rPr>
        <w:t xml:space="preserve"> </w:t>
      </w:r>
      <w:r w:rsidRPr="000A7972">
        <w:rPr>
          <w:rFonts w:asciiTheme="minorBidi" w:hAnsiTheme="minorBidi" w:cstheme="minorBidi"/>
          <w:lang w:val="es-ES"/>
        </w:rPr>
        <w:t>magnitud</w:t>
      </w:r>
      <w:r w:rsidRPr="000A7972">
        <w:rPr>
          <w:rFonts w:asciiTheme="minorBidi" w:hAnsiTheme="minorBidi" w:cstheme="minorBidi"/>
          <w:spacing w:val="-12"/>
          <w:lang w:val="es-ES"/>
        </w:rPr>
        <w:t xml:space="preserve"> </w:t>
      </w:r>
      <w:r w:rsidRPr="000A7972">
        <w:rPr>
          <w:rFonts w:asciiTheme="minorBidi" w:hAnsiTheme="minorBidi" w:cstheme="minorBidi"/>
          <w:lang w:val="es-ES"/>
        </w:rPr>
        <w:t>que</w:t>
      </w:r>
      <w:r w:rsidRPr="000A7972">
        <w:rPr>
          <w:rFonts w:asciiTheme="minorBidi" w:hAnsiTheme="minorBidi" w:cstheme="minorBidi"/>
          <w:spacing w:val="-11"/>
          <w:lang w:val="es-ES"/>
        </w:rPr>
        <w:t xml:space="preserve"> </w:t>
      </w:r>
      <w:r w:rsidRPr="000A7972">
        <w:rPr>
          <w:rFonts w:asciiTheme="minorBidi" w:hAnsiTheme="minorBidi" w:cstheme="minorBidi"/>
          <w:lang w:val="es-ES"/>
        </w:rPr>
        <w:t>se</w:t>
      </w:r>
      <w:r w:rsidRPr="000A7972">
        <w:rPr>
          <w:rFonts w:asciiTheme="minorBidi" w:hAnsiTheme="minorBidi" w:cstheme="minorBidi"/>
          <w:spacing w:val="-11"/>
          <w:lang w:val="es-ES"/>
        </w:rPr>
        <w:t xml:space="preserve"> </w:t>
      </w:r>
      <w:r w:rsidRPr="000A7972">
        <w:rPr>
          <w:rFonts w:asciiTheme="minorBidi" w:hAnsiTheme="minorBidi" w:cstheme="minorBidi"/>
          <w:lang w:val="es-ES"/>
        </w:rPr>
        <w:t>producen</w:t>
      </w:r>
      <w:r w:rsidRPr="000A7972">
        <w:rPr>
          <w:rFonts w:asciiTheme="minorBidi" w:hAnsiTheme="minorBidi" w:cstheme="minorBidi"/>
          <w:spacing w:val="-9"/>
          <w:lang w:val="es-ES"/>
        </w:rPr>
        <w:t xml:space="preserve"> </w:t>
      </w:r>
      <w:r w:rsidRPr="000A7972">
        <w:rPr>
          <w:rFonts w:asciiTheme="minorBidi" w:hAnsiTheme="minorBidi" w:cstheme="minorBidi"/>
          <w:lang w:val="es-ES"/>
        </w:rPr>
        <w:t>con</w:t>
      </w:r>
      <w:r w:rsidRPr="000A7972">
        <w:rPr>
          <w:rFonts w:asciiTheme="minorBidi" w:hAnsiTheme="minorBidi" w:cstheme="minorBidi"/>
          <w:spacing w:val="-14"/>
          <w:lang w:val="es-ES"/>
        </w:rPr>
        <w:t xml:space="preserve"> </w:t>
      </w:r>
      <w:r w:rsidRPr="000A7972">
        <w:rPr>
          <w:rFonts w:asciiTheme="minorBidi" w:hAnsiTheme="minorBidi" w:cstheme="minorBidi"/>
          <w:lang w:val="es-ES"/>
        </w:rPr>
        <w:t>frecuencia</w:t>
      </w:r>
      <w:r w:rsidRPr="000A7972">
        <w:rPr>
          <w:rFonts w:asciiTheme="minorBidi" w:hAnsiTheme="minorBidi" w:cstheme="minorBidi"/>
          <w:spacing w:val="-9"/>
          <w:lang w:val="es-ES"/>
        </w:rPr>
        <w:t xml:space="preserve"> </w:t>
      </w:r>
      <w:r w:rsidRPr="000A7972">
        <w:rPr>
          <w:rFonts w:asciiTheme="minorBidi" w:hAnsiTheme="minorBidi" w:cstheme="minorBidi"/>
          <w:lang w:val="es-ES"/>
        </w:rPr>
        <w:t>en</w:t>
      </w:r>
      <w:r w:rsidRPr="000A7972">
        <w:rPr>
          <w:rFonts w:asciiTheme="minorBidi" w:hAnsiTheme="minorBidi" w:cstheme="minorBidi"/>
          <w:spacing w:val="-12"/>
          <w:lang w:val="es-ES"/>
        </w:rPr>
        <w:t xml:space="preserve"> </w:t>
      </w:r>
      <w:r w:rsidRPr="000A7972">
        <w:rPr>
          <w:rFonts w:asciiTheme="minorBidi" w:hAnsiTheme="minorBidi" w:cstheme="minorBidi"/>
          <w:lang w:val="es-ES"/>
        </w:rPr>
        <w:t>esta región y sobre cualquier amenaza de tsunami que acarreen.</w:t>
      </w:r>
    </w:p>
    <w:p w14:paraId="78E68A6B"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pidió </w:t>
      </w:r>
      <w:r w:rsidRPr="000A7972">
        <w:rPr>
          <w:rFonts w:asciiTheme="minorBidi" w:hAnsiTheme="minorBidi" w:cstheme="minorBidi"/>
          <w:lang w:val="es-ES"/>
        </w:rPr>
        <w:t>a los Estados Miembros que compartieran cualquier nueva forma de datos sobre el nivel</w:t>
      </w:r>
      <w:r w:rsidRPr="000A7972">
        <w:rPr>
          <w:rFonts w:asciiTheme="minorBidi" w:hAnsiTheme="minorBidi" w:cstheme="minorBidi"/>
          <w:spacing w:val="-3"/>
          <w:lang w:val="es-ES"/>
        </w:rPr>
        <w:t xml:space="preserve"> </w:t>
      </w:r>
      <w:r w:rsidRPr="000A7972">
        <w:rPr>
          <w:rFonts w:asciiTheme="minorBidi" w:hAnsiTheme="minorBidi" w:cstheme="minorBidi"/>
          <w:lang w:val="es-ES"/>
        </w:rPr>
        <w:t>del</w:t>
      </w:r>
      <w:r w:rsidRPr="000A7972">
        <w:rPr>
          <w:rFonts w:asciiTheme="minorBidi" w:hAnsiTheme="minorBidi" w:cstheme="minorBidi"/>
          <w:spacing w:val="-2"/>
          <w:lang w:val="es-ES"/>
        </w:rPr>
        <w:t xml:space="preserve"> </w:t>
      </w:r>
      <w:r w:rsidRPr="000A7972">
        <w:rPr>
          <w:rFonts w:asciiTheme="minorBidi" w:hAnsiTheme="minorBidi" w:cstheme="minorBidi"/>
          <w:lang w:val="es-ES"/>
        </w:rPr>
        <w:t>mar</w:t>
      </w:r>
      <w:r w:rsidRPr="000A7972">
        <w:rPr>
          <w:rFonts w:asciiTheme="minorBidi" w:hAnsiTheme="minorBidi" w:cstheme="minorBidi"/>
          <w:spacing w:val="-1"/>
          <w:lang w:val="es-ES"/>
        </w:rPr>
        <w:t xml:space="preserve"> </w:t>
      </w:r>
      <w:r w:rsidRPr="000A7972">
        <w:rPr>
          <w:rFonts w:asciiTheme="minorBidi" w:hAnsiTheme="minorBidi" w:cstheme="minorBidi"/>
          <w:lang w:val="es-ES"/>
        </w:rPr>
        <w:t>con</w:t>
      </w:r>
      <w:r w:rsidRPr="000A7972">
        <w:rPr>
          <w:rFonts w:asciiTheme="minorBidi" w:hAnsiTheme="minorBidi" w:cstheme="minorBidi"/>
          <w:spacing w:val="-4"/>
          <w:lang w:val="es-ES"/>
        </w:rPr>
        <w:t xml:space="preserve"> </w:t>
      </w:r>
      <w:r w:rsidRPr="000A7972">
        <w:rPr>
          <w:rFonts w:asciiTheme="minorBidi" w:hAnsiTheme="minorBidi" w:cstheme="minorBidi"/>
          <w:lang w:val="es-ES"/>
        </w:rPr>
        <w:t>fines</w:t>
      </w:r>
      <w:r w:rsidRPr="000A7972">
        <w:rPr>
          <w:rFonts w:asciiTheme="minorBidi" w:hAnsiTheme="minorBidi" w:cstheme="minorBidi"/>
          <w:spacing w:val="-1"/>
          <w:lang w:val="es-ES"/>
        </w:rPr>
        <w:t xml:space="preserve"> </w:t>
      </w:r>
      <w:r w:rsidRPr="000A7972">
        <w:rPr>
          <w:rFonts w:asciiTheme="minorBidi" w:hAnsiTheme="minorBidi" w:cstheme="minorBidi"/>
          <w:lang w:val="es-ES"/>
        </w:rPr>
        <w:t>de</w:t>
      </w:r>
      <w:r w:rsidRPr="000A7972">
        <w:rPr>
          <w:rFonts w:asciiTheme="minorBidi" w:hAnsiTheme="minorBidi" w:cstheme="minorBidi"/>
          <w:spacing w:val="-2"/>
          <w:lang w:val="es-ES"/>
        </w:rPr>
        <w:t xml:space="preserve"> </w:t>
      </w:r>
      <w:r w:rsidRPr="000A7972">
        <w:rPr>
          <w:rFonts w:asciiTheme="minorBidi" w:hAnsiTheme="minorBidi" w:cstheme="minorBidi"/>
          <w:lang w:val="es-ES"/>
        </w:rPr>
        <w:t>alerta</w:t>
      </w:r>
      <w:r w:rsidRPr="000A7972">
        <w:rPr>
          <w:rFonts w:asciiTheme="minorBidi" w:hAnsiTheme="minorBidi" w:cstheme="minorBidi"/>
          <w:spacing w:val="-2"/>
          <w:lang w:val="es-ES"/>
        </w:rPr>
        <w:t xml:space="preserve"> </w:t>
      </w:r>
      <w:r w:rsidRPr="000A7972">
        <w:rPr>
          <w:rFonts w:asciiTheme="minorBidi" w:hAnsiTheme="minorBidi" w:cstheme="minorBidi"/>
          <w:lang w:val="es-ES"/>
        </w:rPr>
        <w:t>contra</w:t>
      </w:r>
      <w:r w:rsidRPr="000A7972">
        <w:rPr>
          <w:rFonts w:asciiTheme="minorBidi" w:hAnsiTheme="minorBidi" w:cstheme="minorBidi"/>
          <w:spacing w:val="-2"/>
          <w:lang w:val="es-ES"/>
        </w:rPr>
        <w:t xml:space="preserve"> </w:t>
      </w:r>
      <w:r w:rsidRPr="000A7972">
        <w:rPr>
          <w:rFonts w:asciiTheme="minorBidi" w:hAnsiTheme="minorBidi" w:cstheme="minorBidi"/>
          <w:lang w:val="es-ES"/>
        </w:rPr>
        <w:t>los</w:t>
      </w:r>
      <w:r w:rsidRPr="000A7972">
        <w:rPr>
          <w:rFonts w:asciiTheme="minorBidi" w:hAnsiTheme="minorBidi" w:cstheme="minorBidi"/>
          <w:spacing w:val="-1"/>
          <w:lang w:val="es-ES"/>
        </w:rPr>
        <w:t xml:space="preserve"> </w:t>
      </w:r>
      <w:r w:rsidRPr="000A7972">
        <w:rPr>
          <w:rFonts w:asciiTheme="minorBidi" w:hAnsiTheme="minorBidi" w:cstheme="minorBidi"/>
          <w:lang w:val="es-ES"/>
        </w:rPr>
        <w:t>tsunamis, de</w:t>
      </w:r>
      <w:r w:rsidRPr="000A7972">
        <w:rPr>
          <w:rFonts w:asciiTheme="minorBidi" w:hAnsiTheme="minorBidi" w:cstheme="minorBidi"/>
          <w:spacing w:val="-4"/>
          <w:lang w:val="es-ES"/>
        </w:rPr>
        <w:t xml:space="preserve"> </w:t>
      </w:r>
      <w:r w:rsidRPr="000A7972">
        <w:rPr>
          <w:rFonts w:asciiTheme="minorBidi" w:hAnsiTheme="minorBidi" w:cstheme="minorBidi"/>
          <w:lang w:val="es-ES"/>
        </w:rPr>
        <w:t>conformidad</w:t>
      </w:r>
      <w:r w:rsidRPr="000A7972">
        <w:rPr>
          <w:rFonts w:asciiTheme="minorBidi" w:hAnsiTheme="minorBidi" w:cstheme="minorBidi"/>
          <w:spacing w:val="-4"/>
          <w:lang w:val="es-ES"/>
        </w:rPr>
        <w:t xml:space="preserve"> </w:t>
      </w:r>
      <w:r w:rsidRPr="000A7972">
        <w:rPr>
          <w:rFonts w:asciiTheme="minorBidi" w:hAnsiTheme="minorBidi" w:cstheme="minorBidi"/>
          <w:lang w:val="es-ES"/>
        </w:rPr>
        <w:t>con</w:t>
      </w:r>
      <w:r w:rsidRPr="000A7972">
        <w:rPr>
          <w:rFonts w:asciiTheme="minorBidi" w:hAnsiTheme="minorBidi" w:cstheme="minorBidi"/>
          <w:spacing w:val="-4"/>
          <w:lang w:val="es-ES"/>
        </w:rPr>
        <w:t xml:space="preserve"> </w:t>
      </w:r>
      <w:r w:rsidRPr="000A7972">
        <w:rPr>
          <w:rFonts w:asciiTheme="minorBidi" w:hAnsiTheme="minorBidi" w:cstheme="minorBidi"/>
          <w:lang w:val="es-ES"/>
        </w:rPr>
        <w:t xml:space="preserve">la </w:t>
      </w:r>
      <w:hyperlink r:id="rId18">
        <w:r w:rsidRPr="000A7972">
          <w:rPr>
            <w:rFonts w:asciiTheme="minorBidi" w:hAnsiTheme="minorBidi" w:cstheme="minorBidi"/>
            <w:color w:val="0000FF"/>
            <w:u w:val="single" w:color="0000FF"/>
            <w:lang w:val="es-ES"/>
          </w:rPr>
          <w:t>Política</w:t>
        </w:r>
        <w:r w:rsidRPr="000A7972">
          <w:rPr>
            <w:rFonts w:asciiTheme="minorBidi" w:hAnsiTheme="minorBidi" w:cstheme="minorBidi"/>
            <w:color w:val="0000FF"/>
            <w:spacing w:val="-2"/>
            <w:u w:val="single" w:color="0000FF"/>
            <w:lang w:val="es-ES"/>
          </w:rPr>
          <w:t xml:space="preserve"> </w:t>
        </w:r>
        <w:r w:rsidRPr="000A7972">
          <w:rPr>
            <w:rFonts w:asciiTheme="minorBidi" w:hAnsiTheme="minorBidi" w:cstheme="minorBidi"/>
            <w:color w:val="0000FF"/>
            <w:u w:val="single" w:color="0000FF"/>
            <w:lang w:val="es-ES"/>
          </w:rPr>
          <w:t>de</w:t>
        </w:r>
        <w:r w:rsidRPr="000A7972">
          <w:rPr>
            <w:rFonts w:asciiTheme="minorBidi" w:hAnsiTheme="minorBidi" w:cstheme="minorBidi"/>
            <w:color w:val="0000FF"/>
            <w:spacing w:val="-2"/>
            <w:u w:val="single" w:color="0000FF"/>
            <w:lang w:val="es-ES"/>
          </w:rPr>
          <w:t xml:space="preserve"> </w:t>
        </w:r>
        <w:r w:rsidRPr="000A7972">
          <w:rPr>
            <w:rFonts w:asciiTheme="minorBidi" w:hAnsiTheme="minorBidi" w:cstheme="minorBidi"/>
            <w:color w:val="0000FF"/>
            <w:u w:val="single" w:color="0000FF"/>
            <w:lang w:val="es-ES"/>
          </w:rPr>
          <w:t>intercambio</w:t>
        </w:r>
      </w:hyperlink>
      <w:r w:rsidRPr="000A7972">
        <w:rPr>
          <w:rFonts w:asciiTheme="minorBidi" w:hAnsiTheme="minorBidi" w:cstheme="minorBidi"/>
          <w:color w:val="0000FF"/>
          <w:lang w:val="es-ES"/>
        </w:rPr>
        <w:t xml:space="preserve"> </w:t>
      </w:r>
      <w:hyperlink r:id="rId19">
        <w:r w:rsidRPr="000A7972">
          <w:rPr>
            <w:rFonts w:asciiTheme="minorBidi" w:hAnsiTheme="minorBidi" w:cstheme="minorBidi"/>
            <w:color w:val="0000FF"/>
            <w:u w:val="single" w:color="0000FF"/>
            <w:lang w:val="es-ES"/>
          </w:rPr>
          <w:t>de datos oceanográficos de la COI</w:t>
        </w:r>
        <w:r w:rsidRPr="000A7972">
          <w:rPr>
            <w:rFonts w:asciiTheme="minorBidi" w:hAnsiTheme="minorBidi" w:cstheme="minorBidi"/>
            <w:color w:val="0000FF"/>
            <w:lang w:val="es-ES"/>
          </w:rPr>
          <w:t xml:space="preserve"> </w:t>
        </w:r>
      </w:hyperlink>
      <w:r w:rsidRPr="000A7972">
        <w:rPr>
          <w:rFonts w:asciiTheme="minorBidi" w:hAnsiTheme="minorBidi" w:cstheme="minorBidi"/>
          <w:lang w:val="es-ES"/>
        </w:rPr>
        <w:t>(2019).</w:t>
      </w:r>
    </w:p>
    <w:p w14:paraId="57585D55"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recomendó </w:t>
      </w:r>
      <w:r w:rsidRPr="000A7972">
        <w:rPr>
          <w:rFonts w:asciiTheme="minorBidi" w:hAnsiTheme="minorBidi" w:cstheme="minorBidi"/>
          <w:lang w:val="es-ES"/>
        </w:rPr>
        <w:t>que los Estados Miembros difundieran públicamente en tiempo real los datos de</w:t>
      </w:r>
      <w:r w:rsidRPr="000A7972">
        <w:rPr>
          <w:rFonts w:asciiTheme="minorBidi" w:hAnsiTheme="minorBidi" w:cstheme="minorBidi"/>
          <w:spacing w:val="-7"/>
          <w:lang w:val="es-ES"/>
        </w:rPr>
        <w:t xml:space="preserve"> </w:t>
      </w:r>
      <w:r w:rsidRPr="000A7972">
        <w:rPr>
          <w:rFonts w:asciiTheme="minorBidi" w:hAnsiTheme="minorBidi" w:cstheme="minorBidi"/>
          <w:lang w:val="es-ES"/>
        </w:rPr>
        <w:t>sus</w:t>
      </w:r>
      <w:r w:rsidRPr="000A7972">
        <w:rPr>
          <w:rFonts w:asciiTheme="minorBidi" w:hAnsiTheme="minorBidi" w:cstheme="minorBidi"/>
          <w:spacing w:val="-11"/>
          <w:lang w:val="es-ES"/>
        </w:rPr>
        <w:t xml:space="preserve"> </w:t>
      </w:r>
      <w:r w:rsidRPr="000A7972">
        <w:rPr>
          <w:rFonts w:asciiTheme="minorBidi" w:hAnsiTheme="minorBidi" w:cstheme="minorBidi"/>
          <w:lang w:val="es-ES"/>
        </w:rPr>
        <w:t>redes</w:t>
      </w:r>
      <w:r w:rsidRPr="000A7972">
        <w:rPr>
          <w:rFonts w:asciiTheme="minorBidi" w:hAnsiTheme="minorBidi" w:cstheme="minorBidi"/>
          <w:spacing w:val="-9"/>
          <w:lang w:val="es-ES"/>
        </w:rPr>
        <w:t xml:space="preserve"> </w:t>
      </w:r>
      <w:r w:rsidRPr="000A7972">
        <w:rPr>
          <w:rFonts w:asciiTheme="minorBidi" w:hAnsiTheme="minorBidi" w:cstheme="minorBidi"/>
          <w:lang w:val="es-ES"/>
        </w:rPr>
        <w:t>del</w:t>
      </w:r>
      <w:r w:rsidRPr="000A7972">
        <w:rPr>
          <w:rFonts w:asciiTheme="minorBidi" w:hAnsiTheme="minorBidi" w:cstheme="minorBidi"/>
          <w:spacing w:val="-7"/>
          <w:lang w:val="es-ES"/>
        </w:rPr>
        <w:t xml:space="preserve"> </w:t>
      </w:r>
      <w:r w:rsidRPr="000A7972">
        <w:rPr>
          <w:rFonts w:asciiTheme="minorBidi" w:hAnsiTheme="minorBidi" w:cstheme="minorBidi"/>
          <w:lang w:val="es-ES"/>
        </w:rPr>
        <w:t>Sistema</w:t>
      </w:r>
      <w:r w:rsidRPr="000A7972">
        <w:rPr>
          <w:rFonts w:asciiTheme="minorBidi" w:hAnsiTheme="minorBidi" w:cstheme="minorBidi"/>
          <w:spacing w:val="-9"/>
          <w:lang w:val="es-ES"/>
        </w:rPr>
        <w:t xml:space="preserve"> </w:t>
      </w:r>
      <w:r w:rsidRPr="000A7972">
        <w:rPr>
          <w:rFonts w:asciiTheme="minorBidi" w:hAnsiTheme="minorBidi" w:cstheme="minorBidi"/>
          <w:lang w:val="es-ES"/>
        </w:rPr>
        <w:t>Mundial</w:t>
      </w:r>
      <w:r w:rsidRPr="000A7972">
        <w:rPr>
          <w:rFonts w:asciiTheme="minorBidi" w:hAnsiTheme="minorBidi" w:cstheme="minorBidi"/>
          <w:spacing w:val="-7"/>
          <w:lang w:val="es-ES"/>
        </w:rPr>
        <w:t xml:space="preserve"> </w:t>
      </w:r>
      <w:r w:rsidRPr="000A7972">
        <w:rPr>
          <w:rFonts w:asciiTheme="minorBidi" w:hAnsiTheme="minorBidi" w:cstheme="minorBidi"/>
          <w:lang w:val="es-ES"/>
        </w:rPr>
        <w:t>de</w:t>
      </w:r>
      <w:r w:rsidRPr="000A7972">
        <w:rPr>
          <w:rFonts w:asciiTheme="minorBidi" w:hAnsiTheme="minorBidi" w:cstheme="minorBidi"/>
          <w:spacing w:val="-9"/>
          <w:lang w:val="es-ES"/>
        </w:rPr>
        <w:t xml:space="preserve"> </w:t>
      </w:r>
      <w:r w:rsidRPr="000A7972">
        <w:rPr>
          <w:rFonts w:asciiTheme="minorBidi" w:hAnsiTheme="minorBidi" w:cstheme="minorBidi"/>
          <w:lang w:val="es-ES"/>
        </w:rPr>
        <w:t>Navegación</w:t>
      </w:r>
      <w:r w:rsidRPr="000A7972">
        <w:rPr>
          <w:rFonts w:asciiTheme="minorBidi" w:hAnsiTheme="minorBidi" w:cstheme="minorBidi"/>
          <w:spacing w:val="-9"/>
          <w:lang w:val="es-ES"/>
        </w:rPr>
        <w:t xml:space="preserve"> </w:t>
      </w:r>
      <w:r w:rsidRPr="000A7972">
        <w:rPr>
          <w:rFonts w:asciiTheme="minorBidi" w:hAnsiTheme="minorBidi" w:cstheme="minorBidi"/>
          <w:lang w:val="es-ES"/>
        </w:rPr>
        <w:t>por</w:t>
      </w:r>
      <w:r w:rsidRPr="000A7972">
        <w:rPr>
          <w:rFonts w:asciiTheme="minorBidi" w:hAnsiTheme="minorBidi" w:cstheme="minorBidi"/>
          <w:spacing w:val="-5"/>
          <w:lang w:val="es-ES"/>
        </w:rPr>
        <w:t xml:space="preserve"> </w:t>
      </w:r>
      <w:r w:rsidRPr="000A7972">
        <w:rPr>
          <w:rFonts w:asciiTheme="minorBidi" w:hAnsiTheme="minorBidi" w:cstheme="minorBidi"/>
          <w:lang w:val="es-ES"/>
        </w:rPr>
        <w:t>Satélite</w:t>
      </w:r>
      <w:r w:rsidRPr="000A7972">
        <w:rPr>
          <w:rFonts w:asciiTheme="minorBidi" w:hAnsiTheme="minorBidi" w:cstheme="minorBidi"/>
          <w:spacing w:val="-9"/>
          <w:lang w:val="es-ES"/>
        </w:rPr>
        <w:t xml:space="preserve"> </w:t>
      </w:r>
      <w:r w:rsidRPr="000A7972">
        <w:rPr>
          <w:rFonts w:asciiTheme="minorBidi" w:hAnsiTheme="minorBidi" w:cstheme="minorBidi"/>
          <w:lang w:val="es-ES"/>
        </w:rPr>
        <w:t>(GNSS)</w:t>
      </w:r>
      <w:r w:rsidRPr="000A7972">
        <w:rPr>
          <w:rFonts w:asciiTheme="minorBidi" w:hAnsiTheme="minorBidi" w:cstheme="minorBidi"/>
          <w:spacing w:val="-8"/>
          <w:lang w:val="es-ES"/>
        </w:rPr>
        <w:t xml:space="preserve"> </w:t>
      </w:r>
      <w:r w:rsidRPr="000A7972">
        <w:rPr>
          <w:rFonts w:asciiTheme="minorBidi" w:hAnsiTheme="minorBidi" w:cstheme="minorBidi"/>
          <w:lang w:val="es-ES"/>
        </w:rPr>
        <w:t>y</w:t>
      </w:r>
      <w:r w:rsidRPr="000A7972">
        <w:rPr>
          <w:rFonts w:asciiTheme="minorBidi" w:hAnsiTheme="minorBidi" w:cstheme="minorBidi"/>
          <w:spacing w:val="-6"/>
          <w:lang w:val="es-ES"/>
        </w:rPr>
        <w:t xml:space="preserve"> </w:t>
      </w:r>
      <w:r w:rsidRPr="000A7972">
        <w:rPr>
          <w:rFonts w:asciiTheme="minorBidi" w:hAnsiTheme="minorBidi" w:cstheme="minorBidi"/>
          <w:lang w:val="es-ES"/>
        </w:rPr>
        <w:t>que</w:t>
      </w:r>
      <w:r w:rsidRPr="000A7972">
        <w:rPr>
          <w:rFonts w:asciiTheme="minorBidi" w:hAnsiTheme="minorBidi" w:cstheme="minorBidi"/>
          <w:spacing w:val="-6"/>
          <w:lang w:val="es-ES"/>
        </w:rPr>
        <w:t xml:space="preserve"> </w:t>
      </w:r>
      <w:r w:rsidRPr="000A7972">
        <w:rPr>
          <w:rFonts w:asciiTheme="minorBidi" w:hAnsiTheme="minorBidi" w:cstheme="minorBidi"/>
          <w:lang w:val="es-ES"/>
        </w:rPr>
        <w:t>se</w:t>
      </w:r>
      <w:r w:rsidRPr="000A7972">
        <w:rPr>
          <w:rFonts w:asciiTheme="minorBidi" w:hAnsiTheme="minorBidi" w:cstheme="minorBidi"/>
          <w:spacing w:val="-9"/>
          <w:lang w:val="es-ES"/>
        </w:rPr>
        <w:t xml:space="preserve"> </w:t>
      </w:r>
      <w:r w:rsidRPr="000A7972">
        <w:rPr>
          <w:rFonts w:asciiTheme="minorBidi" w:hAnsiTheme="minorBidi" w:cstheme="minorBidi"/>
          <w:lang w:val="es-ES"/>
        </w:rPr>
        <w:t>incluyeran</w:t>
      </w:r>
      <w:r w:rsidRPr="000A7972">
        <w:rPr>
          <w:rFonts w:asciiTheme="minorBidi" w:hAnsiTheme="minorBidi" w:cstheme="minorBidi"/>
          <w:spacing w:val="-9"/>
          <w:lang w:val="es-ES"/>
        </w:rPr>
        <w:t xml:space="preserve"> </w:t>
      </w:r>
      <w:r w:rsidRPr="000A7972">
        <w:rPr>
          <w:rFonts w:asciiTheme="minorBidi" w:hAnsiTheme="minorBidi" w:cstheme="minorBidi"/>
          <w:lang w:val="es-ES"/>
        </w:rPr>
        <w:t>todas</w:t>
      </w:r>
      <w:r w:rsidRPr="000A7972">
        <w:rPr>
          <w:rFonts w:asciiTheme="minorBidi" w:hAnsiTheme="minorBidi" w:cstheme="minorBidi"/>
          <w:spacing w:val="-6"/>
          <w:lang w:val="es-ES"/>
        </w:rPr>
        <w:t xml:space="preserve"> </w:t>
      </w:r>
      <w:r w:rsidRPr="000A7972">
        <w:rPr>
          <w:rFonts w:asciiTheme="minorBidi" w:hAnsiTheme="minorBidi" w:cstheme="minorBidi"/>
          <w:lang w:val="es-ES"/>
        </w:rPr>
        <w:t>las estaciones situadas a menos de 200 km del litoral, ya que estas estaciones interiores también proporcionan valiosos datos sobre la formación de tsunamis.</w:t>
      </w:r>
    </w:p>
    <w:p w14:paraId="75E12F12"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El</w:t>
      </w:r>
      <w:r w:rsidRPr="000A7972">
        <w:rPr>
          <w:rFonts w:asciiTheme="minorBidi" w:hAnsiTheme="minorBidi" w:cstheme="minorBidi"/>
          <w:spacing w:val="-2"/>
          <w:lang w:val="es-ES"/>
        </w:rPr>
        <w:t xml:space="preserve"> </w:t>
      </w:r>
      <w:r w:rsidRPr="000A7972">
        <w:rPr>
          <w:rFonts w:asciiTheme="minorBidi" w:hAnsiTheme="minorBidi" w:cstheme="minorBidi"/>
          <w:b/>
          <w:lang w:val="es-ES"/>
        </w:rPr>
        <w:t>ICG</w:t>
      </w:r>
      <w:r w:rsidRPr="000A7972">
        <w:rPr>
          <w:rFonts w:asciiTheme="minorBidi" w:hAnsiTheme="minorBidi" w:cstheme="minorBidi"/>
          <w:b/>
          <w:spacing w:val="-3"/>
          <w:lang w:val="es-ES"/>
        </w:rPr>
        <w:t xml:space="preserve"> </w:t>
      </w:r>
      <w:r w:rsidRPr="000A7972">
        <w:rPr>
          <w:rFonts w:asciiTheme="minorBidi" w:hAnsiTheme="minorBidi" w:cstheme="minorBidi"/>
          <w:b/>
          <w:lang w:val="es-ES"/>
        </w:rPr>
        <w:t>decidió</w:t>
      </w:r>
      <w:r w:rsidRPr="000A7972">
        <w:rPr>
          <w:rFonts w:asciiTheme="minorBidi" w:hAnsiTheme="minorBidi" w:cstheme="minorBidi"/>
          <w:b/>
          <w:spacing w:val="-4"/>
          <w:lang w:val="es-ES"/>
        </w:rPr>
        <w:t xml:space="preserve"> </w:t>
      </w:r>
      <w:r w:rsidRPr="000A7972">
        <w:rPr>
          <w:rFonts w:asciiTheme="minorBidi" w:hAnsiTheme="minorBidi" w:cstheme="minorBidi"/>
          <w:lang w:val="es-ES"/>
        </w:rPr>
        <w:t>realizar</w:t>
      </w:r>
      <w:r w:rsidRPr="000A7972">
        <w:rPr>
          <w:rFonts w:asciiTheme="minorBidi" w:hAnsiTheme="minorBidi" w:cstheme="minorBidi"/>
          <w:spacing w:val="-1"/>
          <w:lang w:val="es-ES"/>
        </w:rPr>
        <w:t xml:space="preserve"> </w:t>
      </w:r>
      <w:r w:rsidRPr="000A7972">
        <w:rPr>
          <w:rFonts w:asciiTheme="minorBidi" w:hAnsiTheme="minorBidi" w:cstheme="minorBidi"/>
          <w:lang w:val="es-ES"/>
        </w:rPr>
        <w:t>el</w:t>
      </w:r>
      <w:r w:rsidRPr="000A7972">
        <w:rPr>
          <w:rFonts w:asciiTheme="minorBidi" w:hAnsiTheme="minorBidi" w:cstheme="minorBidi"/>
          <w:spacing w:val="-2"/>
          <w:lang w:val="es-ES"/>
        </w:rPr>
        <w:t xml:space="preserve"> </w:t>
      </w:r>
      <w:r w:rsidRPr="000A7972">
        <w:rPr>
          <w:rFonts w:asciiTheme="minorBidi" w:hAnsiTheme="minorBidi" w:cstheme="minorBidi"/>
          <w:lang w:val="es-ES"/>
        </w:rPr>
        <w:t>décimo</w:t>
      </w:r>
      <w:r w:rsidRPr="000A7972">
        <w:rPr>
          <w:rFonts w:asciiTheme="minorBidi" w:hAnsiTheme="minorBidi" w:cstheme="minorBidi"/>
          <w:spacing w:val="-2"/>
          <w:lang w:val="es-ES"/>
        </w:rPr>
        <w:t xml:space="preserve"> </w:t>
      </w:r>
      <w:r w:rsidRPr="000A7972">
        <w:rPr>
          <w:rFonts w:asciiTheme="minorBidi" w:hAnsiTheme="minorBidi" w:cstheme="minorBidi"/>
          <w:lang w:val="es-ES"/>
        </w:rPr>
        <w:t>ejercicio</w:t>
      </w:r>
      <w:r w:rsidRPr="000A7972">
        <w:rPr>
          <w:rFonts w:asciiTheme="minorBidi" w:hAnsiTheme="minorBidi" w:cstheme="minorBidi"/>
          <w:spacing w:val="-2"/>
          <w:lang w:val="es-ES"/>
        </w:rPr>
        <w:t xml:space="preserve"> </w:t>
      </w:r>
      <w:r w:rsidRPr="000A7972">
        <w:rPr>
          <w:rFonts w:asciiTheme="minorBidi" w:hAnsiTheme="minorBidi" w:cstheme="minorBidi"/>
          <w:lang w:val="es-ES"/>
        </w:rPr>
        <w:t>Pacific</w:t>
      </w:r>
      <w:r w:rsidRPr="000A7972">
        <w:rPr>
          <w:rFonts w:asciiTheme="minorBidi" w:hAnsiTheme="minorBidi" w:cstheme="minorBidi"/>
          <w:spacing w:val="-4"/>
          <w:lang w:val="es-ES"/>
        </w:rPr>
        <w:t xml:space="preserve"> </w:t>
      </w:r>
      <w:r w:rsidRPr="000A7972">
        <w:rPr>
          <w:rFonts w:asciiTheme="minorBidi" w:hAnsiTheme="minorBidi" w:cstheme="minorBidi"/>
          <w:lang w:val="es-ES"/>
        </w:rPr>
        <w:t>Wave</w:t>
      </w:r>
      <w:r w:rsidRPr="000A7972">
        <w:rPr>
          <w:rFonts w:asciiTheme="minorBidi" w:hAnsiTheme="minorBidi" w:cstheme="minorBidi"/>
          <w:spacing w:val="-4"/>
          <w:lang w:val="es-ES"/>
        </w:rPr>
        <w:t xml:space="preserve"> </w:t>
      </w:r>
      <w:r w:rsidRPr="000A7972">
        <w:rPr>
          <w:rFonts w:asciiTheme="minorBidi" w:hAnsiTheme="minorBidi" w:cstheme="minorBidi"/>
          <w:lang w:val="es-ES"/>
        </w:rPr>
        <w:t>(</w:t>
      </w:r>
      <w:proofErr w:type="spellStart"/>
      <w:r w:rsidRPr="000A7972">
        <w:rPr>
          <w:rFonts w:asciiTheme="minorBidi" w:hAnsiTheme="minorBidi" w:cstheme="minorBidi"/>
          <w:lang w:val="es-ES"/>
        </w:rPr>
        <w:t>PacWave</w:t>
      </w:r>
      <w:proofErr w:type="spellEnd"/>
      <w:r w:rsidRPr="000A7972">
        <w:rPr>
          <w:rFonts w:asciiTheme="minorBidi" w:hAnsiTheme="minorBidi" w:cstheme="minorBidi"/>
          <w:spacing w:val="-4"/>
          <w:lang w:val="es-ES"/>
        </w:rPr>
        <w:t xml:space="preserve"> </w:t>
      </w:r>
      <w:r w:rsidRPr="000A7972">
        <w:rPr>
          <w:rFonts w:asciiTheme="minorBidi" w:hAnsiTheme="minorBidi" w:cstheme="minorBidi"/>
          <w:lang w:val="es-ES"/>
        </w:rPr>
        <w:t>22)</w:t>
      </w:r>
      <w:r w:rsidRPr="000A7972">
        <w:rPr>
          <w:rFonts w:asciiTheme="minorBidi" w:hAnsiTheme="minorBidi" w:cstheme="minorBidi"/>
          <w:spacing w:val="-3"/>
          <w:lang w:val="es-ES"/>
        </w:rPr>
        <w:t xml:space="preserve"> </w:t>
      </w:r>
      <w:r w:rsidRPr="000A7972">
        <w:rPr>
          <w:rFonts w:asciiTheme="minorBidi" w:hAnsiTheme="minorBidi" w:cstheme="minorBidi"/>
          <w:lang w:val="es-ES"/>
        </w:rPr>
        <w:t>de</w:t>
      </w:r>
      <w:r w:rsidRPr="000A7972">
        <w:rPr>
          <w:rFonts w:asciiTheme="minorBidi" w:hAnsiTheme="minorBidi" w:cstheme="minorBidi"/>
          <w:spacing w:val="-4"/>
          <w:lang w:val="es-ES"/>
        </w:rPr>
        <w:t xml:space="preserve"> </w:t>
      </w:r>
      <w:r w:rsidRPr="000A7972">
        <w:rPr>
          <w:rFonts w:asciiTheme="minorBidi" w:hAnsiTheme="minorBidi" w:cstheme="minorBidi"/>
          <w:lang w:val="es-ES"/>
        </w:rPr>
        <w:t>septiembre</w:t>
      </w:r>
      <w:r w:rsidRPr="000A7972">
        <w:rPr>
          <w:rFonts w:asciiTheme="minorBidi" w:hAnsiTheme="minorBidi" w:cstheme="minorBidi"/>
          <w:spacing w:val="-2"/>
          <w:lang w:val="es-ES"/>
        </w:rPr>
        <w:t xml:space="preserve"> </w:t>
      </w:r>
      <w:r w:rsidRPr="000A7972">
        <w:rPr>
          <w:rFonts w:asciiTheme="minorBidi" w:hAnsiTheme="minorBidi" w:cstheme="minorBidi"/>
          <w:lang w:val="es-ES"/>
        </w:rPr>
        <w:t>a</w:t>
      </w:r>
      <w:r w:rsidRPr="000A7972">
        <w:rPr>
          <w:rFonts w:asciiTheme="minorBidi" w:hAnsiTheme="minorBidi" w:cstheme="minorBidi"/>
          <w:spacing w:val="-4"/>
          <w:lang w:val="es-ES"/>
        </w:rPr>
        <w:t xml:space="preserve"> </w:t>
      </w:r>
      <w:r w:rsidRPr="000A7972">
        <w:rPr>
          <w:rFonts w:asciiTheme="minorBidi" w:hAnsiTheme="minorBidi" w:cstheme="minorBidi"/>
          <w:lang w:val="es-ES"/>
        </w:rPr>
        <w:t>noviembre de</w:t>
      </w:r>
      <w:r w:rsidRPr="000A7972">
        <w:rPr>
          <w:rFonts w:asciiTheme="minorBidi" w:hAnsiTheme="minorBidi" w:cstheme="minorBidi"/>
          <w:spacing w:val="-3"/>
          <w:lang w:val="es-ES"/>
        </w:rPr>
        <w:t xml:space="preserve"> </w:t>
      </w:r>
      <w:r w:rsidRPr="000A7972">
        <w:rPr>
          <w:rFonts w:asciiTheme="minorBidi" w:hAnsiTheme="minorBidi" w:cstheme="minorBidi"/>
          <w:lang w:val="es-ES"/>
        </w:rPr>
        <w:t>2022</w:t>
      </w:r>
      <w:r w:rsidRPr="000A7972">
        <w:rPr>
          <w:rFonts w:asciiTheme="minorBidi" w:hAnsiTheme="minorBidi" w:cstheme="minorBidi"/>
          <w:spacing w:val="-3"/>
          <w:lang w:val="es-ES"/>
        </w:rPr>
        <w:t xml:space="preserve"> </w:t>
      </w:r>
      <w:r w:rsidRPr="000A7972">
        <w:rPr>
          <w:rFonts w:asciiTheme="minorBidi" w:hAnsiTheme="minorBidi" w:cstheme="minorBidi"/>
          <w:lang w:val="es-ES"/>
        </w:rPr>
        <w:t>en</w:t>
      </w:r>
      <w:r w:rsidRPr="000A7972">
        <w:rPr>
          <w:rFonts w:asciiTheme="minorBidi" w:hAnsiTheme="minorBidi" w:cstheme="minorBidi"/>
          <w:spacing w:val="-6"/>
          <w:lang w:val="es-ES"/>
        </w:rPr>
        <w:t xml:space="preserve"> </w:t>
      </w:r>
      <w:r w:rsidRPr="000A7972">
        <w:rPr>
          <w:rFonts w:asciiTheme="minorBidi" w:hAnsiTheme="minorBidi" w:cstheme="minorBidi"/>
          <w:lang w:val="es-ES"/>
        </w:rPr>
        <w:t>apoyo</w:t>
      </w:r>
      <w:r w:rsidRPr="000A7972">
        <w:rPr>
          <w:rFonts w:asciiTheme="minorBidi" w:hAnsiTheme="minorBidi" w:cstheme="minorBidi"/>
          <w:spacing w:val="-6"/>
          <w:lang w:val="es-ES"/>
        </w:rPr>
        <w:t xml:space="preserve"> </w:t>
      </w:r>
      <w:r w:rsidRPr="000A7972">
        <w:rPr>
          <w:rFonts w:asciiTheme="minorBidi" w:hAnsiTheme="minorBidi" w:cstheme="minorBidi"/>
          <w:lang w:val="es-ES"/>
        </w:rPr>
        <w:t>del</w:t>
      </w:r>
      <w:r w:rsidRPr="000A7972">
        <w:rPr>
          <w:rFonts w:asciiTheme="minorBidi" w:hAnsiTheme="minorBidi" w:cstheme="minorBidi"/>
          <w:spacing w:val="-4"/>
          <w:lang w:val="es-ES"/>
        </w:rPr>
        <w:t xml:space="preserve"> </w:t>
      </w:r>
      <w:r w:rsidRPr="000A7972">
        <w:rPr>
          <w:rFonts w:asciiTheme="minorBidi" w:hAnsiTheme="minorBidi" w:cstheme="minorBidi"/>
          <w:lang w:val="es-ES"/>
        </w:rPr>
        <w:t>Día</w:t>
      </w:r>
      <w:r w:rsidRPr="000A7972">
        <w:rPr>
          <w:rFonts w:asciiTheme="minorBidi" w:hAnsiTheme="minorBidi" w:cstheme="minorBidi"/>
          <w:spacing w:val="-3"/>
          <w:lang w:val="es-ES"/>
        </w:rPr>
        <w:t xml:space="preserve"> </w:t>
      </w:r>
      <w:r w:rsidRPr="000A7972">
        <w:rPr>
          <w:rFonts w:asciiTheme="minorBidi" w:hAnsiTheme="minorBidi" w:cstheme="minorBidi"/>
          <w:lang w:val="es-ES"/>
        </w:rPr>
        <w:t>Internacional</w:t>
      </w:r>
      <w:r w:rsidRPr="000A7972">
        <w:rPr>
          <w:rFonts w:asciiTheme="minorBidi" w:hAnsiTheme="minorBidi" w:cstheme="minorBidi"/>
          <w:spacing w:val="-4"/>
          <w:lang w:val="es-ES"/>
        </w:rPr>
        <w:t xml:space="preserve"> </w:t>
      </w:r>
      <w:r w:rsidRPr="000A7972">
        <w:rPr>
          <w:rFonts w:asciiTheme="minorBidi" w:hAnsiTheme="minorBidi" w:cstheme="minorBidi"/>
          <w:lang w:val="es-ES"/>
        </w:rPr>
        <w:t>para</w:t>
      </w:r>
      <w:r w:rsidRPr="000A7972">
        <w:rPr>
          <w:rFonts w:asciiTheme="minorBidi" w:hAnsiTheme="minorBidi" w:cstheme="minorBidi"/>
          <w:spacing w:val="-3"/>
          <w:lang w:val="es-ES"/>
        </w:rPr>
        <w:t xml:space="preserve"> </w:t>
      </w:r>
      <w:r w:rsidRPr="000A7972">
        <w:rPr>
          <w:rFonts w:asciiTheme="minorBidi" w:hAnsiTheme="minorBidi" w:cstheme="minorBidi"/>
          <w:lang w:val="es-ES"/>
        </w:rPr>
        <w:t>la</w:t>
      </w:r>
      <w:r w:rsidRPr="000A7972">
        <w:rPr>
          <w:rFonts w:asciiTheme="minorBidi" w:hAnsiTheme="minorBidi" w:cstheme="minorBidi"/>
          <w:spacing w:val="-5"/>
          <w:lang w:val="es-ES"/>
        </w:rPr>
        <w:t xml:space="preserve"> </w:t>
      </w:r>
      <w:r w:rsidRPr="000A7972">
        <w:rPr>
          <w:rFonts w:asciiTheme="minorBidi" w:hAnsiTheme="minorBidi" w:cstheme="minorBidi"/>
          <w:lang w:val="es-ES"/>
        </w:rPr>
        <w:t>Reducción</w:t>
      </w:r>
      <w:r w:rsidRPr="000A7972">
        <w:rPr>
          <w:rFonts w:asciiTheme="minorBidi" w:hAnsiTheme="minorBidi" w:cstheme="minorBidi"/>
          <w:spacing w:val="-3"/>
          <w:lang w:val="es-ES"/>
        </w:rPr>
        <w:t xml:space="preserve"> </w:t>
      </w:r>
      <w:r w:rsidRPr="000A7972">
        <w:rPr>
          <w:rFonts w:asciiTheme="minorBidi" w:hAnsiTheme="minorBidi" w:cstheme="minorBidi"/>
          <w:lang w:val="es-ES"/>
        </w:rPr>
        <w:t>del</w:t>
      </w:r>
      <w:r w:rsidRPr="000A7972">
        <w:rPr>
          <w:rFonts w:asciiTheme="minorBidi" w:hAnsiTheme="minorBidi" w:cstheme="minorBidi"/>
          <w:spacing w:val="-4"/>
          <w:lang w:val="es-ES"/>
        </w:rPr>
        <w:t xml:space="preserve"> </w:t>
      </w:r>
      <w:r w:rsidRPr="000A7972">
        <w:rPr>
          <w:rFonts w:asciiTheme="minorBidi" w:hAnsiTheme="minorBidi" w:cstheme="minorBidi"/>
          <w:lang w:val="es-ES"/>
        </w:rPr>
        <w:t>Riesgo</w:t>
      </w:r>
      <w:r w:rsidRPr="000A7972">
        <w:rPr>
          <w:rFonts w:asciiTheme="minorBidi" w:hAnsiTheme="minorBidi" w:cstheme="minorBidi"/>
          <w:spacing w:val="-3"/>
          <w:lang w:val="es-ES"/>
        </w:rPr>
        <w:t xml:space="preserve"> </w:t>
      </w:r>
      <w:r w:rsidRPr="000A7972">
        <w:rPr>
          <w:rFonts w:asciiTheme="minorBidi" w:hAnsiTheme="minorBidi" w:cstheme="minorBidi"/>
          <w:lang w:val="es-ES"/>
        </w:rPr>
        <w:t>de</w:t>
      </w:r>
      <w:r w:rsidRPr="000A7972">
        <w:rPr>
          <w:rFonts w:asciiTheme="minorBidi" w:hAnsiTheme="minorBidi" w:cstheme="minorBidi"/>
          <w:spacing w:val="-8"/>
          <w:lang w:val="es-ES"/>
        </w:rPr>
        <w:t xml:space="preserve"> </w:t>
      </w:r>
      <w:r w:rsidRPr="000A7972">
        <w:rPr>
          <w:rFonts w:asciiTheme="minorBidi" w:hAnsiTheme="minorBidi" w:cstheme="minorBidi"/>
          <w:lang w:val="es-ES"/>
        </w:rPr>
        <w:t>Desastres</w:t>
      </w:r>
      <w:r w:rsidRPr="000A7972">
        <w:rPr>
          <w:rFonts w:asciiTheme="minorBidi" w:hAnsiTheme="minorBidi" w:cstheme="minorBidi"/>
          <w:spacing w:val="-5"/>
          <w:lang w:val="es-ES"/>
        </w:rPr>
        <w:t xml:space="preserve"> </w:t>
      </w:r>
      <w:r w:rsidRPr="000A7972">
        <w:rPr>
          <w:rFonts w:asciiTheme="minorBidi" w:hAnsiTheme="minorBidi" w:cstheme="minorBidi"/>
          <w:lang w:val="es-ES"/>
        </w:rPr>
        <w:t>(13</w:t>
      </w:r>
      <w:r w:rsidRPr="000A7972">
        <w:rPr>
          <w:rFonts w:asciiTheme="minorBidi" w:hAnsiTheme="minorBidi" w:cstheme="minorBidi"/>
          <w:spacing w:val="-6"/>
          <w:lang w:val="es-ES"/>
        </w:rPr>
        <w:t xml:space="preserve"> </w:t>
      </w:r>
      <w:r w:rsidRPr="000A7972">
        <w:rPr>
          <w:rFonts w:asciiTheme="minorBidi" w:hAnsiTheme="minorBidi" w:cstheme="minorBidi"/>
          <w:lang w:val="es-ES"/>
        </w:rPr>
        <w:t>de</w:t>
      </w:r>
      <w:r w:rsidRPr="000A7972">
        <w:rPr>
          <w:rFonts w:asciiTheme="minorBidi" w:hAnsiTheme="minorBidi" w:cstheme="minorBidi"/>
          <w:spacing w:val="-6"/>
          <w:lang w:val="es-ES"/>
        </w:rPr>
        <w:t xml:space="preserve"> </w:t>
      </w:r>
      <w:r w:rsidRPr="000A7972">
        <w:rPr>
          <w:rFonts w:asciiTheme="minorBidi" w:hAnsiTheme="minorBidi" w:cstheme="minorBidi"/>
          <w:lang w:val="es-ES"/>
        </w:rPr>
        <w:t xml:space="preserve">octubre) y del Día Mundial de Concienciación sobre los Tsunamis (5 de noviembre). </w:t>
      </w:r>
      <w:r w:rsidRPr="000A7972">
        <w:rPr>
          <w:rFonts w:asciiTheme="minorBidi" w:hAnsiTheme="minorBidi" w:cstheme="minorBidi"/>
          <w:b/>
          <w:lang w:val="es-ES"/>
        </w:rPr>
        <w:t xml:space="preserve">Decidió además </w:t>
      </w:r>
      <w:r w:rsidRPr="000A7972">
        <w:rPr>
          <w:rFonts w:asciiTheme="minorBidi" w:hAnsiTheme="minorBidi" w:cstheme="minorBidi"/>
          <w:lang w:val="es-ES"/>
        </w:rPr>
        <w:t xml:space="preserve">que </w:t>
      </w:r>
      <w:proofErr w:type="spellStart"/>
      <w:r w:rsidRPr="000A7972">
        <w:rPr>
          <w:rFonts w:asciiTheme="minorBidi" w:hAnsiTheme="minorBidi" w:cstheme="minorBidi"/>
          <w:lang w:val="es-ES"/>
        </w:rPr>
        <w:t>PacWave</w:t>
      </w:r>
      <w:proofErr w:type="spellEnd"/>
      <w:r w:rsidRPr="000A7972">
        <w:rPr>
          <w:rFonts w:asciiTheme="minorBidi" w:hAnsiTheme="minorBidi" w:cstheme="minorBidi"/>
          <w:lang w:val="es-ES"/>
        </w:rPr>
        <w:t xml:space="preserve"> 22 se llevaría a cabo como una serie de ejercicios regionales organizados por conducto de los grupos de trabajo regionales del PTWS, cuando proceda, con el apoyo de los proveedores de servicios sobre tsunamis (TSP) del PTWS y del Centro Internacional de Información sobre los Tsunamis (ITIC), en los que participaran todos los países del PTWS, con una prueba de comunicación</w:t>
      </w:r>
      <w:r w:rsidRPr="000A7972">
        <w:rPr>
          <w:rFonts w:asciiTheme="minorBidi" w:hAnsiTheme="minorBidi" w:cstheme="minorBidi"/>
          <w:spacing w:val="-8"/>
          <w:lang w:val="es-ES"/>
        </w:rPr>
        <w:t xml:space="preserve"> </w:t>
      </w:r>
      <w:r w:rsidRPr="000A7972">
        <w:rPr>
          <w:rFonts w:asciiTheme="minorBidi" w:hAnsiTheme="minorBidi" w:cstheme="minorBidi"/>
          <w:lang w:val="es-ES"/>
        </w:rPr>
        <w:t>en</w:t>
      </w:r>
      <w:r w:rsidRPr="000A7972">
        <w:rPr>
          <w:rFonts w:asciiTheme="minorBidi" w:hAnsiTheme="minorBidi" w:cstheme="minorBidi"/>
          <w:spacing w:val="-11"/>
          <w:lang w:val="es-ES"/>
        </w:rPr>
        <w:t xml:space="preserve"> </w:t>
      </w:r>
      <w:r w:rsidRPr="000A7972">
        <w:rPr>
          <w:rFonts w:asciiTheme="minorBidi" w:hAnsiTheme="minorBidi" w:cstheme="minorBidi"/>
          <w:lang w:val="es-ES"/>
        </w:rPr>
        <w:t>directo</w:t>
      </w:r>
      <w:r w:rsidRPr="000A7972">
        <w:rPr>
          <w:rFonts w:asciiTheme="minorBidi" w:hAnsiTheme="minorBidi" w:cstheme="minorBidi"/>
          <w:spacing w:val="-10"/>
          <w:lang w:val="es-ES"/>
        </w:rPr>
        <w:t xml:space="preserve"> </w:t>
      </w:r>
      <w:r w:rsidRPr="000A7972">
        <w:rPr>
          <w:rFonts w:asciiTheme="minorBidi" w:hAnsiTheme="minorBidi" w:cstheme="minorBidi"/>
          <w:lang w:val="es-ES"/>
        </w:rPr>
        <w:t>entre</w:t>
      </w:r>
      <w:r w:rsidRPr="000A7972">
        <w:rPr>
          <w:rFonts w:asciiTheme="minorBidi" w:hAnsiTheme="minorBidi" w:cstheme="minorBidi"/>
          <w:spacing w:val="-10"/>
          <w:lang w:val="es-ES"/>
        </w:rPr>
        <w:t xml:space="preserve"> </w:t>
      </w:r>
      <w:r w:rsidRPr="000A7972">
        <w:rPr>
          <w:rFonts w:asciiTheme="minorBidi" w:hAnsiTheme="minorBidi" w:cstheme="minorBidi"/>
          <w:lang w:val="es-ES"/>
        </w:rPr>
        <w:t>los</w:t>
      </w:r>
      <w:r w:rsidRPr="000A7972">
        <w:rPr>
          <w:rFonts w:asciiTheme="minorBidi" w:hAnsiTheme="minorBidi" w:cstheme="minorBidi"/>
          <w:spacing w:val="-8"/>
          <w:lang w:val="es-ES"/>
        </w:rPr>
        <w:t xml:space="preserve"> </w:t>
      </w:r>
      <w:r w:rsidRPr="000A7972">
        <w:rPr>
          <w:rFonts w:asciiTheme="minorBidi" w:hAnsiTheme="minorBidi" w:cstheme="minorBidi"/>
          <w:lang w:val="es-ES"/>
        </w:rPr>
        <w:t>TSP</w:t>
      </w:r>
      <w:r w:rsidRPr="000A7972">
        <w:rPr>
          <w:rFonts w:asciiTheme="minorBidi" w:hAnsiTheme="minorBidi" w:cstheme="minorBidi"/>
          <w:spacing w:val="-8"/>
          <w:lang w:val="es-ES"/>
        </w:rPr>
        <w:t xml:space="preserve"> </w:t>
      </w:r>
      <w:r w:rsidRPr="000A7972">
        <w:rPr>
          <w:rFonts w:asciiTheme="minorBidi" w:hAnsiTheme="minorBidi" w:cstheme="minorBidi"/>
          <w:lang w:val="es-ES"/>
        </w:rPr>
        <w:t>del</w:t>
      </w:r>
      <w:r w:rsidRPr="000A7972">
        <w:rPr>
          <w:rFonts w:asciiTheme="minorBidi" w:hAnsiTheme="minorBidi" w:cstheme="minorBidi"/>
          <w:spacing w:val="-9"/>
          <w:lang w:val="es-ES"/>
        </w:rPr>
        <w:t xml:space="preserve"> </w:t>
      </w:r>
      <w:r w:rsidRPr="000A7972">
        <w:rPr>
          <w:rFonts w:asciiTheme="minorBidi" w:hAnsiTheme="minorBidi" w:cstheme="minorBidi"/>
          <w:lang w:val="es-ES"/>
        </w:rPr>
        <w:t>PTWS</w:t>
      </w:r>
      <w:r w:rsidRPr="000A7972">
        <w:rPr>
          <w:rFonts w:asciiTheme="minorBidi" w:hAnsiTheme="minorBidi" w:cstheme="minorBidi"/>
          <w:spacing w:val="-11"/>
          <w:lang w:val="es-ES"/>
        </w:rPr>
        <w:t xml:space="preserve"> </w:t>
      </w:r>
      <w:r w:rsidRPr="000A7972">
        <w:rPr>
          <w:rFonts w:asciiTheme="minorBidi" w:hAnsiTheme="minorBidi" w:cstheme="minorBidi"/>
          <w:lang w:val="es-ES"/>
        </w:rPr>
        <w:t>y</w:t>
      </w:r>
      <w:r w:rsidRPr="000A7972">
        <w:rPr>
          <w:rFonts w:asciiTheme="minorBidi" w:hAnsiTheme="minorBidi" w:cstheme="minorBidi"/>
          <w:spacing w:val="-7"/>
          <w:lang w:val="es-ES"/>
        </w:rPr>
        <w:t xml:space="preserve"> </w:t>
      </w:r>
      <w:r w:rsidRPr="000A7972">
        <w:rPr>
          <w:rFonts w:asciiTheme="minorBidi" w:hAnsiTheme="minorBidi" w:cstheme="minorBidi"/>
          <w:lang w:val="es-ES"/>
        </w:rPr>
        <w:t>los</w:t>
      </w:r>
      <w:r w:rsidRPr="000A7972">
        <w:rPr>
          <w:rFonts w:asciiTheme="minorBidi" w:hAnsiTheme="minorBidi" w:cstheme="minorBidi"/>
          <w:spacing w:val="-8"/>
          <w:lang w:val="es-ES"/>
        </w:rPr>
        <w:t xml:space="preserve"> </w:t>
      </w:r>
      <w:r w:rsidRPr="000A7972">
        <w:rPr>
          <w:rFonts w:asciiTheme="minorBidi" w:hAnsiTheme="minorBidi" w:cstheme="minorBidi"/>
          <w:lang w:val="es-ES"/>
        </w:rPr>
        <w:t>Estados</w:t>
      </w:r>
      <w:r w:rsidRPr="000A7972">
        <w:rPr>
          <w:rFonts w:asciiTheme="minorBidi" w:hAnsiTheme="minorBidi" w:cstheme="minorBidi"/>
          <w:spacing w:val="-10"/>
          <w:lang w:val="es-ES"/>
        </w:rPr>
        <w:t xml:space="preserve"> </w:t>
      </w:r>
      <w:r w:rsidRPr="000A7972">
        <w:rPr>
          <w:rFonts w:asciiTheme="minorBidi" w:hAnsiTheme="minorBidi" w:cstheme="minorBidi"/>
          <w:lang w:val="es-ES"/>
        </w:rPr>
        <w:t>Miembros</w:t>
      </w:r>
      <w:r w:rsidRPr="000A7972">
        <w:rPr>
          <w:rFonts w:asciiTheme="minorBidi" w:hAnsiTheme="minorBidi" w:cstheme="minorBidi"/>
          <w:spacing w:val="-13"/>
          <w:lang w:val="es-ES"/>
        </w:rPr>
        <w:t xml:space="preserve"> </w:t>
      </w:r>
      <w:r w:rsidRPr="000A7972">
        <w:rPr>
          <w:rFonts w:asciiTheme="minorBidi" w:hAnsiTheme="minorBidi" w:cstheme="minorBidi"/>
          <w:lang w:val="es-ES"/>
        </w:rPr>
        <w:t>el</w:t>
      </w:r>
      <w:r w:rsidRPr="000A7972">
        <w:rPr>
          <w:rFonts w:asciiTheme="minorBidi" w:hAnsiTheme="minorBidi" w:cstheme="minorBidi"/>
          <w:spacing w:val="-9"/>
          <w:lang w:val="es-ES"/>
        </w:rPr>
        <w:t xml:space="preserve"> </w:t>
      </w:r>
      <w:r w:rsidRPr="000A7972">
        <w:rPr>
          <w:rFonts w:asciiTheme="minorBidi" w:hAnsiTheme="minorBidi" w:cstheme="minorBidi"/>
          <w:lang w:val="es-ES"/>
        </w:rPr>
        <w:t>13</w:t>
      </w:r>
      <w:r w:rsidRPr="000A7972">
        <w:rPr>
          <w:rFonts w:asciiTheme="minorBidi" w:hAnsiTheme="minorBidi" w:cstheme="minorBidi"/>
          <w:spacing w:val="-8"/>
          <w:lang w:val="es-ES"/>
        </w:rPr>
        <w:t xml:space="preserve"> </w:t>
      </w:r>
      <w:r w:rsidRPr="000A7972">
        <w:rPr>
          <w:rFonts w:asciiTheme="minorBidi" w:hAnsiTheme="minorBidi" w:cstheme="minorBidi"/>
          <w:lang w:val="es-ES"/>
        </w:rPr>
        <w:t>de</w:t>
      </w:r>
      <w:r w:rsidRPr="000A7972">
        <w:rPr>
          <w:rFonts w:asciiTheme="minorBidi" w:hAnsiTheme="minorBidi" w:cstheme="minorBidi"/>
          <w:spacing w:val="-11"/>
          <w:lang w:val="es-ES"/>
        </w:rPr>
        <w:t xml:space="preserve"> </w:t>
      </w:r>
      <w:r w:rsidRPr="000A7972">
        <w:rPr>
          <w:rFonts w:asciiTheme="minorBidi" w:hAnsiTheme="minorBidi" w:cstheme="minorBidi"/>
          <w:lang w:val="es-ES"/>
        </w:rPr>
        <w:t>octubre</w:t>
      </w:r>
      <w:r w:rsidRPr="000A7972">
        <w:rPr>
          <w:rFonts w:asciiTheme="minorBidi" w:hAnsiTheme="minorBidi" w:cstheme="minorBidi"/>
          <w:spacing w:val="-8"/>
          <w:lang w:val="es-ES"/>
        </w:rPr>
        <w:t xml:space="preserve"> </w:t>
      </w:r>
      <w:r w:rsidRPr="000A7972">
        <w:rPr>
          <w:rFonts w:asciiTheme="minorBidi" w:hAnsiTheme="minorBidi" w:cstheme="minorBidi"/>
          <w:lang w:val="es-ES"/>
        </w:rPr>
        <w:t>de</w:t>
      </w:r>
      <w:r w:rsidRPr="000A7972">
        <w:rPr>
          <w:rFonts w:asciiTheme="minorBidi" w:hAnsiTheme="minorBidi" w:cstheme="minorBidi"/>
          <w:spacing w:val="-11"/>
          <w:lang w:val="es-ES"/>
        </w:rPr>
        <w:t xml:space="preserve"> </w:t>
      </w:r>
      <w:r w:rsidRPr="000A7972">
        <w:rPr>
          <w:rFonts w:asciiTheme="minorBidi" w:hAnsiTheme="minorBidi" w:cstheme="minorBidi"/>
          <w:lang w:val="es-ES"/>
        </w:rPr>
        <w:t>2022.</w:t>
      </w:r>
    </w:p>
    <w:p w14:paraId="20FDF077"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acordó </w:t>
      </w:r>
      <w:r w:rsidRPr="000A7972">
        <w:rPr>
          <w:rFonts w:asciiTheme="minorBidi" w:hAnsiTheme="minorBidi" w:cstheme="minorBidi"/>
          <w:lang w:val="es-ES"/>
        </w:rPr>
        <w:t xml:space="preserve">apoyar una reunión científica de expertos sobre la fosa de las Nuevas Hébridas, y </w:t>
      </w:r>
      <w:r w:rsidRPr="000A7972">
        <w:rPr>
          <w:rFonts w:asciiTheme="minorBidi" w:hAnsiTheme="minorBidi" w:cstheme="minorBidi"/>
          <w:b/>
          <w:lang w:val="es-ES"/>
        </w:rPr>
        <w:t xml:space="preserve">acordó también </w:t>
      </w:r>
      <w:r w:rsidRPr="000A7972">
        <w:rPr>
          <w:rFonts w:asciiTheme="minorBidi" w:hAnsiTheme="minorBidi" w:cstheme="minorBidi"/>
          <w:lang w:val="es-ES"/>
        </w:rPr>
        <w:t>apoyar una reunión científica de expertos con objeto de estudiar las fuentes, el peligro y el riesgo de tsunami asociados a la zona de subducción Chile-Perú.</w:t>
      </w:r>
    </w:p>
    <w:p w14:paraId="710ED1C2"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alentó </w:t>
      </w:r>
      <w:r w:rsidRPr="000A7972">
        <w:rPr>
          <w:rFonts w:asciiTheme="minorBidi" w:hAnsiTheme="minorBidi" w:cstheme="minorBidi"/>
          <w:lang w:val="es-ES"/>
        </w:rPr>
        <w:t>a los Estados Miembros a identificar las comunidades expuestas a riesgos de tsunamis</w:t>
      </w:r>
      <w:r w:rsidRPr="000A7972">
        <w:rPr>
          <w:rFonts w:asciiTheme="minorBidi" w:hAnsiTheme="minorBidi" w:cstheme="minorBidi"/>
          <w:spacing w:val="-6"/>
          <w:lang w:val="es-ES"/>
        </w:rPr>
        <w:t xml:space="preserve"> </w:t>
      </w:r>
      <w:r w:rsidRPr="000A7972">
        <w:rPr>
          <w:rFonts w:asciiTheme="minorBidi" w:hAnsiTheme="minorBidi" w:cstheme="minorBidi"/>
          <w:lang w:val="es-ES"/>
        </w:rPr>
        <w:t>a</w:t>
      </w:r>
      <w:r w:rsidRPr="000A7972">
        <w:rPr>
          <w:rFonts w:asciiTheme="minorBidi" w:hAnsiTheme="minorBidi" w:cstheme="minorBidi"/>
          <w:spacing w:val="-6"/>
          <w:lang w:val="es-ES"/>
        </w:rPr>
        <w:t xml:space="preserve"> </w:t>
      </w:r>
      <w:r w:rsidRPr="000A7972">
        <w:rPr>
          <w:rFonts w:asciiTheme="minorBidi" w:hAnsiTheme="minorBidi" w:cstheme="minorBidi"/>
          <w:lang w:val="es-ES"/>
        </w:rPr>
        <w:t>las</w:t>
      </w:r>
      <w:r w:rsidRPr="000A7972">
        <w:rPr>
          <w:rFonts w:asciiTheme="minorBidi" w:hAnsiTheme="minorBidi" w:cstheme="minorBidi"/>
          <w:spacing w:val="-6"/>
          <w:lang w:val="es-ES"/>
        </w:rPr>
        <w:t xml:space="preserve"> </w:t>
      </w:r>
      <w:r w:rsidRPr="000A7972">
        <w:rPr>
          <w:rFonts w:asciiTheme="minorBidi" w:hAnsiTheme="minorBidi" w:cstheme="minorBidi"/>
          <w:lang w:val="es-ES"/>
        </w:rPr>
        <w:t>que</w:t>
      </w:r>
      <w:r w:rsidRPr="000A7972">
        <w:rPr>
          <w:rFonts w:asciiTheme="minorBidi" w:hAnsiTheme="minorBidi" w:cstheme="minorBidi"/>
          <w:spacing w:val="-6"/>
          <w:lang w:val="es-ES"/>
        </w:rPr>
        <w:t xml:space="preserve"> </w:t>
      </w:r>
      <w:r w:rsidRPr="000A7972">
        <w:rPr>
          <w:rFonts w:asciiTheme="minorBidi" w:hAnsiTheme="minorBidi" w:cstheme="minorBidi"/>
          <w:lang w:val="es-ES"/>
        </w:rPr>
        <w:t>se</w:t>
      </w:r>
      <w:r w:rsidRPr="000A7972">
        <w:rPr>
          <w:rFonts w:asciiTheme="minorBidi" w:hAnsiTheme="minorBidi" w:cstheme="minorBidi"/>
          <w:spacing w:val="-6"/>
          <w:lang w:val="es-ES"/>
        </w:rPr>
        <w:t xml:space="preserve"> </w:t>
      </w:r>
      <w:r w:rsidRPr="000A7972">
        <w:rPr>
          <w:rFonts w:asciiTheme="minorBidi" w:hAnsiTheme="minorBidi" w:cstheme="minorBidi"/>
          <w:lang w:val="es-ES"/>
        </w:rPr>
        <w:t>dirigirían</w:t>
      </w:r>
      <w:r w:rsidRPr="000A7972">
        <w:rPr>
          <w:rFonts w:asciiTheme="minorBidi" w:hAnsiTheme="minorBidi" w:cstheme="minorBidi"/>
          <w:spacing w:val="-5"/>
          <w:lang w:val="es-ES"/>
        </w:rPr>
        <w:t xml:space="preserve"> </w:t>
      </w:r>
      <w:r w:rsidRPr="000A7972">
        <w:rPr>
          <w:rFonts w:asciiTheme="minorBidi" w:hAnsiTheme="minorBidi" w:cstheme="minorBidi"/>
          <w:lang w:val="es-ES"/>
        </w:rPr>
        <w:t>iniciativas</w:t>
      </w:r>
      <w:r w:rsidRPr="000A7972">
        <w:rPr>
          <w:rFonts w:asciiTheme="minorBidi" w:hAnsiTheme="minorBidi" w:cstheme="minorBidi"/>
          <w:spacing w:val="-6"/>
          <w:lang w:val="es-ES"/>
        </w:rPr>
        <w:t xml:space="preserve"> </w:t>
      </w:r>
      <w:r w:rsidRPr="000A7972">
        <w:rPr>
          <w:rFonts w:asciiTheme="minorBidi" w:hAnsiTheme="minorBidi" w:cstheme="minorBidi"/>
          <w:lang w:val="es-ES"/>
        </w:rPr>
        <w:t>"Tsunami</w:t>
      </w:r>
      <w:r w:rsidRPr="000A7972">
        <w:rPr>
          <w:rFonts w:asciiTheme="minorBidi" w:hAnsiTheme="minorBidi" w:cstheme="minorBidi"/>
          <w:spacing w:val="-5"/>
          <w:lang w:val="es-ES"/>
        </w:rPr>
        <w:t xml:space="preserve"> </w:t>
      </w:r>
      <w:proofErr w:type="spellStart"/>
      <w:r w:rsidRPr="000A7972">
        <w:rPr>
          <w:rFonts w:asciiTheme="minorBidi" w:hAnsiTheme="minorBidi" w:cstheme="minorBidi"/>
          <w:lang w:val="es-ES"/>
        </w:rPr>
        <w:t>Ready</w:t>
      </w:r>
      <w:proofErr w:type="spellEnd"/>
      <w:r w:rsidRPr="000A7972">
        <w:rPr>
          <w:rFonts w:asciiTheme="minorBidi" w:hAnsiTheme="minorBidi" w:cstheme="minorBidi"/>
          <w:lang w:val="es-ES"/>
        </w:rPr>
        <w:t>"</w:t>
      </w:r>
      <w:r w:rsidRPr="000A7972">
        <w:rPr>
          <w:rFonts w:asciiTheme="minorBidi" w:hAnsiTheme="minorBidi" w:cstheme="minorBidi"/>
          <w:spacing w:val="-5"/>
          <w:lang w:val="es-ES"/>
        </w:rPr>
        <w:t xml:space="preserve"> </w:t>
      </w:r>
      <w:r w:rsidRPr="000A7972">
        <w:rPr>
          <w:rFonts w:asciiTheme="minorBidi" w:hAnsiTheme="minorBidi" w:cstheme="minorBidi"/>
          <w:lang w:val="es-ES"/>
        </w:rPr>
        <w:t>y</w:t>
      </w:r>
      <w:r w:rsidRPr="000A7972">
        <w:rPr>
          <w:rFonts w:asciiTheme="minorBidi" w:hAnsiTheme="minorBidi" w:cstheme="minorBidi"/>
          <w:spacing w:val="-5"/>
          <w:lang w:val="es-ES"/>
        </w:rPr>
        <w:t xml:space="preserve"> </w:t>
      </w:r>
      <w:r w:rsidRPr="000A7972">
        <w:rPr>
          <w:rFonts w:asciiTheme="minorBidi" w:hAnsiTheme="minorBidi" w:cstheme="minorBidi"/>
          <w:lang w:val="es-ES"/>
        </w:rPr>
        <w:t>otras</w:t>
      </w:r>
      <w:r w:rsidRPr="000A7972">
        <w:rPr>
          <w:rFonts w:asciiTheme="minorBidi" w:hAnsiTheme="minorBidi" w:cstheme="minorBidi"/>
          <w:spacing w:val="-6"/>
          <w:lang w:val="es-ES"/>
        </w:rPr>
        <w:t xml:space="preserve"> </w:t>
      </w:r>
      <w:r w:rsidRPr="000A7972">
        <w:rPr>
          <w:rFonts w:asciiTheme="minorBidi" w:hAnsiTheme="minorBidi" w:cstheme="minorBidi"/>
          <w:lang w:val="es-ES"/>
        </w:rPr>
        <w:t>similares,</w:t>
      </w:r>
      <w:r w:rsidRPr="000A7972">
        <w:rPr>
          <w:rFonts w:asciiTheme="minorBidi" w:hAnsiTheme="minorBidi" w:cstheme="minorBidi"/>
          <w:spacing w:val="-5"/>
          <w:lang w:val="es-ES"/>
        </w:rPr>
        <w:t xml:space="preserve"> </w:t>
      </w:r>
      <w:r w:rsidRPr="000A7972">
        <w:rPr>
          <w:rFonts w:asciiTheme="minorBidi" w:hAnsiTheme="minorBidi" w:cstheme="minorBidi"/>
          <w:lang w:val="es-ES"/>
        </w:rPr>
        <w:t>y</w:t>
      </w:r>
      <w:r w:rsidRPr="000A7972">
        <w:rPr>
          <w:rFonts w:asciiTheme="minorBidi" w:hAnsiTheme="minorBidi" w:cstheme="minorBidi"/>
          <w:spacing w:val="-3"/>
          <w:lang w:val="es-ES"/>
        </w:rPr>
        <w:t xml:space="preserve"> </w:t>
      </w:r>
      <w:r w:rsidRPr="000A7972">
        <w:rPr>
          <w:rFonts w:asciiTheme="minorBidi" w:hAnsiTheme="minorBidi" w:cstheme="minorBidi"/>
          <w:b/>
          <w:lang w:val="es-ES"/>
        </w:rPr>
        <w:t>encomendó</w:t>
      </w:r>
      <w:r w:rsidRPr="000A7972">
        <w:rPr>
          <w:rFonts w:asciiTheme="minorBidi" w:hAnsiTheme="minorBidi" w:cstheme="minorBidi"/>
          <w:b/>
          <w:spacing w:val="-6"/>
          <w:lang w:val="es-ES"/>
        </w:rPr>
        <w:t xml:space="preserve"> </w:t>
      </w:r>
      <w:r w:rsidRPr="000A7972">
        <w:rPr>
          <w:rFonts w:asciiTheme="minorBidi" w:hAnsiTheme="minorBidi" w:cstheme="minorBidi"/>
          <w:lang w:val="es-ES"/>
        </w:rPr>
        <w:t>al</w:t>
      </w:r>
      <w:r w:rsidRPr="000A7972">
        <w:rPr>
          <w:rFonts w:asciiTheme="minorBidi" w:hAnsiTheme="minorBidi" w:cstheme="minorBidi"/>
          <w:spacing w:val="-7"/>
          <w:lang w:val="es-ES"/>
        </w:rPr>
        <w:t xml:space="preserve"> </w:t>
      </w:r>
      <w:r w:rsidRPr="000A7972">
        <w:rPr>
          <w:rFonts w:asciiTheme="minorBidi" w:hAnsiTheme="minorBidi" w:cstheme="minorBidi"/>
          <w:lang w:val="es-ES"/>
        </w:rPr>
        <w:t>ITIC que</w:t>
      </w:r>
      <w:r w:rsidRPr="000A7972">
        <w:rPr>
          <w:rFonts w:asciiTheme="minorBidi" w:hAnsiTheme="minorBidi" w:cstheme="minorBidi"/>
          <w:spacing w:val="-16"/>
          <w:lang w:val="es-ES"/>
        </w:rPr>
        <w:t xml:space="preserve"> </w:t>
      </w:r>
      <w:r w:rsidRPr="000A7972">
        <w:rPr>
          <w:rFonts w:asciiTheme="minorBidi" w:hAnsiTheme="minorBidi" w:cstheme="minorBidi"/>
          <w:lang w:val="es-ES"/>
        </w:rPr>
        <w:t>facilitara</w:t>
      </w:r>
      <w:r w:rsidRPr="000A7972">
        <w:rPr>
          <w:rFonts w:asciiTheme="minorBidi" w:hAnsiTheme="minorBidi" w:cstheme="minorBidi"/>
          <w:spacing w:val="-15"/>
          <w:lang w:val="es-ES"/>
        </w:rPr>
        <w:t xml:space="preserve"> </w:t>
      </w:r>
      <w:r w:rsidRPr="000A7972">
        <w:rPr>
          <w:rFonts w:asciiTheme="minorBidi" w:hAnsiTheme="minorBidi" w:cstheme="minorBidi"/>
          <w:lang w:val="es-ES"/>
        </w:rPr>
        <w:t>la</w:t>
      </w:r>
      <w:r w:rsidRPr="000A7972">
        <w:rPr>
          <w:rFonts w:asciiTheme="minorBidi" w:hAnsiTheme="minorBidi" w:cstheme="minorBidi"/>
          <w:spacing w:val="-15"/>
          <w:lang w:val="es-ES"/>
        </w:rPr>
        <w:t xml:space="preserve"> </w:t>
      </w:r>
      <w:r w:rsidRPr="000A7972">
        <w:rPr>
          <w:rFonts w:asciiTheme="minorBidi" w:hAnsiTheme="minorBidi" w:cstheme="minorBidi"/>
          <w:lang w:val="es-ES"/>
        </w:rPr>
        <w:t>ejecución</w:t>
      </w:r>
      <w:r w:rsidRPr="000A7972">
        <w:rPr>
          <w:rFonts w:asciiTheme="minorBidi" w:hAnsiTheme="minorBidi" w:cstheme="minorBidi"/>
          <w:spacing w:val="-16"/>
          <w:lang w:val="es-ES"/>
        </w:rPr>
        <w:t xml:space="preserve"> </w:t>
      </w:r>
      <w:r w:rsidRPr="000A7972">
        <w:rPr>
          <w:rFonts w:asciiTheme="minorBidi" w:hAnsiTheme="minorBidi" w:cstheme="minorBidi"/>
          <w:lang w:val="es-ES"/>
        </w:rPr>
        <w:t>del</w:t>
      </w:r>
      <w:r w:rsidRPr="000A7972">
        <w:rPr>
          <w:rFonts w:asciiTheme="minorBidi" w:hAnsiTheme="minorBidi" w:cstheme="minorBidi"/>
          <w:spacing w:val="-15"/>
          <w:lang w:val="es-ES"/>
        </w:rPr>
        <w:t xml:space="preserve"> </w:t>
      </w:r>
      <w:r w:rsidRPr="000A7972">
        <w:rPr>
          <w:rFonts w:asciiTheme="minorBidi" w:hAnsiTheme="minorBidi" w:cstheme="minorBidi"/>
          <w:lang w:val="es-ES"/>
        </w:rPr>
        <w:t>programa</w:t>
      </w:r>
      <w:r w:rsidRPr="000A7972">
        <w:rPr>
          <w:rFonts w:asciiTheme="minorBidi" w:hAnsiTheme="minorBidi" w:cstheme="minorBidi"/>
          <w:spacing w:val="-15"/>
          <w:lang w:val="es-ES"/>
        </w:rPr>
        <w:t xml:space="preserve"> </w:t>
      </w:r>
      <w:r w:rsidRPr="000A7972">
        <w:rPr>
          <w:rFonts w:asciiTheme="minorBidi" w:hAnsiTheme="minorBidi" w:cstheme="minorBidi"/>
          <w:lang w:val="es-ES"/>
        </w:rPr>
        <w:t>"Tsunami</w:t>
      </w:r>
      <w:r w:rsidRPr="000A7972">
        <w:rPr>
          <w:rFonts w:asciiTheme="minorBidi" w:hAnsiTheme="minorBidi" w:cstheme="minorBidi"/>
          <w:spacing w:val="-15"/>
          <w:lang w:val="es-ES"/>
        </w:rPr>
        <w:t xml:space="preserve"> </w:t>
      </w:r>
      <w:proofErr w:type="spellStart"/>
      <w:r w:rsidRPr="000A7972">
        <w:rPr>
          <w:rFonts w:asciiTheme="minorBidi" w:hAnsiTheme="minorBidi" w:cstheme="minorBidi"/>
          <w:lang w:val="es-ES"/>
        </w:rPr>
        <w:t>Ready</w:t>
      </w:r>
      <w:proofErr w:type="spellEnd"/>
      <w:r w:rsidRPr="000A7972">
        <w:rPr>
          <w:rFonts w:asciiTheme="minorBidi" w:hAnsiTheme="minorBidi" w:cstheme="minorBidi"/>
          <w:lang w:val="es-ES"/>
        </w:rPr>
        <w:t>"</w:t>
      </w:r>
      <w:r w:rsidRPr="000A7972">
        <w:rPr>
          <w:rFonts w:asciiTheme="minorBidi" w:hAnsiTheme="minorBidi" w:cstheme="minorBidi"/>
          <w:spacing w:val="-16"/>
          <w:lang w:val="es-ES"/>
        </w:rPr>
        <w:t xml:space="preserve"> </w:t>
      </w:r>
      <w:r w:rsidRPr="000A7972">
        <w:rPr>
          <w:rFonts w:asciiTheme="minorBidi" w:hAnsiTheme="minorBidi" w:cstheme="minorBidi"/>
          <w:lang w:val="es-ES"/>
        </w:rPr>
        <w:t>de</w:t>
      </w:r>
      <w:r w:rsidRPr="000A7972">
        <w:rPr>
          <w:rFonts w:asciiTheme="minorBidi" w:hAnsiTheme="minorBidi" w:cstheme="minorBidi"/>
          <w:spacing w:val="-15"/>
          <w:lang w:val="es-ES"/>
        </w:rPr>
        <w:t xml:space="preserve"> </w:t>
      </w:r>
      <w:r w:rsidRPr="000A7972">
        <w:rPr>
          <w:rFonts w:asciiTheme="minorBidi" w:hAnsiTheme="minorBidi" w:cstheme="minorBidi"/>
          <w:lang w:val="es-ES"/>
        </w:rPr>
        <w:t>la</w:t>
      </w:r>
      <w:r w:rsidRPr="000A7972">
        <w:rPr>
          <w:rFonts w:asciiTheme="minorBidi" w:hAnsiTheme="minorBidi" w:cstheme="minorBidi"/>
          <w:spacing w:val="-15"/>
          <w:lang w:val="es-ES"/>
        </w:rPr>
        <w:t xml:space="preserve"> </w:t>
      </w:r>
      <w:r w:rsidRPr="000A7972">
        <w:rPr>
          <w:rFonts w:asciiTheme="minorBidi" w:hAnsiTheme="minorBidi" w:cstheme="minorBidi"/>
          <w:lang w:val="es-ES"/>
        </w:rPr>
        <w:t>COI</w:t>
      </w:r>
      <w:r w:rsidRPr="000A7972">
        <w:rPr>
          <w:rFonts w:asciiTheme="minorBidi" w:hAnsiTheme="minorBidi" w:cstheme="minorBidi"/>
          <w:spacing w:val="-16"/>
          <w:lang w:val="es-ES"/>
        </w:rPr>
        <w:t xml:space="preserve"> </w:t>
      </w:r>
      <w:r w:rsidRPr="000A7972">
        <w:rPr>
          <w:rFonts w:asciiTheme="minorBidi" w:hAnsiTheme="minorBidi" w:cstheme="minorBidi"/>
          <w:lang w:val="es-ES"/>
        </w:rPr>
        <w:t>de</w:t>
      </w:r>
      <w:r w:rsidRPr="000A7972">
        <w:rPr>
          <w:rFonts w:asciiTheme="minorBidi" w:hAnsiTheme="minorBidi" w:cstheme="minorBidi"/>
          <w:spacing w:val="-15"/>
          <w:lang w:val="es-ES"/>
        </w:rPr>
        <w:t xml:space="preserve"> </w:t>
      </w:r>
      <w:r w:rsidRPr="000A7972">
        <w:rPr>
          <w:rFonts w:asciiTheme="minorBidi" w:hAnsiTheme="minorBidi" w:cstheme="minorBidi"/>
          <w:lang w:val="es-ES"/>
        </w:rPr>
        <w:t>la</w:t>
      </w:r>
      <w:r w:rsidRPr="000A7972">
        <w:rPr>
          <w:rFonts w:asciiTheme="minorBidi" w:hAnsiTheme="minorBidi" w:cstheme="minorBidi"/>
          <w:spacing w:val="-14"/>
          <w:lang w:val="es-ES"/>
        </w:rPr>
        <w:t xml:space="preserve"> </w:t>
      </w:r>
      <w:r w:rsidRPr="000A7972">
        <w:rPr>
          <w:rFonts w:asciiTheme="minorBidi" w:hAnsiTheme="minorBidi" w:cstheme="minorBidi"/>
          <w:lang w:val="es-ES"/>
        </w:rPr>
        <w:t>UNESCO</w:t>
      </w:r>
      <w:r w:rsidRPr="000A7972">
        <w:rPr>
          <w:rFonts w:asciiTheme="minorBidi" w:hAnsiTheme="minorBidi" w:cstheme="minorBidi"/>
          <w:spacing w:val="-12"/>
          <w:lang w:val="es-ES"/>
        </w:rPr>
        <w:t xml:space="preserve"> </w:t>
      </w:r>
      <w:r w:rsidRPr="000A7972">
        <w:rPr>
          <w:rFonts w:asciiTheme="minorBidi" w:hAnsiTheme="minorBidi" w:cstheme="minorBidi"/>
          <w:lang w:val="es-ES"/>
        </w:rPr>
        <w:t>y</w:t>
      </w:r>
      <w:r w:rsidRPr="000A7972">
        <w:rPr>
          <w:rFonts w:asciiTheme="minorBidi" w:hAnsiTheme="minorBidi" w:cstheme="minorBidi"/>
          <w:spacing w:val="-16"/>
          <w:lang w:val="es-ES"/>
        </w:rPr>
        <w:t xml:space="preserve"> </w:t>
      </w:r>
      <w:r w:rsidRPr="000A7972">
        <w:rPr>
          <w:rFonts w:asciiTheme="minorBidi" w:hAnsiTheme="minorBidi" w:cstheme="minorBidi"/>
          <w:lang w:val="es-ES"/>
        </w:rPr>
        <w:t>otras</w:t>
      </w:r>
      <w:r w:rsidRPr="000A7972">
        <w:rPr>
          <w:rFonts w:asciiTheme="minorBidi" w:hAnsiTheme="minorBidi" w:cstheme="minorBidi"/>
          <w:spacing w:val="-15"/>
          <w:lang w:val="es-ES"/>
        </w:rPr>
        <w:t xml:space="preserve"> </w:t>
      </w:r>
      <w:r w:rsidRPr="000A7972">
        <w:rPr>
          <w:rFonts w:asciiTheme="minorBidi" w:hAnsiTheme="minorBidi" w:cstheme="minorBidi"/>
          <w:lang w:val="es-ES"/>
        </w:rPr>
        <w:t>iniciativas similares relacionadas con el PTWS, así como la recopilación de documentación al respecto.</w:t>
      </w:r>
    </w:p>
    <w:p w14:paraId="5830943E"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El</w:t>
      </w:r>
      <w:r w:rsidRPr="000A7972">
        <w:rPr>
          <w:rFonts w:asciiTheme="minorBidi" w:hAnsiTheme="minorBidi" w:cstheme="minorBidi"/>
          <w:spacing w:val="-9"/>
          <w:lang w:val="es-ES"/>
        </w:rPr>
        <w:t xml:space="preserve"> </w:t>
      </w:r>
      <w:r w:rsidRPr="000A7972">
        <w:rPr>
          <w:rFonts w:asciiTheme="minorBidi" w:hAnsiTheme="minorBidi" w:cstheme="minorBidi"/>
          <w:b/>
          <w:lang w:val="es-ES"/>
        </w:rPr>
        <w:t>ICG</w:t>
      </w:r>
      <w:r w:rsidRPr="000A7972">
        <w:rPr>
          <w:rFonts w:asciiTheme="minorBidi" w:hAnsiTheme="minorBidi" w:cstheme="minorBidi"/>
          <w:b/>
          <w:spacing w:val="-8"/>
          <w:lang w:val="es-ES"/>
        </w:rPr>
        <w:t xml:space="preserve"> </w:t>
      </w:r>
      <w:r w:rsidRPr="000A7972">
        <w:rPr>
          <w:rFonts w:asciiTheme="minorBidi" w:hAnsiTheme="minorBidi" w:cstheme="minorBidi"/>
          <w:b/>
          <w:lang w:val="es-ES"/>
        </w:rPr>
        <w:t>aprobó</w:t>
      </w:r>
      <w:r w:rsidRPr="000A7972">
        <w:rPr>
          <w:rFonts w:asciiTheme="minorBidi" w:hAnsiTheme="minorBidi" w:cstheme="minorBidi"/>
          <w:b/>
          <w:spacing w:val="-9"/>
          <w:lang w:val="es-ES"/>
        </w:rPr>
        <w:t xml:space="preserve"> </w:t>
      </w:r>
      <w:r w:rsidRPr="000A7972">
        <w:rPr>
          <w:rFonts w:asciiTheme="minorBidi" w:hAnsiTheme="minorBidi" w:cstheme="minorBidi"/>
          <w:lang w:val="es-ES"/>
        </w:rPr>
        <w:t>la</w:t>
      </w:r>
      <w:r w:rsidRPr="000A7972">
        <w:rPr>
          <w:rFonts w:asciiTheme="minorBidi" w:hAnsiTheme="minorBidi" w:cstheme="minorBidi"/>
          <w:spacing w:val="-9"/>
          <w:lang w:val="es-ES"/>
        </w:rPr>
        <w:t xml:space="preserve"> </w:t>
      </w:r>
      <w:r w:rsidRPr="000A7972">
        <w:rPr>
          <w:rFonts w:asciiTheme="minorBidi" w:hAnsiTheme="minorBidi" w:cstheme="minorBidi"/>
          <w:lang w:val="es-ES"/>
        </w:rPr>
        <w:t>Estrategia</w:t>
      </w:r>
      <w:r w:rsidRPr="000A7972">
        <w:rPr>
          <w:rFonts w:asciiTheme="minorBidi" w:hAnsiTheme="minorBidi" w:cstheme="minorBidi"/>
          <w:spacing w:val="-9"/>
          <w:lang w:val="es-ES"/>
        </w:rPr>
        <w:t xml:space="preserve"> </w:t>
      </w:r>
      <w:r w:rsidRPr="000A7972">
        <w:rPr>
          <w:rFonts w:asciiTheme="minorBidi" w:hAnsiTheme="minorBidi" w:cstheme="minorBidi"/>
          <w:lang w:val="es-ES"/>
        </w:rPr>
        <w:t>del</w:t>
      </w:r>
      <w:r w:rsidRPr="000A7972">
        <w:rPr>
          <w:rFonts w:asciiTheme="minorBidi" w:hAnsiTheme="minorBidi" w:cstheme="minorBidi"/>
          <w:spacing w:val="-10"/>
          <w:lang w:val="es-ES"/>
        </w:rPr>
        <w:t xml:space="preserve"> </w:t>
      </w:r>
      <w:r w:rsidRPr="000A7972">
        <w:rPr>
          <w:rFonts w:asciiTheme="minorBidi" w:hAnsiTheme="minorBidi" w:cstheme="minorBidi"/>
          <w:lang w:val="es-ES"/>
        </w:rPr>
        <w:t>Sistema</w:t>
      </w:r>
      <w:r w:rsidRPr="000A7972">
        <w:rPr>
          <w:rFonts w:asciiTheme="minorBidi" w:hAnsiTheme="minorBidi" w:cstheme="minorBidi"/>
          <w:spacing w:val="-11"/>
          <w:lang w:val="es-ES"/>
        </w:rPr>
        <w:t xml:space="preserve"> </w:t>
      </w:r>
      <w:r w:rsidRPr="000A7972">
        <w:rPr>
          <w:rFonts w:asciiTheme="minorBidi" w:hAnsiTheme="minorBidi" w:cstheme="minorBidi"/>
          <w:lang w:val="es-ES"/>
        </w:rPr>
        <w:t>de</w:t>
      </w:r>
      <w:r w:rsidRPr="000A7972">
        <w:rPr>
          <w:rFonts w:asciiTheme="minorBidi" w:hAnsiTheme="minorBidi" w:cstheme="minorBidi"/>
          <w:spacing w:val="-9"/>
          <w:lang w:val="es-ES"/>
        </w:rPr>
        <w:t xml:space="preserve"> </w:t>
      </w:r>
      <w:r w:rsidRPr="000A7972">
        <w:rPr>
          <w:rFonts w:asciiTheme="minorBidi" w:hAnsiTheme="minorBidi" w:cstheme="minorBidi"/>
          <w:lang w:val="es-ES"/>
        </w:rPr>
        <w:t>Alerta</w:t>
      </w:r>
      <w:r w:rsidRPr="000A7972">
        <w:rPr>
          <w:rFonts w:asciiTheme="minorBidi" w:hAnsiTheme="minorBidi" w:cstheme="minorBidi"/>
          <w:spacing w:val="-11"/>
          <w:lang w:val="es-ES"/>
        </w:rPr>
        <w:t xml:space="preserve"> </w:t>
      </w:r>
      <w:r w:rsidRPr="000A7972">
        <w:rPr>
          <w:rFonts w:asciiTheme="minorBidi" w:hAnsiTheme="minorBidi" w:cstheme="minorBidi"/>
          <w:lang w:val="es-ES"/>
        </w:rPr>
        <w:t>contra</w:t>
      </w:r>
      <w:r w:rsidRPr="000A7972">
        <w:rPr>
          <w:rFonts w:asciiTheme="minorBidi" w:hAnsiTheme="minorBidi" w:cstheme="minorBidi"/>
          <w:spacing w:val="-9"/>
          <w:lang w:val="es-ES"/>
        </w:rPr>
        <w:t xml:space="preserve"> </w:t>
      </w:r>
      <w:r w:rsidRPr="000A7972">
        <w:rPr>
          <w:rFonts w:asciiTheme="minorBidi" w:hAnsiTheme="minorBidi" w:cstheme="minorBidi"/>
          <w:lang w:val="es-ES"/>
        </w:rPr>
        <w:t>los</w:t>
      </w:r>
      <w:r w:rsidRPr="000A7972">
        <w:rPr>
          <w:rFonts w:asciiTheme="minorBidi" w:hAnsiTheme="minorBidi" w:cstheme="minorBidi"/>
          <w:spacing w:val="-9"/>
          <w:lang w:val="es-ES"/>
        </w:rPr>
        <w:t xml:space="preserve"> </w:t>
      </w:r>
      <w:r w:rsidRPr="000A7972">
        <w:rPr>
          <w:rFonts w:asciiTheme="minorBidi" w:hAnsiTheme="minorBidi" w:cstheme="minorBidi"/>
          <w:lang w:val="es-ES"/>
        </w:rPr>
        <w:t>Tsunamis</w:t>
      </w:r>
      <w:r w:rsidRPr="000A7972">
        <w:rPr>
          <w:rFonts w:asciiTheme="minorBidi" w:hAnsiTheme="minorBidi" w:cstheme="minorBidi"/>
          <w:spacing w:val="-11"/>
          <w:lang w:val="es-ES"/>
        </w:rPr>
        <w:t xml:space="preserve"> </w:t>
      </w:r>
      <w:r w:rsidRPr="000A7972">
        <w:rPr>
          <w:rFonts w:asciiTheme="minorBidi" w:hAnsiTheme="minorBidi" w:cstheme="minorBidi"/>
          <w:lang w:val="es-ES"/>
        </w:rPr>
        <w:t>y</w:t>
      </w:r>
      <w:r w:rsidRPr="000A7972">
        <w:rPr>
          <w:rFonts w:asciiTheme="minorBidi" w:hAnsiTheme="minorBidi" w:cstheme="minorBidi"/>
          <w:spacing w:val="-8"/>
          <w:lang w:val="es-ES"/>
        </w:rPr>
        <w:t xml:space="preserve"> </w:t>
      </w:r>
      <w:r w:rsidRPr="000A7972">
        <w:rPr>
          <w:rFonts w:asciiTheme="minorBidi" w:hAnsiTheme="minorBidi" w:cstheme="minorBidi"/>
          <w:lang w:val="es-ES"/>
        </w:rPr>
        <w:t>Atenuación</w:t>
      </w:r>
      <w:r w:rsidRPr="000A7972">
        <w:rPr>
          <w:rFonts w:asciiTheme="minorBidi" w:hAnsiTheme="minorBidi" w:cstheme="minorBidi"/>
          <w:spacing w:val="-9"/>
          <w:lang w:val="es-ES"/>
        </w:rPr>
        <w:t xml:space="preserve"> </w:t>
      </w:r>
      <w:r w:rsidRPr="000A7972">
        <w:rPr>
          <w:rFonts w:asciiTheme="minorBidi" w:hAnsiTheme="minorBidi" w:cstheme="minorBidi"/>
          <w:lang w:val="es-ES"/>
        </w:rPr>
        <w:t>de</w:t>
      </w:r>
      <w:r w:rsidRPr="000A7972">
        <w:rPr>
          <w:rFonts w:asciiTheme="minorBidi" w:hAnsiTheme="minorBidi" w:cstheme="minorBidi"/>
          <w:spacing w:val="-9"/>
          <w:lang w:val="es-ES"/>
        </w:rPr>
        <w:t xml:space="preserve"> </w:t>
      </w:r>
      <w:r w:rsidRPr="000A7972">
        <w:rPr>
          <w:rFonts w:asciiTheme="minorBidi" w:hAnsiTheme="minorBidi" w:cstheme="minorBidi"/>
          <w:lang w:val="es-ES"/>
        </w:rPr>
        <w:t>sus</w:t>
      </w:r>
      <w:r w:rsidRPr="000A7972">
        <w:rPr>
          <w:rFonts w:asciiTheme="minorBidi" w:hAnsiTheme="minorBidi" w:cstheme="minorBidi"/>
          <w:spacing w:val="-11"/>
          <w:lang w:val="es-ES"/>
        </w:rPr>
        <w:t xml:space="preserve"> </w:t>
      </w:r>
      <w:r w:rsidRPr="000A7972">
        <w:rPr>
          <w:rFonts w:asciiTheme="minorBidi" w:hAnsiTheme="minorBidi" w:cstheme="minorBidi"/>
          <w:lang w:val="es-ES"/>
        </w:rPr>
        <w:t>Efectos en el Pacífico (PTWS) 2022-2030.</w:t>
      </w:r>
    </w:p>
    <w:p w14:paraId="41F1B473" w14:textId="77777777" w:rsidR="000A7972" w:rsidRPr="000A7972" w:rsidRDefault="000A7972" w:rsidP="000A7972">
      <w:pPr>
        <w:pStyle w:val="BodyText"/>
        <w:spacing w:before="0" w:afterLines="100" w:after="240"/>
        <w:ind w:right="6"/>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decidió </w:t>
      </w:r>
      <w:r w:rsidRPr="000A7972">
        <w:rPr>
          <w:rFonts w:asciiTheme="minorBidi" w:hAnsiTheme="minorBidi" w:cstheme="minorBidi"/>
          <w:lang w:val="es-ES"/>
        </w:rPr>
        <w:t>aceptar la puesta en marcha del Centro de Asesoramiento sobre los Tsunamis de América Central (CATAC) como servicio provisional plenamente funcional a partir del 17 de enero de 2022.</w:t>
      </w:r>
    </w:p>
    <w:p w14:paraId="1303CD37" w14:textId="43790050" w:rsidR="003D0508" w:rsidRDefault="000A7972" w:rsidP="000A7972">
      <w:pPr>
        <w:spacing w:afterLines="100" w:after="240"/>
        <w:ind w:right="6"/>
        <w:jc w:val="both"/>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decidió </w:t>
      </w:r>
      <w:r w:rsidRPr="000A7972">
        <w:rPr>
          <w:rFonts w:asciiTheme="minorBidi" w:hAnsiTheme="minorBidi" w:cstheme="minorBidi"/>
          <w:lang w:val="es-ES"/>
        </w:rPr>
        <w:t xml:space="preserve">incluir en el orden del día un punto permanente sobre el </w:t>
      </w:r>
      <w:hyperlink r:id="rId20">
        <w:r w:rsidRPr="000A7972">
          <w:rPr>
            <w:rFonts w:asciiTheme="minorBidi" w:hAnsiTheme="minorBidi" w:cstheme="minorBidi"/>
            <w:color w:val="0000FF"/>
            <w:u w:val="single" w:color="0000FF"/>
            <w:lang w:val="es-ES"/>
          </w:rPr>
          <w:t>Decenio de las Naciones</w:t>
        </w:r>
      </w:hyperlink>
      <w:r w:rsidRPr="000A7972">
        <w:rPr>
          <w:rFonts w:asciiTheme="minorBidi" w:hAnsiTheme="minorBidi" w:cstheme="minorBidi"/>
          <w:color w:val="0000FF"/>
          <w:lang w:val="es-ES"/>
        </w:rPr>
        <w:t xml:space="preserve"> </w:t>
      </w:r>
      <w:hyperlink r:id="rId21">
        <w:r w:rsidRPr="000A7972">
          <w:rPr>
            <w:rFonts w:asciiTheme="minorBidi" w:hAnsiTheme="minorBidi" w:cstheme="minorBidi"/>
            <w:color w:val="0000FF"/>
            <w:u w:val="single" w:color="0000FF"/>
            <w:lang w:val="es-ES"/>
          </w:rPr>
          <w:t>Unidas de las Ciencias Oceánicas para el Desarrollo Sostenible (2021-2030)</w:t>
        </w:r>
      </w:hyperlink>
      <w:r w:rsidRPr="000A7972">
        <w:rPr>
          <w:rFonts w:asciiTheme="minorBidi" w:hAnsiTheme="minorBidi" w:cstheme="minorBidi"/>
          <w:color w:val="0000FF"/>
          <w:lang w:val="es-ES"/>
        </w:rPr>
        <w:t xml:space="preserve"> </w:t>
      </w:r>
      <w:r w:rsidRPr="000A7972">
        <w:rPr>
          <w:rFonts w:asciiTheme="minorBidi" w:hAnsiTheme="minorBidi" w:cstheme="minorBidi"/>
          <w:lang w:val="es-ES"/>
        </w:rPr>
        <w:t>en la sección de política de sus reuniones ordinarias.</w:t>
      </w:r>
    </w:p>
    <w:p w14:paraId="095B326C" w14:textId="77777777" w:rsidR="000A7972" w:rsidRPr="000A7972" w:rsidRDefault="000A7972" w:rsidP="000A7972">
      <w:pPr>
        <w:pStyle w:val="BodyText"/>
        <w:ind w:right="6"/>
        <w:rPr>
          <w:rFonts w:asciiTheme="minorBidi" w:hAnsiTheme="minorBidi" w:cstheme="minorBidi"/>
          <w:lang w:val="es-ES"/>
        </w:rPr>
      </w:pPr>
      <w:r w:rsidRPr="000A7972">
        <w:rPr>
          <w:rFonts w:asciiTheme="minorBidi" w:hAnsiTheme="minorBidi" w:cstheme="minorBidi"/>
          <w:lang w:val="es-ES"/>
        </w:rPr>
        <w:lastRenderedPageBreak/>
        <w:t>El</w:t>
      </w:r>
      <w:r w:rsidRPr="000A7972">
        <w:rPr>
          <w:rFonts w:asciiTheme="minorBidi" w:hAnsiTheme="minorBidi" w:cstheme="minorBidi"/>
          <w:spacing w:val="-12"/>
          <w:lang w:val="es-ES"/>
        </w:rPr>
        <w:t xml:space="preserve"> </w:t>
      </w:r>
      <w:r w:rsidRPr="000A7972">
        <w:rPr>
          <w:rFonts w:asciiTheme="minorBidi" w:hAnsiTheme="minorBidi" w:cstheme="minorBidi"/>
          <w:b/>
          <w:lang w:val="es-ES"/>
        </w:rPr>
        <w:t>ICG</w:t>
      </w:r>
      <w:r w:rsidRPr="000A7972">
        <w:rPr>
          <w:rFonts w:asciiTheme="minorBidi" w:hAnsiTheme="minorBidi" w:cstheme="minorBidi"/>
          <w:b/>
          <w:spacing w:val="-12"/>
          <w:lang w:val="es-ES"/>
        </w:rPr>
        <w:t xml:space="preserve"> </w:t>
      </w:r>
      <w:r w:rsidRPr="000A7972">
        <w:rPr>
          <w:rFonts w:asciiTheme="minorBidi" w:hAnsiTheme="minorBidi" w:cstheme="minorBidi"/>
          <w:b/>
          <w:lang w:val="es-ES"/>
        </w:rPr>
        <w:t>alentó</w:t>
      </w:r>
      <w:r w:rsidRPr="000A7972">
        <w:rPr>
          <w:rFonts w:asciiTheme="minorBidi" w:hAnsiTheme="minorBidi" w:cstheme="minorBidi"/>
          <w:b/>
          <w:spacing w:val="-13"/>
          <w:lang w:val="es-ES"/>
        </w:rPr>
        <w:t xml:space="preserve"> </w:t>
      </w:r>
      <w:r w:rsidRPr="000A7972">
        <w:rPr>
          <w:rFonts w:asciiTheme="minorBidi" w:hAnsiTheme="minorBidi" w:cstheme="minorBidi"/>
          <w:lang w:val="es-ES"/>
        </w:rPr>
        <w:t>al</w:t>
      </w:r>
      <w:r w:rsidRPr="000A7972">
        <w:rPr>
          <w:rFonts w:asciiTheme="minorBidi" w:hAnsiTheme="minorBidi" w:cstheme="minorBidi"/>
          <w:spacing w:val="-16"/>
          <w:lang w:val="es-ES"/>
        </w:rPr>
        <w:t xml:space="preserve"> </w:t>
      </w:r>
      <w:r w:rsidRPr="000A7972">
        <w:rPr>
          <w:rFonts w:asciiTheme="minorBidi" w:hAnsiTheme="minorBidi" w:cstheme="minorBidi"/>
          <w:lang w:val="es-ES"/>
        </w:rPr>
        <w:t>Grupo</w:t>
      </w:r>
      <w:r w:rsidRPr="000A7972">
        <w:rPr>
          <w:rFonts w:asciiTheme="minorBidi" w:hAnsiTheme="minorBidi" w:cstheme="minorBidi"/>
          <w:spacing w:val="-13"/>
          <w:lang w:val="es-ES"/>
        </w:rPr>
        <w:t xml:space="preserve"> </w:t>
      </w:r>
      <w:r w:rsidRPr="000A7972">
        <w:rPr>
          <w:rFonts w:asciiTheme="minorBidi" w:hAnsiTheme="minorBidi" w:cstheme="minorBidi"/>
          <w:lang w:val="es-ES"/>
        </w:rPr>
        <w:t>Especial</w:t>
      </w:r>
      <w:r w:rsidRPr="000A7972">
        <w:rPr>
          <w:rFonts w:asciiTheme="minorBidi" w:hAnsiTheme="minorBidi" w:cstheme="minorBidi"/>
          <w:spacing w:val="-12"/>
          <w:lang w:val="es-ES"/>
        </w:rPr>
        <w:t xml:space="preserve"> </w:t>
      </w:r>
      <w:r w:rsidRPr="000A7972">
        <w:rPr>
          <w:rFonts w:asciiTheme="minorBidi" w:hAnsiTheme="minorBidi" w:cstheme="minorBidi"/>
          <w:lang w:val="es-ES"/>
        </w:rPr>
        <w:t>Mixto</w:t>
      </w:r>
      <w:r w:rsidRPr="000A7972">
        <w:rPr>
          <w:rFonts w:asciiTheme="minorBidi" w:hAnsiTheme="minorBidi" w:cstheme="minorBidi"/>
          <w:spacing w:val="-11"/>
          <w:lang w:val="es-ES"/>
        </w:rPr>
        <w:t xml:space="preserve"> </w:t>
      </w:r>
      <w:r w:rsidRPr="000A7972">
        <w:rPr>
          <w:rFonts w:asciiTheme="minorBidi" w:hAnsiTheme="minorBidi" w:cstheme="minorBidi"/>
          <w:lang w:val="es-ES"/>
        </w:rPr>
        <w:t>UIT-OMM-COI/UNESCO</w:t>
      </w:r>
      <w:r w:rsidRPr="000A7972">
        <w:rPr>
          <w:rFonts w:asciiTheme="minorBidi" w:hAnsiTheme="minorBidi" w:cstheme="minorBidi"/>
          <w:spacing w:val="-10"/>
          <w:lang w:val="es-ES"/>
        </w:rPr>
        <w:t xml:space="preserve"> </w:t>
      </w:r>
      <w:r w:rsidRPr="000A7972">
        <w:rPr>
          <w:rFonts w:asciiTheme="minorBidi" w:hAnsiTheme="minorBidi" w:cstheme="minorBidi"/>
          <w:lang w:val="es-ES"/>
        </w:rPr>
        <w:t>que</w:t>
      </w:r>
      <w:r w:rsidRPr="000A7972">
        <w:rPr>
          <w:rFonts w:asciiTheme="minorBidi" w:hAnsiTheme="minorBidi" w:cstheme="minorBidi"/>
          <w:spacing w:val="-14"/>
          <w:lang w:val="es-ES"/>
        </w:rPr>
        <w:t xml:space="preserve"> </w:t>
      </w:r>
      <w:r w:rsidRPr="000A7972">
        <w:rPr>
          <w:rFonts w:asciiTheme="minorBidi" w:hAnsiTheme="minorBidi" w:cstheme="minorBidi"/>
          <w:lang w:val="es-ES"/>
        </w:rPr>
        <w:t>se</w:t>
      </w:r>
      <w:r w:rsidRPr="000A7972">
        <w:rPr>
          <w:rFonts w:asciiTheme="minorBidi" w:hAnsiTheme="minorBidi" w:cstheme="minorBidi"/>
          <w:spacing w:val="-14"/>
          <w:lang w:val="es-ES"/>
        </w:rPr>
        <w:t xml:space="preserve"> </w:t>
      </w:r>
      <w:r w:rsidRPr="000A7972">
        <w:rPr>
          <w:rFonts w:asciiTheme="minorBidi" w:hAnsiTheme="minorBidi" w:cstheme="minorBidi"/>
          <w:lang w:val="es-ES"/>
        </w:rPr>
        <w:t>ocupa</w:t>
      </w:r>
      <w:r w:rsidRPr="000A7972">
        <w:rPr>
          <w:rFonts w:asciiTheme="minorBidi" w:hAnsiTheme="minorBidi" w:cstheme="minorBidi"/>
          <w:spacing w:val="-11"/>
          <w:lang w:val="es-ES"/>
        </w:rPr>
        <w:t xml:space="preserve"> </w:t>
      </w:r>
      <w:r w:rsidRPr="000A7972">
        <w:rPr>
          <w:rFonts w:asciiTheme="minorBidi" w:hAnsiTheme="minorBidi" w:cstheme="minorBidi"/>
          <w:lang w:val="es-ES"/>
        </w:rPr>
        <w:t>de</w:t>
      </w:r>
      <w:r w:rsidRPr="000A7972">
        <w:rPr>
          <w:rFonts w:asciiTheme="minorBidi" w:hAnsiTheme="minorBidi" w:cstheme="minorBidi"/>
          <w:spacing w:val="-14"/>
          <w:lang w:val="es-ES"/>
        </w:rPr>
        <w:t xml:space="preserve"> </w:t>
      </w:r>
      <w:r w:rsidRPr="000A7972">
        <w:rPr>
          <w:rFonts w:asciiTheme="minorBidi" w:hAnsiTheme="minorBidi" w:cstheme="minorBidi"/>
          <w:lang w:val="es-ES"/>
        </w:rPr>
        <w:t>los</w:t>
      </w:r>
      <w:r w:rsidRPr="000A7972">
        <w:rPr>
          <w:rFonts w:asciiTheme="minorBidi" w:hAnsiTheme="minorBidi" w:cstheme="minorBidi"/>
          <w:spacing w:val="-12"/>
          <w:lang w:val="es-ES"/>
        </w:rPr>
        <w:t xml:space="preserve"> </w:t>
      </w:r>
      <w:hyperlink r:id="rId22">
        <w:r w:rsidRPr="000A7972">
          <w:rPr>
            <w:rFonts w:asciiTheme="minorBidi" w:hAnsiTheme="minorBidi" w:cstheme="minorBidi"/>
            <w:color w:val="0000FF"/>
            <w:u w:val="single" w:color="0000FF"/>
            <w:lang w:val="es-ES"/>
          </w:rPr>
          <w:t>cables</w:t>
        </w:r>
        <w:r w:rsidRPr="000A7972">
          <w:rPr>
            <w:rFonts w:asciiTheme="minorBidi" w:hAnsiTheme="minorBidi" w:cstheme="minorBidi"/>
            <w:color w:val="0000FF"/>
            <w:spacing w:val="-14"/>
            <w:u w:val="single" w:color="0000FF"/>
            <w:lang w:val="es-ES"/>
          </w:rPr>
          <w:t xml:space="preserve"> </w:t>
        </w:r>
        <w:r w:rsidRPr="000A7972">
          <w:rPr>
            <w:rFonts w:asciiTheme="minorBidi" w:hAnsiTheme="minorBidi" w:cstheme="minorBidi"/>
            <w:color w:val="0000FF"/>
            <w:u w:val="single" w:color="0000FF"/>
            <w:lang w:val="es-ES"/>
          </w:rPr>
          <w:t>SMART</w:t>
        </w:r>
      </w:hyperlink>
      <w:r w:rsidRPr="000A7972">
        <w:rPr>
          <w:rFonts w:asciiTheme="minorBidi" w:hAnsiTheme="minorBidi" w:cstheme="minorBidi"/>
          <w:color w:val="0000FF"/>
          <w:lang w:val="es-ES"/>
        </w:rPr>
        <w:t xml:space="preserve"> </w:t>
      </w:r>
      <w:r w:rsidRPr="000A7972">
        <w:rPr>
          <w:rFonts w:asciiTheme="minorBidi" w:hAnsiTheme="minorBidi" w:cstheme="minorBidi"/>
          <w:lang w:val="es-ES"/>
        </w:rPr>
        <w:t xml:space="preserve">a continuar sus actividades para promover los proyectos piloto actuales y futuros de "simuladores húmedos" y sistemas de cables SMART operativos. </w:t>
      </w:r>
      <w:r w:rsidRPr="000A7972">
        <w:rPr>
          <w:rFonts w:asciiTheme="minorBidi" w:hAnsiTheme="minorBidi" w:cstheme="minorBidi"/>
          <w:b/>
          <w:lang w:val="es-ES"/>
        </w:rPr>
        <w:t xml:space="preserve">Alentó además </w:t>
      </w:r>
      <w:r w:rsidRPr="000A7972">
        <w:rPr>
          <w:rFonts w:asciiTheme="minorBidi" w:hAnsiTheme="minorBidi" w:cstheme="minorBidi"/>
          <w:lang w:val="es-ES"/>
        </w:rPr>
        <w:t xml:space="preserve">a la COI a participar activamente como miembro de pleno derecho en el Grupo Especial Mixto y </w:t>
      </w:r>
      <w:r w:rsidRPr="000A7972">
        <w:rPr>
          <w:rFonts w:asciiTheme="minorBidi" w:hAnsiTheme="minorBidi" w:cstheme="minorBidi"/>
          <w:b/>
          <w:lang w:val="es-ES"/>
        </w:rPr>
        <w:t xml:space="preserve">también animó </w:t>
      </w:r>
      <w:r w:rsidRPr="000A7972">
        <w:rPr>
          <w:rFonts w:asciiTheme="minorBidi" w:hAnsiTheme="minorBidi" w:cstheme="minorBidi"/>
          <w:lang w:val="es-ES"/>
        </w:rPr>
        <w:t>a los Estados Miembros de la COI a hacer suyas las resoluciones de la Asamblea Mundial de Normalización</w:t>
      </w:r>
      <w:r w:rsidRPr="000A7972">
        <w:rPr>
          <w:rFonts w:asciiTheme="minorBidi" w:hAnsiTheme="minorBidi" w:cstheme="minorBidi"/>
          <w:spacing w:val="-2"/>
          <w:lang w:val="es-ES"/>
        </w:rPr>
        <w:t xml:space="preserve"> </w:t>
      </w:r>
      <w:r w:rsidRPr="000A7972">
        <w:rPr>
          <w:rFonts w:asciiTheme="minorBidi" w:hAnsiTheme="minorBidi" w:cstheme="minorBidi"/>
          <w:lang w:val="es-ES"/>
        </w:rPr>
        <w:t>de</w:t>
      </w:r>
      <w:r w:rsidRPr="000A7972">
        <w:rPr>
          <w:rFonts w:asciiTheme="minorBidi" w:hAnsiTheme="minorBidi" w:cstheme="minorBidi"/>
          <w:spacing w:val="-4"/>
          <w:lang w:val="es-ES"/>
        </w:rPr>
        <w:t xml:space="preserve"> </w:t>
      </w:r>
      <w:r w:rsidRPr="000A7972">
        <w:rPr>
          <w:rFonts w:asciiTheme="minorBidi" w:hAnsiTheme="minorBidi" w:cstheme="minorBidi"/>
          <w:lang w:val="es-ES"/>
        </w:rPr>
        <w:t>las</w:t>
      </w:r>
      <w:r w:rsidRPr="000A7972">
        <w:rPr>
          <w:rFonts w:asciiTheme="minorBidi" w:hAnsiTheme="minorBidi" w:cstheme="minorBidi"/>
          <w:spacing w:val="-4"/>
          <w:lang w:val="es-ES"/>
        </w:rPr>
        <w:t xml:space="preserve"> </w:t>
      </w:r>
      <w:r w:rsidRPr="000A7972">
        <w:rPr>
          <w:rFonts w:asciiTheme="minorBidi" w:hAnsiTheme="minorBidi" w:cstheme="minorBidi"/>
          <w:lang w:val="es-ES"/>
        </w:rPr>
        <w:t>Telecomunicaciones</w:t>
      </w:r>
      <w:r w:rsidRPr="000A7972">
        <w:rPr>
          <w:rFonts w:asciiTheme="minorBidi" w:hAnsiTheme="minorBidi" w:cstheme="minorBidi"/>
          <w:spacing w:val="-4"/>
          <w:lang w:val="es-ES"/>
        </w:rPr>
        <w:t xml:space="preserve"> </w:t>
      </w:r>
      <w:r w:rsidRPr="000A7972">
        <w:rPr>
          <w:rFonts w:asciiTheme="minorBidi" w:hAnsiTheme="minorBidi" w:cstheme="minorBidi"/>
          <w:lang w:val="es-ES"/>
        </w:rPr>
        <w:t>(AMNT-20)</w:t>
      </w:r>
      <w:r w:rsidRPr="000A7972">
        <w:rPr>
          <w:rFonts w:asciiTheme="minorBidi" w:hAnsiTheme="minorBidi" w:cstheme="minorBidi"/>
          <w:spacing w:val="-3"/>
          <w:lang w:val="es-ES"/>
        </w:rPr>
        <w:t xml:space="preserve"> </w:t>
      </w:r>
      <w:r w:rsidRPr="000A7972">
        <w:rPr>
          <w:rFonts w:asciiTheme="minorBidi" w:hAnsiTheme="minorBidi" w:cstheme="minorBidi"/>
          <w:lang w:val="es-ES"/>
        </w:rPr>
        <w:t>de</w:t>
      </w:r>
      <w:r w:rsidRPr="000A7972">
        <w:rPr>
          <w:rFonts w:asciiTheme="minorBidi" w:hAnsiTheme="minorBidi" w:cstheme="minorBidi"/>
          <w:spacing w:val="-4"/>
          <w:lang w:val="es-ES"/>
        </w:rPr>
        <w:t xml:space="preserve"> </w:t>
      </w:r>
      <w:r w:rsidRPr="000A7972">
        <w:rPr>
          <w:rFonts w:asciiTheme="minorBidi" w:hAnsiTheme="minorBidi" w:cstheme="minorBidi"/>
          <w:lang w:val="es-ES"/>
        </w:rPr>
        <w:t>la</w:t>
      </w:r>
      <w:r w:rsidRPr="000A7972">
        <w:rPr>
          <w:rFonts w:asciiTheme="minorBidi" w:hAnsiTheme="minorBidi" w:cstheme="minorBidi"/>
          <w:spacing w:val="-4"/>
          <w:lang w:val="es-ES"/>
        </w:rPr>
        <w:t xml:space="preserve"> </w:t>
      </w:r>
      <w:r w:rsidRPr="000A7972">
        <w:rPr>
          <w:rFonts w:asciiTheme="minorBidi" w:hAnsiTheme="minorBidi" w:cstheme="minorBidi"/>
          <w:lang w:val="es-ES"/>
        </w:rPr>
        <w:t>UIT</w:t>
      </w:r>
      <w:r w:rsidRPr="000A7972">
        <w:rPr>
          <w:rFonts w:asciiTheme="minorBidi" w:hAnsiTheme="minorBidi" w:cstheme="minorBidi"/>
          <w:spacing w:val="-4"/>
          <w:lang w:val="es-ES"/>
        </w:rPr>
        <w:t xml:space="preserve"> </w:t>
      </w:r>
      <w:r w:rsidRPr="000A7972">
        <w:rPr>
          <w:rFonts w:asciiTheme="minorBidi" w:hAnsiTheme="minorBidi" w:cstheme="minorBidi"/>
          <w:lang w:val="es-ES"/>
        </w:rPr>
        <w:t>relativas</w:t>
      </w:r>
      <w:r w:rsidRPr="000A7972">
        <w:rPr>
          <w:rFonts w:asciiTheme="minorBidi" w:hAnsiTheme="minorBidi" w:cstheme="minorBidi"/>
          <w:spacing w:val="-6"/>
          <w:lang w:val="es-ES"/>
        </w:rPr>
        <w:t xml:space="preserve"> </w:t>
      </w:r>
      <w:r w:rsidRPr="000A7972">
        <w:rPr>
          <w:rFonts w:asciiTheme="minorBidi" w:hAnsiTheme="minorBidi" w:cstheme="minorBidi"/>
          <w:lang w:val="es-ES"/>
        </w:rPr>
        <w:t>a SMART</w:t>
      </w:r>
      <w:r w:rsidRPr="000A7972">
        <w:rPr>
          <w:rFonts w:asciiTheme="minorBidi" w:hAnsiTheme="minorBidi" w:cstheme="minorBidi"/>
          <w:spacing w:val="-4"/>
          <w:lang w:val="es-ES"/>
        </w:rPr>
        <w:t xml:space="preserve"> </w:t>
      </w:r>
      <w:r w:rsidRPr="000A7972">
        <w:rPr>
          <w:rFonts w:asciiTheme="minorBidi" w:hAnsiTheme="minorBidi" w:cstheme="minorBidi"/>
          <w:lang w:val="es-ES"/>
        </w:rPr>
        <w:t>a</w:t>
      </w:r>
      <w:r w:rsidRPr="000A7972">
        <w:rPr>
          <w:rFonts w:asciiTheme="minorBidi" w:hAnsiTheme="minorBidi" w:cstheme="minorBidi"/>
          <w:spacing w:val="-6"/>
          <w:lang w:val="es-ES"/>
        </w:rPr>
        <w:t xml:space="preserve"> </w:t>
      </w:r>
      <w:r w:rsidRPr="000A7972">
        <w:rPr>
          <w:rFonts w:asciiTheme="minorBidi" w:hAnsiTheme="minorBidi" w:cstheme="minorBidi"/>
          <w:lang w:val="es-ES"/>
        </w:rPr>
        <w:t>través</w:t>
      </w:r>
      <w:r w:rsidRPr="000A7972">
        <w:rPr>
          <w:rFonts w:asciiTheme="minorBidi" w:hAnsiTheme="minorBidi" w:cstheme="minorBidi"/>
          <w:spacing w:val="-4"/>
          <w:lang w:val="es-ES"/>
        </w:rPr>
        <w:t xml:space="preserve"> </w:t>
      </w:r>
      <w:r w:rsidRPr="000A7972">
        <w:rPr>
          <w:rFonts w:asciiTheme="minorBidi" w:hAnsiTheme="minorBidi" w:cstheme="minorBidi"/>
          <w:lang w:val="es-ES"/>
        </w:rPr>
        <w:t>de</w:t>
      </w:r>
      <w:r w:rsidRPr="000A7972">
        <w:rPr>
          <w:rFonts w:asciiTheme="minorBidi" w:hAnsiTheme="minorBidi" w:cstheme="minorBidi"/>
          <w:spacing w:val="-4"/>
          <w:lang w:val="es-ES"/>
        </w:rPr>
        <w:t xml:space="preserve"> </w:t>
      </w:r>
      <w:r w:rsidRPr="000A7972">
        <w:rPr>
          <w:rFonts w:asciiTheme="minorBidi" w:hAnsiTheme="minorBidi" w:cstheme="minorBidi"/>
          <w:lang w:val="es-ES"/>
        </w:rPr>
        <w:t>sus puntos focales en la Unión Internacional de Telecomunicaciones (UIT).</w:t>
      </w:r>
    </w:p>
    <w:p w14:paraId="0AAA048C" w14:textId="77777777" w:rsidR="000A7972" w:rsidRPr="000A7972" w:rsidRDefault="000A7972" w:rsidP="000A7972">
      <w:pPr>
        <w:pStyle w:val="BodyText"/>
        <w:spacing w:before="11"/>
        <w:ind w:right="6"/>
        <w:rPr>
          <w:rFonts w:asciiTheme="minorBidi" w:hAnsiTheme="minorBidi" w:cstheme="minorBidi"/>
          <w:sz w:val="20"/>
          <w:lang w:val="es-ES"/>
        </w:rPr>
      </w:pPr>
    </w:p>
    <w:p w14:paraId="377D21E3" w14:textId="77777777" w:rsidR="000A7972" w:rsidRPr="000A7972" w:rsidRDefault="000A7972" w:rsidP="000A7972">
      <w:pPr>
        <w:pStyle w:val="BodyText"/>
        <w:ind w:right="6"/>
        <w:rPr>
          <w:rFonts w:asciiTheme="minorBidi" w:hAnsiTheme="minorBidi" w:cstheme="minorBidi"/>
          <w:lang w:val="es-ES"/>
        </w:rPr>
      </w:pPr>
      <w:r w:rsidRPr="000A7972">
        <w:rPr>
          <w:rFonts w:asciiTheme="minorBidi" w:hAnsiTheme="minorBidi" w:cstheme="minorBidi"/>
          <w:lang w:val="es-ES"/>
        </w:rPr>
        <w:t>El</w:t>
      </w:r>
      <w:r w:rsidRPr="000A7972">
        <w:rPr>
          <w:rFonts w:asciiTheme="minorBidi" w:hAnsiTheme="minorBidi" w:cstheme="minorBidi"/>
          <w:spacing w:val="-6"/>
          <w:lang w:val="es-ES"/>
        </w:rPr>
        <w:t xml:space="preserve"> </w:t>
      </w:r>
      <w:r w:rsidRPr="000A7972">
        <w:rPr>
          <w:rFonts w:asciiTheme="minorBidi" w:hAnsiTheme="minorBidi" w:cstheme="minorBidi"/>
          <w:b/>
          <w:lang w:val="es-ES"/>
        </w:rPr>
        <w:t>ICG</w:t>
      </w:r>
      <w:r w:rsidRPr="000A7972">
        <w:rPr>
          <w:rFonts w:asciiTheme="minorBidi" w:hAnsiTheme="minorBidi" w:cstheme="minorBidi"/>
          <w:b/>
          <w:spacing w:val="-5"/>
          <w:lang w:val="es-ES"/>
        </w:rPr>
        <w:t xml:space="preserve"> </w:t>
      </w:r>
      <w:r w:rsidRPr="000A7972">
        <w:rPr>
          <w:rFonts w:asciiTheme="minorBidi" w:hAnsiTheme="minorBidi" w:cstheme="minorBidi"/>
          <w:b/>
          <w:lang w:val="es-ES"/>
        </w:rPr>
        <w:t>aceptó</w:t>
      </w:r>
      <w:r w:rsidRPr="000A7972">
        <w:rPr>
          <w:rFonts w:asciiTheme="minorBidi" w:hAnsiTheme="minorBidi" w:cstheme="minorBidi"/>
          <w:b/>
          <w:spacing w:val="-5"/>
          <w:lang w:val="es-ES"/>
        </w:rPr>
        <w:t xml:space="preserve"> </w:t>
      </w:r>
      <w:r w:rsidRPr="000A7972">
        <w:rPr>
          <w:rFonts w:asciiTheme="minorBidi" w:hAnsiTheme="minorBidi" w:cstheme="minorBidi"/>
          <w:lang w:val="es-ES"/>
        </w:rPr>
        <w:t>el</w:t>
      </w:r>
      <w:r w:rsidRPr="000A7972">
        <w:rPr>
          <w:rFonts w:asciiTheme="minorBidi" w:hAnsiTheme="minorBidi" w:cstheme="minorBidi"/>
          <w:spacing w:val="-5"/>
          <w:lang w:val="es-ES"/>
        </w:rPr>
        <w:t xml:space="preserve"> </w:t>
      </w:r>
      <w:r w:rsidRPr="000A7972">
        <w:rPr>
          <w:rFonts w:asciiTheme="minorBidi" w:hAnsiTheme="minorBidi" w:cstheme="minorBidi"/>
          <w:lang w:val="es-ES"/>
        </w:rPr>
        <w:t>ofrecimiento</w:t>
      </w:r>
      <w:r w:rsidRPr="000A7972">
        <w:rPr>
          <w:rFonts w:asciiTheme="minorBidi" w:hAnsiTheme="minorBidi" w:cstheme="minorBidi"/>
          <w:spacing w:val="-4"/>
          <w:lang w:val="es-ES"/>
        </w:rPr>
        <w:t xml:space="preserve"> </w:t>
      </w:r>
      <w:r w:rsidRPr="000A7972">
        <w:rPr>
          <w:rFonts w:asciiTheme="minorBidi" w:hAnsiTheme="minorBidi" w:cstheme="minorBidi"/>
          <w:lang w:val="es-ES"/>
        </w:rPr>
        <w:t>del</w:t>
      </w:r>
      <w:r w:rsidRPr="000A7972">
        <w:rPr>
          <w:rFonts w:asciiTheme="minorBidi" w:hAnsiTheme="minorBidi" w:cstheme="minorBidi"/>
          <w:spacing w:val="-6"/>
          <w:lang w:val="es-ES"/>
        </w:rPr>
        <w:t xml:space="preserve"> </w:t>
      </w:r>
      <w:r w:rsidRPr="000A7972">
        <w:rPr>
          <w:rFonts w:asciiTheme="minorBidi" w:hAnsiTheme="minorBidi" w:cstheme="minorBidi"/>
          <w:lang w:val="es-ES"/>
        </w:rPr>
        <w:t>Gobierno</w:t>
      </w:r>
      <w:r w:rsidRPr="000A7972">
        <w:rPr>
          <w:rFonts w:asciiTheme="minorBidi" w:hAnsiTheme="minorBidi" w:cstheme="minorBidi"/>
          <w:spacing w:val="-4"/>
          <w:lang w:val="es-ES"/>
        </w:rPr>
        <w:t xml:space="preserve"> </w:t>
      </w:r>
      <w:r w:rsidRPr="000A7972">
        <w:rPr>
          <w:rFonts w:asciiTheme="minorBidi" w:hAnsiTheme="minorBidi" w:cstheme="minorBidi"/>
          <w:lang w:val="es-ES"/>
        </w:rPr>
        <w:t>del</w:t>
      </w:r>
      <w:r w:rsidRPr="000A7972">
        <w:rPr>
          <w:rFonts w:asciiTheme="minorBidi" w:hAnsiTheme="minorBidi" w:cstheme="minorBidi"/>
          <w:spacing w:val="-7"/>
          <w:lang w:val="es-ES"/>
        </w:rPr>
        <w:t xml:space="preserve"> </w:t>
      </w:r>
      <w:r w:rsidRPr="000A7972">
        <w:rPr>
          <w:rFonts w:asciiTheme="minorBidi" w:hAnsiTheme="minorBidi" w:cstheme="minorBidi"/>
          <w:lang w:val="es-ES"/>
        </w:rPr>
        <w:t>Japón</w:t>
      </w:r>
      <w:r w:rsidRPr="000A7972">
        <w:rPr>
          <w:rFonts w:asciiTheme="minorBidi" w:hAnsiTheme="minorBidi" w:cstheme="minorBidi"/>
          <w:spacing w:val="-3"/>
          <w:lang w:val="es-ES"/>
        </w:rPr>
        <w:t xml:space="preserve"> </w:t>
      </w:r>
      <w:r w:rsidRPr="000A7972">
        <w:rPr>
          <w:rFonts w:asciiTheme="minorBidi" w:hAnsiTheme="minorBidi" w:cstheme="minorBidi"/>
          <w:lang w:val="es-ES"/>
        </w:rPr>
        <w:t>de</w:t>
      </w:r>
      <w:r w:rsidRPr="000A7972">
        <w:rPr>
          <w:rFonts w:asciiTheme="minorBidi" w:hAnsiTheme="minorBidi" w:cstheme="minorBidi"/>
          <w:spacing w:val="-4"/>
          <w:lang w:val="es-ES"/>
        </w:rPr>
        <w:t xml:space="preserve"> </w:t>
      </w:r>
      <w:r w:rsidRPr="000A7972">
        <w:rPr>
          <w:rFonts w:asciiTheme="minorBidi" w:hAnsiTheme="minorBidi" w:cstheme="minorBidi"/>
          <w:lang w:val="es-ES"/>
        </w:rPr>
        <w:t>acoger</w:t>
      </w:r>
      <w:r w:rsidRPr="000A7972">
        <w:rPr>
          <w:rFonts w:asciiTheme="minorBidi" w:hAnsiTheme="minorBidi" w:cstheme="minorBidi"/>
          <w:spacing w:val="-5"/>
          <w:lang w:val="es-ES"/>
        </w:rPr>
        <w:t xml:space="preserve"> </w:t>
      </w:r>
      <w:r w:rsidRPr="000A7972">
        <w:rPr>
          <w:rFonts w:asciiTheme="minorBidi" w:hAnsiTheme="minorBidi" w:cstheme="minorBidi"/>
          <w:lang w:val="es-ES"/>
        </w:rPr>
        <w:t>su</w:t>
      </w:r>
      <w:r w:rsidRPr="000A7972">
        <w:rPr>
          <w:rFonts w:asciiTheme="minorBidi" w:hAnsiTheme="minorBidi" w:cstheme="minorBidi"/>
          <w:spacing w:val="-3"/>
          <w:lang w:val="es-ES"/>
        </w:rPr>
        <w:t xml:space="preserve"> </w:t>
      </w:r>
      <w:r w:rsidRPr="000A7972">
        <w:rPr>
          <w:rFonts w:asciiTheme="minorBidi" w:hAnsiTheme="minorBidi" w:cstheme="minorBidi"/>
          <w:lang w:val="es-ES"/>
        </w:rPr>
        <w:t>30ª</w:t>
      </w:r>
      <w:r w:rsidRPr="000A7972">
        <w:rPr>
          <w:rFonts w:asciiTheme="minorBidi" w:hAnsiTheme="minorBidi" w:cstheme="minorBidi"/>
          <w:spacing w:val="-6"/>
          <w:lang w:val="es-ES"/>
        </w:rPr>
        <w:t xml:space="preserve"> </w:t>
      </w:r>
      <w:r w:rsidRPr="000A7972">
        <w:rPr>
          <w:rFonts w:asciiTheme="minorBidi" w:hAnsiTheme="minorBidi" w:cstheme="minorBidi"/>
          <w:lang w:val="es-ES"/>
        </w:rPr>
        <w:t>reunión</w:t>
      </w:r>
      <w:r w:rsidRPr="000A7972">
        <w:rPr>
          <w:rFonts w:asciiTheme="minorBidi" w:hAnsiTheme="minorBidi" w:cstheme="minorBidi"/>
          <w:spacing w:val="-4"/>
          <w:lang w:val="es-ES"/>
        </w:rPr>
        <w:t xml:space="preserve"> </w:t>
      </w:r>
      <w:r w:rsidRPr="000A7972">
        <w:rPr>
          <w:rFonts w:asciiTheme="minorBidi" w:hAnsiTheme="minorBidi" w:cstheme="minorBidi"/>
          <w:lang w:val="es-ES"/>
        </w:rPr>
        <w:t>en</w:t>
      </w:r>
      <w:r w:rsidRPr="000A7972">
        <w:rPr>
          <w:rFonts w:asciiTheme="minorBidi" w:hAnsiTheme="minorBidi" w:cstheme="minorBidi"/>
          <w:spacing w:val="-3"/>
          <w:lang w:val="es-ES"/>
        </w:rPr>
        <w:t xml:space="preserve"> </w:t>
      </w:r>
      <w:r w:rsidRPr="000A7972">
        <w:rPr>
          <w:rFonts w:asciiTheme="minorBidi" w:hAnsiTheme="minorBidi" w:cstheme="minorBidi"/>
          <w:spacing w:val="-2"/>
          <w:lang w:val="es-ES"/>
        </w:rPr>
        <w:t>2022.</w:t>
      </w:r>
    </w:p>
    <w:p w14:paraId="5689CFB0" w14:textId="77777777" w:rsidR="000A7972" w:rsidRPr="000A7972" w:rsidRDefault="000A7972" w:rsidP="000A7972">
      <w:pPr>
        <w:pStyle w:val="BodyText"/>
        <w:spacing w:before="9"/>
        <w:ind w:right="6"/>
        <w:rPr>
          <w:rFonts w:asciiTheme="minorBidi" w:hAnsiTheme="minorBidi" w:cstheme="minorBidi"/>
          <w:sz w:val="20"/>
          <w:lang w:val="es-ES"/>
        </w:rPr>
      </w:pPr>
    </w:p>
    <w:p w14:paraId="140DD927" w14:textId="7FF1850D" w:rsidR="000A7972" w:rsidRPr="000A7972" w:rsidRDefault="000A7972" w:rsidP="000A7972">
      <w:pPr>
        <w:spacing w:afterLines="100" w:after="240"/>
        <w:ind w:right="6"/>
        <w:jc w:val="both"/>
        <w:rPr>
          <w:rFonts w:asciiTheme="minorBidi" w:hAnsiTheme="minorBidi" w:cstheme="minorBidi"/>
          <w:lang w:val="es-ES"/>
        </w:rPr>
      </w:pPr>
      <w:r w:rsidRPr="000A7972">
        <w:rPr>
          <w:rFonts w:asciiTheme="minorBidi" w:hAnsiTheme="minorBidi" w:cstheme="minorBidi"/>
          <w:lang w:val="es-ES"/>
        </w:rPr>
        <w:t xml:space="preserve">El </w:t>
      </w:r>
      <w:r w:rsidRPr="000A7972">
        <w:rPr>
          <w:rFonts w:asciiTheme="minorBidi" w:hAnsiTheme="minorBidi" w:cstheme="minorBidi"/>
          <w:b/>
          <w:lang w:val="es-ES"/>
        </w:rPr>
        <w:t xml:space="preserve">ICG eligió </w:t>
      </w:r>
      <w:r w:rsidRPr="000A7972">
        <w:rPr>
          <w:rFonts w:asciiTheme="minorBidi" w:hAnsiTheme="minorBidi" w:cstheme="minorBidi"/>
          <w:lang w:val="es-ES"/>
        </w:rPr>
        <w:t xml:space="preserve">al Sr. </w:t>
      </w:r>
      <w:proofErr w:type="spellStart"/>
      <w:r w:rsidRPr="000A7972">
        <w:rPr>
          <w:rFonts w:asciiTheme="minorBidi" w:hAnsiTheme="minorBidi" w:cstheme="minorBidi"/>
          <w:lang w:val="es-ES"/>
        </w:rPr>
        <w:t>Yuji</w:t>
      </w:r>
      <w:proofErr w:type="spellEnd"/>
      <w:r w:rsidRPr="000A7972">
        <w:rPr>
          <w:rFonts w:asciiTheme="minorBidi" w:hAnsiTheme="minorBidi" w:cstheme="minorBidi"/>
          <w:lang w:val="es-ES"/>
        </w:rPr>
        <w:t xml:space="preserve"> </w:t>
      </w:r>
      <w:proofErr w:type="spellStart"/>
      <w:r w:rsidRPr="000A7972">
        <w:rPr>
          <w:rFonts w:asciiTheme="minorBidi" w:hAnsiTheme="minorBidi" w:cstheme="minorBidi"/>
          <w:lang w:val="es-ES"/>
        </w:rPr>
        <w:t>Nishimae</w:t>
      </w:r>
      <w:proofErr w:type="spellEnd"/>
      <w:r w:rsidRPr="000A7972">
        <w:rPr>
          <w:rFonts w:asciiTheme="minorBidi" w:hAnsiTheme="minorBidi" w:cstheme="minorBidi"/>
          <w:lang w:val="es-ES"/>
        </w:rPr>
        <w:t xml:space="preserve"> (Japón) </w:t>
      </w:r>
      <w:proofErr w:type="gramStart"/>
      <w:r w:rsidRPr="000A7972">
        <w:rPr>
          <w:rFonts w:asciiTheme="minorBidi" w:hAnsiTheme="minorBidi" w:cstheme="minorBidi"/>
          <w:lang w:val="es-ES"/>
        </w:rPr>
        <w:t>Presidente</w:t>
      </w:r>
      <w:proofErr w:type="gramEnd"/>
      <w:r w:rsidRPr="000A7972">
        <w:rPr>
          <w:rFonts w:asciiTheme="minorBidi" w:hAnsiTheme="minorBidi" w:cstheme="minorBidi"/>
          <w:lang w:val="es-ES"/>
        </w:rPr>
        <w:t xml:space="preserve"> y al Dr. Wilfried </w:t>
      </w:r>
      <w:proofErr w:type="spellStart"/>
      <w:r w:rsidRPr="000A7972">
        <w:rPr>
          <w:rFonts w:asciiTheme="minorBidi" w:hAnsiTheme="minorBidi" w:cstheme="minorBidi"/>
          <w:lang w:val="es-ES"/>
        </w:rPr>
        <w:t>Strauch</w:t>
      </w:r>
      <w:proofErr w:type="spellEnd"/>
      <w:r w:rsidRPr="000A7972">
        <w:rPr>
          <w:rFonts w:asciiTheme="minorBidi" w:hAnsiTheme="minorBidi" w:cstheme="minorBidi"/>
          <w:lang w:val="es-ES"/>
        </w:rPr>
        <w:t xml:space="preserve"> (Nicaragua) y el Sr. David Coetzee (Nueva Zelandia) vicepresidentes del ICG/PTWS.</w:t>
      </w:r>
    </w:p>
    <w:p w14:paraId="4A620AB9" w14:textId="77777777" w:rsidR="00DA4D94" w:rsidRPr="00BD1D34" w:rsidRDefault="00DA4D94">
      <w:pPr>
        <w:rPr>
          <w:rFonts w:cs="Arial"/>
          <w:b/>
          <w:bCs/>
          <w:szCs w:val="22"/>
          <w:lang w:val="es-ES"/>
        </w:rPr>
      </w:pPr>
      <w:r w:rsidRPr="00BD1D34">
        <w:rPr>
          <w:rFonts w:cs="Arial"/>
          <w:b/>
          <w:bCs/>
          <w:szCs w:val="22"/>
          <w:lang w:val="es-ES"/>
        </w:rPr>
        <w:br w:type="page"/>
      </w:r>
    </w:p>
    <w:p w14:paraId="2E42483B" w14:textId="77777777" w:rsidR="00DA4D94" w:rsidRPr="00BD1D34" w:rsidRDefault="00DA4D94" w:rsidP="007F01D8">
      <w:pPr>
        <w:pStyle w:val="Heading1"/>
        <w:rPr>
          <w:lang w:val="ru-RU"/>
        </w:rPr>
      </w:pPr>
      <w:bookmarkStart w:id="56" w:name="_Toc483907675"/>
      <w:bookmarkStart w:id="57" w:name="_Toc95842145"/>
      <w:r w:rsidRPr="00BD1D34">
        <w:rPr>
          <w:lang w:val="ru-RU"/>
        </w:rPr>
        <w:lastRenderedPageBreak/>
        <w:t>Рабочее резюме</w:t>
      </w:r>
      <w:r w:rsidR="005B2301">
        <w:pict w14:anchorId="33433F6E">
          <v:rect id="_x0000_i1030" style="width:0;height:1.5pt" o:hralign="center" o:hrstd="t" o:hr="t" fillcolor="#aca899" stroked="f"/>
        </w:pict>
      </w:r>
      <w:bookmarkEnd w:id="56"/>
      <w:bookmarkEnd w:id="57"/>
    </w:p>
    <w:p w14:paraId="14CA707F"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lang w:val="ru-RU"/>
        </w:rPr>
        <w:t>Двадцать девятая сессия Межправительственной координационной группы по Системе предупреждения о цунами и смягчения их последствий в Тихом океане (</w:t>
      </w:r>
      <w:r w:rsidRPr="000A7972">
        <w:rPr>
          <w:rFonts w:asciiTheme="minorBidi" w:hAnsiTheme="minorBidi" w:cstheme="minorBidi"/>
        </w:rPr>
        <w:t>ICG</w:t>
      </w:r>
      <w:r w:rsidRPr="000A7972">
        <w:rPr>
          <w:rFonts w:asciiTheme="minorBidi" w:hAnsiTheme="minorBidi" w:cstheme="minorBidi"/>
          <w:lang w:val="ru-RU"/>
        </w:rPr>
        <w:t>/</w:t>
      </w:r>
      <w:r w:rsidRPr="000A7972">
        <w:rPr>
          <w:rFonts w:asciiTheme="minorBidi" w:hAnsiTheme="minorBidi" w:cstheme="minorBidi"/>
        </w:rPr>
        <w:t>PTWS</w:t>
      </w:r>
      <w:r w:rsidRPr="000A7972">
        <w:rPr>
          <w:rFonts w:asciiTheme="minorBidi" w:hAnsiTheme="minorBidi" w:cstheme="minorBidi"/>
          <w:lang w:val="ru-RU"/>
        </w:rPr>
        <w:t>-</w:t>
      </w:r>
      <w:r w:rsidRPr="000A7972">
        <w:rPr>
          <w:rFonts w:asciiTheme="minorBidi" w:hAnsiTheme="minorBidi" w:cstheme="minorBidi"/>
        </w:rPr>
        <w:t>XXIX</w:t>
      </w:r>
      <w:r w:rsidRPr="000A7972">
        <w:rPr>
          <w:rFonts w:asciiTheme="minorBidi" w:hAnsiTheme="minorBidi" w:cstheme="minorBidi"/>
          <w:lang w:val="ru-RU"/>
        </w:rPr>
        <w:t xml:space="preserve">) прошла с 1 по 2, а затем с 7 по 8 декабря 2021 г. под председательством д-ра </w:t>
      </w:r>
      <w:proofErr w:type="spellStart"/>
      <w:r w:rsidRPr="000A7972">
        <w:rPr>
          <w:rFonts w:asciiTheme="minorBidi" w:hAnsiTheme="minorBidi" w:cstheme="minorBidi"/>
          <w:lang w:val="ru-RU"/>
        </w:rPr>
        <w:t>Уилфрида</w:t>
      </w:r>
      <w:proofErr w:type="spellEnd"/>
      <w:r w:rsidRPr="000A7972">
        <w:rPr>
          <w:rFonts w:asciiTheme="minorBidi" w:hAnsiTheme="minorBidi" w:cstheme="minorBidi"/>
          <w:lang w:val="ru-RU"/>
        </w:rPr>
        <w:t xml:space="preserve"> </w:t>
      </w:r>
      <w:proofErr w:type="spellStart"/>
      <w:r w:rsidRPr="000A7972">
        <w:rPr>
          <w:rFonts w:asciiTheme="minorBidi" w:hAnsiTheme="minorBidi" w:cstheme="minorBidi"/>
          <w:lang w:val="ru-RU"/>
        </w:rPr>
        <w:t>Штрауха</w:t>
      </w:r>
      <w:proofErr w:type="spellEnd"/>
      <w:r w:rsidRPr="000A7972">
        <w:rPr>
          <w:rFonts w:asciiTheme="minorBidi" w:hAnsiTheme="minorBidi" w:cstheme="minorBidi"/>
          <w:lang w:val="ru-RU"/>
        </w:rPr>
        <w:t xml:space="preserve"> (Никарагуа). В работе сессии приняли участие 116 делегатов из 27 стран.</w:t>
      </w:r>
    </w:p>
    <w:p w14:paraId="0300D85C"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b/>
          <w:lang w:val="ru-RU"/>
        </w:rPr>
        <w:t>МКГ</w:t>
      </w:r>
      <w:r w:rsidRPr="000A7972">
        <w:rPr>
          <w:rFonts w:asciiTheme="minorBidi" w:hAnsiTheme="minorBidi" w:cstheme="minorBidi"/>
          <w:b/>
          <w:spacing w:val="-16"/>
          <w:lang w:val="ru-RU"/>
        </w:rPr>
        <w:t xml:space="preserve"> </w:t>
      </w:r>
      <w:r w:rsidRPr="000A7972">
        <w:rPr>
          <w:rFonts w:asciiTheme="minorBidi" w:hAnsiTheme="minorBidi" w:cstheme="minorBidi"/>
          <w:b/>
          <w:lang w:val="ru-RU"/>
        </w:rPr>
        <w:t>учредила</w:t>
      </w:r>
      <w:r w:rsidRPr="000A7972">
        <w:rPr>
          <w:rFonts w:asciiTheme="minorBidi" w:hAnsiTheme="minorBidi" w:cstheme="minorBidi"/>
          <w:b/>
          <w:spacing w:val="-15"/>
          <w:lang w:val="ru-RU"/>
        </w:rPr>
        <w:t xml:space="preserve"> </w:t>
      </w:r>
      <w:r w:rsidRPr="000A7972">
        <w:rPr>
          <w:rFonts w:asciiTheme="minorBidi" w:hAnsiTheme="minorBidi" w:cstheme="minorBidi"/>
          <w:lang w:val="ru-RU"/>
        </w:rPr>
        <w:t>в</w:t>
      </w:r>
      <w:r w:rsidRPr="000A7972">
        <w:rPr>
          <w:rFonts w:asciiTheme="minorBidi" w:hAnsiTheme="minorBidi" w:cstheme="minorBidi"/>
          <w:spacing w:val="-13"/>
          <w:lang w:val="ru-RU"/>
        </w:rPr>
        <w:t xml:space="preserve"> </w:t>
      </w:r>
      <w:r w:rsidRPr="000A7972">
        <w:rPr>
          <w:rFonts w:asciiTheme="minorBidi" w:hAnsiTheme="minorBidi" w:cstheme="minorBidi"/>
          <w:lang w:val="ru-RU"/>
        </w:rPr>
        <w:t>рамках</w:t>
      </w:r>
      <w:r w:rsidRPr="000A7972">
        <w:rPr>
          <w:rFonts w:asciiTheme="minorBidi" w:hAnsiTheme="minorBidi" w:cstheme="minorBidi"/>
          <w:spacing w:val="-13"/>
          <w:lang w:val="ru-RU"/>
        </w:rPr>
        <w:t xml:space="preserve"> </w:t>
      </w:r>
      <w:r w:rsidRPr="000A7972">
        <w:rPr>
          <w:rFonts w:asciiTheme="minorBidi" w:hAnsiTheme="minorBidi" w:cstheme="minorBidi"/>
          <w:lang w:val="ru-RU"/>
        </w:rPr>
        <w:t>рабочей</w:t>
      </w:r>
      <w:r w:rsidRPr="000A7972">
        <w:rPr>
          <w:rFonts w:asciiTheme="minorBidi" w:hAnsiTheme="minorBidi" w:cstheme="minorBidi"/>
          <w:spacing w:val="-16"/>
          <w:lang w:val="ru-RU"/>
        </w:rPr>
        <w:t xml:space="preserve"> </w:t>
      </w:r>
      <w:r w:rsidRPr="000A7972">
        <w:rPr>
          <w:rFonts w:asciiTheme="minorBidi" w:hAnsiTheme="minorBidi" w:cstheme="minorBidi"/>
          <w:lang w:val="ru-RU"/>
        </w:rPr>
        <w:t>группы</w:t>
      </w:r>
      <w:r w:rsidRPr="000A7972">
        <w:rPr>
          <w:rFonts w:asciiTheme="minorBidi" w:hAnsiTheme="minorBidi" w:cstheme="minorBidi"/>
          <w:spacing w:val="-13"/>
          <w:lang w:val="ru-RU"/>
        </w:rPr>
        <w:t xml:space="preserve"> </w:t>
      </w:r>
      <w:r w:rsidRPr="000A7972">
        <w:rPr>
          <w:rFonts w:asciiTheme="minorBidi" w:hAnsiTheme="minorBidi" w:cstheme="minorBidi"/>
          <w:lang w:val="ru-RU"/>
        </w:rPr>
        <w:t>2</w:t>
      </w:r>
      <w:r w:rsidRPr="000A7972">
        <w:rPr>
          <w:rFonts w:asciiTheme="minorBidi" w:hAnsiTheme="minorBidi" w:cstheme="minorBidi"/>
          <w:spacing w:val="-16"/>
          <w:lang w:val="ru-RU"/>
        </w:rPr>
        <w:t xml:space="preserve"> </w:t>
      </w:r>
      <w:r w:rsidRPr="000A7972">
        <w:rPr>
          <w:rFonts w:asciiTheme="minorBidi" w:hAnsiTheme="minorBidi" w:cstheme="minorBidi"/>
          <w:lang w:val="ru-RU"/>
        </w:rPr>
        <w:t>МКГ/СПЦСТО</w:t>
      </w:r>
      <w:r w:rsidRPr="000A7972">
        <w:rPr>
          <w:rFonts w:asciiTheme="minorBidi" w:hAnsiTheme="minorBidi" w:cstheme="minorBidi"/>
          <w:spacing w:val="-15"/>
          <w:lang w:val="ru-RU"/>
        </w:rPr>
        <w:t xml:space="preserve"> </w:t>
      </w:r>
      <w:r w:rsidRPr="000A7972">
        <w:rPr>
          <w:rFonts w:asciiTheme="minorBidi" w:hAnsiTheme="minorBidi" w:cstheme="minorBidi"/>
          <w:lang w:val="ru-RU"/>
        </w:rPr>
        <w:t>целевую</w:t>
      </w:r>
      <w:r w:rsidRPr="000A7972">
        <w:rPr>
          <w:rFonts w:asciiTheme="minorBidi" w:hAnsiTheme="minorBidi" w:cstheme="minorBidi"/>
          <w:spacing w:val="-15"/>
          <w:lang w:val="ru-RU"/>
        </w:rPr>
        <w:t xml:space="preserve"> </w:t>
      </w:r>
      <w:r w:rsidRPr="000A7972">
        <w:rPr>
          <w:rFonts w:asciiTheme="minorBidi" w:hAnsiTheme="minorBidi" w:cstheme="minorBidi"/>
          <w:lang w:val="ru-RU"/>
        </w:rPr>
        <w:t>группу</w:t>
      </w:r>
      <w:r w:rsidRPr="000A7972">
        <w:rPr>
          <w:rFonts w:asciiTheme="minorBidi" w:hAnsiTheme="minorBidi" w:cstheme="minorBidi"/>
          <w:spacing w:val="-13"/>
          <w:lang w:val="ru-RU"/>
        </w:rPr>
        <w:t xml:space="preserve"> </w:t>
      </w:r>
      <w:r w:rsidRPr="000A7972">
        <w:rPr>
          <w:rFonts w:asciiTheme="minorBidi" w:hAnsiTheme="minorBidi" w:cstheme="minorBidi"/>
          <w:lang w:val="ru-RU"/>
        </w:rPr>
        <w:t>провайдеров</w:t>
      </w:r>
      <w:r w:rsidRPr="000A7972">
        <w:rPr>
          <w:rFonts w:asciiTheme="minorBidi" w:hAnsiTheme="minorBidi" w:cstheme="minorBidi"/>
          <w:spacing w:val="-16"/>
          <w:lang w:val="ru-RU"/>
        </w:rPr>
        <w:t xml:space="preserve"> </w:t>
      </w:r>
      <w:r w:rsidRPr="000A7972">
        <w:rPr>
          <w:rFonts w:asciiTheme="minorBidi" w:hAnsiTheme="minorBidi" w:cstheme="minorBidi"/>
          <w:lang w:val="ru-RU"/>
        </w:rPr>
        <w:t>данных слежения за цунами (ПДСЦ), а также целевую группу по вопросам Десятилетия ООН, посвященного науке об океане, которой поручено заниматься главным образом Программой по цунами в рамках Десятилетия науки об океане.</w:t>
      </w:r>
    </w:p>
    <w:p w14:paraId="029D6CA9"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b/>
          <w:lang w:val="ru-RU"/>
        </w:rPr>
        <w:t xml:space="preserve">МКГ рекомендовала </w:t>
      </w:r>
      <w:r w:rsidRPr="000A7972">
        <w:rPr>
          <w:rFonts w:asciiTheme="minorBidi" w:hAnsiTheme="minorBidi" w:cstheme="minorBidi"/>
          <w:lang w:val="ru-RU"/>
        </w:rPr>
        <w:t>расширить район мониторинга СПЦСТО источников землетрясений, в том</w:t>
      </w:r>
      <w:r w:rsidRPr="000A7972">
        <w:rPr>
          <w:rFonts w:asciiTheme="minorBidi" w:hAnsiTheme="minorBidi" w:cstheme="minorBidi"/>
          <w:spacing w:val="-16"/>
          <w:lang w:val="ru-RU"/>
        </w:rPr>
        <w:t xml:space="preserve"> </w:t>
      </w:r>
      <w:r w:rsidRPr="000A7972">
        <w:rPr>
          <w:rFonts w:asciiTheme="minorBidi" w:hAnsiTheme="minorBidi" w:cstheme="minorBidi"/>
          <w:lang w:val="ru-RU"/>
        </w:rPr>
        <w:t>числе</w:t>
      </w:r>
      <w:r w:rsidRPr="000A7972">
        <w:rPr>
          <w:rFonts w:asciiTheme="minorBidi" w:hAnsiTheme="minorBidi" w:cstheme="minorBidi"/>
          <w:spacing w:val="-15"/>
          <w:lang w:val="ru-RU"/>
        </w:rPr>
        <w:t xml:space="preserve"> </w:t>
      </w:r>
      <w:r w:rsidRPr="000A7972">
        <w:rPr>
          <w:rFonts w:asciiTheme="minorBidi" w:hAnsiTheme="minorBidi" w:cstheme="minorBidi"/>
          <w:lang w:val="ru-RU"/>
        </w:rPr>
        <w:t>путем</w:t>
      </w:r>
      <w:r w:rsidRPr="000A7972">
        <w:rPr>
          <w:rFonts w:asciiTheme="minorBidi" w:hAnsiTheme="minorBidi" w:cstheme="minorBidi"/>
          <w:spacing w:val="-15"/>
          <w:lang w:val="ru-RU"/>
        </w:rPr>
        <w:t xml:space="preserve"> </w:t>
      </w:r>
      <w:r w:rsidRPr="000A7972">
        <w:rPr>
          <w:rFonts w:asciiTheme="minorBidi" w:hAnsiTheme="minorBidi" w:cstheme="minorBidi"/>
          <w:lang w:val="ru-RU"/>
        </w:rPr>
        <w:t>включения</w:t>
      </w:r>
      <w:r w:rsidRPr="000A7972">
        <w:rPr>
          <w:rFonts w:asciiTheme="minorBidi" w:hAnsiTheme="minorBidi" w:cstheme="minorBidi"/>
          <w:spacing w:val="-16"/>
          <w:lang w:val="ru-RU"/>
        </w:rPr>
        <w:t xml:space="preserve"> </w:t>
      </w:r>
      <w:r w:rsidRPr="000A7972">
        <w:rPr>
          <w:rFonts w:asciiTheme="minorBidi" w:hAnsiTheme="minorBidi" w:cstheme="minorBidi"/>
          <w:lang w:val="ru-RU"/>
        </w:rPr>
        <w:t>в</w:t>
      </w:r>
      <w:r w:rsidRPr="000A7972">
        <w:rPr>
          <w:rFonts w:asciiTheme="minorBidi" w:hAnsiTheme="minorBidi" w:cstheme="minorBidi"/>
          <w:spacing w:val="-15"/>
          <w:lang w:val="ru-RU"/>
        </w:rPr>
        <w:t xml:space="preserve"> </w:t>
      </w:r>
      <w:r w:rsidRPr="000A7972">
        <w:rPr>
          <w:rFonts w:asciiTheme="minorBidi" w:hAnsiTheme="minorBidi" w:cstheme="minorBidi"/>
          <w:lang w:val="ru-RU"/>
        </w:rPr>
        <w:t>него</w:t>
      </w:r>
      <w:r w:rsidRPr="000A7972">
        <w:rPr>
          <w:rFonts w:asciiTheme="minorBidi" w:hAnsiTheme="minorBidi" w:cstheme="minorBidi"/>
          <w:spacing w:val="-15"/>
          <w:lang w:val="ru-RU"/>
        </w:rPr>
        <w:t xml:space="preserve"> </w:t>
      </w:r>
      <w:r w:rsidRPr="000A7972">
        <w:rPr>
          <w:rFonts w:asciiTheme="minorBidi" w:hAnsiTheme="minorBidi" w:cstheme="minorBidi"/>
          <w:lang w:val="ru-RU"/>
        </w:rPr>
        <w:t>самой</w:t>
      </w:r>
      <w:r w:rsidRPr="000A7972">
        <w:rPr>
          <w:rFonts w:asciiTheme="minorBidi" w:hAnsiTheme="minorBidi" w:cstheme="minorBidi"/>
          <w:spacing w:val="-15"/>
          <w:lang w:val="ru-RU"/>
        </w:rPr>
        <w:t xml:space="preserve"> </w:t>
      </w:r>
      <w:r w:rsidRPr="000A7972">
        <w:rPr>
          <w:rFonts w:asciiTheme="minorBidi" w:hAnsiTheme="minorBidi" w:cstheme="minorBidi"/>
          <w:lang w:val="ru-RU"/>
        </w:rPr>
        <w:t>южной</w:t>
      </w:r>
      <w:r w:rsidRPr="000A7972">
        <w:rPr>
          <w:rFonts w:asciiTheme="minorBidi" w:hAnsiTheme="minorBidi" w:cstheme="minorBidi"/>
          <w:spacing w:val="-16"/>
          <w:lang w:val="ru-RU"/>
        </w:rPr>
        <w:t xml:space="preserve"> </w:t>
      </w:r>
      <w:r w:rsidRPr="000A7972">
        <w:rPr>
          <w:rFonts w:asciiTheme="minorBidi" w:hAnsiTheme="minorBidi" w:cstheme="minorBidi"/>
          <w:lang w:val="ru-RU"/>
        </w:rPr>
        <w:t>сейсмической</w:t>
      </w:r>
      <w:r w:rsidRPr="000A7972">
        <w:rPr>
          <w:rFonts w:asciiTheme="minorBidi" w:hAnsiTheme="minorBidi" w:cstheme="minorBidi"/>
          <w:spacing w:val="-15"/>
          <w:lang w:val="ru-RU"/>
        </w:rPr>
        <w:t xml:space="preserve"> </w:t>
      </w:r>
      <w:r w:rsidRPr="000A7972">
        <w:rPr>
          <w:rFonts w:asciiTheme="minorBidi" w:hAnsiTheme="minorBidi" w:cstheme="minorBidi"/>
          <w:lang w:val="ru-RU"/>
        </w:rPr>
        <w:t>области</w:t>
      </w:r>
      <w:r w:rsidRPr="000A7972">
        <w:rPr>
          <w:rFonts w:asciiTheme="minorBidi" w:hAnsiTheme="minorBidi" w:cstheme="minorBidi"/>
          <w:spacing w:val="-15"/>
          <w:lang w:val="ru-RU"/>
        </w:rPr>
        <w:t xml:space="preserve"> </w:t>
      </w:r>
      <w:r w:rsidRPr="000A7972">
        <w:rPr>
          <w:rFonts w:asciiTheme="minorBidi" w:hAnsiTheme="minorBidi" w:cstheme="minorBidi"/>
          <w:lang w:val="ru-RU"/>
        </w:rPr>
        <w:t>Атлантики,</w:t>
      </w:r>
      <w:r w:rsidRPr="000A7972">
        <w:rPr>
          <w:rFonts w:asciiTheme="minorBidi" w:hAnsiTheme="minorBidi" w:cstheme="minorBidi"/>
          <w:spacing w:val="-16"/>
          <w:lang w:val="ru-RU"/>
        </w:rPr>
        <w:t xml:space="preserve"> </w:t>
      </w:r>
      <w:r w:rsidRPr="000A7972">
        <w:rPr>
          <w:rFonts w:asciiTheme="minorBidi" w:hAnsiTheme="minorBidi" w:cstheme="minorBidi"/>
          <w:lang w:val="ru-RU"/>
        </w:rPr>
        <w:t>с</w:t>
      </w:r>
      <w:r w:rsidRPr="000A7972">
        <w:rPr>
          <w:rFonts w:asciiTheme="minorBidi" w:hAnsiTheme="minorBidi" w:cstheme="minorBidi"/>
          <w:spacing w:val="-15"/>
          <w:lang w:val="ru-RU"/>
        </w:rPr>
        <w:t xml:space="preserve"> </w:t>
      </w:r>
      <w:r w:rsidRPr="000A7972">
        <w:rPr>
          <w:rFonts w:asciiTheme="minorBidi" w:hAnsiTheme="minorBidi" w:cstheme="minorBidi"/>
          <w:lang w:val="ru-RU"/>
        </w:rPr>
        <w:t>тем</w:t>
      </w:r>
      <w:r w:rsidRPr="000A7972">
        <w:rPr>
          <w:rFonts w:asciiTheme="minorBidi" w:hAnsiTheme="minorBidi" w:cstheme="minorBidi"/>
          <w:spacing w:val="-15"/>
          <w:lang w:val="ru-RU"/>
        </w:rPr>
        <w:t xml:space="preserve"> </w:t>
      </w:r>
      <w:r w:rsidRPr="000A7972">
        <w:rPr>
          <w:rFonts w:asciiTheme="minorBidi" w:hAnsiTheme="minorBidi" w:cstheme="minorBidi"/>
          <w:lang w:val="ru-RU"/>
        </w:rPr>
        <w:t>чтобы иметь возможность регулярно информировать государства-члены СПЦСТО о происходящих в этом районе частых крупных землетрясениях и о любой связанной с ними угрозе цунами.</w:t>
      </w:r>
    </w:p>
    <w:p w14:paraId="75720B1E"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b/>
          <w:lang w:val="ru-RU"/>
        </w:rPr>
        <w:t xml:space="preserve">МКГ просила </w:t>
      </w:r>
      <w:r w:rsidRPr="000A7972">
        <w:rPr>
          <w:rFonts w:asciiTheme="minorBidi" w:hAnsiTheme="minorBidi" w:cstheme="minorBidi"/>
          <w:lang w:val="ru-RU"/>
        </w:rPr>
        <w:t xml:space="preserve">государства-члены в соответствии с </w:t>
      </w:r>
      <w:hyperlink r:id="rId23">
        <w:r w:rsidRPr="000A7972">
          <w:rPr>
            <w:rFonts w:asciiTheme="minorBidi" w:hAnsiTheme="minorBidi" w:cstheme="minorBidi"/>
            <w:color w:val="0000FF"/>
            <w:u w:val="single" w:color="0000FF"/>
            <w:lang w:val="ru-RU"/>
          </w:rPr>
          <w:t>Директивой МОК 2019 г. по вопросам</w:t>
        </w:r>
      </w:hyperlink>
      <w:r w:rsidRPr="000A7972">
        <w:rPr>
          <w:rFonts w:asciiTheme="minorBidi" w:hAnsiTheme="minorBidi" w:cstheme="minorBidi"/>
          <w:color w:val="0000FF"/>
          <w:lang w:val="ru-RU"/>
        </w:rPr>
        <w:t xml:space="preserve"> </w:t>
      </w:r>
      <w:hyperlink r:id="rId24">
        <w:r w:rsidRPr="000A7972">
          <w:rPr>
            <w:rFonts w:asciiTheme="minorBidi" w:hAnsiTheme="minorBidi" w:cstheme="minorBidi"/>
            <w:color w:val="0000FF"/>
            <w:u w:val="single" w:color="0000FF"/>
            <w:lang w:val="ru-RU"/>
          </w:rPr>
          <w:t>обмена океанографическими данными</w:t>
        </w:r>
      </w:hyperlink>
      <w:r w:rsidRPr="000A7972">
        <w:rPr>
          <w:rFonts w:asciiTheme="minorBidi" w:hAnsiTheme="minorBidi" w:cstheme="minorBidi"/>
          <w:color w:val="0000FF"/>
          <w:lang w:val="ru-RU"/>
        </w:rPr>
        <w:t xml:space="preserve"> </w:t>
      </w:r>
      <w:r w:rsidRPr="000A7972">
        <w:rPr>
          <w:rFonts w:asciiTheme="minorBidi" w:hAnsiTheme="minorBidi" w:cstheme="minorBidi"/>
          <w:lang w:val="ru-RU"/>
        </w:rPr>
        <w:t>обмениваться любыми новыми формами представления данных об уровне моря для целей предупреждения о цунами.</w:t>
      </w:r>
    </w:p>
    <w:p w14:paraId="246B9A2A"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b/>
          <w:lang w:val="ru-RU"/>
        </w:rPr>
        <w:t xml:space="preserve">МКГ рекомендовала </w:t>
      </w:r>
      <w:r w:rsidRPr="000A7972">
        <w:rPr>
          <w:rFonts w:asciiTheme="minorBidi" w:hAnsiTheme="minorBidi" w:cstheme="minorBidi"/>
          <w:lang w:val="ru-RU"/>
        </w:rPr>
        <w:t>государствам-членам обеспечить доступность данных своих сетей ГНСС в режиме реального времени, в том числе данных всех станций, расположенных в пределах 200 км от побережья, поскольку такие станции в глубине их территории способны предоставить ценные данные об источниках возбуждения цунами.</w:t>
      </w:r>
    </w:p>
    <w:p w14:paraId="33473E94"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b/>
          <w:lang w:val="ru-RU"/>
        </w:rPr>
        <w:t xml:space="preserve">МКГ постановила </w:t>
      </w:r>
      <w:r w:rsidRPr="000A7972">
        <w:rPr>
          <w:rFonts w:asciiTheme="minorBidi" w:hAnsiTheme="minorBidi" w:cstheme="minorBidi"/>
          <w:lang w:val="ru-RU"/>
        </w:rPr>
        <w:t>провести десятые учения по проверке готовности к цунами («Тихоокеанская волна-2022»), которые пройдут в сентябре-ноябре 2012</w:t>
      </w:r>
      <w:r w:rsidRPr="000A7972">
        <w:rPr>
          <w:rFonts w:asciiTheme="minorBidi" w:hAnsiTheme="minorBidi" w:cstheme="minorBidi"/>
          <w:spacing w:val="-3"/>
          <w:lang w:val="ru-RU"/>
        </w:rPr>
        <w:t xml:space="preserve"> </w:t>
      </w:r>
      <w:r w:rsidRPr="000A7972">
        <w:rPr>
          <w:rFonts w:asciiTheme="minorBidi" w:hAnsiTheme="minorBidi" w:cstheme="minorBidi"/>
          <w:lang w:val="ru-RU"/>
        </w:rPr>
        <w:t>г. и будут приурочены к проведению Международного дня по уменьшению опасности стихийных бедствий</w:t>
      </w:r>
      <w:r w:rsidRPr="000A7972">
        <w:rPr>
          <w:rFonts w:asciiTheme="minorBidi" w:hAnsiTheme="minorBidi" w:cstheme="minorBidi"/>
          <w:spacing w:val="-12"/>
          <w:lang w:val="ru-RU"/>
        </w:rPr>
        <w:t xml:space="preserve"> </w:t>
      </w:r>
      <w:r w:rsidRPr="000A7972">
        <w:rPr>
          <w:rFonts w:asciiTheme="minorBidi" w:hAnsiTheme="minorBidi" w:cstheme="minorBidi"/>
          <w:lang w:val="ru-RU"/>
        </w:rPr>
        <w:t>(13</w:t>
      </w:r>
      <w:r w:rsidRPr="000A7972">
        <w:rPr>
          <w:rFonts w:asciiTheme="minorBidi" w:hAnsiTheme="minorBidi" w:cstheme="minorBidi"/>
          <w:spacing w:val="-9"/>
          <w:lang w:val="ru-RU"/>
        </w:rPr>
        <w:t xml:space="preserve"> </w:t>
      </w:r>
      <w:r w:rsidRPr="000A7972">
        <w:rPr>
          <w:rFonts w:asciiTheme="minorBidi" w:hAnsiTheme="minorBidi" w:cstheme="minorBidi"/>
          <w:lang w:val="ru-RU"/>
        </w:rPr>
        <w:t>октября)</w:t>
      </w:r>
      <w:r w:rsidRPr="000A7972">
        <w:rPr>
          <w:rFonts w:asciiTheme="minorBidi" w:hAnsiTheme="minorBidi" w:cstheme="minorBidi"/>
          <w:spacing w:val="-8"/>
          <w:lang w:val="ru-RU"/>
        </w:rPr>
        <w:t xml:space="preserve"> </w:t>
      </w:r>
      <w:r w:rsidRPr="000A7972">
        <w:rPr>
          <w:rFonts w:asciiTheme="minorBidi" w:hAnsiTheme="minorBidi" w:cstheme="minorBidi"/>
          <w:lang w:val="ru-RU"/>
        </w:rPr>
        <w:t>и</w:t>
      </w:r>
      <w:r w:rsidRPr="000A7972">
        <w:rPr>
          <w:rFonts w:asciiTheme="minorBidi" w:hAnsiTheme="minorBidi" w:cstheme="minorBidi"/>
          <w:spacing w:val="-12"/>
          <w:lang w:val="ru-RU"/>
        </w:rPr>
        <w:t xml:space="preserve"> </w:t>
      </w:r>
      <w:r w:rsidRPr="000A7972">
        <w:rPr>
          <w:rFonts w:asciiTheme="minorBidi" w:hAnsiTheme="minorBidi" w:cstheme="minorBidi"/>
          <w:lang w:val="ru-RU"/>
        </w:rPr>
        <w:t>Всемирного</w:t>
      </w:r>
      <w:r w:rsidRPr="000A7972">
        <w:rPr>
          <w:rFonts w:asciiTheme="minorBidi" w:hAnsiTheme="minorBidi" w:cstheme="minorBidi"/>
          <w:spacing w:val="-11"/>
          <w:lang w:val="ru-RU"/>
        </w:rPr>
        <w:t xml:space="preserve"> </w:t>
      </w:r>
      <w:r w:rsidRPr="000A7972">
        <w:rPr>
          <w:rFonts w:asciiTheme="minorBidi" w:hAnsiTheme="minorBidi" w:cstheme="minorBidi"/>
          <w:lang w:val="ru-RU"/>
        </w:rPr>
        <w:t>дня</w:t>
      </w:r>
      <w:r w:rsidRPr="000A7972">
        <w:rPr>
          <w:rFonts w:asciiTheme="minorBidi" w:hAnsiTheme="minorBidi" w:cstheme="minorBidi"/>
          <w:spacing w:val="-8"/>
          <w:lang w:val="ru-RU"/>
        </w:rPr>
        <w:t xml:space="preserve"> </w:t>
      </w:r>
      <w:r w:rsidRPr="000A7972">
        <w:rPr>
          <w:rFonts w:asciiTheme="minorBidi" w:hAnsiTheme="minorBidi" w:cstheme="minorBidi"/>
          <w:lang w:val="ru-RU"/>
        </w:rPr>
        <w:t>распространения</w:t>
      </w:r>
      <w:r w:rsidRPr="000A7972">
        <w:rPr>
          <w:rFonts w:asciiTheme="minorBidi" w:hAnsiTheme="minorBidi" w:cstheme="minorBidi"/>
          <w:spacing w:val="-8"/>
          <w:lang w:val="ru-RU"/>
        </w:rPr>
        <w:t xml:space="preserve"> </w:t>
      </w:r>
      <w:r w:rsidRPr="000A7972">
        <w:rPr>
          <w:rFonts w:asciiTheme="minorBidi" w:hAnsiTheme="minorBidi" w:cstheme="minorBidi"/>
          <w:lang w:val="ru-RU"/>
        </w:rPr>
        <w:t>информации</w:t>
      </w:r>
      <w:r w:rsidRPr="000A7972">
        <w:rPr>
          <w:rFonts w:asciiTheme="minorBidi" w:hAnsiTheme="minorBidi" w:cstheme="minorBidi"/>
          <w:spacing w:val="-9"/>
          <w:lang w:val="ru-RU"/>
        </w:rPr>
        <w:t xml:space="preserve"> </w:t>
      </w:r>
      <w:r w:rsidRPr="000A7972">
        <w:rPr>
          <w:rFonts w:asciiTheme="minorBidi" w:hAnsiTheme="minorBidi" w:cstheme="minorBidi"/>
          <w:lang w:val="ru-RU"/>
        </w:rPr>
        <w:t>о</w:t>
      </w:r>
      <w:r w:rsidRPr="000A7972">
        <w:rPr>
          <w:rFonts w:asciiTheme="minorBidi" w:hAnsiTheme="minorBidi" w:cstheme="minorBidi"/>
          <w:spacing w:val="-9"/>
          <w:lang w:val="ru-RU"/>
        </w:rPr>
        <w:t xml:space="preserve"> </w:t>
      </w:r>
      <w:r w:rsidRPr="000A7972">
        <w:rPr>
          <w:rFonts w:asciiTheme="minorBidi" w:hAnsiTheme="minorBidi" w:cstheme="minorBidi"/>
          <w:lang w:val="ru-RU"/>
        </w:rPr>
        <w:t>проблеме</w:t>
      </w:r>
      <w:r w:rsidRPr="000A7972">
        <w:rPr>
          <w:rFonts w:asciiTheme="minorBidi" w:hAnsiTheme="minorBidi" w:cstheme="minorBidi"/>
          <w:spacing w:val="-9"/>
          <w:lang w:val="ru-RU"/>
        </w:rPr>
        <w:t xml:space="preserve"> </w:t>
      </w:r>
      <w:r w:rsidRPr="000A7972">
        <w:rPr>
          <w:rFonts w:asciiTheme="minorBidi" w:hAnsiTheme="minorBidi" w:cstheme="minorBidi"/>
          <w:lang w:val="ru-RU"/>
        </w:rPr>
        <w:t>цунами</w:t>
      </w:r>
      <w:r w:rsidRPr="000A7972">
        <w:rPr>
          <w:rFonts w:asciiTheme="minorBidi" w:hAnsiTheme="minorBidi" w:cstheme="minorBidi"/>
          <w:spacing w:val="-10"/>
          <w:lang w:val="ru-RU"/>
        </w:rPr>
        <w:t xml:space="preserve"> </w:t>
      </w:r>
      <w:r w:rsidRPr="000A7972">
        <w:rPr>
          <w:rFonts w:asciiTheme="minorBidi" w:hAnsiTheme="minorBidi" w:cstheme="minorBidi"/>
          <w:lang w:val="ru-RU"/>
        </w:rPr>
        <w:t xml:space="preserve">(5 ноября). </w:t>
      </w:r>
      <w:r w:rsidRPr="000A7972">
        <w:rPr>
          <w:rFonts w:asciiTheme="minorBidi" w:hAnsiTheme="minorBidi" w:cstheme="minorBidi"/>
          <w:b/>
          <w:lang w:val="ru-RU"/>
        </w:rPr>
        <w:t>МКГ постановила также</w:t>
      </w:r>
      <w:r w:rsidRPr="000A7972">
        <w:rPr>
          <w:rFonts w:asciiTheme="minorBidi" w:hAnsiTheme="minorBidi" w:cstheme="minorBidi"/>
          <w:lang w:val="ru-RU"/>
        </w:rPr>
        <w:t>, что учения «Тихоокеанская волна-2022» будут организованы в виде серии региональных учений, проведение которых обеспечат региональные</w:t>
      </w:r>
      <w:r w:rsidRPr="000A7972">
        <w:rPr>
          <w:rFonts w:asciiTheme="minorBidi" w:hAnsiTheme="minorBidi" w:cstheme="minorBidi"/>
          <w:spacing w:val="-16"/>
          <w:lang w:val="ru-RU"/>
        </w:rPr>
        <w:t xml:space="preserve"> </w:t>
      </w:r>
      <w:r w:rsidRPr="000A7972">
        <w:rPr>
          <w:rFonts w:asciiTheme="minorBidi" w:hAnsiTheme="minorBidi" w:cstheme="minorBidi"/>
          <w:lang w:val="ru-RU"/>
        </w:rPr>
        <w:t>рабочие</w:t>
      </w:r>
      <w:r w:rsidRPr="000A7972">
        <w:rPr>
          <w:rFonts w:asciiTheme="minorBidi" w:hAnsiTheme="minorBidi" w:cstheme="minorBidi"/>
          <w:spacing w:val="-15"/>
          <w:lang w:val="ru-RU"/>
        </w:rPr>
        <w:t xml:space="preserve"> </w:t>
      </w:r>
      <w:r w:rsidRPr="000A7972">
        <w:rPr>
          <w:rFonts w:asciiTheme="minorBidi" w:hAnsiTheme="minorBidi" w:cstheme="minorBidi"/>
          <w:lang w:val="ru-RU"/>
        </w:rPr>
        <w:t>группы</w:t>
      </w:r>
      <w:r w:rsidRPr="000A7972">
        <w:rPr>
          <w:rFonts w:asciiTheme="minorBidi" w:hAnsiTheme="minorBidi" w:cstheme="minorBidi"/>
          <w:spacing w:val="-15"/>
          <w:lang w:val="ru-RU"/>
        </w:rPr>
        <w:t xml:space="preserve"> </w:t>
      </w:r>
      <w:r w:rsidRPr="000A7972">
        <w:rPr>
          <w:rFonts w:asciiTheme="minorBidi" w:hAnsiTheme="minorBidi" w:cstheme="minorBidi"/>
          <w:lang w:val="ru-RU"/>
        </w:rPr>
        <w:t>СПЦСТО,</w:t>
      </w:r>
      <w:r w:rsidRPr="000A7972">
        <w:rPr>
          <w:rFonts w:asciiTheme="minorBidi" w:hAnsiTheme="minorBidi" w:cstheme="minorBidi"/>
          <w:spacing w:val="-15"/>
          <w:lang w:val="ru-RU"/>
        </w:rPr>
        <w:t xml:space="preserve"> </w:t>
      </w:r>
      <w:r w:rsidRPr="000A7972">
        <w:rPr>
          <w:rFonts w:asciiTheme="minorBidi" w:hAnsiTheme="minorBidi" w:cstheme="minorBidi"/>
          <w:lang w:val="ru-RU"/>
        </w:rPr>
        <w:t>там,</w:t>
      </w:r>
      <w:r w:rsidRPr="000A7972">
        <w:rPr>
          <w:rFonts w:asciiTheme="minorBidi" w:hAnsiTheme="minorBidi" w:cstheme="minorBidi"/>
          <w:spacing w:val="-16"/>
          <w:lang w:val="ru-RU"/>
        </w:rPr>
        <w:t xml:space="preserve"> </w:t>
      </w:r>
      <w:r w:rsidRPr="000A7972">
        <w:rPr>
          <w:rFonts w:asciiTheme="minorBidi" w:hAnsiTheme="minorBidi" w:cstheme="minorBidi"/>
          <w:lang w:val="ru-RU"/>
        </w:rPr>
        <w:t>где</w:t>
      </w:r>
      <w:r w:rsidRPr="000A7972">
        <w:rPr>
          <w:rFonts w:asciiTheme="minorBidi" w:hAnsiTheme="minorBidi" w:cstheme="minorBidi"/>
          <w:spacing w:val="-13"/>
          <w:lang w:val="ru-RU"/>
        </w:rPr>
        <w:t xml:space="preserve"> </w:t>
      </w:r>
      <w:r w:rsidRPr="000A7972">
        <w:rPr>
          <w:rFonts w:asciiTheme="minorBidi" w:hAnsiTheme="minorBidi" w:cstheme="minorBidi"/>
          <w:lang w:val="ru-RU"/>
        </w:rPr>
        <w:t>это</w:t>
      </w:r>
      <w:r w:rsidRPr="000A7972">
        <w:rPr>
          <w:rFonts w:asciiTheme="minorBidi" w:hAnsiTheme="minorBidi" w:cstheme="minorBidi"/>
          <w:spacing w:val="-15"/>
          <w:lang w:val="ru-RU"/>
        </w:rPr>
        <w:t xml:space="preserve"> </w:t>
      </w:r>
      <w:r w:rsidRPr="000A7972">
        <w:rPr>
          <w:rFonts w:asciiTheme="minorBidi" w:hAnsiTheme="minorBidi" w:cstheme="minorBidi"/>
          <w:lang w:val="ru-RU"/>
        </w:rPr>
        <w:t>применимо,</w:t>
      </w:r>
      <w:r w:rsidRPr="000A7972">
        <w:rPr>
          <w:rFonts w:asciiTheme="minorBidi" w:hAnsiTheme="minorBidi" w:cstheme="minorBidi"/>
          <w:spacing w:val="-15"/>
          <w:lang w:val="ru-RU"/>
        </w:rPr>
        <w:t xml:space="preserve"> </w:t>
      </w:r>
      <w:r w:rsidRPr="000A7972">
        <w:rPr>
          <w:rFonts w:asciiTheme="minorBidi" w:hAnsiTheme="minorBidi" w:cstheme="minorBidi"/>
          <w:lang w:val="ru-RU"/>
        </w:rPr>
        <w:t>при</w:t>
      </w:r>
      <w:r w:rsidRPr="000A7972">
        <w:rPr>
          <w:rFonts w:asciiTheme="minorBidi" w:hAnsiTheme="minorBidi" w:cstheme="minorBidi"/>
          <w:spacing w:val="-15"/>
          <w:lang w:val="ru-RU"/>
        </w:rPr>
        <w:t xml:space="preserve"> </w:t>
      </w:r>
      <w:r w:rsidRPr="000A7972">
        <w:rPr>
          <w:rFonts w:asciiTheme="minorBidi" w:hAnsiTheme="minorBidi" w:cstheme="minorBidi"/>
          <w:lang w:val="ru-RU"/>
        </w:rPr>
        <w:t>поддержке</w:t>
      </w:r>
      <w:r w:rsidRPr="000A7972">
        <w:rPr>
          <w:rFonts w:asciiTheme="minorBidi" w:hAnsiTheme="minorBidi" w:cstheme="minorBidi"/>
          <w:spacing w:val="-15"/>
          <w:lang w:val="ru-RU"/>
        </w:rPr>
        <w:t xml:space="preserve"> </w:t>
      </w:r>
      <w:r w:rsidRPr="000A7972">
        <w:rPr>
          <w:rFonts w:asciiTheme="minorBidi" w:hAnsiTheme="minorBidi" w:cstheme="minorBidi"/>
          <w:lang w:val="ru-RU"/>
        </w:rPr>
        <w:t>провайдеров данных слежения за цунами ПДСЦ/СПЦС и Международного центра информации о цунами (МЦИЦ) с участием всех стран СПЦСТО; кроме того, 13 октября 2022 г. будет проведена проверка функционирования систем оповещения с отправкой ПДСЦ/СПЦС сообщения в адрес компетентных властей государств-членов.</w:t>
      </w:r>
    </w:p>
    <w:p w14:paraId="48CB1767"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b/>
          <w:lang w:val="ru-RU"/>
        </w:rPr>
        <w:t xml:space="preserve">МКГ согласилась </w:t>
      </w:r>
      <w:r w:rsidRPr="000A7972">
        <w:rPr>
          <w:rFonts w:asciiTheme="minorBidi" w:hAnsiTheme="minorBidi" w:cstheme="minorBidi"/>
          <w:lang w:val="ru-RU"/>
        </w:rPr>
        <w:t>поддержать проведение совещания экспертов по Ново-</w:t>
      </w:r>
      <w:proofErr w:type="spellStart"/>
      <w:r w:rsidRPr="000A7972">
        <w:rPr>
          <w:rFonts w:asciiTheme="minorBidi" w:hAnsiTheme="minorBidi" w:cstheme="minorBidi"/>
          <w:lang w:val="ru-RU"/>
        </w:rPr>
        <w:t>Гебридскому</w:t>
      </w:r>
      <w:proofErr w:type="spellEnd"/>
      <w:r w:rsidRPr="000A7972">
        <w:rPr>
          <w:rFonts w:asciiTheme="minorBidi" w:hAnsiTheme="minorBidi" w:cstheme="minorBidi"/>
          <w:lang w:val="ru-RU"/>
        </w:rPr>
        <w:t xml:space="preserve"> желобу;</w:t>
      </w:r>
      <w:r w:rsidRPr="000A7972">
        <w:rPr>
          <w:rFonts w:asciiTheme="minorBidi" w:hAnsiTheme="minorBidi" w:cstheme="minorBidi"/>
          <w:spacing w:val="-11"/>
          <w:lang w:val="ru-RU"/>
        </w:rPr>
        <w:t xml:space="preserve"> </w:t>
      </w:r>
      <w:r w:rsidRPr="000A7972">
        <w:rPr>
          <w:rFonts w:asciiTheme="minorBidi" w:hAnsiTheme="minorBidi" w:cstheme="minorBidi"/>
          <w:lang w:val="ru-RU"/>
        </w:rPr>
        <w:t>а</w:t>
      </w:r>
      <w:r w:rsidRPr="000A7972">
        <w:rPr>
          <w:rFonts w:asciiTheme="minorBidi" w:hAnsiTheme="minorBidi" w:cstheme="minorBidi"/>
          <w:spacing w:val="-14"/>
          <w:lang w:val="ru-RU"/>
        </w:rPr>
        <w:t xml:space="preserve"> </w:t>
      </w:r>
      <w:r w:rsidRPr="000A7972">
        <w:rPr>
          <w:rFonts w:asciiTheme="minorBidi" w:hAnsiTheme="minorBidi" w:cstheme="minorBidi"/>
          <w:b/>
          <w:lang w:val="ru-RU"/>
        </w:rPr>
        <w:t>также</w:t>
      </w:r>
      <w:r w:rsidRPr="000A7972">
        <w:rPr>
          <w:rFonts w:asciiTheme="minorBidi" w:hAnsiTheme="minorBidi" w:cstheme="minorBidi"/>
          <w:b/>
          <w:spacing w:val="-13"/>
          <w:lang w:val="ru-RU"/>
        </w:rPr>
        <w:t xml:space="preserve"> </w:t>
      </w:r>
      <w:r w:rsidRPr="000A7972">
        <w:rPr>
          <w:rFonts w:asciiTheme="minorBidi" w:hAnsiTheme="minorBidi" w:cstheme="minorBidi"/>
          <w:b/>
          <w:lang w:val="ru-RU"/>
        </w:rPr>
        <w:t>согласились</w:t>
      </w:r>
      <w:r w:rsidRPr="000A7972">
        <w:rPr>
          <w:rFonts w:asciiTheme="minorBidi" w:hAnsiTheme="minorBidi" w:cstheme="minorBidi"/>
          <w:b/>
          <w:spacing w:val="-10"/>
          <w:lang w:val="ru-RU"/>
        </w:rPr>
        <w:t xml:space="preserve"> </w:t>
      </w:r>
      <w:r w:rsidRPr="000A7972">
        <w:rPr>
          <w:rFonts w:asciiTheme="minorBidi" w:hAnsiTheme="minorBidi" w:cstheme="minorBidi"/>
          <w:lang w:val="ru-RU"/>
        </w:rPr>
        <w:t>поддержать</w:t>
      </w:r>
      <w:r w:rsidRPr="000A7972">
        <w:rPr>
          <w:rFonts w:asciiTheme="minorBidi" w:hAnsiTheme="minorBidi" w:cstheme="minorBidi"/>
          <w:spacing w:val="-14"/>
          <w:lang w:val="ru-RU"/>
        </w:rPr>
        <w:t xml:space="preserve"> </w:t>
      </w:r>
      <w:r w:rsidRPr="000A7972">
        <w:rPr>
          <w:rFonts w:asciiTheme="minorBidi" w:hAnsiTheme="minorBidi" w:cstheme="minorBidi"/>
          <w:lang w:val="ru-RU"/>
        </w:rPr>
        <w:t>проведение</w:t>
      </w:r>
      <w:r w:rsidRPr="000A7972">
        <w:rPr>
          <w:rFonts w:asciiTheme="minorBidi" w:hAnsiTheme="minorBidi" w:cstheme="minorBidi"/>
          <w:spacing w:val="-12"/>
          <w:lang w:val="ru-RU"/>
        </w:rPr>
        <w:t xml:space="preserve"> </w:t>
      </w:r>
      <w:r w:rsidRPr="000A7972">
        <w:rPr>
          <w:rFonts w:asciiTheme="minorBidi" w:hAnsiTheme="minorBidi" w:cstheme="minorBidi"/>
          <w:lang w:val="ru-RU"/>
        </w:rPr>
        <w:t>совещания</w:t>
      </w:r>
      <w:r w:rsidRPr="000A7972">
        <w:rPr>
          <w:rFonts w:asciiTheme="minorBidi" w:hAnsiTheme="minorBidi" w:cstheme="minorBidi"/>
          <w:spacing w:val="-12"/>
          <w:lang w:val="ru-RU"/>
        </w:rPr>
        <w:t xml:space="preserve"> </w:t>
      </w:r>
      <w:r w:rsidRPr="000A7972">
        <w:rPr>
          <w:rFonts w:asciiTheme="minorBidi" w:hAnsiTheme="minorBidi" w:cstheme="minorBidi"/>
          <w:lang w:val="ru-RU"/>
        </w:rPr>
        <w:t>экспертов,</w:t>
      </w:r>
      <w:r w:rsidRPr="000A7972">
        <w:rPr>
          <w:rFonts w:asciiTheme="minorBidi" w:hAnsiTheme="minorBidi" w:cstheme="minorBidi"/>
          <w:spacing w:val="-13"/>
          <w:lang w:val="ru-RU"/>
        </w:rPr>
        <w:t xml:space="preserve"> </w:t>
      </w:r>
      <w:r w:rsidRPr="000A7972">
        <w:rPr>
          <w:rFonts w:asciiTheme="minorBidi" w:hAnsiTheme="minorBidi" w:cstheme="minorBidi"/>
          <w:lang w:val="ru-RU"/>
        </w:rPr>
        <w:t>в</w:t>
      </w:r>
      <w:r w:rsidRPr="000A7972">
        <w:rPr>
          <w:rFonts w:asciiTheme="minorBidi" w:hAnsiTheme="minorBidi" w:cstheme="minorBidi"/>
          <w:spacing w:val="-12"/>
          <w:lang w:val="ru-RU"/>
        </w:rPr>
        <w:t xml:space="preserve"> </w:t>
      </w:r>
      <w:r w:rsidRPr="000A7972">
        <w:rPr>
          <w:rFonts w:asciiTheme="minorBidi" w:hAnsiTheme="minorBidi" w:cstheme="minorBidi"/>
          <w:lang w:val="ru-RU"/>
        </w:rPr>
        <w:t>ходе</w:t>
      </w:r>
      <w:r w:rsidRPr="000A7972">
        <w:rPr>
          <w:rFonts w:asciiTheme="minorBidi" w:hAnsiTheme="minorBidi" w:cstheme="minorBidi"/>
          <w:spacing w:val="-12"/>
          <w:lang w:val="ru-RU"/>
        </w:rPr>
        <w:t xml:space="preserve"> </w:t>
      </w:r>
      <w:r w:rsidRPr="000A7972">
        <w:rPr>
          <w:rFonts w:asciiTheme="minorBidi" w:hAnsiTheme="minorBidi" w:cstheme="minorBidi"/>
          <w:lang w:val="ru-RU"/>
        </w:rPr>
        <w:t>которого будет</w:t>
      </w:r>
      <w:r w:rsidRPr="000A7972">
        <w:rPr>
          <w:rFonts w:asciiTheme="minorBidi" w:hAnsiTheme="minorBidi" w:cstheme="minorBidi"/>
          <w:spacing w:val="-5"/>
          <w:lang w:val="ru-RU"/>
        </w:rPr>
        <w:t xml:space="preserve"> </w:t>
      </w:r>
      <w:r w:rsidRPr="000A7972">
        <w:rPr>
          <w:rFonts w:asciiTheme="minorBidi" w:hAnsiTheme="minorBidi" w:cstheme="minorBidi"/>
          <w:lang w:val="ru-RU"/>
        </w:rPr>
        <w:t>обсуждаться</w:t>
      </w:r>
      <w:r w:rsidRPr="000A7972">
        <w:rPr>
          <w:rFonts w:asciiTheme="minorBidi" w:hAnsiTheme="minorBidi" w:cstheme="minorBidi"/>
          <w:spacing w:val="-4"/>
          <w:lang w:val="ru-RU"/>
        </w:rPr>
        <w:t xml:space="preserve"> </w:t>
      </w:r>
      <w:r w:rsidRPr="000A7972">
        <w:rPr>
          <w:rFonts w:asciiTheme="minorBidi" w:hAnsiTheme="minorBidi" w:cstheme="minorBidi"/>
          <w:lang w:val="ru-RU"/>
        </w:rPr>
        <w:t>проблематика</w:t>
      </w:r>
      <w:r w:rsidRPr="000A7972">
        <w:rPr>
          <w:rFonts w:asciiTheme="minorBidi" w:hAnsiTheme="minorBidi" w:cstheme="minorBidi"/>
          <w:spacing w:val="-5"/>
          <w:lang w:val="ru-RU"/>
        </w:rPr>
        <w:t xml:space="preserve"> </w:t>
      </w:r>
      <w:r w:rsidRPr="000A7972">
        <w:rPr>
          <w:rFonts w:asciiTheme="minorBidi" w:hAnsiTheme="minorBidi" w:cstheme="minorBidi"/>
          <w:lang w:val="ru-RU"/>
        </w:rPr>
        <w:t>очагов</w:t>
      </w:r>
      <w:r w:rsidRPr="000A7972">
        <w:rPr>
          <w:rFonts w:asciiTheme="minorBidi" w:hAnsiTheme="minorBidi" w:cstheme="minorBidi"/>
          <w:spacing w:val="-5"/>
          <w:lang w:val="ru-RU"/>
        </w:rPr>
        <w:t xml:space="preserve"> </w:t>
      </w:r>
      <w:r w:rsidRPr="000A7972">
        <w:rPr>
          <w:rFonts w:asciiTheme="minorBidi" w:hAnsiTheme="minorBidi" w:cstheme="minorBidi"/>
          <w:lang w:val="ru-RU"/>
        </w:rPr>
        <w:t>цунами,</w:t>
      </w:r>
      <w:r w:rsidRPr="000A7972">
        <w:rPr>
          <w:rFonts w:asciiTheme="minorBidi" w:hAnsiTheme="minorBidi" w:cstheme="minorBidi"/>
          <w:spacing w:val="-1"/>
          <w:lang w:val="ru-RU"/>
        </w:rPr>
        <w:t xml:space="preserve"> </w:t>
      </w:r>
      <w:r w:rsidRPr="000A7972">
        <w:rPr>
          <w:rFonts w:asciiTheme="minorBidi" w:hAnsiTheme="minorBidi" w:cstheme="minorBidi"/>
          <w:lang w:val="ru-RU"/>
        </w:rPr>
        <w:t>их</w:t>
      </w:r>
      <w:r w:rsidRPr="000A7972">
        <w:rPr>
          <w:rFonts w:asciiTheme="minorBidi" w:hAnsiTheme="minorBidi" w:cstheme="minorBidi"/>
          <w:spacing w:val="-5"/>
          <w:lang w:val="ru-RU"/>
        </w:rPr>
        <w:t xml:space="preserve"> </w:t>
      </w:r>
      <w:r w:rsidRPr="000A7972">
        <w:rPr>
          <w:rFonts w:asciiTheme="minorBidi" w:hAnsiTheme="minorBidi" w:cstheme="minorBidi"/>
          <w:lang w:val="ru-RU"/>
        </w:rPr>
        <w:t>вероятности</w:t>
      </w:r>
      <w:r w:rsidRPr="000A7972">
        <w:rPr>
          <w:rFonts w:asciiTheme="minorBidi" w:hAnsiTheme="minorBidi" w:cstheme="minorBidi"/>
          <w:spacing w:val="-6"/>
          <w:lang w:val="ru-RU"/>
        </w:rPr>
        <w:t xml:space="preserve"> </w:t>
      </w:r>
      <w:r w:rsidRPr="000A7972">
        <w:rPr>
          <w:rFonts w:asciiTheme="minorBidi" w:hAnsiTheme="minorBidi" w:cstheme="minorBidi"/>
          <w:lang w:val="ru-RU"/>
        </w:rPr>
        <w:t>и</w:t>
      </w:r>
      <w:r w:rsidRPr="000A7972">
        <w:rPr>
          <w:rFonts w:asciiTheme="minorBidi" w:hAnsiTheme="minorBidi" w:cstheme="minorBidi"/>
          <w:spacing w:val="-6"/>
          <w:lang w:val="ru-RU"/>
        </w:rPr>
        <w:t xml:space="preserve"> </w:t>
      </w:r>
      <w:r w:rsidRPr="000A7972">
        <w:rPr>
          <w:rFonts w:asciiTheme="minorBidi" w:hAnsiTheme="minorBidi" w:cstheme="minorBidi"/>
          <w:lang w:val="ru-RU"/>
        </w:rPr>
        <w:t>потенциальной</w:t>
      </w:r>
      <w:r w:rsidRPr="000A7972">
        <w:rPr>
          <w:rFonts w:asciiTheme="minorBidi" w:hAnsiTheme="minorBidi" w:cstheme="minorBidi"/>
          <w:spacing w:val="-6"/>
          <w:lang w:val="ru-RU"/>
        </w:rPr>
        <w:t xml:space="preserve"> </w:t>
      </w:r>
      <w:r w:rsidRPr="000A7972">
        <w:rPr>
          <w:rFonts w:asciiTheme="minorBidi" w:hAnsiTheme="minorBidi" w:cstheme="minorBidi"/>
          <w:lang w:val="ru-RU"/>
        </w:rPr>
        <w:t>опасности в зоне субдукции Чили-Перу.</w:t>
      </w:r>
    </w:p>
    <w:p w14:paraId="65F6FCEA" w14:textId="77777777" w:rsidR="000A7972" w:rsidRPr="000A7972" w:rsidRDefault="000A7972" w:rsidP="000A7972">
      <w:pPr>
        <w:pStyle w:val="BodyText"/>
        <w:spacing w:before="0" w:after="240"/>
        <w:ind w:right="6"/>
        <w:rPr>
          <w:rFonts w:asciiTheme="minorBidi" w:hAnsiTheme="minorBidi" w:cstheme="minorBidi"/>
          <w:lang w:val="ru-RU"/>
        </w:rPr>
      </w:pPr>
      <w:r w:rsidRPr="000A7972">
        <w:rPr>
          <w:rFonts w:asciiTheme="minorBidi" w:hAnsiTheme="minorBidi" w:cstheme="minorBidi"/>
          <w:b/>
          <w:lang w:val="ru-RU"/>
        </w:rPr>
        <w:t>МКГ</w:t>
      </w:r>
      <w:r w:rsidRPr="000A7972">
        <w:rPr>
          <w:rFonts w:asciiTheme="minorBidi" w:hAnsiTheme="minorBidi" w:cstheme="minorBidi"/>
          <w:b/>
          <w:spacing w:val="-16"/>
          <w:lang w:val="ru-RU"/>
        </w:rPr>
        <w:t xml:space="preserve"> </w:t>
      </w:r>
      <w:r w:rsidRPr="000A7972">
        <w:rPr>
          <w:rFonts w:asciiTheme="minorBidi" w:hAnsiTheme="minorBidi" w:cstheme="minorBidi"/>
          <w:b/>
          <w:lang w:val="ru-RU"/>
        </w:rPr>
        <w:t>призвала</w:t>
      </w:r>
      <w:r w:rsidRPr="000A7972">
        <w:rPr>
          <w:rFonts w:asciiTheme="minorBidi" w:hAnsiTheme="minorBidi" w:cstheme="minorBidi"/>
          <w:b/>
          <w:spacing w:val="-15"/>
          <w:lang w:val="ru-RU"/>
        </w:rPr>
        <w:t xml:space="preserve"> </w:t>
      </w:r>
      <w:r w:rsidRPr="000A7972">
        <w:rPr>
          <w:rFonts w:asciiTheme="minorBidi" w:hAnsiTheme="minorBidi" w:cstheme="minorBidi"/>
          <w:lang w:val="ru-RU"/>
        </w:rPr>
        <w:t>государства-члены</w:t>
      </w:r>
      <w:r w:rsidRPr="000A7972">
        <w:rPr>
          <w:rFonts w:asciiTheme="minorBidi" w:hAnsiTheme="minorBidi" w:cstheme="minorBidi"/>
          <w:spacing w:val="-15"/>
          <w:lang w:val="ru-RU"/>
        </w:rPr>
        <w:t xml:space="preserve"> </w:t>
      </w:r>
      <w:r w:rsidRPr="000A7972">
        <w:rPr>
          <w:rFonts w:asciiTheme="minorBidi" w:hAnsiTheme="minorBidi" w:cstheme="minorBidi"/>
          <w:lang w:val="ru-RU"/>
        </w:rPr>
        <w:t>определить</w:t>
      </w:r>
      <w:r w:rsidRPr="000A7972">
        <w:rPr>
          <w:rFonts w:asciiTheme="minorBidi" w:hAnsiTheme="minorBidi" w:cstheme="minorBidi"/>
          <w:spacing w:val="-16"/>
          <w:lang w:val="ru-RU"/>
        </w:rPr>
        <w:t xml:space="preserve"> </w:t>
      </w:r>
      <w:r w:rsidRPr="000A7972">
        <w:rPr>
          <w:rFonts w:asciiTheme="minorBidi" w:hAnsiTheme="minorBidi" w:cstheme="minorBidi"/>
          <w:lang w:val="ru-RU"/>
        </w:rPr>
        <w:t>территории</w:t>
      </w:r>
      <w:r w:rsidRPr="000A7972">
        <w:rPr>
          <w:rFonts w:asciiTheme="minorBidi" w:hAnsiTheme="minorBidi" w:cstheme="minorBidi"/>
          <w:spacing w:val="-15"/>
          <w:lang w:val="ru-RU"/>
        </w:rPr>
        <w:t xml:space="preserve"> </w:t>
      </w:r>
      <w:r w:rsidRPr="000A7972">
        <w:rPr>
          <w:rFonts w:asciiTheme="minorBidi" w:hAnsiTheme="minorBidi" w:cstheme="minorBidi"/>
          <w:lang w:val="ru-RU"/>
        </w:rPr>
        <w:t>проживания</w:t>
      </w:r>
      <w:r w:rsidRPr="000A7972">
        <w:rPr>
          <w:rFonts w:asciiTheme="minorBidi" w:hAnsiTheme="minorBidi" w:cstheme="minorBidi"/>
          <w:spacing w:val="-15"/>
          <w:lang w:val="ru-RU"/>
        </w:rPr>
        <w:t xml:space="preserve"> </w:t>
      </w:r>
      <w:r w:rsidRPr="000A7972">
        <w:rPr>
          <w:rFonts w:asciiTheme="minorBidi" w:hAnsiTheme="minorBidi" w:cstheme="minorBidi"/>
          <w:lang w:val="ru-RU"/>
        </w:rPr>
        <w:t>людей,</w:t>
      </w:r>
      <w:r w:rsidRPr="000A7972">
        <w:rPr>
          <w:rFonts w:asciiTheme="minorBidi" w:hAnsiTheme="minorBidi" w:cstheme="minorBidi"/>
          <w:spacing w:val="-15"/>
          <w:lang w:val="ru-RU"/>
        </w:rPr>
        <w:t xml:space="preserve"> </w:t>
      </w:r>
      <w:r w:rsidRPr="000A7972">
        <w:rPr>
          <w:rFonts w:asciiTheme="minorBidi" w:hAnsiTheme="minorBidi" w:cstheme="minorBidi"/>
          <w:lang w:val="ru-RU"/>
        </w:rPr>
        <w:t>подверженные риску цунами, которые будут включены в Программу сертификации готовности к цунами и другие</w:t>
      </w:r>
      <w:r w:rsidRPr="000A7972">
        <w:rPr>
          <w:rFonts w:asciiTheme="minorBidi" w:hAnsiTheme="minorBidi" w:cstheme="minorBidi"/>
          <w:spacing w:val="-16"/>
          <w:lang w:val="ru-RU"/>
        </w:rPr>
        <w:t xml:space="preserve"> </w:t>
      </w:r>
      <w:r w:rsidRPr="000A7972">
        <w:rPr>
          <w:rFonts w:asciiTheme="minorBidi" w:hAnsiTheme="minorBidi" w:cstheme="minorBidi"/>
          <w:lang w:val="ru-RU"/>
        </w:rPr>
        <w:t>аналогичные</w:t>
      </w:r>
      <w:r w:rsidRPr="000A7972">
        <w:rPr>
          <w:rFonts w:asciiTheme="minorBidi" w:hAnsiTheme="minorBidi" w:cstheme="minorBidi"/>
          <w:spacing w:val="-15"/>
          <w:lang w:val="ru-RU"/>
        </w:rPr>
        <w:t xml:space="preserve"> </w:t>
      </w:r>
      <w:r w:rsidRPr="000A7972">
        <w:rPr>
          <w:rFonts w:asciiTheme="minorBidi" w:hAnsiTheme="minorBidi" w:cstheme="minorBidi"/>
          <w:lang w:val="ru-RU"/>
        </w:rPr>
        <w:t>инициативы,</w:t>
      </w:r>
      <w:r w:rsidRPr="000A7972">
        <w:rPr>
          <w:rFonts w:asciiTheme="minorBidi" w:hAnsiTheme="minorBidi" w:cstheme="minorBidi"/>
          <w:spacing w:val="-15"/>
          <w:lang w:val="ru-RU"/>
        </w:rPr>
        <w:t xml:space="preserve"> </w:t>
      </w:r>
      <w:r w:rsidRPr="000A7972">
        <w:rPr>
          <w:rFonts w:asciiTheme="minorBidi" w:hAnsiTheme="minorBidi" w:cstheme="minorBidi"/>
          <w:lang w:val="ru-RU"/>
        </w:rPr>
        <w:t>а</w:t>
      </w:r>
      <w:r w:rsidRPr="000A7972">
        <w:rPr>
          <w:rFonts w:asciiTheme="minorBidi" w:hAnsiTheme="minorBidi" w:cstheme="minorBidi"/>
          <w:spacing w:val="-16"/>
          <w:lang w:val="ru-RU"/>
        </w:rPr>
        <w:t xml:space="preserve"> </w:t>
      </w:r>
      <w:r w:rsidRPr="000A7972">
        <w:rPr>
          <w:rFonts w:asciiTheme="minorBidi" w:hAnsiTheme="minorBidi" w:cstheme="minorBidi"/>
          <w:lang w:val="ru-RU"/>
        </w:rPr>
        <w:t>также</w:t>
      </w:r>
      <w:r w:rsidRPr="000A7972">
        <w:rPr>
          <w:rFonts w:asciiTheme="minorBidi" w:hAnsiTheme="minorBidi" w:cstheme="minorBidi"/>
          <w:spacing w:val="-15"/>
          <w:lang w:val="ru-RU"/>
        </w:rPr>
        <w:t xml:space="preserve"> </w:t>
      </w:r>
      <w:r w:rsidRPr="000A7972">
        <w:rPr>
          <w:rFonts w:asciiTheme="minorBidi" w:hAnsiTheme="minorBidi" w:cstheme="minorBidi"/>
          <w:b/>
          <w:lang w:val="ru-RU"/>
        </w:rPr>
        <w:t>поручила</w:t>
      </w:r>
      <w:r w:rsidRPr="000A7972">
        <w:rPr>
          <w:rFonts w:asciiTheme="minorBidi" w:hAnsiTheme="minorBidi" w:cstheme="minorBidi"/>
          <w:b/>
          <w:spacing w:val="-15"/>
          <w:lang w:val="ru-RU"/>
        </w:rPr>
        <w:t xml:space="preserve"> </w:t>
      </w:r>
      <w:r w:rsidRPr="000A7972">
        <w:rPr>
          <w:rFonts w:asciiTheme="minorBidi" w:hAnsiTheme="minorBidi" w:cstheme="minorBidi"/>
          <w:lang w:val="ru-RU"/>
        </w:rPr>
        <w:t>МЦИЦ</w:t>
      </w:r>
      <w:r w:rsidRPr="000A7972">
        <w:rPr>
          <w:rFonts w:asciiTheme="minorBidi" w:hAnsiTheme="minorBidi" w:cstheme="minorBidi"/>
          <w:spacing w:val="-15"/>
          <w:lang w:val="ru-RU"/>
        </w:rPr>
        <w:t xml:space="preserve"> </w:t>
      </w:r>
      <w:r w:rsidRPr="000A7972">
        <w:rPr>
          <w:rFonts w:asciiTheme="minorBidi" w:hAnsiTheme="minorBidi" w:cstheme="minorBidi"/>
          <w:lang w:val="ru-RU"/>
        </w:rPr>
        <w:t>содействовать</w:t>
      </w:r>
      <w:r w:rsidRPr="000A7972">
        <w:rPr>
          <w:rFonts w:asciiTheme="minorBidi" w:hAnsiTheme="minorBidi" w:cstheme="minorBidi"/>
          <w:spacing w:val="-16"/>
          <w:lang w:val="ru-RU"/>
        </w:rPr>
        <w:t xml:space="preserve"> </w:t>
      </w:r>
      <w:r w:rsidRPr="000A7972">
        <w:rPr>
          <w:rFonts w:asciiTheme="minorBidi" w:hAnsiTheme="minorBidi" w:cstheme="minorBidi"/>
          <w:lang w:val="ru-RU"/>
        </w:rPr>
        <w:t>сбору</w:t>
      </w:r>
      <w:r w:rsidRPr="000A7972">
        <w:rPr>
          <w:rFonts w:asciiTheme="minorBidi" w:hAnsiTheme="minorBidi" w:cstheme="minorBidi"/>
          <w:spacing w:val="-15"/>
          <w:lang w:val="ru-RU"/>
        </w:rPr>
        <w:t xml:space="preserve"> </w:t>
      </w:r>
      <w:r w:rsidRPr="000A7972">
        <w:rPr>
          <w:rFonts w:asciiTheme="minorBidi" w:hAnsiTheme="minorBidi" w:cstheme="minorBidi"/>
          <w:lang w:val="ru-RU"/>
        </w:rPr>
        <w:t>и</w:t>
      </w:r>
      <w:r w:rsidRPr="000A7972">
        <w:rPr>
          <w:rFonts w:asciiTheme="minorBidi" w:hAnsiTheme="minorBidi" w:cstheme="minorBidi"/>
          <w:spacing w:val="-15"/>
          <w:lang w:val="ru-RU"/>
        </w:rPr>
        <w:t xml:space="preserve"> </w:t>
      </w:r>
      <w:r w:rsidRPr="000A7972">
        <w:rPr>
          <w:rFonts w:asciiTheme="minorBidi" w:hAnsiTheme="minorBidi" w:cstheme="minorBidi"/>
          <w:lang w:val="ru-RU"/>
        </w:rPr>
        <w:t>обобщению информации об осуществлении вышеназванной программы ЮНЕСКО/МОК и других аналогичных инициатив в СПЦСТО.</w:t>
      </w:r>
    </w:p>
    <w:p w14:paraId="090052AE" w14:textId="77777777" w:rsidR="000A7972" w:rsidRPr="000A7972" w:rsidRDefault="000A7972" w:rsidP="000A7972">
      <w:pPr>
        <w:spacing w:after="240"/>
        <w:ind w:right="6"/>
        <w:jc w:val="both"/>
        <w:rPr>
          <w:rFonts w:asciiTheme="minorBidi" w:hAnsiTheme="minorBidi" w:cstheme="minorBidi"/>
          <w:i/>
          <w:lang w:val="ru-RU"/>
        </w:rPr>
      </w:pPr>
      <w:r w:rsidRPr="000A7972">
        <w:rPr>
          <w:rFonts w:asciiTheme="minorBidi" w:hAnsiTheme="minorBidi" w:cstheme="minorBidi"/>
          <w:b/>
          <w:lang w:val="ru-RU"/>
        </w:rPr>
        <w:t xml:space="preserve">МКГ утвердила </w:t>
      </w:r>
      <w:r w:rsidRPr="000A7972">
        <w:rPr>
          <w:rFonts w:asciiTheme="minorBidi" w:hAnsiTheme="minorBidi" w:cstheme="minorBidi"/>
          <w:i/>
          <w:lang w:val="ru-RU"/>
        </w:rPr>
        <w:t xml:space="preserve">Стратегию системы предупреждения о цунами и смягчения их последствий в Тихом океане (СПЦСТО) на </w:t>
      </w:r>
      <w:proofErr w:type="gramStart"/>
      <w:r w:rsidRPr="000A7972">
        <w:rPr>
          <w:rFonts w:asciiTheme="minorBidi" w:hAnsiTheme="minorBidi" w:cstheme="minorBidi"/>
          <w:i/>
          <w:lang w:val="ru-RU"/>
        </w:rPr>
        <w:t>2022-2030</w:t>
      </w:r>
      <w:proofErr w:type="gramEnd"/>
      <w:r w:rsidRPr="000A7972">
        <w:rPr>
          <w:rFonts w:asciiTheme="minorBidi" w:hAnsiTheme="minorBidi" w:cstheme="minorBidi"/>
          <w:i/>
          <w:lang w:val="ru-RU"/>
        </w:rPr>
        <w:t xml:space="preserve"> гг.</w:t>
      </w:r>
    </w:p>
    <w:p w14:paraId="6C709C99" w14:textId="77777777" w:rsidR="000A7972" w:rsidRPr="000A7972" w:rsidRDefault="000A7972" w:rsidP="000A7972">
      <w:pPr>
        <w:pStyle w:val="BodyText"/>
        <w:spacing w:before="0" w:after="240"/>
        <w:ind w:right="6"/>
        <w:rPr>
          <w:rFonts w:asciiTheme="minorBidi" w:hAnsiTheme="minorBidi" w:cstheme="minorBidi"/>
          <w:i/>
          <w:sz w:val="20"/>
          <w:lang w:val="ru-RU"/>
        </w:rPr>
      </w:pPr>
    </w:p>
    <w:p w14:paraId="3100EA26" w14:textId="37348D0C" w:rsidR="003D0508" w:rsidRPr="000A7972" w:rsidRDefault="000A7972" w:rsidP="000A7972">
      <w:pPr>
        <w:spacing w:after="240"/>
        <w:ind w:right="6"/>
        <w:jc w:val="both"/>
        <w:rPr>
          <w:rFonts w:asciiTheme="minorBidi" w:hAnsiTheme="minorBidi" w:cstheme="minorBidi"/>
          <w:lang w:val="ru-RU"/>
        </w:rPr>
      </w:pPr>
      <w:r w:rsidRPr="000A7972">
        <w:rPr>
          <w:rFonts w:asciiTheme="minorBidi" w:hAnsiTheme="minorBidi" w:cstheme="minorBidi"/>
          <w:b/>
          <w:lang w:val="ru-RU"/>
        </w:rPr>
        <w:lastRenderedPageBreak/>
        <w:t xml:space="preserve">МКГ постановила </w:t>
      </w:r>
      <w:r w:rsidRPr="000A7972">
        <w:rPr>
          <w:rFonts w:asciiTheme="minorBidi" w:hAnsiTheme="minorBidi" w:cstheme="minorBidi"/>
          <w:lang w:val="ru-RU"/>
        </w:rPr>
        <w:t>признать начало полноценного функционирования Консультативного центра</w:t>
      </w:r>
      <w:r w:rsidRPr="000A7972">
        <w:rPr>
          <w:rFonts w:asciiTheme="minorBidi" w:hAnsiTheme="minorBidi" w:cstheme="minorBidi"/>
          <w:spacing w:val="-3"/>
          <w:lang w:val="ru-RU"/>
        </w:rPr>
        <w:t xml:space="preserve"> </w:t>
      </w:r>
      <w:r w:rsidRPr="000A7972">
        <w:rPr>
          <w:rFonts w:asciiTheme="minorBidi" w:hAnsiTheme="minorBidi" w:cstheme="minorBidi"/>
          <w:lang w:val="ru-RU"/>
        </w:rPr>
        <w:t>по</w:t>
      </w:r>
      <w:r w:rsidRPr="000A7972">
        <w:rPr>
          <w:rFonts w:asciiTheme="minorBidi" w:hAnsiTheme="minorBidi" w:cstheme="minorBidi"/>
          <w:spacing w:val="-2"/>
          <w:lang w:val="ru-RU"/>
        </w:rPr>
        <w:t xml:space="preserve"> </w:t>
      </w:r>
      <w:r w:rsidRPr="000A7972">
        <w:rPr>
          <w:rFonts w:asciiTheme="minorBidi" w:hAnsiTheme="minorBidi" w:cstheme="minorBidi"/>
          <w:lang w:val="ru-RU"/>
        </w:rPr>
        <w:t>цунами</w:t>
      </w:r>
      <w:r w:rsidRPr="000A7972">
        <w:rPr>
          <w:rFonts w:asciiTheme="minorBidi" w:hAnsiTheme="minorBidi" w:cstheme="minorBidi"/>
          <w:spacing w:val="-4"/>
          <w:lang w:val="ru-RU"/>
        </w:rPr>
        <w:t xml:space="preserve"> </w:t>
      </w:r>
      <w:r w:rsidRPr="000A7972">
        <w:rPr>
          <w:rFonts w:asciiTheme="minorBidi" w:hAnsiTheme="minorBidi" w:cstheme="minorBidi"/>
          <w:lang w:val="ru-RU"/>
        </w:rPr>
        <w:t>для</w:t>
      </w:r>
      <w:r w:rsidRPr="000A7972">
        <w:rPr>
          <w:rFonts w:asciiTheme="minorBidi" w:hAnsiTheme="minorBidi" w:cstheme="minorBidi"/>
          <w:spacing w:val="-1"/>
          <w:lang w:val="ru-RU"/>
        </w:rPr>
        <w:t xml:space="preserve"> </w:t>
      </w:r>
      <w:r w:rsidRPr="000A7972">
        <w:rPr>
          <w:rFonts w:asciiTheme="minorBidi" w:hAnsiTheme="minorBidi" w:cstheme="minorBidi"/>
          <w:lang w:val="ru-RU"/>
        </w:rPr>
        <w:t>региона</w:t>
      </w:r>
      <w:r w:rsidRPr="000A7972">
        <w:rPr>
          <w:rFonts w:asciiTheme="minorBidi" w:hAnsiTheme="minorBidi" w:cstheme="minorBidi"/>
          <w:spacing w:val="-1"/>
          <w:lang w:val="ru-RU"/>
        </w:rPr>
        <w:t xml:space="preserve"> </w:t>
      </w:r>
      <w:r w:rsidRPr="000A7972">
        <w:rPr>
          <w:rFonts w:asciiTheme="minorBidi" w:hAnsiTheme="minorBidi" w:cstheme="minorBidi"/>
          <w:lang w:val="ru-RU"/>
        </w:rPr>
        <w:t>Центральной</w:t>
      </w:r>
      <w:r w:rsidRPr="000A7972">
        <w:rPr>
          <w:rFonts w:asciiTheme="minorBidi" w:hAnsiTheme="minorBidi" w:cstheme="minorBidi"/>
          <w:spacing w:val="-2"/>
          <w:lang w:val="ru-RU"/>
        </w:rPr>
        <w:t xml:space="preserve"> </w:t>
      </w:r>
      <w:r w:rsidRPr="000A7972">
        <w:rPr>
          <w:rFonts w:asciiTheme="minorBidi" w:hAnsiTheme="minorBidi" w:cstheme="minorBidi"/>
          <w:lang w:val="ru-RU"/>
        </w:rPr>
        <w:t>Америки</w:t>
      </w:r>
      <w:r w:rsidRPr="000A7972">
        <w:rPr>
          <w:rFonts w:asciiTheme="minorBidi" w:hAnsiTheme="minorBidi" w:cstheme="minorBidi"/>
          <w:spacing w:val="-2"/>
          <w:lang w:val="ru-RU"/>
        </w:rPr>
        <w:t xml:space="preserve"> </w:t>
      </w:r>
      <w:r w:rsidRPr="000A7972">
        <w:rPr>
          <w:rFonts w:asciiTheme="minorBidi" w:hAnsiTheme="minorBidi" w:cstheme="minorBidi"/>
          <w:lang w:val="ru-RU"/>
        </w:rPr>
        <w:t>(КЦЦЦА)</w:t>
      </w:r>
      <w:r w:rsidRPr="000A7972">
        <w:rPr>
          <w:rFonts w:asciiTheme="minorBidi" w:hAnsiTheme="minorBidi" w:cstheme="minorBidi"/>
          <w:spacing w:val="-1"/>
          <w:lang w:val="ru-RU"/>
        </w:rPr>
        <w:t xml:space="preserve"> </w:t>
      </w:r>
      <w:r w:rsidRPr="000A7972">
        <w:rPr>
          <w:rFonts w:asciiTheme="minorBidi" w:hAnsiTheme="minorBidi" w:cstheme="minorBidi"/>
          <w:lang w:val="ru-RU"/>
        </w:rPr>
        <w:t>с</w:t>
      </w:r>
      <w:r w:rsidRPr="000A7972">
        <w:rPr>
          <w:rFonts w:asciiTheme="minorBidi" w:hAnsiTheme="minorBidi" w:cstheme="minorBidi"/>
          <w:spacing w:val="-3"/>
          <w:lang w:val="ru-RU"/>
        </w:rPr>
        <w:t xml:space="preserve"> </w:t>
      </w:r>
      <w:r w:rsidRPr="000A7972">
        <w:rPr>
          <w:rFonts w:asciiTheme="minorBidi" w:hAnsiTheme="minorBidi" w:cstheme="minorBidi"/>
          <w:lang w:val="ru-RU"/>
        </w:rPr>
        <w:t>17</w:t>
      </w:r>
      <w:r w:rsidRPr="000A7972">
        <w:rPr>
          <w:rFonts w:asciiTheme="minorBidi" w:hAnsiTheme="minorBidi" w:cstheme="minorBidi"/>
          <w:spacing w:val="-3"/>
          <w:lang w:val="ru-RU"/>
        </w:rPr>
        <w:t xml:space="preserve"> </w:t>
      </w:r>
      <w:r w:rsidRPr="000A7972">
        <w:rPr>
          <w:rFonts w:asciiTheme="minorBidi" w:hAnsiTheme="minorBidi" w:cstheme="minorBidi"/>
          <w:lang w:val="ru-RU"/>
        </w:rPr>
        <w:t>января</w:t>
      </w:r>
      <w:r w:rsidRPr="000A7972">
        <w:rPr>
          <w:rFonts w:asciiTheme="minorBidi" w:hAnsiTheme="minorBidi" w:cstheme="minorBidi"/>
          <w:spacing w:val="-2"/>
          <w:lang w:val="ru-RU"/>
        </w:rPr>
        <w:t xml:space="preserve"> </w:t>
      </w:r>
      <w:r w:rsidRPr="000A7972">
        <w:rPr>
          <w:rFonts w:asciiTheme="minorBidi" w:hAnsiTheme="minorBidi" w:cstheme="minorBidi"/>
          <w:lang w:val="ru-RU"/>
        </w:rPr>
        <w:t>2022</w:t>
      </w:r>
      <w:r w:rsidRPr="000A7972">
        <w:rPr>
          <w:rFonts w:asciiTheme="minorBidi" w:hAnsiTheme="minorBidi" w:cstheme="minorBidi"/>
          <w:spacing w:val="-3"/>
          <w:lang w:val="ru-RU"/>
        </w:rPr>
        <w:t xml:space="preserve"> </w:t>
      </w:r>
      <w:r w:rsidRPr="000A7972">
        <w:rPr>
          <w:rFonts w:asciiTheme="minorBidi" w:hAnsiTheme="minorBidi" w:cstheme="minorBidi"/>
          <w:lang w:val="ru-RU"/>
        </w:rPr>
        <w:t>г.</w:t>
      </w:r>
      <w:r w:rsidRPr="000A7972">
        <w:rPr>
          <w:rFonts w:asciiTheme="minorBidi" w:hAnsiTheme="minorBidi" w:cstheme="minorBidi"/>
          <w:spacing w:val="-2"/>
          <w:lang w:val="ru-RU"/>
        </w:rPr>
        <w:t xml:space="preserve"> </w:t>
      </w:r>
      <w:r w:rsidRPr="000A7972">
        <w:rPr>
          <w:rFonts w:asciiTheme="minorBidi" w:hAnsiTheme="minorBidi" w:cstheme="minorBidi"/>
          <w:lang w:val="ru-RU"/>
        </w:rPr>
        <w:t>в</w:t>
      </w:r>
      <w:r w:rsidRPr="000A7972">
        <w:rPr>
          <w:rFonts w:asciiTheme="minorBidi" w:hAnsiTheme="minorBidi" w:cstheme="minorBidi"/>
          <w:spacing w:val="-1"/>
          <w:lang w:val="ru-RU"/>
        </w:rPr>
        <w:t xml:space="preserve"> </w:t>
      </w:r>
      <w:r w:rsidRPr="000A7972">
        <w:rPr>
          <w:rFonts w:asciiTheme="minorBidi" w:hAnsiTheme="minorBidi" w:cstheme="minorBidi"/>
          <w:lang w:val="ru-RU"/>
        </w:rPr>
        <w:t>качестве временной службы.</w:t>
      </w:r>
    </w:p>
    <w:p w14:paraId="28B118AA" w14:textId="77777777" w:rsidR="000A7972" w:rsidRPr="000A7972" w:rsidRDefault="000A7972" w:rsidP="000A7972">
      <w:pPr>
        <w:pStyle w:val="BodyText"/>
        <w:ind w:right="6"/>
        <w:rPr>
          <w:rFonts w:asciiTheme="minorBidi" w:hAnsiTheme="minorBidi" w:cstheme="minorBidi"/>
          <w:lang w:val="ru-RU"/>
        </w:rPr>
      </w:pPr>
      <w:r w:rsidRPr="000A7972">
        <w:rPr>
          <w:rFonts w:asciiTheme="minorBidi" w:hAnsiTheme="minorBidi" w:cstheme="minorBidi"/>
          <w:b/>
          <w:lang w:val="ru-RU"/>
        </w:rPr>
        <w:t xml:space="preserve">МКГ постановила также </w:t>
      </w:r>
      <w:r w:rsidRPr="000A7972">
        <w:rPr>
          <w:rFonts w:asciiTheme="minorBidi" w:hAnsiTheme="minorBidi" w:cstheme="minorBidi"/>
          <w:lang w:val="ru-RU"/>
        </w:rPr>
        <w:t xml:space="preserve">включить в качестве постоянного пункта повестки дня своих очередных сессий вопрос о ходе проведения </w:t>
      </w:r>
      <w:hyperlink r:id="rId25">
        <w:r w:rsidRPr="000A7972">
          <w:rPr>
            <w:rFonts w:asciiTheme="minorBidi" w:hAnsiTheme="minorBidi" w:cstheme="minorBidi"/>
            <w:color w:val="0000FF"/>
            <w:u w:val="single" w:color="0000FF"/>
            <w:lang w:val="ru-RU"/>
          </w:rPr>
          <w:t>Десятилетия ООН, посвященного науке об</w:t>
        </w:r>
      </w:hyperlink>
      <w:r w:rsidRPr="000A7972">
        <w:rPr>
          <w:rFonts w:asciiTheme="minorBidi" w:hAnsiTheme="minorBidi" w:cstheme="minorBidi"/>
          <w:color w:val="0000FF"/>
          <w:lang w:val="ru-RU"/>
        </w:rPr>
        <w:t xml:space="preserve"> </w:t>
      </w:r>
      <w:hyperlink r:id="rId26">
        <w:r w:rsidRPr="000A7972">
          <w:rPr>
            <w:rFonts w:asciiTheme="minorBidi" w:hAnsiTheme="minorBidi" w:cstheme="minorBidi"/>
            <w:color w:val="0000FF"/>
            <w:u w:val="single" w:color="0000FF"/>
            <w:lang w:val="ru-RU"/>
          </w:rPr>
          <w:t>океане в интересах устойчивого развития (2021-2030)</w:t>
        </w:r>
        <w:r w:rsidRPr="000A7972">
          <w:rPr>
            <w:rFonts w:asciiTheme="minorBidi" w:hAnsiTheme="minorBidi" w:cstheme="minorBidi"/>
            <w:color w:val="0000FF"/>
            <w:lang w:val="ru-RU"/>
          </w:rPr>
          <w:t xml:space="preserve"> </w:t>
        </w:r>
      </w:hyperlink>
      <w:r w:rsidRPr="000A7972">
        <w:rPr>
          <w:rFonts w:asciiTheme="minorBidi" w:hAnsiTheme="minorBidi" w:cstheme="minorBidi"/>
          <w:lang w:val="ru-RU"/>
        </w:rPr>
        <w:t>в рамках раздела «Политика».</w:t>
      </w:r>
    </w:p>
    <w:p w14:paraId="2D0BF7E4" w14:textId="77777777" w:rsidR="000A7972" w:rsidRPr="000A7972" w:rsidRDefault="000A7972" w:rsidP="000A7972">
      <w:pPr>
        <w:pStyle w:val="BodyText"/>
        <w:spacing w:before="10"/>
        <w:ind w:right="6"/>
        <w:rPr>
          <w:rFonts w:asciiTheme="minorBidi" w:hAnsiTheme="minorBidi" w:cstheme="minorBidi"/>
          <w:sz w:val="20"/>
          <w:lang w:val="ru-RU"/>
        </w:rPr>
      </w:pPr>
    </w:p>
    <w:p w14:paraId="3F31C044" w14:textId="77777777" w:rsidR="000A7972" w:rsidRPr="000A7972" w:rsidRDefault="000A7972" w:rsidP="000A7972">
      <w:pPr>
        <w:pStyle w:val="BodyText"/>
        <w:ind w:right="6"/>
        <w:rPr>
          <w:rFonts w:asciiTheme="minorBidi" w:hAnsiTheme="minorBidi" w:cstheme="minorBidi"/>
          <w:lang w:val="ru-RU"/>
        </w:rPr>
      </w:pPr>
      <w:r w:rsidRPr="000A7972">
        <w:rPr>
          <w:rFonts w:asciiTheme="minorBidi" w:hAnsiTheme="minorBidi" w:cstheme="minorBidi"/>
          <w:b/>
          <w:lang w:val="ru-RU"/>
        </w:rPr>
        <w:t xml:space="preserve">МКГ призвала </w:t>
      </w:r>
      <w:r w:rsidRPr="000A7972">
        <w:rPr>
          <w:rFonts w:asciiTheme="minorBidi" w:hAnsiTheme="minorBidi" w:cstheme="minorBidi"/>
          <w:lang w:val="ru-RU"/>
        </w:rPr>
        <w:t xml:space="preserve">Объединенную целевую группу МСЭ-ВМО-МОК по </w:t>
      </w:r>
      <w:hyperlink r:id="rId27">
        <w:r w:rsidRPr="000A7972">
          <w:rPr>
            <w:rFonts w:asciiTheme="minorBidi" w:hAnsiTheme="minorBidi" w:cstheme="minorBidi"/>
            <w:color w:val="0000FF"/>
            <w:u w:val="single" w:color="0000FF"/>
            <w:lang w:val="ru-RU"/>
          </w:rPr>
          <w:t>интеллектуальным</w:t>
        </w:r>
      </w:hyperlink>
      <w:r w:rsidRPr="000A7972">
        <w:rPr>
          <w:rFonts w:asciiTheme="minorBidi" w:hAnsiTheme="minorBidi" w:cstheme="minorBidi"/>
          <w:color w:val="0000FF"/>
          <w:lang w:val="ru-RU"/>
        </w:rPr>
        <w:t xml:space="preserve"> </w:t>
      </w:r>
      <w:hyperlink r:id="rId28">
        <w:r w:rsidRPr="000A7972">
          <w:rPr>
            <w:rFonts w:asciiTheme="minorBidi" w:hAnsiTheme="minorBidi" w:cstheme="minorBidi"/>
            <w:color w:val="0000FF"/>
            <w:u w:val="single" w:color="0000FF"/>
            <w:lang w:val="ru-RU"/>
          </w:rPr>
          <w:t>кабелям</w:t>
        </w:r>
      </w:hyperlink>
      <w:r w:rsidRPr="000A7972">
        <w:rPr>
          <w:rFonts w:asciiTheme="minorBidi" w:hAnsiTheme="minorBidi" w:cstheme="minorBidi"/>
          <w:color w:val="0000FF"/>
          <w:lang w:val="ru-RU"/>
        </w:rPr>
        <w:t xml:space="preserve"> </w:t>
      </w:r>
      <w:r w:rsidRPr="000A7972">
        <w:rPr>
          <w:rFonts w:asciiTheme="minorBidi" w:hAnsiTheme="minorBidi" w:cstheme="minorBidi"/>
          <w:lang w:val="ru-RU"/>
        </w:rPr>
        <w:t>продолжить работу, связанную с продвижением текущих и будущих пилотных проектов установки подводных сенсорных датчиков и интеллектуальных кабельных систем; она</w:t>
      </w:r>
      <w:r w:rsidRPr="000A7972">
        <w:rPr>
          <w:rFonts w:asciiTheme="minorBidi" w:hAnsiTheme="minorBidi" w:cstheme="minorBidi"/>
          <w:spacing w:val="-11"/>
          <w:lang w:val="ru-RU"/>
        </w:rPr>
        <w:t xml:space="preserve"> </w:t>
      </w:r>
      <w:r w:rsidRPr="000A7972">
        <w:rPr>
          <w:rFonts w:asciiTheme="minorBidi" w:hAnsiTheme="minorBidi" w:cstheme="minorBidi"/>
          <w:b/>
          <w:lang w:val="ru-RU"/>
        </w:rPr>
        <w:t>призвала</w:t>
      </w:r>
      <w:r w:rsidRPr="000A7972">
        <w:rPr>
          <w:rFonts w:asciiTheme="minorBidi" w:hAnsiTheme="minorBidi" w:cstheme="minorBidi"/>
          <w:b/>
          <w:spacing w:val="-11"/>
          <w:lang w:val="ru-RU"/>
        </w:rPr>
        <w:t xml:space="preserve"> </w:t>
      </w:r>
      <w:r w:rsidRPr="000A7972">
        <w:rPr>
          <w:rFonts w:asciiTheme="minorBidi" w:hAnsiTheme="minorBidi" w:cstheme="minorBidi"/>
          <w:b/>
          <w:lang w:val="ru-RU"/>
        </w:rPr>
        <w:t>также</w:t>
      </w:r>
      <w:r w:rsidRPr="000A7972">
        <w:rPr>
          <w:rFonts w:asciiTheme="minorBidi" w:hAnsiTheme="minorBidi" w:cstheme="minorBidi"/>
          <w:b/>
          <w:spacing w:val="-11"/>
          <w:lang w:val="ru-RU"/>
        </w:rPr>
        <w:t xml:space="preserve"> </w:t>
      </w:r>
      <w:r w:rsidRPr="000A7972">
        <w:rPr>
          <w:rFonts w:asciiTheme="minorBidi" w:hAnsiTheme="minorBidi" w:cstheme="minorBidi"/>
          <w:lang w:val="ru-RU"/>
        </w:rPr>
        <w:t>МОК</w:t>
      </w:r>
      <w:r w:rsidRPr="000A7972">
        <w:rPr>
          <w:rFonts w:asciiTheme="minorBidi" w:hAnsiTheme="minorBidi" w:cstheme="minorBidi"/>
          <w:spacing w:val="-10"/>
          <w:lang w:val="ru-RU"/>
        </w:rPr>
        <w:t xml:space="preserve"> </w:t>
      </w:r>
      <w:r w:rsidRPr="000A7972">
        <w:rPr>
          <w:rFonts w:asciiTheme="minorBidi" w:hAnsiTheme="minorBidi" w:cstheme="minorBidi"/>
          <w:lang w:val="ru-RU"/>
        </w:rPr>
        <w:t>активно</w:t>
      </w:r>
      <w:r w:rsidRPr="000A7972">
        <w:rPr>
          <w:rFonts w:asciiTheme="minorBidi" w:hAnsiTheme="minorBidi" w:cstheme="minorBidi"/>
          <w:spacing w:val="-11"/>
          <w:lang w:val="ru-RU"/>
        </w:rPr>
        <w:t xml:space="preserve"> </w:t>
      </w:r>
      <w:r w:rsidRPr="000A7972">
        <w:rPr>
          <w:rFonts w:asciiTheme="minorBidi" w:hAnsiTheme="minorBidi" w:cstheme="minorBidi"/>
          <w:lang w:val="ru-RU"/>
        </w:rPr>
        <w:t>участвовать</w:t>
      </w:r>
      <w:r w:rsidRPr="000A7972">
        <w:rPr>
          <w:rFonts w:asciiTheme="minorBidi" w:hAnsiTheme="minorBidi" w:cstheme="minorBidi"/>
          <w:spacing w:val="-11"/>
          <w:lang w:val="ru-RU"/>
        </w:rPr>
        <w:t xml:space="preserve"> </w:t>
      </w:r>
      <w:r w:rsidRPr="000A7972">
        <w:rPr>
          <w:rFonts w:asciiTheme="minorBidi" w:hAnsiTheme="minorBidi" w:cstheme="minorBidi"/>
          <w:lang w:val="ru-RU"/>
        </w:rPr>
        <w:t>в</w:t>
      </w:r>
      <w:r w:rsidRPr="000A7972">
        <w:rPr>
          <w:rFonts w:asciiTheme="minorBidi" w:hAnsiTheme="minorBidi" w:cstheme="minorBidi"/>
          <w:spacing w:val="-10"/>
          <w:lang w:val="ru-RU"/>
        </w:rPr>
        <w:t xml:space="preserve"> </w:t>
      </w:r>
      <w:r w:rsidRPr="000A7972">
        <w:rPr>
          <w:rFonts w:asciiTheme="minorBidi" w:hAnsiTheme="minorBidi" w:cstheme="minorBidi"/>
          <w:lang w:val="ru-RU"/>
        </w:rPr>
        <w:t>качестве</w:t>
      </w:r>
      <w:r w:rsidRPr="000A7972">
        <w:rPr>
          <w:rFonts w:asciiTheme="minorBidi" w:hAnsiTheme="minorBidi" w:cstheme="minorBidi"/>
          <w:spacing w:val="-13"/>
          <w:lang w:val="ru-RU"/>
        </w:rPr>
        <w:t xml:space="preserve"> </w:t>
      </w:r>
      <w:r w:rsidRPr="000A7972">
        <w:rPr>
          <w:rFonts w:asciiTheme="minorBidi" w:hAnsiTheme="minorBidi" w:cstheme="minorBidi"/>
          <w:lang w:val="ru-RU"/>
        </w:rPr>
        <w:t>полноправного</w:t>
      </w:r>
      <w:r w:rsidRPr="000A7972">
        <w:rPr>
          <w:rFonts w:asciiTheme="minorBidi" w:hAnsiTheme="minorBidi" w:cstheme="minorBidi"/>
          <w:spacing w:val="-11"/>
          <w:lang w:val="ru-RU"/>
        </w:rPr>
        <w:t xml:space="preserve"> </w:t>
      </w:r>
      <w:r w:rsidRPr="000A7972">
        <w:rPr>
          <w:rFonts w:asciiTheme="minorBidi" w:hAnsiTheme="minorBidi" w:cstheme="minorBidi"/>
          <w:lang w:val="ru-RU"/>
        </w:rPr>
        <w:t>члена</w:t>
      </w:r>
      <w:r w:rsidRPr="000A7972">
        <w:rPr>
          <w:rFonts w:asciiTheme="minorBidi" w:hAnsiTheme="minorBidi" w:cstheme="minorBidi"/>
          <w:spacing w:val="-11"/>
          <w:lang w:val="ru-RU"/>
        </w:rPr>
        <w:t xml:space="preserve"> </w:t>
      </w:r>
      <w:r w:rsidRPr="000A7972">
        <w:rPr>
          <w:rFonts w:asciiTheme="minorBidi" w:hAnsiTheme="minorBidi" w:cstheme="minorBidi"/>
          <w:lang w:val="ru-RU"/>
        </w:rPr>
        <w:t>в</w:t>
      </w:r>
      <w:r w:rsidRPr="000A7972">
        <w:rPr>
          <w:rFonts w:asciiTheme="minorBidi" w:hAnsiTheme="minorBidi" w:cstheme="minorBidi"/>
          <w:spacing w:val="-10"/>
          <w:lang w:val="ru-RU"/>
        </w:rPr>
        <w:t xml:space="preserve"> </w:t>
      </w:r>
      <w:r w:rsidRPr="000A7972">
        <w:rPr>
          <w:rFonts w:asciiTheme="minorBidi" w:hAnsiTheme="minorBidi" w:cstheme="minorBidi"/>
          <w:lang w:val="ru-RU"/>
        </w:rPr>
        <w:t>работе</w:t>
      </w:r>
      <w:r w:rsidRPr="000A7972">
        <w:rPr>
          <w:rFonts w:asciiTheme="minorBidi" w:hAnsiTheme="minorBidi" w:cstheme="minorBidi"/>
          <w:spacing w:val="-14"/>
          <w:lang w:val="ru-RU"/>
        </w:rPr>
        <w:t xml:space="preserve"> </w:t>
      </w:r>
      <w:r w:rsidRPr="000A7972">
        <w:rPr>
          <w:rFonts w:asciiTheme="minorBidi" w:hAnsiTheme="minorBidi" w:cstheme="minorBidi"/>
          <w:lang w:val="ru-RU"/>
        </w:rPr>
        <w:t>ОЦГ и предложила государствам – членам МОК одобрить резолюции Всемирной ассамблеи по стандартизации электросвязи МСЭ (ВАСЭ-20), касающиеся проектов интеллектуальных кабелей, через свои координационные центры МСЭ.</w:t>
      </w:r>
    </w:p>
    <w:p w14:paraId="72A9D3C1" w14:textId="77777777" w:rsidR="000A7972" w:rsidRPr="000A7972" w:rsidRDefault="000A7972" w:rsidP="000A7972">
      <w:pPr>
        <w:pStyle w:val="BodyText"/>
        <w:spacing w:before="10"/>
        <w:ind w:right="6"/>
        <w:rPr>
          <w:rFonts w:asciiTheme="minorBidi" w:hAnsiTheme="minorBidi" w:cstheme="minorBidi"/>
          <w:sz w:val="20"/>
          <w:lang w:val="ru-RU"/>
        </w:rPr>
      </w:pPr>
    </w:p>
    <w:p w14:paraId="782D9842" w14:textId="77777777" w:rsidR="000A7972" w:rsidRPr="000A7972" w:rsidRDefault="000A7972" w:rsidP="000A7972">
      <w:pPr>
        <w:pStyle w:val="BodyText"/>
        <w:spacing w:before="1"/>
        <w:ind w:right="6"/>
        <w:rPr>
          <w:rFonts w:asciiTheme="minorBidi" w:hAnsiTheme="minorBidi" w:cstheme="minorBidi"/>
          <w:lang w:val="ru-RU"/>
        </w:rPr>
      </w:pPr>
      <w:r w:rsidRPr="000A7972">
        <w:rPr>
          <w:rFonts w:asciiTheme="minorBidi" w:hAnsiTheme="minorBidi" w:cstheme="minorBidi"/>
          <w:b/>
          <w:lang w:val="ru-RU"/>
        </w:rPr>
        <w:t xml:space="preserve">МКГ приняла </w:t>
      </w:r>
      <w:r w:rsidRPr="000A7972">
        <w:rPr>
          <w:rFonts w:asciiTheme="minorBidi" w:hAnsiTheme="minorBidi" w:cstheme="minorBidi"/>
          <w:lang w:val="ru-RU"/>
        </w:rPr>
        <w:t>предложение правительства Японии принять у себя тридцатую сессию МКГ/СПЦСТО в 2022 г.</w:t>
      </w:r>
    </w:p>
    <w:p w14:paraId="083713A4" w14:textId="77777777" w:rsidR="000A7972" w:rsidRPr="000A7972" w:rsidRDefault="000A7972" w:rsidP="000A7972">
      <w:pPr>
        <w:pStyle w:val="BodyText"/>
        <w:spacing w:before="11"/>
        <w:ind w:right="6"/>
        <w:rPr>
          <w:rFonts w:asciiTheme="minorBidi" w:hAnsiTheme="minorBidi" w:cstheme="minorBidi"/>
          <w:sz w:val="20"/>
          <w:lang w:val="ru-RU"/>
        </w:rPr>
      </w:pPr>
    </w:p>
    <w:p w14:paraId="3FD9BDED" w14:textId="43F93133" w:rsidR="001E35F9" w:rsidRPr="000A7972" w:rsidRDefault="000A7972" w:rsidP="000A7972">
      <w:pPr>
        <w:ind w:right="6"/>
        <w:jc w:val="both"/>
        <w:rPr>
          <w:rFonts w:asciiTheme="minorBidi" w:eastAsia="Calibri" w:hAnsiTheme="minorBidi" w:cstheme="minorBidi"/>
          <w:lang w:val="ru-RU"/>
        </w:rPr>
      </w:pPr>
      <w:r w:rsidRPr="000A7972">
        <w:rPr>
          <w:rFonts w:asciiTheme="minorBidi" w:hAnsiTheme="minorBidi" w:cstheme="minorBidi"/>
          <w:b/>
          <w:lang w:val="ru-RU"/>
        </w:rPr>
        <w:t xml:space="preserve">МКГ избрала </w:t>
      </w:r>
      <w:r w:rsidRPr="000A7972">
        <w:rPr>
          <w:rFonts w:asciiTheme="minorBidi" w:hAnsiTheme="minorBidi" w:cstheme="minorBidi"/>
          <w:lang w:val="ru-RU"/>
        </w:rPr>
        <w:t xml:space="preserve">г-на </w:t>
      </w:r>
      <w:proofErr w:type="spellStart"/>
      <w:r w:rsidRPr="000A7972">
        <w:rPr>
          <w:rFonts w:asciiTheme="minorBidi" w:hAnsiTheme="minorBidi" w:cstheme="minorBidi"/>
          <w:lang w:val="ru-RU"/>
        </w:rPr>
        <w:t>Юдзи</w:t>
      </w:r>
      <w:proofErr w:type="spellEnd"/>
      <w:r w:rsidRPr="000A7972">
        <w:rPr>
          <w:rFonts w:asciiTheme="minorBidi" w:hAnsiTheme="minorBidi" w:cstheme="minorBidi"/>
          <w:lang w:val="ru-RU"/>
        </w:rPr>
        <w:t xml:space="preserve"> </w:t>
      </w:r>
      <w:proofErr w:type="spellStart"/>
      <w:r w:rsidRPr="000A7972">
        <w:rPr>
          <w:rFonts w:asciiTheme="minorBidi" w:hAnsiTheme="minorBidi" w:cstheme="minorBidi"/>
          <w:lang w:val="ru-RU"/>
        </w:rPr>
        <w:t>Нисимаэ</w:t>
      </w:r>
      <w:proofErr w:type="spellEnd"/>
      <w:r w:rsidRPr="000A7972">
        <w:rPr>
          <w:rFonts w:asciiTheme="minorBidi" w:hAnsiTheme="minorBidi" w:cstheme="minorBidi"/>
          <w:lang w:val="ru-RU"/>
        </w:rPr>
        <w:t xml:space="preserve"> (Япония) председателем, а д-ра </w:t>
      </w:r>
      <w:proofErr w:type="spellStart"/>
      <w:r w:rsidRPr="000A7972">
        <w:rPr>
          <w:rFonts w:asciiTheme="minorBidi" w:hAnsiTheme="minorBidi" w:cstheme="minorBidi"/>
          <w:lang w:val="ru-RU"/>
        </w:rPr>
        <w:t>Уилфрида</w:t>
      </w:r>
      <w:proofErr w:type="spellEnd"/>
      <w:r w:rsidRPr="000A7972">
        <w:rPr>
          <w:rFonts w:asciiTheme="minorBidi" w:hAnsiTheme="minorBidi" w:cstheme="minorBidi"/>
          <w:lang w:val="ru-RU"/>
        </w:rPr>
        <w:t xml:space="preserve"> </w:t>
      </w:r>
      <w:proofErr w:type="spellStart"/>
      <w:r w:rsidRPr="000A7972">
        <w:rPr>
          <w:rFonts w:asciiTheme="minorBidi" w:hAnsiTheme="minorBidi" w:cstheme="minorBidi"/>
          <w:lang w:val="ru-RU"/>
        </w:rPr>
        <w:t>Штрауха</w:t>
      </w:r>
      <w:proofErr w:type="spellEnd"/>
      <w:r w:rsidRPr="000A7972">
        <w:rPr>
          <w:rFonts w:asciiTheme="minorBidi" w:hAnsiTheme="minorBidi" w:cstheme="minorBidi"/>
          <w:lang w:val="ru-RU"/>
        </w:rPr>
        <w:t xml:space="preserve"> (Никарагуа) и г-на Дэвида </w:t>
      </w:r>
      <w:proofErr w:type="spellStart"/>
      <w:r w:rsidRPr="000A7972">
        <w:rPr>
          <w:rFonts w:asciiTheme="minorBidi" w:hAnsiTheme="minorBidi" w:cstheme="minorBidi"/>
          <w:lang w:val="ru-RU"/>
        </w:rPr>
        <w:t>Коетзи</w:t>
      </w:r>
      <w:proofErr w:type="spellEnd"/>
      <w:r w:rsidRPr="000A7972">
        <w:rPr>
          <w:rFonts w:asciiTheme="minorBidi" w:hAnsiTheme="minorBidi" w:cstheme="minorBidi"/>
          <w:lang w:val="ru-RU"/>
        </w:rPr>
        <w:t xml:space="preserve"> (Новая Зеландия) заместителями председателя </w:t>
      </w:r>
      <w:r w:rsidRPr="000A7972">
        <w:rPr>
          <w:rFonts w:asciiTheme="minorBidi" w:hAnsiTheme="minorBidi" w:cstheme="minorBidi"/>
          <w:spacing w:val="-2"/>
          <w:lang w:val="ru-RU"/>
        </w:rPr>
        <w:t>МКГ/СПЦСТО.</w:t>
      </w:r>
    </w:p>
    <w:p w14:paraId="1F57F34F" w14:textId="77777777" w:rsidR="001E35F9" w:rsidRPr="000A7972" w:rsidRDefault="001E35F9" w:rsidP="000A7972">
      <w:pPr>
        <w:ind w:right="6"/>
        <w:jc w:val="both"/>
        <w:rPr>
          <w:rFonts w:asciiTheme="minorBidi" w:eastAsia="Calibri" w:hAnsiTheme="minorBidi" w:cstheme="minorBidi"/>
          <w:lang w:val="ru-RU"/>
        </w:rPr>
      </w:pPr>
    </w:p>
    <w:p w14:paraId="0C1DD8BF" w14:textId="77777777" w:rsidR="00E40BCD" w:rsidRPr="000A7972" w:rsidRDefault="00E40BCD" w:rsidP="000A7972">
      <w:pPr>
        <w:ind w:right="6"/>
        <w:jc w:val="both"/>
        <w:rPr>
          <w:rFonts w:asciiTheme="minorBidi" w:eastAsia="Calibri" w:hAnsiTheme="minorBidi" w:cstheme="minorBidi"/>
          <w:lang w:val="ru-RU"/>
        </w:rPr>
        <w:sectPr w:rsidR="00E40BCD" w:rsidRPr="000A7972" w:rsidSect="000B576C">
          <w:headerReference w:type="even" r:id="rId29"/>
          <w:headerReference w:type="default" r:id="rId30"/>
          <w:headerReference w:type="first" r:id="rId31"/>
          <w:type w:val="oddPage"/>
          <w:pgSz w:w="11907" w:h="16840" w:code="9"/>
          <w:pgMar w:top="1418" w:right="1128" w:bottom="1146" w:left="1134" w:header="720" w:footer="720" w:gutter="0"/>
          <w:pgNumType w:fmt="lowerRoman" w:start="1"/>
          <w:cols w:space="720"/>
          <w:titlePg/>
          <w:docGrid w:linePitch="360"/>
        </w:sectPr>
      </w:pPr>
    </w:p>
    <w:p w14:paraId="7010CFF4" w14:textId="77777777" w:rsidR="004D6B22" w:rsidRPr="00BD1D34" w:rsidRDefault="00C4585A" w:rsidP="00066BB4">
      <w:pPr>
        <w:pStyle w:val="Heading1"/>
        <w:numPr>
          <w:ilvl w:val="0"/>
          <w:numId w:val="2"/>
        </w:numPr>
        <w:tabs>
          <w:tab w:val="clear" w:pos="360"/>
          <w:tab w:val="num" w:pos="709"/>
        </w:tabs>
        <w:spacing w:before="0"/>
        <w:ind w:left="709" w:hanging="709"/>
        <w:rPr>
          <w:rFonts w:eastAsia="Calibri"/>
          <w:szCs w:val="22"/>
        </w:rPr>
      </w:pPr>
      <w:bookmarkStart w:id="58" w:name="_Toc483907676"/>
      <w:bookmarkStart w:id="59" w:name="_Toc95842146"/>
      <w:r w:rsidRPr="00BD1D34">
        <w:rPr>
          <w:rFonts w:eastAsia="Calibri"/>
          <w:szCs w:val="22"/>
        </w:rPr>
        <w:lastRenderedPageBreak/>
        <w:t>WELCOME AND OPENING OF SESSION</w:t>
      </w:r>
      <w:bookmarkEnd w:id="58"/>
      <w:bookmarkEnd w:id="59"/>
    </w:p>
    <w:p w14:paraId="774C1FCF" w14:textId="79DC9BF1" w:rsidR="00624334" w:rsidRPr="00BD1D34" w:rsidRDefault="00066BB4" w:rsidP="00346056">
      <w:pPr>
        <w:pStyle w:val="COI"/>
        <w:numPr>
          <w:ilvl w:val="0"/>
          <w:numId w:val="6"/>
        </w:numPr>
        <w:tabs>
          <w:tab w:val="clear" w:pos="360"/>
          <w:tab w:val="num" w:pos="0"/>
        </w:tabs>
        <w:ind w:left="0" w:hanging="720"/>
        <w:rPr>
          <w:rFonts w:cs="Arial"/>
          <w:szCs w:val="22"/>
          <w:lang w:val="en-US"/>
        </w:rPr>
      </w:pPr>
      <w:r w:rsidRPr="00BD1D34">
        <w:rPr>
          <w:rFonts w:cs="Arial"/>
          <w:szCs w:val="22"/>
        </w:rPr>
        <w:tab/>
      </w:r>
      <w:r w:rsidR="00346056" w:rsidRPr="00BD1D34">
        <w:rPr>
          <w:rFonts w:cs="Arial"/>
          <w:szCs w:val="22"/>
          <w:lang w:val="en-US"/>
        </w:rPr>
        <w:t>The Twenty-Nineth Session of the Intergovernmental Coordination Group for the Pacific Tsunami Warning and Mitigation System (ICG/PTWS-XXIX) was held on 1, 2, 7, and 8 December 2021, hosted online. The meeting was Chaired by Dr Wilfried Strauch</w:t>
      </w:r>
      <w:r w:rsidR="00BE7961" w:rsidRPr="00BD1D34">
        <w:rPr>
          <w:rFonts w:cs="Arial"/>
          <w:szCs w:val="22"/>
          <w:lang w:val="en-US"/>
        </w:rPr>
        <w:t xml:space="preserve"> (Nicaragua)</w:t>
      </w:r>
      <w:r w:rsidR="00346056" w:rsidRPr="00BD1D34">
        <w:rPr>
          <w:rFonts w:cs="Arial"/>
          <w:szCs w:val="22"/>
          <w:lang w:val="en-US"/>
        </w:rPr>
        <w:t xml:space="preserve">. The meeting was attended by </w:t>
      </w:r>
      <w:r w:rsidR="00BE7961" w:rsidRPr="00BD1D34">
        <w:rPr>
          <w:rFonts w:cs="Arial"/>
          <w:szCs w:val="22"/>
          <w:lang w:val="en-US"/>
        </w:rPr>
        <w:t>116</w:t>
      </w:r>
      <w:r w:rsidR="00346056" w:rsidRPr="00BD1D34">
        <w:rPr>
          <w:rFonts w:cs="Arial"/>
          <w:szCs w:val="22"/>
          <w:lang w:val="en-US"/>
        </w:rPr>
        <w:t xml:space="preserve"> participants from </w:t>
      </w:r>
      <w:r w:rsidR="00BE7961" w:rsidRPr="00BD1D34">
        <w:rPr>
          <w:rFonts w:cs="Arial"/>
          <w:szCs w:val="22"/>
          <w:lang w:val="en-US"/>
        </w:rPr>
        <w:t>27</w:t>
      </w:r>
      <w:r w:rsidR="00346056" w:rsidRPr="00BD1D34">
        <w:rPr>
          <w:rFonts w:cs="Arial"/>
          <w:szCs w:val="22"/>
          <w:lang w:val="en-US"/>
        </w:rPr>
        <w:t> countries</w:t>
      </w:r>
      <w:r w:rsidR="00624334" w:rsidRPr="00BD1D34">
        <w:rPr>
          <w:rFonts w:cs="Arial"/>
          <w:szCs w:val="22"/>
          <w:lang w:val="en-US"/>
        </w:rPr>
        <w:t xml:space="preserve">. </w:t>
      </w:r>
    </w:p>
    <w:p w14:paraId="7CFD6BA8" w14:textId="1F575D05" w:rsidR="00624334" w:rsidRPr="00BD1D34" w:rsidRDefault="00346056" w:rsidP="00624334">
      <w:pPr>
        <w:pStyle w:val="COI"/>
        <w:numPr>
          <w:ilvl w:val="0"/>
          <w:numId w:val="6"/>
        </w:numPr>
        <w:tabs>
          <w:tab w:val="clear" w:pos="360"/>
          <w:tab w:val="num" w:pos="0"/>
        </w:tabs>
        <w:ind w:left="0" w:hanging="720"/>
        <w:rPr>
          <w:rFonts w:cs="Arial"/>
          <w:szCs w:val="22"/>
          <w:lang w:val="en-US"/>
        </w:rPr>
      </w:pPr>
      <w:r w:rsidRPr="00BD1D34">
        <w:rPr>
          <w:rFonts w:cs="Arial"/>
          <w:szCs w:val="22"/>
          <w:lang w:val="en-US"/>
        </w:rPr>
        <w:tab/>
        <w:t xml:space="preserve">The meeting began </w:t>
      </w:r>
      <w:r w:rsidR="00BA64FC" w:rsidRPr="00BD1D34">
        <w:rPr>
          <w:rFonts w:cs="Arial"/>
          <w:szCs w:val="22"/>
          <w:lang w:val="en-US"/>
        </w:rPr>
        <w:t>with</w:t>
      </w:r>
      <w:r w:rsidR="00A2582A" w:rsidRPr="00BD1D34">
        <w:rPr>
          <w:rFonts w:cs="Arial"/>
          <w:szCs w:val="22"/>
          <w:lang w:val="en-US"/>
        </w:rPr>
        <w:t xml:space="preserve"> the viewing of</w:t>
      </w:r>
      <w:r w:rsidR="00227E21" w:rsidRPr="00BD1D34">
        <w:rPr>
          <w:rFonts w:cs="Arial"/>
          <w:szCs w:val="22"/>
          <w:lang w:val="en-US"/>
        </w:rPr>
        <w:t xml:space="preserve"> </w:t>
      </w:r>
      <w:r w:rsidRPr="00BD1D34">
        <w:rPr>
          <w:rFonts w:cs="Arial"/>
          <w:szCs w:val="22"/>
          <w:lang w:val="en-US"/>
        </w:rPr>
        <w:t xml:space="preserve">videos on tsunami risk, experiences and preparedness in the Solomon Islands and the Pacific region generally. These were created for World Tsunami Awareness Day </w:t>
      </w:r>
      <w:r w:rsidR="00227E21" w:rsidRPr="00BD1D34">
        <w:rPr>
          <w:rFonts w:cs="Arial"/>
          <w:szCs w:val="22"/>
          <w:lang w:val="en-US"/>
        </w:rPr>
        <w:t xml:space="preserve">(WTAD) </w:t>
      </w:r>
      <w:r w:rsidRPr="00BD1D34">
        <w:rPr>
          <w:rFonts w:cs="Arial"/>
          <w:szCs w:val="22"/>
          <w:lang w:val="en-US"/>
        </w:rPr>
        <w:t xml:space="preserve">2021 in the context of Tsunami Ready initiatives and </w:t>
      </w:r>
      <w:r w:rsidR="00243778" w:rsidRPr="00BD1D34">
        <w:rPr>
          <w:rFonts w:cs="Arial"/>
          <w:szCs w:val="22"/>
          <w:lang w:val="en-US"/>
        </w:rPr>
        <w:t xml:space="preserve">the </w:t>
      </w:r>
      <w:r w:rsidRPr="00BD1D34">
        <w:rPr>
          <w:rFonts w:cs="Arial"/>
          <w:szCs w:val="22"/>
          <w:lang w:val="en-US"/>
        </w:rPr>
        <w:t>objective</w:t>
      </w:r>
      <w:r w:rsidR="00243778" w:rsidRPr="00BD1D34">
        <w:rPr>
          <w:rFonts w:cs="Arial"/>
          <w:szCs w:val="22"/>
          <w:lang w:val="en-US"/>
        </w:rPr>
        <w:t xml:space="preserve"> under the U</w:t>
      </w:r>
      <w:r w:rsidR="0084724C" w:rsidRPr="00BD1D34">
        <w:rPr>
          <w:rFonts w:cs="Arial"/>
          <w:szCs w:val="22"/>
          <w:lang w:val="en-US"/>
        </w:rPr>
        <w:t xml:space="preserve">nited </w:t>
      </w:r>
      <w:r w:rsidR="00243778" w:rsidRPr="00BD1D34">
        <w:rPr>
          <w:rFonts w:cs="Arial"/>
          <w:szCs w:val="22"/>
          <w:lang w:val="en-US"/>
        </w:rPr>
        <w:t>N</w:t>
      </w:r>
      <w:r w:rsidR="0084724C" w:rsidRPr="00BD1D34">
        <w:rPr>
          <w:rFonts w:cs="Arial"/>
          <w:szCs w:val="22"/>
          <w:lang w:val="en-US"/>
        </w:rPr>
        <w:t>ations</w:t>
      </w:r>
      <w:r w:rsidR="00243778" w:rsidRPr="00BD1D34">
        <w:rPr>
          <w:rFonts w:cs="Arial"/>
          <w:szCs w:val="22"/>
          <w:lang w:val="en-US"/>
        </w:rPr>
        <w:t xml:space="preserve"> Ocean Decade </w:t>
      </w:r>
      <w:r w:rsidR="0084724C" w:rsidRPr="00BD1D34">
        <w:rPr>
          <w:rFonts w:cs="Arial"/>
          <w:szCs w:val="22"/>
          <w:lang w:val="en-US"/>
        </w:rPr>
        <w:t xml:space="preserve">Ocean Science </w:t>
      </w:r>
      <w:r w:rsidR="00B50C8A" w:rsidRPr="00BD1D34">
        <w:rPr>
          <w:rFonts w:cs="Arial"/>
          <w:szCs w:val="22"/>
          <w:lang w:val="en-US"/>
        </w:rPr>
        <w:t xml:space="preserve">for Sustainable Development </w:t>
      </w:r>
      <w:r w:rsidR="0084724C" w:rsidRPr="00BD1D34">
        <w:rPr>
          <w:rFonts w:cs="Arial"/>
          <w:szCs w:val="22"/>
          <w:lang w:val="en-US"/>
        </w:rPr>
        <w:t xml:space="preserve">(UN Ocean </w:t>
      </w:r>
      <w:r w:rsidR="00B50C8A" w:rsidRPr="00BD1D34">
        <w:rPr>
          <w:rFonts w:cs="Arial"/>
          <w:szCs w:val="22"/>
          <w:lang w:val="en-US"/>
        </w:rPr>
        <w:t>Decade</w:t>
      </w:r>
      <w:r w:rsidR="0084724C" w:rsidRPr="00BD1D34">
        <w:rPr>
          <w:rFonts w:cs="Arial"/>
          <w:szCs w:val="22"/>
          <w:lang w:val="en-US"/>
        </w:rPr>
        <w:t>)</w:t>
      </w:r>
      <w:r w:rsidRPr="00BD1D34">
        <w:rPr>
          <w:rFonts w:cs="Arial"/>
          <w:szCs w:val="22"/>
          <w:lang w:val="en-US"/>
        </w:rPr>
        <w:t xml:space="preserve"> to have “100 percent </w:t>
      </w:r>
      <w:r w:rsidR="006D3BB8" w:rsidRPr="00BD1D34">
        <w:rPr>
          <w:rFonts w:cs="Arial"/>
          <w:szCs w:val="22"/>
          <w:lang w:val="en-US"/>
        </w:rPr>
        <w:t xml:space="preserve">of at-risk communities recognized as </w:t>
      </w:r>
      <w:r w:rsidRPr="00BD1D34">
        <w:rPr>
          <w:rFonts w:cs="Arial"/>
          <w:szCs w:val="22"/>
          <w:lang w:val="en-US"/>
        </w:rPr>
        <w:t>Tsunami Ready by 2030”.</w:t>
      </w:r>
    </w:p>
    <w:p w14:paraId="1891EFC6" w14:textId="7002703D" w:rsidR="00624334" w:rsidRPr="00BD1D34" w:rsidRDefault="00346056" w:rsidP="00624334">
      <w:pPr>
        <w:pStyle w:val="COI"/>
        <w:numPr>
          <w:ilvl w:val="0"/>
          <w:numId w:val="6"/>
        </w:numPr>
        <w:tabs>
          <w:tab w:val="clear" w:pos="360"/>
          <w:tab w:val="num" w:pos="0"/>
        </w:tabs>
        <w:ind w:left="0" w:hanging="720"/>
        <w:rPr>
          <w:rFonts w:cs="Arial"/>
          <w:szCs w:val="22"/>
          <w:lang w:val="en-US"/>
        </w:rPr>
      </w:pPr>
      <w:r w:rsidRPr="00BD1D34">
        <w:rPr>
          <w:rFonts w:cs="Arial"/>
          <w:szCs w:val="22"/>
          <w:lang w:val="en-US"/>
        </w:rPr>
        <w:tab/>
        <w:t>Dr Wilfried Strauch, Chairperson of ICG/PTWS, opened the meeting on Wednesday, 1 December 2021 at 22:00 UTC. Dr Strauch welcomed the participants and expressed his appreciation for the 15</w:t>
      </w:r>
      <w:r w:rsidR="004D2EFC" w:rsidRPr="00BD1D34">
        <w:rPr>
          <w:rFonts w:cs="Arial"/>
          <w:szCs w:val="22"/>
          <w:lang w:val="en-US"/>
        </w:rPr>
        <w:t>4</w:t>
      </w:r>
      <w:r w:rsidRPr="00BD1D34">
        <w:rPr>
          <w:rFonts w:cs="Arial"/>
          <w:szCs w:val="22"/>
          <w:lang w:val="en-US"/>
        </w:rPr>
        <w:t xml:space="preserve"> registrations for the meeting. He also thanked the Secretariat for their support with coordination, organization, and communication. He recalled that the last meeting</w:t>
      </w:r>
      <w:r w:rsidR="004D2EFC" w:rsidRPr="00BD1D34">
        <w:rPr>
          <w:rFonts w:cs="Arial"/>
          <w:szCs w:val="22"/>
          <w:lang w:val="en-US"/>
        </w:rPr>
        <w:t xml:space="preserve"> (</w:t>
      </w:r>
      <w:r w:rsidRPr="00BD1D34">
        <w:rPr>
          <w:rFonts w:cs="Arial"/>
          <w:szCs w:val="22"/>
          <w:lang w:val="en-US"/>
        </w:rPr>
        <w:t>ICG/PTWS-XXVIII</w:t>
      </w:r>
      <w:r w:rsidR="004D2EFC" w:rsidRPr="00BD1D34">
        <w:rPr>
          <w:rFonts w:cs="Arial"/>
          <w:szCs w:val="22"/>
          <w:lang w:val="en-US"/>
        </w:rPr>
        <w:t>)</w:t>
      </w:r>
      <w:r w:rsidRPr="00BD1D34">
        <w:rPr>
          <w:rFonts w:cs="Arial"/>
          <w:szCs w:val="22"/>
          <w:lang w:val="en-US"/>
        </w:rPr>
        <w:t xml:space="preserve"> was held in</w:t>
      </w:r>
      <w:r w:rsidR="004D2EFC" w:rsidRPr="00BD1D34">
        <w:rPr>
          <w:rFonts w:cs="Arial"/>
          <w:szCs w:val="22"/>
          <w:lang w:val="en-US"/>
        </w:rPr>
        <w:t>-</w:t>
      </w:r>
      <w:r w:rsidRPr="00BD1D34">
        <w:rPr>
          <w:rFonts w:cs="Arial"/>
          <w:szCs w:val="22"/>
          <w:lang w:val="en-US"/>
        </w:rPr>
        <w:t>person in Barcel</w:t>
      </w:r>
      <w:r w:rsidRPr="00BD1D34">
        <w:rPr>
          <w:rFonts w:cs="Arial"/>
          <w:lang w:val="en-US" w:eastAsia="es-ES"/>
        </w:rPr>
        <w:t>ó</w:t>
      </w:r>
      <w:r w:rsidRPr="00BD1D34">
        <w:rPr>
          <w:rFonts w:cs="Arial"/>
          <w:szCs w:val="22"/>
          <w:lang w:val="en-US"/>
        </w:rPr>
        <w:t xml:space="preserve"> </w:t>
      </w:r>
      <w:proofErr w:type="spellStart"/>
      <w:r w:rsidRPr="00BD1D34">
        <w:rPr>
          <w:rFonts w:cs="Arial"/>
          <w:szCs w:val="22"/>
          <w:lang w:val="en-US"/>
        </w:rPr>
        <w:t>Montelimar</w:t>
      </w:r>
      <w:proofErr w:type="spellEnd"/>
      <w:r w:rsidRPr="00BD1D34">
        <w:rPr>
          <w:rFonts w:cs="Arial"/>
          <w:szCs w:val="22"/>
          <w:lang w:val="en-US"/>
        </w:rPr>
        <w:t>, Nicaragua, from 2 to 5 April 2019. He noted that despite the difficult global context during the last two years due to the ongoing C</w:t>
      </w:r>
      <w:r w:rsidR="0096051E" w:rsidRPr="00BD1D34">
        <w:rPr>
          <w:rFonts w:cs="Arial"/>
          <w:szCs w:val="22"/>
          <w:lang w:val="en-US"/>
        </w:rPr>
        <w:t>ovid</w:t>
      </w:r>
      <w:r w:rsidRPr="00BD1D34">
        <w:rPr>
          <w:rFonts w:cs="Arial"/>
          <w:szCs w:val="22"/>
          <w:lang w:val="en-US"/>
        </w:rPr>
        <w:t xml:space="preserve">-19 pandemic, the </w:t>
      </w:r>
      <w:r w:rsidR="00D53D86" w:rsidRPr="00BD1D34">
        <w:rPr>
          <w:rFonts w:cs="Arial"/>
          <w:szCs w:val="22"/>
          <w:lang w:val="en-US"/>
        </w:rPr>
        <w:t>Intergovernmental Coordination Group for the Pacific Tsunami Warning and Mitigation System (</w:t>
      </w:r>
      <w:r w:rsidRPr="00BD1D34">
        <w:rPr>
          <w:rFonts w:cs="Arial"/>
          <w:szCs w:val="22"/>
          <w:lang w:val="en-US"/>
        </w:rPr>
        <w:t>ICG/PTWS</w:t>
      </w:r>
      <w:r w:rsidR="00D53D86" w:rsidRPr="00BD1D34">
        <w:rPr>
          <w:rFonts w:cs="Arial"/>
          <w:szCs w:val="22"/>
          <w:lang w:val="en-US"/>
        </w:rPr>
        <w:t>)</w:t>
      </w:r>
      <w:r w:rsidRPr="00BD1D34">
        <w:rPr>
          <w:rFonts w:cs="Arial"/>
          <w:szCs w:val="22"/>
          <w:lang w:val="en-US"/>
        </w:rPr>
        <w:t xml:space="preserve"> had continued to develop and implement numerous successful projects and activities. He thanked Member States, Working Groups (WGs), Task Teams (TTs) and all levels and units of the ICG/PTWS for their hard work during this time.</w:t>
      </w:r>
    </w:p>
    <w:p w14:paraId="5D075693" w14:textId="151DEC6F" w:rsidR="00624334" w:rsidRPr="00BD1D34" w:rsidRDefault="00346056" w:rsidP="00624334">
      <w:pPr>
        <w:pStyle w:val="COI"/>
        <w:numPr>
          <w:ilvl w:val="0"/>
          <w:numId w:val="6"/>
        </w:numPr>
        <w:tabs>
          <w:tab w:val="clear" w:pos="360"/>
          <w:tab w:val="num" w:pos="0"/>
        </w:tabs>
        <w:ind w:left="0" w:hanging="720"/>
        <w:rPr>
          <w:rFonts w:cs="Arial"/>
          <w:szCs w:val="22"/>
          <w:lang w:val="en-US"/>
        </w:rPr>
      </w:pPr>
      <w:r w:rsidRPr="00BD1D34">
        <w:rPr>
          <w:rFonts w:cs="Arial"/>
          <w:szCs w:val="22"/>
          <w:lang w:val="en-US"/>
        </w:rPr>
        <w:tab/>
        <w:t xml:space="preserve">Dr Vladimir Ryabinin, Executive Secretary of the Intergovernmental Oceanographic Commission (IOC), provided welcoming remarks and recognized the important role of the tsunami community in protecting lives and livelihoods. He highlighted advances and achievements in the context of the </w:t>
      </w:r>
      <w:r w:rsidR="0084724C" w:rsidRPr="00BD1D34">
        <w:rPr>
          <w:rFonts w:cs="Arial"/>
          <w:szCs w:val="22"/>
          <w:lang w:val="en-US"/>
        </w:rPr>
        <w:t>UN</w:t>
      </w:r>
      <w:r w:rsidRPr="00BD1D34">
        <w:rPr>
          <w:rFonts w:cs="Arial"/>
          <w:szCs w:val="22"/>
          <w:lang w:val="en-US"/>
        </w:rPr>
        <w:t xml:space="preserve"> Ocean Decade</w:t>
      </w:r>
      <w:r w:rsidR="0084724C" w:rsidRPr="00BD1D34">
        <w:rPr>
          <w:rFonts w:cs="Arial"/>
          <w:szCs w:val="22"/>
          <w:lang w:val="en-US"/>
        </w:rPr>
        <w:t>, which</w:t>
      </w:r>
      <w:r w:rsidRPr="00BD1D34">
        <w:rPr>
          <w:rFonts w:cs="Arial"/>
          <w:szCs w:val="22"/>
          <w:lang w:val="en-US"/>
        </w:rPr>
        <w:t xml:space="preserve"> provides a </w:t>
      </w:r>
      <w:r w:rsidRPr="00BD1D34">
        <w:rPr>
          <w:lang w:val="en-US"/>
        </w:rPr>
        <w:t xml:space="preserve">historical moment for ocean science, technology, and services and sets a paradigm for ocean sciences inclusive of sustainability. </w:t>
      </w:r>
      <w:r w:rsidR="0084724C" w:rsidRPr="00BD1D34">
        <w:rPr>
          <w:lang w:val="en-US"/>
        </w:rPr>
        <w:t>Over</w:t>
      </w:r>
      <w:r w:rsidRPr="00BD1D34">
        <w:rPr>
          <w:lang w:val="en-US"/>
        </w:rPr>
        <w:t xml:space="preserve"> the last decades, ocean science has continuously evolved and progressed, and now has the capacity of providing strong solutions to ocean challenges. The UN Ocean Decade provides a platform and launchpad for revolutionizing ocean sciences and transforming how the ocean community organizes itself and engages in issues; it provides a movement towards change and solutions. There are currently 31 programmes in the UN Ocean Decade, with over 350 different </w:t>
      </w:r>
      <w:r w:rsidR="00FE4C20">
        <w:rPr>
          <w:lang w:val="en-US"/>
        </w:rPr>
        <w:t>projects</w:t>
      </w:r>
      <w:r w:rsidRPr="00BD1D34">
        <w:rPr>
          <w:lang w:val="en-US"/>
        </w:rPr>
        <w:t xml:space="preserve"> and actions. These are an unprecedented volume of initiatives. These activities cover a wide range of topics ranging from</w:t>
      </w:r>
      <w:r w:rsidR="00C67CD3" w:rsidRPr="00BD1D34">
        <w:rPr>
          <w:lang w:val="en-US"/>
        </w:rPr>
        <w:t xml:space="preserve"> </w:t>
      </w:r>
      <w:r w:rsidRPr="00BD1D34">
        <w:rPr>
          <w:lang w:val="en-US"/>
        </w:rPr>
        <w:t>tsunamis to biodiversity</w:t>
      </w:r>
      <w:r w:rsidR="00C67CD3" w:rsidRPr="00BD1D34">
        <w:rPr>
          <w:lang w:val="en-US"/>
        </w:rPr>
        <w:t xml:space="preserve"> and </w:t>
      </w:r>
      <w:r w:rsidRPr="00BD1D34">
        <w:rPr>
          <w:lang w:val="en-US"/>
        </w:rPr>
        <w:t>the ocean economy. It also includes innovative themes such as ocean empathy, leadership of women in ocean sciences and early career professionals. T</w:t>
      </w:r>
      <w:r w:rsidR="00CC025B" w:rsidRPr="00BD1D34">
        <w:rPr>
          <w:lang w:val="en-US"/>
        </w:rPr>
        <w:t>ogether, t</w:t>
      </w:r>
      <w:r w:rsidRPr="00BD1D34">
        <w:rPr>
          <w:lang w:val="en-US"/>
        </w:rPr>
        <w:t>his builds a human dimension to ocean sciences, enabling increasingly harmonious human-ocean relations.</w:t>
      </w:r>
    </w:p>
    <w:p w14:paraId="5F9B2044" w14:textId="225C48C5" w:rsidR="00624334" w:rsidRPr="00BD1D34" w:rsidRDefault="00346056" w:rsidP="00624334">
      <w:pPr>
        <w:pStyle w:val="COI"/>
        <w:numPr>
          <w:ilvl w:val="0"/>
          <w:numId w:val="6"/>
        </w:numPr>
        <w:tabs>
          <w:tab w:val="clear" w:pos="360"/>
          <w:tab w:val="num" w:pos="0"/>
        </w:tabs>
        <w:ind w:left="0" w:hanging="720"/>
        <w:rPr>
          <w:rFonts w:cs="Arial"/>
          <w:szCs w:val="22"/>
          <w:lang w:val="en-US"/>
        </w:rPr>
      </w:pPr>
      <w:r w:rsidRPr="00BD1D34">
        <w:rPr>
          <w:rFonts w:cs="Arial"/>
          <w:szCs w:val="22"/>
          <w:lang w:val="en-US"/>
        </w:rPr>
        <w:tab/>
        <w:t xml:space="preserve">Dr Ryabinin underlined how tsunami actions insert themselves into the UN Ocean Decade, noting that he was encouraged by the planning and mobilization occurring within the tsunami community. He specifically highlighted the initiative to develop the Tsunami </w:t>
      </w:r>
      <w:r w:rsidR="00B166A7" w:rsidRPr="00BD1D34">
        <w:rPr>
          <w:rFonts w:cs="Arial"/>
          <w:szCs w:val="22"/>
          <w:lang w:val="en-US"/>
        </w:rPr>
        <w:t>P</w:t>
      </w:r>
      <w:r w:rsidRPr="00BD1D34">
        <w:rPr>
          <w:rFonts w:cs="Arial"/>
          <w:szCs w:val="22"/>
          <w:lang w:val="en-US"/>
        </w:rPr>
        <w:t>rogramme, as well as myriad actions to develop and improve early warning systems</w:t>
      </w:r>
      <w:r w:rsidR="00B82539" w:rsidRPr="00BD1D34">
        <w:rPr>
          <w:rFonts w:cs="Arial"/>
          <w:szCs w:val="22"/>
          <w:lang w:val="en-US"/>
        </w:rPr>
        <w:t xml:space="preserve"> (EWS)</w:t>
      </w:r>
      <w:r w:rsidRPr="00BD1D34">
        <w:rPr>
          <w:rFonts w:cs="Arial"/>
          <w:szCs w:val="22"/>
          <w:lang w:val="en-US"/>
        </w:rPr>
        <w:t>. He recalled the short videos on Tsunami Ready initiatives shared at the beginning of the meeting, expressing pride in what the tsunami community has already achieved.</w:t>
      </w:r>
    </w:p>
    <w:p w14:paraId="045B9E07" w14:textId="77777777" w:rsidR="00624334" w:rsidRPr="00BD1D34" w:rsidRDefault="00346056" w:rsidP="00624334">
      <w:pPr>
        <w:pStyle w:val="COI"/>
        <w:numPr>
          <w:ilvl w:val="0"/>
          <w:numId w:val="6"/>
        </w:numPr>
        <w:tabs>
          <w:tab w:val="clear" w:pos="360"/>
          <w:tab w:val="num" w:pos="0"/>
        </w:tabs>
        <w:ind w:left="0" w:hanging="720"/>
        <w:rPr>
          <w:rFonts w:cs="Arial"/>
          <w:szCs w:val="22"/>
          <w:lang w:val="en-US"/>
        </w:rPr>
      </w:pPr>
      <w:r w:rsidRPr="00BD1D34">
        <w:rPr>
          <w:rFonts w:cs="Arial"/>
          <w:szCs w:val="22"/>
          <w:lang w:val="en-US"/>
        </w:rPr>
        <w:tab/>
        <w:t>Dr Ryabinin closed his statement by thanking Dr Strauch for his leadership and conviction during his tenure as Chairperson of the ICG/PTWS.</w:t>
      </w:r>
    </w:p>
    <w:p w14:paraId="05C32A72" w14:textId="572548A7" w:rsidR="00012CE2" w:rsidRPr="00BD1D34" w:rsidRDefault="00346056" w:rsidP="00624334">
      <w:pPr>
        <w:pStyle w:val="COI"/>
        <w:numPr>
          <w:ilvl w:val="0"/>
          <w:numId w:val="6"/>
        </w:numPr>
        <w:tabs>
          <w:tab w:val="clear" w:pos="360"/>
          <w:tab w:val="num" w:pos="0"/>
        </w:tabs>
        <w:ind w:left="0" w:hanging="720"/>
        <w:rPr>
          <w:rFonts w:cs="Arial"/>
          <w:szCs w:val="22"/>
          <w:lang w:val="en-US"/>
        </w:rPr>
      </w:pPr>
      <w:r w:rsidRPr="00BD1D34">
        <w:rPr>
          <w:rFonts w:cs="Arial"/>
          <w:szCs w:val="22"/>
          <w:lang w:val="en-US"/>
        </w:rPr>
        <w:tab/>
        <w:t xml:space="preserve">Dr Strauch expressed thanks for Dr </w:t>
      </w:r>
      <w:proofErr w:type="spellStart"/>
      <w:r w:rsidRPr="00BD1D34">
        <w:rPr>
          <w:rFonts w:cs="Arial"/>
          <w:szCs w:val="22"/>
          <w:lang w:val="en-US"/>
        </w:rPr>
        <w:t>Ryabinin’s</w:t>
      </w:r>
      <w:proofErr w:type="spellEnd"/>
      <w:r w:rsidRPr="00BD1D34">
        <w:rPr>
          <w:rFonts w:cs="Arial"/>
          <w:szCs w:val="22"/>
          <w:lang w:val="en-US"/>
        </w:rPr>
        <w:t xml:space="preserve"> </w:t>
      </w:r>
      <w:proofErr w:type="gramStart"/>
      <w:r w:rsidRPr="00BD1D34">
        <w:rPr>
          <w:rFonts w:cs="Arial"/>
          <w:szCs w:val="22"/>
          <w:lang w:val="en-US"/>
        </w:rPr>
        <w:t>intervention, and</w:t>
      </w:r>
      <w:proofErr w:type="gramEnd"/>
      <w:r w:rsidRPr="00BD1D34">
        <w:rPr>
          <w:rFonts w:cs="Arial"/>
          <w:szCs w:val="22"/>
          <w:lang w:val="en-US"/>
        </w:rPr>
        <w:t xml:space="preserve"> </w:t>
      </w:r>
      <w:r w:rsidRPr="00BD1D34">
        <w:rPr>
          <w:lang w:val="en-US"/>
        </w:rPr>
        <w:t xml:space="preserve">declared open the </w:t>
      </w:r>
      <w:r w:rsidR="00B166A7" w:rsidRPr="00BD1D34">
        <w:rPr>
          <w:rFonts w:cs="Arial"/>
          <w:szCs w:val="22"/>
          <w:lang w:val="en-US"/>
        </w:rPr>
        <w:t>ICG/PTWS-XXIX</w:t>
      </w:r>
      <w:r w:rsidR="00624334" w:rsidRPr="00BD1D34">
        <w:rPr>
          <w:rFonts w:cs="Arial"/>
          <w:szCs w:val="22"/>
          <w:lang w:val="en-US"/>
        </w:rPr>
        <w:t>.</w:t>
      </w:r>
    </w:p>
    <w:p w14:paraId="2B40074B" w14:textId="77777777" w:rsidR="00234715" w:rsidRPr="00BD1D34" w:rsidRDefault="00234715" w:rsidP="00E05F06">
      <w:pPr>
        <w:pStyle w:val="Heading1"/>
        <w:numPr>
          <w:ilvl w:val="0"/>
          <w:numId w:val="2"/>
        </w:numPr>
        <w:tabs>
          <w:tab w:val="clear" w:pos="360"/>
          <w:tab w:val="num" w:pos="709"/>
        </w:tabs>
        <w:spacing w:before="0"/>
        <w:ind w:left="709" w:hanging="709"/>
        <w:rPr>
          <w:rFonts w:eastAsia="Calibri"/>
          <w:szCs w:val="22"/>
        </w:rPr>
      </w:pPr>
      <w:bookmarkStart w:id="60" w:name="_Toc329363522"/>
      <w:bookmarkStart w:id="61" w:name="_Toc95842147"/>
      <w:r w:rsidRPr="00BD1D34">
        <w:rPr>
          <w:rFonts w:eastAsia="Calibri"/>
          <w:szCs w:val="22"/>
        </w:rPr>
        <w:lastRenderedPageBreak/>
        <w:t>ORGANIZATION OF THE SESSION</w:t>
      </w:r>
      <w:bookmarkEnd w:id="60"/>
      <w:bookmarkEnd w:id="61"/>
    </w:p>
    <w:p w14:paraId="5264A4B5" w14:textId="77777777" w:rsidR="00234715" w:rsidRPr="00BD1D34" w:rsidRDefault="00234715" w:rsidP="00066BB4">
      <w:pPr>
        <w:pStyle w:val="Heading2"/>
        <w:numPr>
          <w:ilvl w:val="1"/>
          <w:numId w:val="7"/>
        </w:numPr>
        <w:tabs>
          <w:tab w:val="clear" w:pos="705"/>
        </w:tabs>
        <w:spacing w:before="0"/>
        <w:ind w:left="709" w:hanging="709"/>
        <w:rPr>
          <w:bCs w:val="0"/>
          <w:iCs w:val="0"/>
          <w:szCs w:val="22"/>
        </w:rPr>
      </w:pPr>
      <w:bookmarkStart w:id="62" w:name="_Toc329363523"/>
      <w:bookmarkStart w:id="63" w:name="_Toc483907677"/>
      <w:bookmarkStart w:id="64" w:name="_Toc95842148"/>
      <w:r w:rsidRPr="00BD1D34">
        <w:rPr>
          <w:bCs w:val="0"/>
          <w:iCs w:val="0"/>
          <w:szCs w:val="22"/>
        </w:rPr>
        <w:t>ADOPTION OF THE AGENDA</w:t>
      </w:r>
      <w:bookmarkEnd w:id="62"/>
      <w:bookmarkEnd w:id="63"/>
      <w:bookmarkEnd w:id="64"/>
    </w:p>
    <w:p w14:paraId="04123D52" w14:textId="300E1A85" w:rsidR="00BB373C" w:rsidRPr="00BD1D34" w:rsidRDefault="00BB373C" w:rsidP="00BB373C">
      <w:pPr>
        <w:pStyle w:val="COI"/>
        <w:numPr>
          <w:ilvl w:val="0"/>
          <w:numId w:val="6"/>
        </w:numPr>
        <w:tabs>
          <w:tab w:val="clear" w:pos="360"/>
          <w:tab w:val="num" w:pos="709"/>
        </w:tabs>
        <w:ind w:left="0" w:hanging="714"/>
        <w:rPr>
          <w:rFonts w:cs="Arial"/>
          <w:szCs w:val="22"/>
        </w:rPr>
      </w:pPr>
      <w:r w:rsidRPr="00BD1D34">
        <w:rPr>
          <w:rFonts w:cs="Arial"/>
          <w:szCs w:val="22"/>
          <w:lang w:val="en-US"/>
        </w:rPr>
        <w:tab/>
        <w:t>The Chairperson informed the Plenary that the Provisional Agenda (</w:t>
      </w:r>
      <w:hyperlink r:id="rId32" w:history="1">
        <w:r w:rsidRPr="00BD1D34">
          <w:rPr>
            <w:rStyle w:val="Hyperlink"/>
            <w:color w:val="auto"/>
            <w:szCs w:val="22"/>
            <w:lang w:val="en-US"/>
          </w:rPr>
          <w:t>Doc. ICG/PTWS-XXIX/2.1.Prov</w:t>
        </w:r>
      </w:hyperlink>
      <w:r w:rsidRPr="00BD1D34">
        <w:rPr>
          <w:rFonts w:cs="Arial"/>
          <w:szCs w:val="22"/>
          <w:lang w:val="en-US"/>
        </w:rPr>
        <w:t>.) was discussed at the call-conference of ICG/PTWS Steering Committee</w:t>
      </w:r>
      <w:r w:rsidR="001F6710" w:rsidRPr="00BD1D34">
        <w:rPr>
          <w:rFonts w:cs="Arial"/>
          <w:szCs w:val="22"/>
          <w:lang w:val="en-US"/>
        </w:rPr>
        <w:t xml:space="preserve"> (SC)</w:t>
      </w:r>
      <w:r w:rsidRPr="00BD1D34">
        <w:rPr>
          <w:rFonts w:cs="Arial"/>
          <w:szCs w:val="22"/>
          <w:lang w:val="en-US"/>
        </w:rPr>
        <w:t xml:space="preserve"> in September 2021, taking into account the Recommendations and instructions given at ICG/PTWS-XXVIII, as well as the relevant parts of the IOC Rules of Procedures.</w:t>
      </w:r>
    </w:p>
    <w:p w14:paraId="48F3491C" w14:textId="1A7F6A1D" w:rsidR="00BB373C" w:rsidRPr="00BD1D34" w:rsidRDefault="00BB373C" w:rsidP="00BB373C">
      <w:pPr>
        <w:pStyle w:val="COI"/>
        <w:numPr>
          <w:ilvl w:val="0"/>
          <w:numId w:val="6"/>
        </w:numPr>
        <w:tabs>
          <w:tab w:val="clear" w:pos="360"/>
          <w:tab w:val="num" w:pos="709"/>
        </w:tabs>
        <w:ind w:left="0" w:hanging="714"/>
        <w:rPr>
          <w:rFonts w:cs="Arial"/>
          <w:szCs w:val="22"/>
        </w:rPr>
      </w:pPr>
      <w:r w:rsidRPr="00BD1D34">
        <w:rPr>
          <w:rFonts w:cs="Arial"/>
          <w:szCs w:val="22"/>
          <w:lang w:val="en-US"/>
        </w:rPr>
        <w:tab/>
        <w:t xml:space="preserve">Dr Wilfried Strauch offered the floor for Delegates to comment on the Provisional Agenda. </w:t>
      </w:r>
      <w:r w:rsidR="00407D35" w:rsidRPr="00BD1D34">
        <w:rPr>
          <w:rFonts w:cs="Arial"/>
          <w:szCs w:val="22"/>
          <w:lang w:val="en-US"/>
        </w:rPr>
        <w:t>Michael</w:t>
      </w:r>
      <w:r w:rsidRPr="00BD1D34">
        <w:rPr>
          <w:rFonts w:cs="Arial"/>
          <w:szCs w:val="22"/>
          <w:lang w:val="en-US"/>
        </w:rPr>
        <w:t xml:space="preserve"> Angove (U</w:t>
      </w:r>
      <w:r w:rsidR="0068405C">
        <w:rPr>
          <w:rFonts w:cs="Arial"/>
          <w:szCs w:val="22"/>
          <w:lang w:val="en-US"/>
        </w:rPr>
        <w:t>nited States – U</w:t>
      </w:r>
      <w:r w:rsidRPr="00BD1D34">
        <w:rPr>
          <w:rFonts w:cs="Arial"/>
          <w:szCs w:val="22"/>
          <w:lang w:val="en-US"/>
        </w:rPr>
        <w:t>S</w:t>
      </w:r>
      <w:r w:rsidR="00A504C7">
        <w:rPr>
          <w:rFonts w:cs="Arial"/>
          <w:szCs w:val="22"/>
          <w:lang w:val="en-US"/>
        </w:rPr>
        <w:t>A</w:t>
      </w:r>
      <w:r w:rsidRPr="00BD1D34">
        <w:rPr>
          <w:rFonts w:cs="Arial"/>
          <w:szCs w:val="22"/>
          <w:lang w:val="en-US"/>
        </w:rPr>
        <w:t>) requested the addition of an agenda item for Dr Bruce Howe (US</w:t>
      </w:r>
      <w:r w:rsidR="00A504C7">
        <w:rPr>
          <w:rFonts w:cs="Arial"/>
          <w:szCs w:val="22"/>
          <w:lang w:val="en-US"/>
        </w:rPr>
        <w:t>A</w:t>
      </w:r>
      <w:r w:rsidRPr="00BD1D34">
        <w:rPr>
          <w:rFonts w:cs="Arial"/>
          <w:szCs w:val="22"/>
          <w:lang w:val="en-US"/>
        </w:rPr>
        <w:t>) to report on important changes relating to the</w:t>
      </w:r>
      <w:r w:rsidR="002374AF" w:rsidRPr="00BD1D34">
        <w:rPr>
          <w:rFonts w:cs="Arial"/>
          <w:szCs w:val="22"/>
          <w:lang w:val="en-US"/>
        </w:rPr>
        <w:t xml:space="preserve"> </w:t>
      </w:r>
      <w:r w:rsidR="002374AF" w:rsidRPr="00BD1D34">
        <w:rPr>
          <w:rFonts w:cs="Arial"/>
          <w:szCs w:val="22"/>
        </w:rPr>
        <w:t xml:space="preserve">Science Monitoring </w:t>
      </w:r>
      <w:r w:rsidR="00407D35" w:rsidRPr="00BD1D34">
        <w:rPr>
          <w:rFonts w:cs="Arial"/>
          <w:szCs w:val="22"/>
        </w:rPr>
        <w:t>and</w:t>
      </w:r>
      <w:r w:rsidR="002374AF" w:rsidRPr="00BD1D34">
        <w:rPr>
          <w:rFonts w:cs="Arial"/>
          <w:szCs w:val="22"/>
        </w:rPr>
        <w:t xml:space="preserve"> Reliable Telecommunication</w:t>
      </w:r>
      <w:r w:rsidRPr="00BD1D34">
        <w:rPr>
          <w:rFonts w:cs="Arial"/>
          <w:szCs w:val="22"/>
          <w:lang w:val="en-US"/>
        </w:rPr>
        <w:t xml:space="preserve"> </w:t>
      </w:r>
      <w:r w:rsidR="002374AF" w:rsidRPr="00BD1D34">
        <w:rPr>
          <w:rFonts w:cs="Arial"/>
          <w:szCs w:val="22"/>
          <w:lang w:val="en-US"/>
        </w:rPr>
        <w:t>(</w:t>
      </w:r>
      <w:r w:rsidRPr="00BD1D34">
        <w:rPr>
          <w:rFonts w:cs="Arial"/>
          <w:szCs w:val="22"/>
          <w:lang w:val="en-US"/>
        </w:rPr>
        <w:t>SMART</w:t>
      </w:r>
      <w:r w:rsidR="001B10E3" w:rsidRPr="00BD1D34">
        <w:rPr>
          <w:rFonts w:cs="Arial"/>
          <w:szCs w:val="22"/>
          <w:lang w:val="en-US"/>
        </w:rPr>
        <w:t>)</w:t>
      </w:r>
      <w:r w:rsidRPr="00BD1D34">
        <w:rPr>
          <w:rFonts w:cs="Arial"/>
          <w:szCs w:val="22"/>
          <w:lang w:val="en-US"/>
        </w:rPr>
        <w:t xml:space="preserve"> cable initiative.</w:t>
      </w:r>
    </w:p>
    <w:p w14:paraId="428C8852" w14:textId="14D68A9D" w:rsidR="009570E5" w:rsidRPr="00BD1D34" w:rsidRDefault="004C4570" w:rsidP="00BB373C">
      <w:pPr>
        <w:pStyle w:val="COI"/>
        <w:numPr>
          <w:ilvl w:val="0"/>
          <w:numId w:val="6"/>
        </w:numPr>
        <w:tabs>
          <w:tab w:val="clear" w:pos="360"/>
          <w:tab w:val="num" w:pos="709"/>
        </w:tabs>
        <w:ind w:left="0" w:hanging="714"/>
        <w:rPr>
          <w:rFonts w:cs="Arial"/>
          <w:szCs w:val="22"/>
        </w:rPr>
      </w:pPr>
      <w:r w:rsidRPr="00BD1D34">
        <w:rPr>
          <w:rFonts w:cs="Arial"/>
          <w:szCs w:val="22"/>
        </w:rPr>
        <w:tab/>
      </w:r>
      <w:r w:rsidR="00BB373C" w:rsidRPr="00BD1D34">
        <w:rPr>
          <w:rFonts w:cs="Arial"/>
          <w:b/>
          <w:szCs w:val="22"/>
          <w:lang w:val="en-US"/>
        </w:rPr>
        <w:t>The ICG</w:t>
      </w:r>
      <w:r w:rsidR="00BB373C" w:rsidRPr="00BD1D34">
        <w:rPr>
          <w:rFonts w:cs="Arial"/>
          <w:szCs w:val="22"/>
          <w:lang w:val="en-US"/>
        </w:rPr>
        <w:t xml:space="preserve"> </w:t>
      </w:r>
      <w:r w:rsidR="00BB373C" w:rsidRPr="00BD1D34">
        <w:rPr>
          <w:rFonts w:cs="Arial"/>
          <w:b/>
          <w:szCs w:val="22"/>
          <w:lang w:val="en-US"/>
        </w:rPr>
        <w:t>approved</w:t>
      </w:r>
      <w:r w:rsidR="00BB373C" w:rsidRPr="00BD1D34">
        <w:rPr>
          <w:rFonts w:cs="Arial"/>
          <w:szCs w:val="22"/>
          <w:lang w:val="en-US"/>
        </w:rPr>
        <w:t xml:space="preserve"> the </w:t>
      </w:r>
      <w:hyperlink w:anchor="_ANNEX_I" w:history="1">
        <w:r w:rsidR="00BB373C" w:rsidRPr="00BD1D34">
          <w:rPr>
            <w:rStyle w:val="Hyperlink"/>
            <w:rFonts w:cs="Arial"/>
            <w:color w:val="auto"/>
            <w:szCs w:val="22"/>
            <w:lang w:val="en-US"/>
          </w:rPr>
          <w:t>Agenda</w:t>
        </w:r>
      </w:hyperlink>
      <w:r w:rsidR="00BB373C" w:rsidRPr="00BD1D34">
        <w:rPr>
          <w:rFonts w:cs="Arial"/>
          <w:szCs w:val="22"/>
          <w:lang w:val="en-US"/>
        </w:rPr>
        <w:t xml:space="preserve"> with changes as decided by the Delegates</w:t>
      </w:r>
      <w:r w:rsidR="00BB373C" w:rsidRPr="00BD1D34">
        <w:rPr>
          <w:rFonts w:cs="Arial"/>
          <w:szCs w:val="22"/>
        </w:rPr>
        <w:t>.</w:t>
      </w:r>
    </w:p>
    <w:p w14:paraId="24568D21" w14:textId="77777777" w:rsidR="004D6B22" w:rsidRPr="00BD1D34" w:rsidRDefault="00234715" w:rsidP="00066BB4">
      <w:pPr>
        <w:pStyle w:val="Heading2"/>
        <w:numPr>
          <w:ilvl w:val="1"/>
          <w:numId w:val="7"/>
        </w:numPr>
        <w:tabs>
          <w:tab w:val="clear" w:pos="705"/>
        </w:tabs>
        <w:spacing w:before="0"/>
        <w:ind w:left="709" w:hanging="709"/>
        <w:rPr>
          <w:bCs w:val="0"/>
          <w:iCs w:val="0"/>
          <w:szCs w:val="22"/>
        </w:rPr>
      </w:pPr>
      <w:bookmarkStart w:id="65" w:name="_Toc329363524"/>
      <w:bookmarkStart w:id="66" w:name="_Toc483907678"/>
      <w:bookmarkStart w:id="67" w:name="_Toc95842149"/>
      <w:r w:rsidRPr="00BD1D34">
        <w:rPr>
          <w:bCs w:val="0"/>
          <w:iCs w:val="0"/>
          <w:szCs w:val="22"/>
        </w:rPr>
        <w:t>DESIGNATION OF THE RAPPORTEUR</w:t>
      </w:r>
      <w:bookmarkEnd w:id="65"/>
      <w:r w:rsidR="00457A2D" w:rsidRPr="00BD1D34">
        <w:rPr>
          <w:bCs w:val="0"/>
          <w:iCs w:val="0"/>
          <w:szCs w:val="22"/>
        </w:rPr>
        <w:t>(S)</w:t>
      </w:r>
      <w:bookmarkEnd w:id="66"/>
      <w:bookmarkEnd w:id="67"/>
      <w:r w:rsidR="00773D89" w:rsidRPr="00BD1D34">
        <w:rPr>
          <w:szCs w:val="22"/>
        </w:rPr>
        <w:t xml:space="preserve"> </w:t>
      </w:r>
    </w:p>
    <w:p w14:paraId="24050726" w14:textId="77777777" w:rsidR="004C4570" w:rsidRPr="00BD1D34" w:rsidRDefault="00066BB4" w:rsidP="004C4570">
      <w:pPr>
        <w:pStyle w:val="COI"/>
        <w:numPr>
          <w:ilvl w:val="0"/>
          <w:numId w:val="6"/>
        </w:numPr>
        <w:tabs>
          <w:tab w:val="clear" w:pos="360"/>
          <w:tab w:val="num" w:pos="709"/>
        </w:tabs>
        <w:ind w:left="0" w:hanging="714"/>
        <w:rPr>
          <w:rFonts w:cs="Arial"/>
          <w:szCs w:val="22"/>
        </w:rPr>
      </w:pPr>
      <w:r w:rsidRPr="00BD1D34">
        <w:rPr>
          <w:rFonts w:cs="Arial"/>
          <w:szCs w:val="22"/>
        </w:rPr>
        <w:tab/>
      </w:r>
      <w:r w:rsidR="004C4570" w:rsidRPr="00BD1D34">
        <w:rPr>
          <w:rFonts w:cs="Arial"/>
          <w:szCs w:val="22"/>
        </w:rPr>
        <w:t>The Chairperson requested Delegates to propose candidates for rapporteur of the meeting. As customary, the meeting was requested to choose one rapporteur for each of the languages of the meeting: English and Spanish. The Chairperson also reminded the Plenary that rapporteurs are supported by the Secretariat.</w:t>
      </w:r>
    </w:p>
    <w:p w14:paraId="551B991C" w14:textId="29D12897" w:rsidR="004C4570" w:rsidRPr="00BD1D34" w:rsidRDefault="004C4570" w:rsidP="004C4570">
      <w:pPr>
        <w:pStyle w:val="COI"/>
        <w:numPr>
          <w:ilvl w:val="0"/>
          <w:numId w:val="6"/>
        </w:numPr>
        <w:tabs>
          <w:tab w:val="clear" w:pos="360"/>
          <w:tab w:val="num" w:pos="709"/>
        </w:tabs>
        <w:ind w:left="0" w:hanging="714"/>
        <w:rPr>
          <w:rFonts w:cs="Arial"/>
          <w:szCs w:val="22"/>
        </w:rPr>
      </w:pPr>
      <w:r w:rsidRPr="00BD1D34">
        <w:rPr>
          <w:rFonts w:cs="Arial"/>
          <w:szCs w:val="22"/>
        </w:rPr>
        <w:tab/>
        <w:t>Ms</w:t>
      </w:r>
      <w:r w:rsidR="00B77569">
        <w:rPr>
          <w:rFonts w:cs="Arial"/>
          <w:szCs w:val="22"/>
        </w:rPr>
        <w:t> </w:t>
      </w:r>
      <w:r w:rsidRPr="00BD1D34">
        <w:rPr>
          <w:rFonts w:cs="Arial"/>
          <w:szCs w:val="22"/>
        </w:rPr>
        <w:t>Susan</w:t>
      </w:r>
      <w:r w:rsidR="00B77569">
        <w:rPr>
          <w:rFonts w:cs="Arial"/>
          <w:szCs w:val="22"/>
        </w:rPr>
        <w:t> </w:t>
      </w:r>
      <w:r w:rsidRPr="00BD1D34">
        <w:rPr>
          <w:rFonts w:cs="Arial"/>
          <w:szCs w:val="22"/>
        </w:rPr>
        <w:t>West (US</w:t>
      </w:r>
      <w:r w:rsidR="00A504C7">
        <w:rPr>
          <w:rFonts w:cs="Arial"/>
          <w:szCs w:val="22"/>
        </w:rPr>
        <w:t>A</w:t>
      </w:r>
      <w:r w:rsidRPr="00BD1D34">
        <w:rPr>
          <w:rFonts w:cs="Arial"/>
          <w:szCs w:val="22"/>
        </w:rPr>
        <w:t xml:space="preserve">) was proposed as rapporteur for </w:t>
      </w:r>
      <w:proofErr w:type="gramStart"/>
      <w:r w:rsidRPr="00BD1D34">
        <w:rPr>
          <w:rFonts w:cs="Arial"/>
          <w:szCs w:val="22"/>
        </w:rPr>
        <w:t>English,</w:t>
      </w:r>
      <w:proofErr w:type="gramEnd"/>
      <w:r w:rsidRPr="00BD1D34">
        <w:rPr>
          <w:rFonts w:cs="Arial"/>
          <w:szCs w:val="22"/>
        </w:rPr>
        <w:t xml:space="preserve"> however, no nominations were made for the rapporteur for Spanish.</w:t>
      </w:r>
    </w:p>
    <w:p w14:paraId="32994A60" w14:textId="1D13B0B9" w:rsidR="004C4570" w:rsidRPr="00BD1D34" w:rsidRDefault="004C4570" w:rsidP="004C4570">
      <w:pPr>
        <w:pStyle w:val="COI"/>
        <w:numPr>
          <w:ilvl w:val="0"/>
          <w:numId w:val="6"/>
        </w:numPr>
        <w:tabs>
          <w:tab w:val="clear" w:pos="360"/>
          <w:tab w:val="num" w:pos="709"/>
        </w:tabs>
        <w:ind w:left="0" w:hanging="714"/>
        <w:rPr>
          <w:rFonts w:cs="Arial"/>
          <w:szCs w:val="22"/>
        </w:rPr>
      </w:pPr>
      <w:r w:rsidRPr="00BD1D34">
        <w:rPr>
          <w:rFonts w:cs="Arial"/>
          <w:szCs w:val="22"/>
        </w:rPr>
        <w:tab/>
        <w:t>The Chairperson requested the Secretariat follow-up internally to identify a rapporteur for Spanish.</w:t>
      </w:r>
    </w:p>
    <w:p w14:paraId="674E0FB6" w14:textId="10DCCD6E" w:rsidR="004C4570" w:rsidRPr="00BD1D34" w:rsidRDefault="004C4570" w:rsidP="004C4570">
      <w:pPr>
        <w:pStyle w:val="COI"/>
        <w:numPr>
          <w:ilvl w:val="0"/>
          <w:numId w:val="6"/>
        </w:numPr>
        <w:tabs>
          <w:tab w:val="clear" w:pos="360"/>
          <w:tab w:val="num" w:pos="709"/>
        </w:tabs>
        <w:ind w:left="0" w:hanging="714"/>
        <w:rPr>
          <w:rFonts w:cs="Arial"/>
          <w:szCs w:val="22"/>
        </w:rPr>
      </w:pPr>
      <w:r w:rsidRPr="00BD1D34">
        <w:rPr>
          <w:rFonts w:cs="Arial"/>
          <w:szCs w:val="22"/>
        </w:rPr>
        <w:tab/>
      </w:r>
      <w:r w:rsidRPr="00BD1D34">
        <w:rPr>
          <w:rFonts w:cs="Arial"/>
          <w:b/>
          <w:bCs/>
          <w:szCs w:val="22"/>
        </w:rPr>
        <w:t>The ICG approved</w:t>
      </w:r>
      <w:r w:rsidRPr="00BD1D34">
        <w:rPr>
          <w:rFonts w:cs="Arial"/>
          <w:szCs w:val="22"/>
        </w:rPr>
        <w:t xml:space="preserve"> the proposal for Ms West and thanked the US</w:t>
      </w:r>
      <w:r w:rsidR="00F22DDC">
        <w:rPr>
          <w:rFonts w:cs="Arial"/>
          <w:szCs w:val="22"/>
        </w:rPr>
        <w:t>A</w:t>
      </w:r>
      <w:r w:rsidRPr="00BD1D34">
        <w:rPr>
          <w:rFonts w:cs="Arial"/>
          <w:szCs w:val="22"/>
        </w:rPr>
        <w:t xml:space="preserve"> for providing a rapporteur.</w:t>
      </w:r>
    </w:p>
    <w:p w14:paraId="327D5119" w14:textId="156B8300" w:rsidR="00234715" w:rsidRPr="00BD1D34" w:rsidRDefault="00234715" w:rsidP="00066BB4">
      <w:pPr>
        <w:pStyle w:val="Heading2"/>
        <w:numPr>
          <w:ilvl w:val="1"/>
          <w:numId w:val="7"/>
        </w:numPr>
        <w:tabs>
          <w:tab w:val="clear" w:pos="705"/>
        </w:tabs>
        <w:spacing w:before="0"/>
        <w:ind w:left="709" w:hanging="709"/>
        <w:rPr>
          <w:bCs w:val="0"/>
          <w:iCs w:val="0"/>
          <w:caps/>
          <w:szCs w:val="22"/>
        </w:rPr>
      </w:pPr>
      <w:bookmarkStart w:id="68" w:name="_Toc257039576"/>
      <w:bookmarkStart w:id="69" w:name="_Toc257039809"/>
      <w:bookmarkStart w:id="70" w:name="_Toc257048409"/>
      <w:bookmarkStart w:id="71" w:name="_Toc257051078"/>
      <w:bookmarkStart w:id="72" w:name="_Toc257051865"/>
      <w:bookmarkStart w:id="73" w:name="_Toc257051971"/>
      <w:bookmarkStart w:id="74" w:name="_Toc257052097"/>
      <w:bookmarkStart w:id="75" w:name="_Toc257052213"/>
      <w:bookmarkStart w:id="76" w:name="_Toc257126054"/>
      <w:bookmarkStart w:id="77" w:name="_Toc257126748"/>
      <w:bookmarkStart w:id="78" w:name="_Toc257039578"/>
      <w:bookmarkStart w:id="79" w:name="_Toc257039811"/>
      <w:bookmarkStart w:id="80" w:name="_Toc257048411"/>
      <w:bookmarkStart w:id="81" w:name="_Toc257051080"/>
      <w:bookmarkStart w:id="82" w:name="_Toc257051867"/>
      <w:bookmarkStart w:id="83" w:name="_Toc257051973"/>
      <w:bookmarkStart w:id="84" w:name="_Toc257052099"/>
      <w:bookmarkStart w:id="85" w:name="_Toc257052215"/>
      <w:bookmarkStart w:id="86" w:name="_Toc257126056"/>
      <w:bookmarkStart w:id="87" w:name="_Toc257126750"/>
      <w:bookmarkStart w:id="88" w:name="_Toc257039579"/>
      <w:bookmarkStart w:id="89" w:name="_Toc257039812"/>
      <w:bookmarkStart w:id="90" w:name="_Toc257048412"/>
      <w:bookmarkStart w:id="91" w:name="_Toc257051081"/>
      <w:bookmarkStart w:id="92" w:name="_Toc257051868"/>
      <w:bookmarkStart w:id="93" w:name="_Toc257051974"/>
      <w:bookmarkStart w:id="94" w:name="_Toc257052100"/>
      <w:bookmarkStart w:id="95" w:name="_Toc257052216"/>
      <w:bookmarkStart w:id="96" w:name="_Toc257126057"/>
      <w:bookmarkStart w:id="97" w:name="_Toc257126751"/>
      <w:bookmarkStart w:id="98" w:name="_Toc329363525"/>
      <w:bookmarkStart w:id="99" w:name="_Toc483907679"/>
      <w:bookmarkStart w:id="100" w:name="_Toc9584215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BD1D34">
        <w:rPr>
          <w:bCs w:val="0"/>
          <w:iCs w:val="0"/>
          <w:szCs w:val="22"/>
        </w:rPr>
        <w:t>CONDUCT OF THE SESSION, TIMETABLE</w:t>
      </w:r>
      <w:r w:rsidR="00A501B9" w:rsidRPr="00BD1D34">
        <w:rPr>
          <w:bCs w:val="0"/>
          <w:iCs w:val="0"/>
          <w:szCs w:val="22"/>
        </w:rPr>
        <w:t xml:space="preserve"> </w:t>
      </w:r>
      <w:r w:rsidR="00457A2D" w:rsidRPr="00BD1D34">
        <w:rPr>
          <w:bCs w:val="0"/>
          <w:iCs w:val="0"/>
          <w:szCs w:val="22"/>
        </w:rPr>
        <w:br/>
      </w:r>
      <w:r w:rsidRPr="00BD1D34">
        <w:rPr>
          <w:bCs w:val="0"/>
          <w:iCs w:val="0"/>
          <w:szCs w:val="22"/>
        </w:rPr>
        <w:t>AND DOCUMENTATION</w:t>
      </w:r>
      <w:bookmarkEnd w:id="98"/>
      <w:bookmarkEnd w:id="99"/>
      <w:bookmarkEnd w:id="100"/>
    </w:p>
    <w:p w14:paraId="13114665" w14:textId="295F6CE6" w:rsidR="00930061" w:rsidRPr="00BD1D34" w:rsidRDefault="00CE0983" w:rsidP="00930061">
      <w:pPr>
        <w:pStyle w:val="COI"/>
        <w:numPr>
          <w:ilvl w:val="0"/>
          <w:numId w:val="6"/>
        </w:numPr>
        <w:tabs>
          <w:tab w:val="clear" w:pos="360"/>
          <w:tab w:val="num" w:pos="709"/>
        </w:tabs>
        <w:ind w:left="0" w:hanging="714"/>
        <w:rPr>
          <w:rFonts w:cs="Arial"/>
          <w:szCs w:val="22"/>
        </w:rPr>
      </w:pPr>
      <w:r w:rsidRPr="00BD1D34">
        <w:rPr>
          <w:rFonts w:cs="Arial"/>
          <w:szCs w:val="22"/>
        </w:rPr>
        <w:tab/>
      </w:r>
      <w:r w:rsidR="00D569ED" w:rsidRPr="00BD1D34">
        <w:rPr>
          <w:rFonts w:cs="Arial"/>
          <w:szCs w:val="22"/>
          <w:lang w:val="en-US"/>
        </w:rPr>
        <w:t xml:space="preserve">The Chairperson recalled that considering the ongoing travel restrictions due to Covid-19 the Officers of the ICG/PTWS in agreement with the Secretariat decided to host this session online. The Secretariat then </w:t>
      </w:r>
      <w:r w:rsidR="00E30B8C" w:rsidRPr="00BD1D34">
        <w:rPr>
          <w:rFonts w:cs="Arial"/>
          <w:szCs w:val="22"/>
          <w:lang w:val="en-US"/>
        </w:rPr>
        <w:t>organized</w:t>
      </w:r>
      <w:r w:rsidR="00D569ED" w:rsidRPr="00BD1D34">
        <w:rPr>
          <w:rFonts w:cs="Arial"/>
          <w:szCs w:val="22"/>
          <w:lang w:val="en-US"/>
        </w:rPr>
        <w:t xml:space="preserve"> the session with the Gilsama Zoom platform including interpretation in Spanish. The Chairperson noted that the online session is </w:t>
      </w:r>
      <w:r w:rsidR="00E30B8C" w:rsidRPr="00BD1D34">
        <w:rPr>
          <w:rFonts w:cs="Arial"/>
          <w:szCs w:val="22"/>
          <w:lang w:val="en-US"/>
        </w:rPr>
        <w:t>organized</w:t>
      </w:r>
      <w:r w:rsidR="00D569ED" w:rsidRPr="00BD1D34">
        <w:rPr>
          <w:rFonts w:cs="Arial"/>
          <w:szCs w:val="22"/>
          <w:lang w:val="en-US"/>
        </w:rPr>
        <w:t xml:space="preserve"> with two (2) working hours per day through four (4) days.</w:t>
      </w:r>
    </w:p>
    <w:p w14:paraId="4E0230E4" w14:textId="67ECE109" w:rsidR="00741E29" w:rsidRPr="00BD1D34" w:rsidRDefault="00D569ED" w:rsidP="00741E29">
      <w:pPr>
        <w:pStyle w:val="COI"/>
        <w:numPr>
          <w:ilvl w:val="0"/>
          <w:numId w:val="6"/>
        </w:numPr>
        <w:tabs>
          <w:tab w:val="clear" w:pos="360"/>
          <w:tab w:val="num" w:pos="709"/>
        </w:tabs>
        <w:ind w:left="0" w:hanging="714"/>
        <w:rPr>
          <w:rFonts w:cs="Arial"/>
          <w:szCs w:val="22"/>
        </w:rPr>
      </w:pPr>
      <w:r w:rsidRPr="00BD1D34">
        <w:rPr>
          <w:rFonts w:cs="Arial"/>
          <w:szCs w:val="22"/>
          <w:lang w:val="en-US"/>
        </w:rPr>
        <w:tab/>
        <w:t xml:space="preserve">Dr Strauch also informed the </w:t>
      </w:r>
      <w:r w:rsidR="007F23AA" w:rsidRPr="00BD1D34">
        <w:rPr>
          <w:rFonts w:cs="Arial"/>
          <w:szCs w:val="22"/>
          <w:lang w:val="en-US"/>
        </w:rPr>
        <w:t>ICG</w:t>
      </w:r>
      <w:r w:rsidRPr="00BD1D34">
        <w:rPr>
          <w:rFonts w:cs="Arial"/>
          <w:szCs w:val="22"/>
          <w:lang w:val="en-US"/>
        </w:rPr>
        <w:t xml:space="preserve"> that in order to facilitate the proceedings of the meeting a Provisional Timetable has been prepared by the Secretariat in coordination with the Chair (</w:t>
      </w:r>
      <w:hyperlink r:id="rId33" w:history="1">
        <w:r w:rsidRPr="00E74350">
          <w:rPr>
            <w:rStyle w:val="Hyperlink"/>
            <w:szCs w:val="22"/>
            <w:lang w:val="en-US"/>
          </w:rPr>
          <w:t>document</w:t>
        </w:r>
      </w:hyperlink>
      <w:r w:rsidRPr="00BD1D34">
        <w:rPr>
          <w:rFonts w:cs="Arial"/>
          <w:szCs w:val="22"/>
          <w:lang w:val="en-US"/>
        </w:rPr>
        <w:t>).</w:t>
      </w:r>
    </w:p>
    <w:p w14:paraId="0951B081" w14:textId="7F9641C5" w:rsidR="00741E29" w:rsidRPr="00BD1D34" w:rsidRDefault="00D569ED" w:rsidP="00741E29">
      <w:pPr>
        <w:pStyle w:val="COI"/>
        <w:numPr>
          <w:ilvl w:val="0"/>
          <w:numId w:val="6"/>
        </w:numPr>
        <w:tabs>
          <w:tab w:val="clear" w:pos="360"/>
          <w:tab w:val="num" w:pos="709"/>
        </w:tabs>
        <w:ind w:left="0" w:hanging="714"/>
        <w:rPr>
          <w:rFonts w:cs="Arial"/>
          <w:szCs w:val="22"/>
        </w:rPr>
      </w:pPr>
      <w:r w:rsidRPr="00BD1D34">
        <w:rPr>
          <w:rFonts w:cs="Arial"/>
          <w:szCs w:val="22"/>
          <w:lang w:val="en-US"/>
        </w:rPr>
        <w:tab/>
        <w:t>Mr Bernardo Aliaga, Technical Secretary</w:t>
      </w:r>
      <w:r w:rsidR="007F23AA" w:rsidRPr="00BD1D34">
        <w:rPr>
          <w:rFonts w:cs="Arial"/>
          <w:szCs w:val="22"/>
          <w:lang w:val="en-US"/>
        </w:rPr>
        <w:t xml:space="preserve"> of the</w:t>
      </w:r>
      <w:r w:rsidRPr="00BD1D34">
        <w:rPr>
          <w:rFonts w:cs="Arial"/>
          <w:szCs w:val="22"/>
          <w:lang w:val="en-US"/>
        </w:rPr>
        <w:t xml:space="preserve"> ICG/PTWS, provided details on technical arrangements for the running of the meeting. Mr Aliaga indicated the </w:t>
      </w:r>
      <w:r w:rsidR="00741E29" w:rsidRPr="00BD1D34">
        <w:rPr>
          <w:rFonts w:cs="Arial"/>
          <w:szCs w:val="22"/>
          <w:lang w:val="en-US"/>
        </w:rPr>
        <w:t>following:</w:t>
      </w:r>
    </w:p>
    <w:p w14:paraId="1DECFBA3" w14:textId="77777777" w:rsidR="00741E29" w:rsidRPr="00BD1D34" w:rsidRDefault="00741E29" w:rsidP="008B1DD1">
      <w:pPr>
        <w:pStyle w:val="COI"/>
        <w:numPr>
          <w:ilvl w:val="1"/>
          <w:numId w:val="32"/>
        </w:numPr>
        <w:tabs>
          <w:tab w:val="left" w:pos="709"/>
          <w:tab w:val="num" w:pos="1080"/>
        </w:tabs>
        <w:rPr>
          <w:rFonts w:cs="Arial"/>
          <w:szCs w:val="22"/>
          <w:lang w:val="en-US"/>
        </w:rPr>
      </w:pPr>
      <w:r w:rsidRPr="00BD1D34">
        <w:rPr>
          <w:rFonts w:cs="Arial"/>
          <w:szCs w:val="22"/>
          <w:lang w:val="en-US"/>
        </w:rPr>
        <w:t>All participants should have their cameras and microphones turned off for the duration of the meeting when they do not have the floor.</w:t>
      </w:r>
    </w:p>
    <w:p w14:paraId="277E6D97" w14:textId="7F719D8A" w:rsidR="00741E29" w:rsidRPr="00BD1D34" w:rsidRDefault="00741E29" w:rsidP="008B1DD1">
      <w:pPr>
        <w:pStyle w:val="COI"/>
        <w:numPr>
          <w:ilvl w:val="1"/>
          <w:numId w:val="32"/>
        </w:numPr>
        <w:tabs>
          <w:tab w:val="left" w:pos="709"/>
          <w:tab w:val="num" w:pos="1080"/>
        </w:tabs>
        <w:rPr>
          <w:rFonts w:cs="Arial"/>
          <w:szCs w:val="22"/>
          <w:lang w:val="en-US"/>
        </w:rPr>
      </w:pPr>
      <w:r w:rsidRPr="00BD1D34">
        <w:rPr>
          <w:rFonts w:cs="Arial"/>
          <w:szCs w:val="22"/>
          <w:lang w:val="en-US"/>
        </w:rPr>
        <w:t xml:space="preserve">Panelists should turn on their camera at least </w:t>
      </w:r>
      <w:r w:rsidR="00FC2B96" w:rsidRPr="00BD1D34">
        <w:rPr>
          <w:rFonts w:cs="Arial"/>
          <w:szCs w:val="22"/>
          <w:lang w:val="en-US"/>
        </w:rPr>
        <w:t>one</w:t>
      </w:r>
      <w:r w:rsidRPr="00BD1D34">
        <w:rPr>
          <w:rFonts w:cs="Arial"/>
          <w:szCs w:val="22"/>
          <w:lang w:val="en-US"/>
        </w:rPr>
        <w:t xml:space="preserve"> minute before their agenda item, to allow the Gilsama Zoom team to spotlight them at the beginning of their presentation.</w:t>
      </w:r>
    </w:p>
    <w:p w14:paraId="383EF75F" w14:textId="7947D7FD" w:rsidR="00741E29" w:rsidRPr="00BD1D34" w:rsidRDefault="00741E29" w:rsidP="008B1DD1">
      <w:pPr>
        <w:pStyle w:val="COI"/>
        <w:numPr>
          <w:ilvl w:val="1"/>
          <w:numId w:val="32"/>
        </w:numPr>
        <w:tabs>
          <w:tab w:val="left" w:pos="709"/>
          <w:tab w:val="num" w:pos="1080"/>
        </w:tabs>
        <w:rPr>
          <w:rFonts w:cs="Arial"/>
          <w:szCs w:val="22"/>
          <w:lang w:val="en-US"/>
        </w:rPr>
      </w:pPr>
      <w:r w:rsidRPr="00BD1D34">
        <w:rPr>
          <w:rFonts w:cs="Arial"/>
          <w:szCs w:val="22"/>
          <w:lang w:val="en-US"/>
        </w:rPr>
        <w:t>In order to take the floor, participants must request the floor by raising their hand (icon available on Zoom).</w:t>
      </w:r>
    </w:p>
    <w:p w14:paraId="62A4D638" w14:textId="07E613BF" w:rsidR="00741E29" w:rsidRPr="00BD1D34" w:rsidRDefault="00741E29" w:rsidP="008B1DD1">
      <w:pPr>
        <w:pStyle w:val="COI"/>
        <w:numPr>
          <w:ilvl w:val="1"/>
          <w:numId w:val="32"/>
        </w:numPr>
        <w:tabs>
          <w:tab w:val="left" w:pos="709"/>
          <w:tab w:val="num" w:pos="1080"/>
        </w:tabs>
        <w:rPr>
          <w:rFonts w:cs="Arial"/>
          <w:szCs w:val="22"/>
          <w:lang w:val="en-US"/>
        </w:rPr>
      </w:pPr>
      <w:r w:rsidRPr="00BD1D34">
        <w:rPr>
          <w:rFonts w:cs="Arial"/>
          <w:szCs w:val="22"/>
          <w:lang w:val="en-US"/>
        </w:rPr>
        <w:lastRenderedPageBreak/>
        <w:t xml:space="preserve">The Chairperson will request interventions from the </w:t>
      </w:r>
      <w:r w:rsidR="00750ACF" w:rsidRPr="00BD1D34">
        <w:rPr>
          <w:rFonts w:cs="Arial"/>
          <w:szCs w:val="22"/>
          <w:lang w:val="en-US"/>
        </w:rPr>
        <w:t>ICG</w:t>
      </w:r>
      <w:r w:rsidRPr="00BD1D34">
        <w:rPr>
          <w:rFonts w:cs="Arial"/>
          <w:szCs w:val="22"/>
          <w:lang w:val="en-US"/>
        </w:rPr>
        <w:t xml:space="preserve"> in a specific order, by first requesting interventions from Heads of Delegations, followed by Members of Delegations and Observers. If time for the item is exhausted preference will be given to Heads of Delegations.</w:t>
      </w:r>
    </w:p>
    <w:p w14:paraId="68BB12F5" w14:textId="77777777" w:rsidR="00741E29" w:rsidRPr="00BD1D34" w:rsidRDefault="00741E29" w:rsidP="008B1DD1">
      <w:pPr>
        <w:pStyle w:val="COI"/>
        <w:numPr>
          <w:ilvl w:val="1"/>
          <w:numId w:val="32"/>
        </w:numPr>
        <w:tabs>
          <w:tab w:val="left" w:pos="709"/>
          <w:tab w:val="num" w:pos="1080"/>
        </w:tabs>
        <w:rPr>
          <w:rFonts w:cs="Arial"/>
          <w:szCs w:val="22"/>
          <w:lang w:val="en-US"/>
        </w:rPr>
      </w:pPr>
      <w:r w:rsidRPr="00BD1D34">
        <w:rPr>
          <w:rFonts w:cs="Arial"/>
          <w:szCs w:val="22"/>
          <w:lang w:val="en-US"/>
        </w:rPr>
        <w:t xml:space="preserve">Participants should therefore only raise their hand when their specific group is solicited for interventions. </w:t>
      </w:r>
    </w:p>
    <w:p w14:paraId="6BD3416E" w14:textId="77777777" w:rsidR="00741E29" w:rsidRPr="00BD1D34" w:rsidRDefault="00741E29" w:rsidP="008B1DD1">
      <w:pPr>
        <w:pStyle w:val="COI"/>
        <w:numPr>
          <w:ilvl w:val="1"/>
          <w:numId w:val="32"/>
        </w:numPr>
        <w:tabs>
          <w:tab w:val="left" w:pos="709"/>
          <w:tab w:val="num" w:pos="1080"/>
        </w:tabs>
        <w:rPr>
          <w:rFonts w:cs="Arial"/>
          <w:szCs w:val="22"/>
          <w:lang w:val="en-US"/>
        </w:rPr>
      </w:pPr>
      <w:r w:rsidRPr="00BD1D34">
        <w:rPr>
          <w:rFonts w:cs="Arial"/>
          <w:szCs w:val="22"/>
          <w:lang w:val="en-US"/>
        </w:rPr>
        <w:t>If participants are experiencing technical challenges, they can ask for support in the chat. Any questions about presentations or interventions should be addressed in the Q&amp;A.</w:t>
      </w:r>
    </w:p>
    <w:p w14:paraId="7AED767B" w14:textId="6D3E6C07" w:rsidR="00741E29" w:rsidRPr="00BD1D34" w:rsidRDefault="00D569ED" w:rsidP="00741E29">
      <w:pPr>
        <w:pStyle w:val="COI"/>
        <w:numPr>
          <w:ilvl w:val="0"/>
          <w:numId w:val="6"/>
        </w:numPr>
        <w:tabs>
          <w:tab w:val="clear" w:pos="360"/>
          <w:tab w:val="num" w:pos="709"/>
        </w:tabs>
        <w:ind w:left="0" w:hanging="714"/>
        <w:rPr>
          <w:rFonts w:cs="Arial"/>
          <w:szCs w:val="22"/>
        </w:rPr>
      </w:pPr>
      <w:r w:rsidRPr="00BD1D34">
        <w:rPr>
          <w:rFonts w:cs="Arial"/>
          <w:szCs w:val="22"/>
          <w:lang w:val="en-US"/>
        </w:rPr>
        <w:tab/>
        <w:t>The Technical Secretary next introduced the documentation and other logistic</w:t>
      </w:r>
      <w:r w:rsidR="00C0411A" w:rsidRPr="00BD1D34">
        <w:rPr>
          <w:rFonts w:cs="Arial"/>
          <w:szCs w:val="22"/>
          <w:lang w:val="en-US"/>
        </w:rPr>
        <w:t>al</w:t>
      </w:r>
      <w:r w:rsidRPr="00BD1D34">
        <w:rPr>
          <w:rFonts w:cs="Arial"/>
          <w:szCs w:val="22"/>
          <w:lang w:val="en-US"/>
        </w:rPr>
        <w:t xml:space="preserve"> details for the meeting, indicating the following</w:t>
      </w:r>
      <w:r w:rsidR="00741E29" w:rsidRPr="00BD1D34">
        <w:rPr>
          <w:rFonts w:cs="Arial"/>
          <w:szCs w:val="22"/>
          <w:lang w:val="en-US"/>
        </w:rPr>
        <w:t>:</w:t>
      </w:r>
    </w:p>
    <w:p w14:paraId="02E73849" w14:textId="77777777" w:rsidR="00741E29" w:rsidRPr="00BD1D34" w:rsidRDefault="00741E29" w:rsidP="008B1DD1">
      <w:pPr>
        <w:pStyle w:val="COI"/>
        <w:numPr>
          <w:ilvl w:val="1"/>
          <w:numId w:val="32"/>
        </w:numPr>
        <w:tabs>
          <w:tab w:val="left" w:pos="709"/>
          <w:tab w:val="num" w:pos="1080"/>
        </w:tabs>
        <w:rPr>
          <w:rFonts w:cs="Arial"/>
          <w:szCs w:val="22"/>
          <w:lang w:val="en-US"/>
        </w:rPr>
      </w:pPr>
      <w:r w:rsidRPr="00BD1D34">
        <w:rPr>
          <w:rFonts w:cs="Arial"/>
          <w:szCs w:val="22"/>
          <w:lang w:val="en-US"/>
        </w:rPr>
        <w:t>The meeting website includes all the documents required for the meeting, as listed under the Provisional List of Documents (</w:t>
      </w:r>
      <w:hyperlink r:id="rId34" w:history="1">
        <w:r w:rsidRPr="00E74350">
          <w:rPr>
            <w:rStyle w:val="Hyperlink"/>
            <w:szCs w:val="22"/>
            <w:lang w:val="en-US"/>
          </w:rPr>
          <w:t>document</w:t>
        </w:r>
      </w:hyperlink>
      <w:r w:rsidRPr="00BD1D34">
        <w:rPr>
          <w:rFonts w:cs="Arial"/>
          <w:szCs w:val="22"/>
          <w:lang w:val="en-US"/>
        </w:rPr>
        <w:t>).</w:t>
      </w:r>
    </w:p>
    <w:p w14:paraId="7B66F5B3" w14:textId="77777777" w:rsidR="00741E29" w:rsidRPr="00BD1D34" w:rsidRDefault="00741E29" w:rsidP="008B1DD1">
      <w:pPr>
        <w:pStyle w:val="COI"/>
        <w:numPr>
          <w:ilvl w:val="1"/>
          <w:numId w:val="32"/>
        </w:numPr>
        <w:tabs>
          <w:tab w:val="num" w:pos="0"/>
          <w:tab w:val="left" w:pos="709"/>
          <w:tab w:val="num" w:pos="1080"/>
        </w:tabs>
        <w:rPr>
          <w:rFonts w:cs="Arial"/>
          <w:szCs w:val="22"/>
          <w:lang w:val="en-US"/>
        </w:rPr>
      </w:pPr>
      <w:r w:rsidRPr="00BD1D34">
        <w:rPr>
          <w:rFonts w:cs="Arial"/>
          <w:szCs w:val="22"/>
          <w:lang w:val="en-US"/>
        </w:rPr>
        <w:t>All documents and PPTs can be downloaded from the meeting website, preferably one-by-one when working with low-speed connections.</w:t>
      </w:r>
    </w:p>
    <w:p w14:paraId="37ECC22D" w14:textId="2EF4339B" w:rsidR="00741E29" w:rsidRPr="00BD1D34" w:rsidRDefault="00741E29" w:rsidP="008B1DD1">
      <w:pPr>
        <w:pStyle w:val="COI"/>
        <w:numPr>
          <w:ilvl w:val="1"/>
          <w:numId w:val="32"/>
        </w:numPr>
        <w:tabs>
          <w:tab w:val="num" w:pos="0"/>
          <w:tab w:val="left" w:pos="709"/>
          <w:tab w:val="num" w:pos="1080"/>
        </w:tabs>
        <w:rPr>
          <w:rFonts w:cs="Arial"/>
          <w:szCs w:val="22"/>
          <w:lang w:val="en-US"/>
        </w:rPr>
      </w:pPr>
      <w:r w:rsidRPr="00BD1D34">
        <w:rPr>
          <w:rFonts w:cs="Arial"/>
          <w:szCs w:val="22"/>
          <w:lang w:val="en-US"/>
        </w:rPr>
        <w:t xml:space="preserve">Candidatures for elections must be submitted until the second day of the meeting by close of business. Mr Aliaga reported that </w:t>
      </w:r>
      <w:r w:rsidR="00C0411A" w:rsidRPr="00BD1D34">
        <w:rPr>
          <w:rFonts w:cs="Arial"/>
          <w:szCs w:val="22"/>
          <w:lang w:val="en-US"/>
        </w:rPr>
        <w:t>one</w:t>
      </w:r>
      <w:r w:rsidRPr="00BD1D34">
        <w:rPr>
          <w:rFonts w:cs="Arial"/>
          <w:szCs w:val="22"/>
          <w:lang w:val="en-US"/>
        </w:rPr>
        <w:t xml:space="preserve"> candidature for Chair and </w:t>
      </w:r>
      <w:r w:rsidR="00C0411A" w:rsidRPr="00BD1D34">
        <w:rPr>
          <w:rFonts w:cs="Arial"/>
          <w:szCs w:val="22"/>
          <w:lang w:val="en-US"/>
        </w:rPr>
        <w:t>one</w:t>
      </w:r>
      <w:r w:rsidRPr="00BD1D34">
        <w:rPr>
          <w:rFonts w:cs="Arial"/>
          <w:szCs w:val="22"/>
          <w:lang w:val="en-US"/>
        </w:rPr>
        <w:t xml:space="preserve"> candidature for Vice-Chair had been received thus far, and that these needed to be reviewed</w:t>
      </w:r>
      <w:r w:rsidR="00910EBF" w:rsidRPr="00BD1D34">
        <w:rPr>
          <w:rFonts w:cs="Arial"/>
          <w:szCs w:val="22"/>
          <w:lang w:val="en-US"/>
        </w:rPr>
        <w:t xml:space="preserve"> by the Elections Committee (see next item)</w:t>
      </w:r>
      <w:r w:rsidRPr="00BD1D34">
        <w:rPr>
          <w:rFonts w:cs="Arial"/>
          <w:szCs w:val="22"/>
          <w:lang w:val="en-US"/>
        </w:rPr>
        <w:t>.</w:t>
      </w:r>
    </w:p>
    <w:p w14:paraId="7877DE7D" w14:textId="77777777" w:rsidR="00741E29" w:rsidRPr="00BD1D34" w:rsidRDefault="00D569ED" w:rsidP="00741E29">
      <w:pPr>
        <w:pStyle w:val="COI"/>
        <w:numPr>
          <w:ilvl w:val="0"/>
          <w:numId w:val="6"/>
        </w:numPr>
        <w:tabs>
          <w:tab w:val="clear" w:pos="360"/>
          <w:tab w:val="num" w:pos="709"/>
        </w:tabs>
        <w:ind w:left="0" w:hanging="714"/>
        <w:rPr>
          <w:rFonts w:cs="Arial"/>
          <w:szCs w:val="22"/>
        </w:rPr>
      </w:pPr>
      <w:r w:rsidRPr="00BD1D34">
        <w:rPr>
          <w:rFonts w:cs="Arial"/>
          <w:szCs w:val="22"/>
          <w:lang w:val="en-US"/>
        </w:rPr>
        <w:tab/>
        <w:t>The Chairperson reviewed the timetable for the meeting and opened the floor for comments from delegates.</w:t>
      </w:r>
    </w:p>
    <w:p w14:paraId="28238978" w14:textId="6F5B235A" w:rsidR="00741E29" w:rsidRPr="00BD1D34" w:rsidRDefault="00741E29" w:rsidP="00741E29">
      <w:pPr>
        <w:pStyle w:val="COI"/>
        <w:numPr>
          <w:ilvl w:val="0"/>
          <w:numId w:val="6"/>
        </w:numPr>
        <w:tabs>
          <w:tab w:val="clear" w:pos="360"/>
          <w:tab w:val="num" w:pos="709"/>
        </w:tabs>
        <w:ind w:left="0" w:hanging="714"/>
        <w:rPr>
          <w:rFonts w:cs="Arial"/>
          <w:szCs w:val="22"/>
        </w:rPr>
      </w:pPr>
      <w:r w:rsidRPr="00BD1D34">
        <w:rPr>
          <w:rFonts w:cs="Arial"/>
          <w:szCs w:val="22"/>
          <w:lang w:val="en-US"/>
        </w:rPr>
        <w:tab/>
      </w:r>
      <w:r w:rsidR="00D569ED" w:rsidRPr="00BD1D34">
        <w:rPr>
          <w:rFonts w:cs="Arial"/>
          <w:szCs w:val="22"/>
          <w:lang w:val="en-US"/>
        </w:rPr>
        <w:t>Micha</w:t>
      </w:r>
      <w:r w:rsidR="00FB2BD9" w:rsidRPr="00BD1D34">
        <w:rPr>
          <w:rFonts w:cs="Arial"/>
          <w:szCs w:val="22"/>
          <w:lang w:val="en-US"/>
        </w:rPr>
        <w:t>e</w:t>
      </w:r>
      <w:r w:rsidR="00D569ED" w:rsidRPr="00BD1D34">
        <w:rPr>
          <w:rFonts w:cs="Arial"/>
          <w:szCs w:val="22"/>
          <w:lang w:val="en-US"/>
        </w:rPr>
        <w:t>l Angove (US</w:t>
      </w:r>
      <w:r w:rsidR="00A504C7">
        <w:rPr>
          <w:rFonts w:cs="Arial"/>
          <w:szCs w:val="22"/>
          <w:lang w:val="en-US"/>
        </w:rPr>
        <w:t>A</w:t>
      </w:r>
      <w:r w:rsidR="00D569ED" w:rsidRPr="00BD1D34">
        <w:rPr>
          <w:rFonts w:cs="Arial"/>
          <w:szCs w:val="22"/>
          <w:lang w:val="en-US"/>
        </w:rPr>
        <w:t xml:space="preserve">) noted that the timetable for Day 2 of the meeting (2 December 2021) had an additional 15 minutes of content beyond the </w:t>
      </w:r>
      <w:r w:rsidR="00C0411A" w:rsidRPr="00BD1D34">
        <w:rPr>
          <w:rFonts w:cs="Arial"/>
          <w:szCs w:val="22"/>
          <w:lang w:val="en-US"/>
        </w:rPr>
        <w:t>allotted</w:t>
      </w:r>
      <w:r w:rsidR="00D569ED" w:rsidRPr="00BD1D34">
        <w:rPr>
          <w:rFonts w:cs="Arial"/>
          <w:szCs w:val="22"/>
          <w:lang w:val="en-US"/>
        </w:rPr>
        <w:t xml:space="preserve"> two hours per day. The Chairperson recognized this and confirmed that Day 2 of the meeting was expected to run 15 minutes beyond the originally planned two hours.</w:t>
      </w:r>
    </w:p>
    <w:p w14:paraId="322EC416" w14:textId="1A65EF4B" w:rsidR="00EC65B3" w:rsidRPr="00BD1D34" w:rsidRDefault="00D569ED" w:rsidP="00EC65B3">
      <w:pPr>
        <w:pStyle w:val="COI"/>
        <w:numPr>
          <w:ilvl w:val="0"/>
          <w:numId w:val="6"/>
        </w:numPr>
        <w:tabs>
          <w:tab w:val="clear" w:pos="360"/>
          <w:tab w:val="num" w:pos="709"/>
        </w:tabs>
        <w:ind w:left="0" w:hanging="714"/>
        <w:rPr>
          <w:rFonts w:cs="Arial"/>
          <w:szCs w:val="22"/>
        </w:rPr>
      </w:pPr>
      <w:r w:rsidRPr="00BD1D34">
        <w:rPr>
          <w:rFonts w:cs="Arial"/>
          <w:b/>
          <w:bCs/>
          <w:szCs w:val="22"/>
          <w:lang w:val="en-US"/>
        </w:rPr>
        <w:tab/>
        <w:t xml:space="preserve">The </w:t>
      </w:r>
      <w:r w:rsidR="00C0411A" w:rsidRPr="00BD1D34">
        <w:rPr>
          <w:rFonts w:cs="Arial"/>
          <w:b/>
          <w:bCs/>
          <w:szCs w:val="22"/>
          <w:lang w:val="en-US"/>
        </w:rPr>
        <w:t xml:space="preserve">ICG approved the </w:t>
      </w:r>
      <w:r w:rsidRPr="00BD1D34">
        <w:rPr>
          <w:rFonts w:cs="Arial"/>
          <w:b/>
          <w:bCs/>
          <w:szCs w:val="22"/>
          <w:lang w:val="en-US"/>
        </w:rPr>
        <w:t xml:space="preserve">timetable </w:t>
      </w:r>
      <w:r w:rsidRPr="00BD1D34">
        <w:rPr>
          <w:rFonts w:cs="Arial"/>
          <w:szCs w:val="22"/>
          <w:lang w:val="en-US"/>
        </w:rPr>
        <w:t>with the addition of Dr Bruce Howe’s presentation as decided by Delegates.</w:t>
      </w:r>
      <w:bookmarkStart w:id="101" w:name="_Hlk70269463"/>
    </w:p>
    <w:p w14:paraId="49AD4D85" w14:textId="54515C52" w:rsidR="00EC65B3" w:rsidRPr="00BD1D34" w:rsidRDefault="00D569ED" w:rsidP="00EC65B3">
      <w:pPr>
        <w:pStyle w:val="COI"/>
        <w:numPr>
          <w:ilvl w:val="0"/>
          <w:numId w:val="6"/>
        </w:numPr>
        <w:tabs>
          <w:tab w:val="clear" w:pos="360"/>
          <w:tab w:val="num" w:pos="709"/>
        </w:tabs>
        <w:ind w:left="0" w:hanging="714"/>
        <w:rPr>
          <w:rFonts w:cs="Arial"/>
          <w:szCs w:val="22"/>
        </w:rPr>
      </w:pPr>
      <w:r w:rsidRPr="00BD1D34">
        <w:rPr>
          <w:rFonts w:cs="Arial"/>
          <w:szCs w:val="22"/>
          <w:lang w:val="en-US"/>
        </w:rPr>
        <w:tab/>
      </w:r>
      <w:bookmarkEnd w:id="101"/>
      <w:r w:rsidRPr="00BD1D34">
        <w:rPr>
          <w:rFonts w:cs="Arial"/>
          <w:szCs w:val="22"/>
          <w:lang w:val="en-US"/>
        </w:rPr>
        <w:t xml:space="preserve">Dr Wilfried Strauch indicated that for the smooth running of the session and to facilitate the generation of recommendations and agreements, the </w:t>
      </w:r>
      <w:r w:rsidR="0053268F" w:rsidRPr="00BD1D34">
        <w:rPr>
          <w:rFonts w:cs="Arial"/>
          <w:szCs w:val="22"/>
          <w:lang w:val="en-US"/>
        </w:rPr>
        <w:t>ICG</w:t>
      </w:r>
      <w:r w:rsidRPr="00BD1D34">
        <w:rPr>
          <w:rFonts w:cs="Arial"/>
          <w:szCs w:val="22"/>
          <w:lang w:val="en-US"/>
        </w:rPr>
        <w:t xml:space="preserve"> is asked to set up intra-sessional </w:t>
      </w:r>
      <w:r w:rsidR="0042599E" w:rsidRPr="00BD1D34">
        <w:rPr>
          <w:rFonts w:cs="Arial"/>
          <w:szCs w:val="22"/>
          <w:lang w:val="en-US"/>
        </w:rPr>
        <w:t>WGs</w:t>
      </w:r>
      <w:r w:rsidRPr="00BD1D34">
        <w:rPr>
          <w:rFonts w:cs="Arial"/>
          <w:szCs w:val="22"/>
          <w:lang w:val="en-US"/>
        </w:rPr>
        <w:t>. The Chairperson also asked Member States to nominate members to the intra-session</w:t>
      </w:r>
      <w:r w:rsidR="0053268F" w:rsidRPr="00BD1D34">
        <w:rPr>
          <w:rFonts w:cs="Arial"/>
          <w:szCs w:val="22"/>
          <w:lang w:val="en-US"/>
        </w:rPr>
        <w:t>al</w:t>
      </w:r>
      <w:r w:rsidRPr="00BD1D34">
        <w:rPr>
          <w:rFonts w:cs="Arial"/>
          <w:szCs w:val="22"/>
          <w:lang w:val="en-US"/>
        </w:rPr>
        <w:t xml:space="preserve"> WGs</w:t>
      </w:r>
      <w:r w:rsidR="0053268F" w:rsidRPr="00BD1D34">
        <w:rPr>
          <w:rFonts w:cs="Arial"/>
          <w:szCs w:val="22"/>
          <w:lang w:val="en-US"/>
        </w:rPr>
        <w:t>.</w:t>
      </w:r>
      <w:r w:rsidRPr="00BD1D34">
        <w:rPr>
          <w:rFonts w:cs="Arial"/>
          <w:szCs w:val="22"/>
          <w:lang w:val="en-US"/>
        </w:rPr>
        <w:t xml:space="preserve"> These WGs are as </w:t>
      </w:r>
      <w:r w:rsidR="00EC65B3" w:rsidRPr="00BD1D34">
        <w:rPr>
          <w:rFonts w:cs="Arial"/>
          <w:szCs w:val="22"/>
          <w:lang w:val="en-US"/>
        </w:rPr>
        <w:t>follows:</w:t>
      </w:r>
    </w:p>
    <w:p w14:paraId="1883B76B" w14:textId="69181AB4" w:rsidR="00EC65B3" w:rsidRPr="00BD1D34" w:rsidRDefault="00EC65B3" w:rsidP="008B1DD1">
      <w:pPr>
        <w:pStyle w:val="COI"/>
        <w:numPr>
          <w:ilvl w:val="0"/>
          <w:numId w:val="31"/>
        </w:numPr>
        <w:tabs>
          <w:tab w:val="left" w:pos="709"/>
        </w:tabs>
        <w:spacing w:after="120"/>
        <w:rPr>
          <w:rFonts w:cs="Arial"/>
          <w:szCs w:val="22"/>
          <w:lang w:val="en-US"/>
        </w:rPr>
      </w:pPr>
      <w:r w:rsidRPr="00BD1D34">
        <w:rPr>
          <w:rFonts w:cs="Arial"/>
          <w:b/>
          <w:bCs/>
          <w:szCs w:val="22"/>
          <w:lang w:val="en-US"/>
        </w:rPr>
        <w:t>Elections Committee</w:t>
      </w:r>
      <w:r w:rsidRPr="00BD1D34">
        <w:rPr>
          <w:rFonts w:cs="Arial"/>
          <w:szCs w:val="22"/>
          <w:lang w:val="en-US"/>
        </w:rPr>
        <w:t xml:space="preserve">: </w:t>
      </w:r>
      <w:r w:rsidR="007E2FD3" w:rsidRPr="00BD1D34">
        <w:rPr>
          <w:rFonts w:cs="Arial"/>
          <w:szCs w:val="22"/>
          <w:lang w:val="en-US"/>
        </w:rPr>
        <w:t>Chantal Donnelly (Australia)</w:t>
      </w:r>
      <w:r w:rsidR="00D60161" w:rsidRPr="00BD1D34">
        <w:rPr>
          <w:rFonts w:cs="Arial"/>
          <w:szCs w:val="22"/>
          <w:lang w:val="en-US"/>
        </w:rPr>
        <w:t>, Ken Gledhill</w:t>
      </w:r>
      <w:r w:rsidRPr="00BD1D34">
        <w:rPr>
          <w:rFonts w:cs="Arial"/>
          <w:szCs w:val="22"/>
          <w:lang w:val="en-US"/>
        </w:rPr>
        <w:t xml:space="preserve"> (New Zealand)</w:t>
      </w:r>
      <w:r w:rsidR="00D60161" w:rsidRPr="00BD1D34">
        <w:rPr>
          <w:rFonts w:cs="Arial"/>
          <w:szCs w:val="22"/>
          <w:lang w:val="en-US"/>
        </w:rPr>
        <w:t xml:space="preserve"> and Roberto Pineda (Panama)</w:t>
      </w:r>
      <w:r w:rsidR="00731225">
        <w:rPr>
          <w:rFonts w:cs="Arial"/>
          <w:szCs w:val="22"/>
          <w:lang w:val="en-US"/>
        </w:rPr>
        <w:t xml:space="preserve"> </w:t>
      </w:r>
      <w:r w:rsidRPr="00BD1D34">
        <w:rPr>
          <w:rFonts w:cs="Arial"/>
          <w:i/>
          <w:iCs/>
          <w:szCs w:val="22"/>
          <w:lang w:val="en-US"/>
        </w:rPr>
        <w:t>Technical Secretary</w:t>
      </w:r>
      <w:r w:rsidRPr="00BD1D34">
        <w:rPr>
          <w:rFonts w:cs="Arial"/>
          <w:szCs w:val="22"/>
          <w:lang w:val="en-US"/>
        </w:rPr>
        <w:t>: Bernardo Aliaga (IOC)</w:t>
      </w:r>
    </w:p>
    <w:p w14:paraId="10203E05" w14:textId="0FDC06A4" w:rsidR="00EC65B3" w:rsidRPr="00720931" w:rsidRDefault="00EC65B3" w:rsidP="008B1DD1">
      <w:pPr>
        <w:pStyle w:val="COI"/>
        <w:numPr>
          <w:ilvl w:val="0"/>
          <w:numId w:val="31"/>
        </w:numPr>
        <w:tabs>
          <w:tab w:val="left" w:pos="709"/>
        </w:tabs>
        <w:spacing w:after="0"/>
        <w:rPr>
          <w:rFonts w:cs="Arial"/>
          <w:szCs w:val="22"/>
          <w:lang w:val="en-US"/>
        </w:rPr>
      </w:pPr>
      <w:r w:rsidRPr="00BD1D34">
        <w:rPr>
          <w:rFonts w:cs="Arial"/>
          <w:b/>
          <w:bCs/>
          <w:szCs w:val="22"/>
          <w:lang w:val="en-US"/>
        </w:rPr>
        <w:t>Recommendations Committee</w:t>
      </w:r>
      <w:r w:rsidRPr="00BD1D34">
        <w:rPr>
          <w:rFonts w:cs="Arial"/>
          <w:szCs w:val="22"/>
          <w:lang w:val="en-US"/>
        </w:rPr>
        <w:t xml:space="preserve">: </w:t>
      </w:r>
      <w:r w:rsidR="0053268F" w:rsidRPr="00BD1D34">
        <w:rPr>
          <w:rFonts w:cs="Arial"/>
          <w:szCs w:val="22"/>
          <w:lang w:val="en-US"/>
        </w:rPr>
        <w:t xml:space="preserve">Dakui Wang (China), </w:t>
      </w:r>
      <w:r w:rsidR="007E2FD3" w:rsidRPr="00BD1D34">
        <w:rPr>
          <w:rFonts w:cs="Arial"/>
          <w:szCs w:val="22"/>
          <w:lang w:val="en-US"/>
        </w:rPr>
        <w:t xml:space="preserve">François </w:t>
      </w:r>
      <w:proofErr w:type="spellStart"/>
      <w:r w:rsidR="004B0481" w:rsidRPr="00BD1D34">
        <w:rPr>
          <w:rFonts w:cs="Arial"/>
          <w:szCs w:val="22"/>
          <w:lang w:val="en-US"/>
        </w:rPr>
        <w:t>Schindelé</w:t>
      </w:r>
      <w:proofErr w:type="spellEnd"/>
      <w:r w:rsidR="004B0481" w:rsidRPr="00BD1D34">
        <w:rPr>
          <w:rFonts w:cs="Arial"/>
          <w:szCs w:val="22"/>
          <w:lang w:val="en-US"/>
        </w:rPr>
        <w:t xml:space="preserve"> (France), </w:t>
      </w:r>
      <w:r w:rsidRPr="00BD1D34">
        <w:rPr>
          <w:rFonts w:cs="Arial"/>
          <w:szCs w:val="22"/>
          <w:lang w:val="en-US"/>
        </w:rPr>
        <w:t xml:space="preserve">Cap. </w:t>
      </w:r>
      <w:proofErr w:type="spellStart"/>
      <w:r w:rsidRPr="00BD1D34">
        <w:rPr>
          <w:rFonts w:cs="Arial"/>
          <w:szCs w:val="22"/>
          <w:lang w:val="en-US"/>
        </w:rPr>
        <w:t>Corb</w:t>
      </w:r>
      <w:proofErr w:type="spellEnd"/>
      <w:r w:rsidRPr="00BD1D34">
        <w:rPr>
          <w:rFonts w:cs="Arial"/>
          <w:szCs w:val="22"/>
          <w:lang w:val="en-US"/>
        </w:rPr>
        <w:t xml:space="preserve">. SIA. I Gel. Ret. </w:t>
      </w:r>
      <w:r w:rsidRPr="00720931">
        <w:rPr>
          <w:rFonts w:cs="Arial"/>
          <w:szCs w:val="22"/>
          <w:lang w:val="en-US"/>
        </w:rPr>
        <w:t xml:space="preserve">Miguel </w:t>
      </w:r>
      <w:proofErr w:type="spellStart"/>
      <w:r w:rsidRPr="00720931">
        <w:rPr>
          <w:rFonts w:cs="Arial"/>
          <w:szCs w:val="22"/>
          <w:lang w:val="en-US"/>
        </w:rPr>
        <w:t>Sócrates</w:t>
      </w:r>
      <w:proofErr w:type="spellEnd"/>
      <w:r w:rsidRPr="00720931">
        <w:rPr>
          <w:rFonts w:cs="Arial"/>
          <w:szCs w:val="22"/>
          <w:lang w:val="en-US"/>
        </w:rPr>
        <w:t xml:space="preserve"> Ibarra Fernández (México), </w:t>
      </w:r>
      <w:r w:rsidR="000F6EFD" w:rsidRPr="00720931">
        <w:rPr>
          <w:rFonts w:cs="Arial"/>
          <w:szCs w:val="22"/>
          <w:lang w:val="en-US"/>
        </w:rPr>
        <w:t>Charles McCreery (US</w:t>
      </w:r>
      <w:r w:rsidR="009311C6" w:rsidRPr="00720931">
        <w:rPr>
          <w:rFonts w:cs="Arial"/>
          <w:szCs w:val="22"/>
          <w:lang w:val="en-US"/>
        </w:rPr>
        <w:t>A</w:t>
      </w:r>
      <w:r w:rsidR="000F6EFD" w:rsidRPr="00720931">
        <w:rPr>
          <w:rFonts w:cs="Arial"/>
          <w:szCs w:val="22"/>
          <w:lang w:val="en-US"/>
        </w:rPr>
        <w:t xml:space="preserve">) </w:t>
      </w:r>
      <w:r w:rsidR="007E2FD3" w:rsidRPr="00720931">
        <w:rPr>
          <w:rFonts w:cs="Arial"/>
          <w:szCs w:val="22"/>
          <w:lang w:val="en-US"/>
        </w:rPr>
        <w:t xml:space="preserve">and </w:t>
      </w:r>
      <w:r w:rsidRPr="00720931">
        <w:rPr>
          <w:rFonts w:cs="Arial"/>
          <w:szCs w:val="22"/>
          <w:lang w:val="en-US"/>
        </w:rPr>
        <w:t>Susan West (</w:t>
      </w:r>
      <w:r w:rsidR="0053268F" w:rsidRPr="00720931">
        <w:rPr>
          <w:rFonts w:cs="Arial"/>
          <w:szCs w:val="22"/>
          <w:lang w:val="en-US"/>
        </w:rPr>
        <w:t>US</w:t>
      </w:r>
      <w:r w:rsidR="009311C6" w:rsidRPr="00720931">
        <w:rPr>
          <w:rFonts w:cs="Arial"/>
          <w:szCs w:val="22"/>
          <w:lang w:val="en-US"/>
        </w:rPr>
        <w:t>A</w:t>
      </w:r>
      <w:r w:rsidRPr="00720931">
        <w:rPr>
          <w:rFonts w:cs="Arial"/>
          <w:szCs w:val="22"/>
          <w:lang w:val="en-US"/>
        </w:rPr>
        <w:t>)</w:t>
      </w:r>
    </w:p>
    <w:p w14:paraId="3FF7F77F" w14:textId="77777777" w:rsidR="00EC65B3" w:rsidRPr="00BD1D34" w:rsidRDefault="00EC65B3" w:rsidP="00EC65B3">
      <w:pPr>
        <w:pStyle w:val="COI"/>
        <w:tabs>
          <w:tab w:val="left" w:pos="709"/>
        </w:tabs>
        <w:spacing w:after="120"/>
        <w:ind w:left="1077"/>
        <w:rPr>
          <w:rFonts w:cs="Arial"/>
          <w:szCs w:val="22"/>
          <w:lang w:val="en-US"/>
        </w:rPr>
      </w:pPr>
      <w:r w:rsidRPr="00BD1D34">
        <w:rPr>
          <w:rFonts w:cs="Arial"/>
          <w:i/>
          <w:iCs/>
          <w:szCs w:val="22"/>
          <w:lang w:val="en-US"/>
        </w:rPr>
        <w:t>Technical Secretary</w:t>
      </w:r>
      <w:r w:rsidRPr="00BD1D34">
        <w:rPr>
          <w:rFonts w:cs="Arial"/>
          <w:szCs w:val="22"/>
          <w:lang w:val="en-US"/>
        </w:rPr>
        <w:t>: Bernardo Aliaga</w:t>
      </w:r>
    </w:p>
    <w:p w14:paraId="26DE8706" w14:textId="60B6B036" w:rsidR="00EC65B3" w:rsidRPr="00BD1D34" w:rsidRDefault="00EC65B3" w:rsidP="008B1DD1">
      <w:pPr>
        <w:pStyle w:val="COI"/>
        <w:numPr>
          <w:ilvl w:val="0"/>
          <w:numId w:val="31"/>
        </w:numPr>
        <w:tabs>
          <w:tab w:val="left" w:pos="709"/>
        </w:tabs>
        <w:spacing w:after="120"/>
        <w:ind w:left="1077" w:hanging="357"/>
        <w:rPr>
          <w:rFonts w:cs="Arial"/>
          <w:szCs w:val="22"/>
          <w:lang w:val="en-US"/>
        </w:rPr>
      </w:pPr>
      <w:r w:rsidRPr="00BD1D34">
        <w:rPr>
          <w:rFonts w:cs="Arial"/>
          <w:b/>
          <w:bCs/>
          <w:szCs w:val="22"/>
          <w:lang w:val="en-US"/>
        </w:rPr>
        <w:t>PTWS Strategy 2022-2030</w:t>
      </w:r>
      <w:r w:rsidRPr="00BD1D34">
        <w:rPr>
          <w:rFonts w:cs="Arial"/>
          <w:szCs w:val="22"/>
          <w:lang w:val="en-US"/>
        </w:rPr>
        <w:t xml:space="preserve">: </w:t>
      </w:r>
      <w:r w:rsidR="007E2FD3" w:rsidRPr="00BD1D34">
        <w:rPr>
          <w:rFonts w:cs="Arial"/>
          <w:szCs w:val="22"/>
          <w:lang w:val="en-US"/>
        </w:rPr>
        <w:t xml:space="preserve">Dakui Wang (China), F. </w:t>
      </w:r>
      <w:proofErr w:type="spellStart"/>
      <w:r w:rsidR="007E2FD3" w:rsidRPr="00BD1D34">
        <w:rPr>
          <w:rFonts w:cs="Arial"/>
          <w:szCs w:val="22"/>
          <w:lang w:val="en-US"/>
        </w:rPr>
        <w:t>Schindelé</w:t>
      </w:r>
      <w:proofErr w:type="spellEnd"/>
      <w:r w:rsidR="007E2FD3" w:rsidRPr="00BD1D34">
        <w:rPr>
          <w:rFonts w:cs="Arial"/>
          <w:szCs w:val="22"/>
          <w:lang w:val="en-US"/>
        </w:rPr>
        <w:t xml:space="preserve"> (France), </w:t>
      </w:r>
      <w:proofErr w:type="spellStart"/>
      <w:r w:rsidR="007E2FD3" w:rsidRPr="00BD1D34">
        <w:rPr>
          <w:rFonts w:cs="Arial"/>
          <w:szCs w:val="22"/>
          <w:lang w:val="en-US"/>
        </w:rPr>
        <w:t>Tte</w:t>
      </w:r>
      <w:proofErr w:type="spellEnd"/>
      <w:r w:rsidR="007E2FD3" w:rsidRPr="00BD1D34">
        <w:rPr>
          <w:rFonts w:cs="Arial"/>
          <w:szCs w:val="22"/>
          <w:lang w:val="en-US"/>
        </w:rPr>
        <w:t xml:space="preserve">. </w:t>
      </w:r>
      <w:proofErr w:type="spellStart"/>
      <w:r w:rsidR="007E2FD3" w:rsidRPr="00BD1D34">
        <w:rPr>
          <w:rFonts w:cs="Arial"/>
          <w:szCs w:val="22"/>
          <w:lang w:val="en-US"/>
        </w:rPr>
        <w:t>Corb</w:t>
      </w:r>
      <w:proofErr w:type="spellEnd"/>
      <w:r w:rsidR="007E2FD3" w:rsidRPr="00BD1D34">
        <w:rPr>
          <w:rFonts w:cs="Arial"/>
          <w:szCs w:val="22"/>
          <w:lang w:val="en-US"/>
        </w:rPr>
        <w:t xml:space="preserve">. SMAM. L. Ocean. </w:t>
      </w:r>
      <w:proofErr w:type="spellStart"/>
      <w:r w:rsidR="007E2FD3" w:rsidRPr="00BD1D34">
        <w:rPr>
          <w:rFonts w:cs="Arial"/>
          <w:szCs w:val="22"/>
          <w:lang w:val="en-US"/>
        </w:rPr>
        <w:t>Juritzy</w:t>
      </w:r>
      <w:proofErr w:type="spellEnd"/>
      <w:r w:rsidR="007E2FD3" w:rsidRPr="00BD1D34">
        <w:rPr>
          <w:rFonts w:cs="Arial"/>
          <w:szCs w:val="22"/>
          <w:lang w:val="en-US"/>
        </w:rPr>
        <w:t xml:space="preserve"> Margarita Pérez García (México), Ken Gledhill (New Zealand), </w:t>
      </w:r>
      <w:r w:rsidRPr="00BD1D34">
        <w:rPr>
          <w:rFonts w:cs="Arial"/>
          <w:szCs w:val="22"/>
          <w:lang w:val="en-US"/>
        </w:rPr>
        <w:t xml:space="preserve">Sarah-Jayne McCurrach (New Zealand), </w:t>
      </w:r>
      <w:r w:rsidR="000F6EFD" w:rsidRPr="00BD1D34">
        <w:rPr>
          <w:rFonts w:cs="Arial"/>
          <w:szCs w:val="22"/>
          <w:lang w:val="en-US"/>
        </w:rPr>
        <w:t xml:space="preserve">Jaime </w:t>
      </w:r>
      <w:proofErr w:type="spellStart"/>
      <w:r w:rsidR="000F6EFD" w:rsidRPr="00BD1D34">
        <w:rPr>
          <w:rFonts w:cs="Arial"/>
          <w:szCs w:val="22"/>
          <w:lang w:val="en-US"/>
        </w:rPr>
        <w:t>Taoral</w:t>
      </w:r>
      <w:proofErr w:type="spellEnd"/>
      <w:r w:rsidR="000F6EFD" w:rsidRPr="00BD1D34">
        <w:rPr>
          <w:rFonts w:cs="Arial"/>
          <w:szCs w:val="22"/>
          <w:lang w:val="en-US"/>
        </w:rPr>
        <w:t xml:space="preserve"> (Panama)</w:t>
      </w:r>
      <w:r w:rsidR="00236C4F" w:rsidRPr="00BD1D34">
        <w:rPr>
          <w:rFonts w:cs="Arial"/>
          <w:szCs w:val="22"/>
          <w:lang w:val="en-US"/>
        </w:rPr>
        <w:t>,</w:t>
      </w:r>
      <w:r w:rsidR="000F6EFD" w:rsidRPr="00BD1D34">
        <w:rPr>
          <w:rFonts w:cs="Arial"/>
          <w:szCs w:val="22"/>
          <w:lang w:val="en-US"/>
        </w:rPr>
        <w:t xml:space="preserve"> Efrain Villareal (Panama), </w:t>
      </w:r>
      <w:r w:rsidRPr="00BD1D34">
        <w:rPr>
          <w:rFonts w:cs="Arial"/>
          <w:szCs w:val="22"/>
          <w:lang w:val="en-US"/>
        </w:rPr>
        <w:t>M</w:t>
      </w:r>
      <w:r w:rsidR="00763971" w:rsidRPr="00BD1D34">
        <w:rPr>
          <w:rFonts w:cs="Arial"/>
          <w:szCs w:val="22"/>
          <w:lang w:val="en-US"/>
        </w:rPr>
        <w:t>ichael</w:t>
      </w:r>
      <w:r w:rsidRPr="00BD1D34">
        <w:rPr>
          <w:rFonts w:cs="Arial"/>
          <w:szCs w:val="22"/>
          <w:lang w:val="en-US"/>
        </w:rPr>
        <w:t xml:space="preserve"> Angove (US</w:t>
      </w:r>
      <w:r w:rsidR="009311C6">
        <w:rPr>
          <w:rFonts w:cs="Arial"/>
          <w:szCs w:val="22"/>
          <w:lang w:val="en-US"/>
        </w:rPr>
        <w:t>A</w:t>
      </w:r>
      <w:r w:rsidRPr="00BD1D34">
        <w:rPr>
          <w:rFonts w:cs="Arial"/>
          <w:szCs w:val="22"/>
          <w:lang w:val="en-US"/>
        </w:rPr>
        <w:t>), Diego Arcas (US</w:t>
      </w:r>
      <w:r w:rsidR="009311C6">
        <w:rPr>
          <w:rFonts w:cs="Arial"/>
          <w:szCs w:val="22"/>
          <w:lang w:val="en-US"/>
        </w:rPr>
        <w:t>A</w:t>
      </w:r>
      <w:r w:rsidRPr="00BD1D34">
        <w:rPr>
          <w:rFonts w:cs="Arial"/>
          <w:szCs w:val="22"/>
          <w:lang w:val="en-US"/>
        </w:rPr>
        <w:t>)</w:t>
      </w:r>
    </w:p>
    <w:p w14:paraId="41EEBA63" w14:textId="2D7E3010" w:rsidR="00EC65B3" w:rsidRPr="00BD1D34" w:rsidRDefault="00EC65B3" w:rsidP="008B1DD1">
      <w:pPr>
        <w:pStyle w:val="COI"/>
        <w:numPr>
          <w:ilvl w:val="0"/>
          <w:numId w:val="31"/>
        </w:numPr>
        <w:tabs>
          <w:tab w:val="left" w:pos="709"/>
        </w:tabs>
        <w:spacing w:after="120"/>
        <w:ind w:left="1077" w:hanging="357"/>
        <w:rPr>
          <w:rFonts w:cs="Arial"/>
          <w:szCs w:val="22"/>
          <w:lang w:val="en-US"/>
        </w:rPr>
      </w:pPr>
      <w:proofErr w:type="spellStart"/>
      <w:r w:rsidRPr="00BD1D34">
        <w:rPr>
          <w:rFonts w:cs="Arial"/>
          <w:b/>
          <w:bCs/>
          <w:szCs w:val="22"/>
          <w:lang w:val="en-US"/>
        </w:rPr>
        <w:t>P</w:t>
      </w:r>
      <w:r w:rsidR="005C200A" w:rsidRPr="00BD1D34">
        <w:rPr>
          <w:rFonts w:cs="Arial"/>
          <w:b/>
          <w:bCs/>
          <w:szCs w:val="22"/>
          <w:lang w:val="en-US"/>
        </w:rPr>
        <w:t>acWave</w:t>
      </w:r>
      <w:proofErr w:type="spellEnd"/>
      <w:r w:rsidRPr="00BD1D34">
        <w:rPr>
          <w:rFonts w:cs="Arial"/>
          <w:b/>
          <w:bCs/>
          <w:szCs w:val="22"/>
          <w:lang w:val="en-US"/>
        </w:rPr>
        <w:t xml:space="preserve"> 2022</w:t>
      </w:r>
      <w:r w:rsidRPr="00BD1D34">
        <w:rPr>
          <w:rFonts w:cs="Arial"/>
          <w:szCs w:val="22"/>
          <w:lang w:val="en-US"/>
        </w:rPr>
        <w:t xml:space="preserve">: </w:t>
      </w:r>
      <w:proofErr w:type="spellStart"/>
      <w:r w:rsidR="000A20CC" w:rsidRPr="00BD1D34">
        <w:rPr>
          <w:rFonts w:cs="Arial"/>
          <w:szCs w:val="22"/>
          <w:lang w:val="en-US"/>
        </w:rPr>
        <w:t>Yuelong</w:t>
      </w:r>
      <w:proofErr w:type="spellEnd"/>
      <w:r w:rsidR="000A20CC" w:rsidRPr="00BD1D34">
        <w:rPr>
          <w:rFonts w:cs="Arial"/>
          <w:szCs w:val="22"/>
          <w:lang w:val="en-US"/>
        </w:rPr>
        <w:t xml:space="preserve"> Miao (Australia), </w:t>
      </w:r>
      <w:r w:rsidRPr="00BD1D34">
        <w:rPr>
          <w:rFonts w:cs="Arial"/>
          <w:szCs w:val="22"/>
          <w:lang w:val="en-US"/>
        </w:rPr>
        <w:t xml:space="preserve">Carolina Henriquez (Chile), </w:t>
      </w:r>
      <w:r w:rsidR="000A20CC" w:rsidRPr="00BD1D34">
        <w:rPr>
          <w:rFonts w:cs="Arial"/>
          <w:szCs w:val="22"/>
          <w:lang w:val="en-US"/>
        </w:rPr>
        <w:t xml:space="preserve">Margarita Martínez (Chile), </w:t>
      </w:r>
      <w:r w:rsidRPr="00BD1D34">
        <w:rPr>
          <w:rFonts w:cs="Arial"/>
          <w:szCs w:val="22"/>
          <w:lang w:val="en-US"/>
        </w:rPr>
        <w:t xml:space="preserve">Laura González (Colombia), </w:t>
      </w:r>
      <w:proofErr w:type="spellStart"/>
      <w:r w:rsidRPr="00BD1D34">
        <w:rPr>
          <w:rFonts w:cs="Arial"/>
          <w:szCs w:val="22"/>
          <w:lang w:val="en-US"/>
        </w:rPr>
        <w:t>Jasson</w:t>
      </w:r>
      <w:proofErr w:type="spellEnd"/>
      <w:r w:rsidRPr="00BD1D34">
        <w:rPr>
          <w:rFonts w:cs="Arial"/>
          <w:szCs w:val="22"/>
          <w:lang w:val="en-US"/>
        </w:rPr>
        <w:t xml:space="preserve"> Pérez (Colombia),</w:t>
      </w:r>
      <w:r w:rsidR="000A20CC" w:rsidRPr="00BD1D34">
        <w:rPr>
          <w:rFonts w:cs="Arial"/>
          <w:szCs w:val="22"/>
          <w:lang w:val="en-US"/>
        </w:rPr>
        <w:t xml:space="preserve"> </w:t>
      </w:r>
      <w:r w:rsidRPr="00BD1D34">
        <w:rPr>
          <w:rFonts w:cs="Arial"/>
          <w:szCs w:val="22"/>
          <w:lang w:val="en-US"/>
        </w:rPr>
        <w:t>A</w:t>
      </w:r>
      <w:r w:rsidR="002F2074" w:rsidRPr="00BD1D34">
        <w:rPr>
          <w:rFonts w:cs="Arial"/>
          <w:szCs w:val="22"/>
          <w:lang w:val="en-US"/>
        </w:rPr>
        <w:t>nthony</w:t>
      </w:r>
      <w:r w:rsidRPr="00BD1D34">
        <w:rPr>
          <w:rFonts w:cs="Arial"/>
          <w:szCs w:val="22"/>
          <w:lang w:val="en-US"/>
        </w:rPr>
        <w:t xml:space="preserve"> </w:t>
      </w:r>
      <w:proofErr w:type="spellStart"/>
      <w:r w:rsidRPr="00BD1D34">
        <w:rPr>
          <w:rFonts w:cs="Arial"/>
          <w:szCs w:val="22"/>
          <w:lang w:val="en-US"/>
        </w:rPr>
        <w:lastRenderedPageBreak/>
        <w:t>Jamelot</w:t>
      </w:r>
      <w:proofErr w:type="spellEnd"/>
      <w:r w:rsidRPr="00BD1D34">
        <w:rPr>
          <w:rFonts w:cs="Arial"/>
          <w:szCs w:val="22"/>
          <w:lang w:val="en-US"/>
        </w:rPr>
        <w:t xml:space="preserve"> (France), </w:t>
      </w:r>
      <w:r w:rsidR="002F2074" w:rsidRPr="00BD1D34">
        <w:rPr>
          <w:rFonts w:cs="Arial"/>
          <w:szCs w:val="22"/>
          <w:lang w:val="en-US"/>
        </w:rPr>
        <w:t xml:space="preserve">Rodolfo Alvarado (Guatemala), </w:t>
      </w:r>
      <w:r w:rsidR="000A20CC" w:rsidRPr="00BD1D34">
        <w:rPr>
          <w:rFonts w:cs="Arial"/>
          <w:szCs w:val="22"/>
          <w:lang w:val="en-US"/>
        </w:rPr>
        <w:t xml:space="preserve">David Coetzee (New Zealand), </w:t>
      </w:r>
      <w:r w:rsidR="000F6EFD" w:rsidRPr="00BD1D34">
        <w:rPr>
          <w:rFonts w:cs="Arial"/>
          <w:szCs w:val="22"/>
          <w:lang w:val="en-US"/>
        </w:rPr>
        <w:t xml:space="preserve">Eric </w:t>
      </w:r>
      <w:proofErr w:type="spellStart"/>
      <w:r w:rsidR="000F6EFD" w:rsidRPr="00BD1D34">
        <w:rPr>
          <w:rFonts w:cs="Arial"/>
          <w:szCs w:val="22"/>
          <w:lang w:val="en-US"/>
        </w:rPr>
        <w:t>Chichaco</w:t>
      </w:r>
      <w:proofErr w:type="spellEnd"/>
      <w:r w:rsidR="000F6EFD" w:rsidRPr="00BD1D34">
        <w:rPr>
          <w:rFonts w:cs="Arial"/>
          <w:szCs w:val="22"/>
          <w:lang w:val="en-US"/>
        </w:rPr>
        <w:t xml:space="preserve"> (Panama), Jorge Rodriguez (Panama), </w:t>
      </w:r>
      <w:r w:rsidR="008A6000" w:rsidRPr="00BD1D34">
        <w:rPr>
          <w:rFonts w:cs="Arial"/>
          <w:szCs w:val="22"/>
          <w:lang w:val="en-US"/>
        </w:rPr>
        <w:t>Carolina Hincapie (US</w:t>
      </w:r>
      <w:r w:rsidR="009311C6">
        <w:rPr>
          <w:rFonts w:cs="Arial"/>
          <w:szCs w:val="22"/>
          <w:lang w:val="en-US"/>
        </w:rPr>
        <w:t>A</w:t>
      </w:r>
      <w:r w:rsidR="008A6000" w:rsidRPr="00BD1D34">
        <w:rPr>
          <w:rFonts w:cs="Arial"/>
          <w:szCs w:val="22"/>
          <w:lang w:val="en-US"/>
        </w:rPr>
        <w:t xml:space="preserve">), and </w:t>
      </w:r>
      <w:r w:rsidR="002F2074" w:rsidRPr="00BD1D34">
        <w:rPr>
          <w:rFonts w:cs="Arial"/>
          <w:szCs w:val="22"/>
          <w:lang w:val="en-US"/>
        </w:rPr>
        <w:t>Christa von Hillebrandt-Andrade (US</w:t>
      </w:r>
      <w:r w:rsidR="009311C6">
        <w:rPr>
          <w:rFonts w:cs="Arial"/>
          <w:szCs w:val="22"/>
          <w:lang w:val="en-US"/>
        </w:rPr>
        <w:t>A</w:t>
      </w:r>
      <w:r w:rsidR="002F2074" w:rsidRPr="00BD1D34">
        <w:rPr>
          <w:rFonts w:cs="Arial"/>
          <w:szCs w:val="22"/>
          <w:lang w:val="en-US"/>
        </w:rPr>
        <w:t>)</w:t>
      </w:r>
    </w:p>
    <w:p w14:paraId="7E712D32" w14:textId="486DEDC7" w:rsidR="00EC65B3" w:rsidRPr="00BD1D34" w:rsidRDefault="00EC65B3" w:rsidP="008B1DD1">
      <w:pPr>
        <w:pStyle w:val="COI"/>
        <w:numPr>
          <w:ilvl w:val="0"/>
          <w:numId w:val="31"/>
        </w:numPr>
        <w:tabs>
          <w:tab w:val="left" w:pos="709"/>
        </w:tabs>
        <w:spacing w:after="120"/>
        <w:rPr>
          <w:rFonts w:cs="Arial"/>
          <w:szCs w:val="22"/>
          <w:lang w:val="en-US"/>
        </w:rPr>
      </w:pPr>
      <w:r w:rsidRPr="00BD1D34">
        <w:rPr>
          <w:rFonts w:cs="Arial"/>
          <w:b/>
          <w:bCs/>
          <w:szCs w:val="22"/>
          <w:lang w:val="en-US"/>
        </w:rPr>
        <w:t xml:space="preserve">UN Decade of Ocean Sciences for Sustainable Development and </w:t>
      </w:r>
      <w:r w:rsidR="00B50C8A" w:rsidRPr="00BD1D34">
        <w:rPr>
          <w:rFonts w:cs="Arial"/>
          <w:b/>
          <w:bCs/>
          <w:szCs w:val="22"/>
          <w:lang w:val="en-US"/>
        </w:rPr>
        <w:t xml:space="preserve">the </w:t>
      </w:r>
      <w:r w:rsidRPr="00BD1D34">
        <w:rPr>
          <w:rFonts w:cs="Arial"/>
          <w:b/>
          <w:bCs/>
          <w:szCs w:val="22"/>
          <w:lang w:val="en-US"/>
        </w:rPr>
        <w:t xml:space="preserve">Tsunami </w:t>
      </w:r>
      <w:proofErr w:type="spellStart"/>
      <w:r w:rsidR="00B50C8A" w:rsidRPr="00BD1D34">
        <w:rPr>
          <w:rFonts w:cs="Arial"/>
          <w:b/>
          <w:bCs/>
          <w:szCs w:val="22"/>
          <w:lang w:val="en-US"/>
        </w:rPr>
        <w:t>P</w:t>
      </w:r>
      <w:r w:rsidRPr="00BD1D34">
        <w:rPr>
          <w:rFonts w:cs="Arial"/>
          <w:b/>
          <w:bCs/>
          <w:szCs w:val="22"/>
          <w:lang w:val="en-US"/>
        </w:rPr>
        <w:t>rogramme</w:t>
      </w:r>
      <w:proofErr w:type="spellEnd"/>
      <w:r w:rsidRPr="00BD1D34">
        <w:rPr>
          <w:rFonts w:cs="Arial"/>
          <w:szCs w:val="22"/>
          <w:lang w:val="en-US"/>
        </w:rPr>
        <w:t>:</w:t>
      </w:r>
      <w:r w:rsidR="008A6000" w:rsidRPr="00BD1D34">
        <w:rPr>
          <w:rFonts w:cs="Arial"/>
          <w:szCs w:val="22"/>
          <w:lang w:val="en-US"/>
        </w:rPr>
        <w:t xml:space="preserve"> </w:t>
      </w:r>
      <w:proofErr w:type="spellStart"/>
      <w:r w:rsidR="008A6000" w:rsidRPr="00BD1D34">
        <w:rPr>
          <w:rFonts w:cs="Arial"/>
          <w:szCs w:val="22"/>
          <w:lang w:val="en-US"/>
        </w:rPr>
        <w:t>Zhiguo</w:t>
      </w:r>
      <w:proofErr w:type="spellEnd"/>
      <w:r w:rsidR="008A6000" w:rsidRPr="00BD1D34">
        <w:rPr>
          <w:rFonts w:cs="Arial"/>
          <w:szCs w:val="22"/>
          <w:lang w:val="en-US"/>
        </w:rPr>
        <w:t xml:space="preserve"> Xu (China), </w:t>
      </w:r>
      <w:r w:rsidR="00B50C8A" w:rsidRPr="00BD1D34">
        <w:rPr>
          <w:rFonts w:cs="Arial"/>
          <w:szCs w:val="22"/>
          <w:lang w:val="en-US"/>
        </w:rPr>
        <w:t xml:space="preserve">Carlos </w:t>
      </w:r>
      <w:proofErr w:type="spellStart"/>
      <w:r w:rsidR="00B50C8A" w:rsidRPr="00BD1D34">
        <w:rPr>
          <w:rFonts w:cs="Arial"/>
          <w:szCs w:val="22"/>
          <w:lang w:val="en-US"/>
        </w:rPr>
        <w:t>Buriticá</w:t>
      </w:r>
      <w:proofErr w:type="spellEnd"/>
      <w:r w:rsidR="00B50C8A" w:rsidRPr="00BD1D34">
        <w:rPr>
          <w:rFonts w:cs="Arial"/>
          <w:szCs w:val="22"/>
          <w:lang w:val="en-US"/>
        </w:rPr>
        <w:t xml:space="preserve"> (Colombia), </w:t>
      </w:r>
      <w:r w:rsidRPr="00BD1D34">
        <w:rPr>
          <w:rFonts w:cs="Arial"/>
          <w:szCs w:val="22"/>
          <w:lang w:val="en-US"/>
        </w:rPr>
        <w:t xml:space="preserve">Silvia </w:t>
      </w:r>
      <w:proofErr w:type="spellStart"/>
      <w:r w:rsidRPr="00BD1D34">
        <w:rPr>
          <w:rFonts w:cs="Arial"/>
          <w:szCs w:val="22"/>
          <w:lang w:val="en-US"/>
        </w:rPr>
        <w:t>Chacón</w:t>
      </w:r>
      <w:proofErr w:type="spellEnd"/>
      <w:r w:rsidRPr="00BD1D34">
        <w:rPr>
          <w:rFonts w:cs="Arial"/>
          <w:szCs w:val="22"/>
          <w:lang w:val="en-US"/>
        </w:rPr>
        <w:t xml:space="preserve"> Barrantes (Costa Rica), </w:t>
      </w:r>
      <w:r w:rsidR="008A6000" w:rsidRPr="00BD1D34">
        <w:rPr>
          <w:rFonts w:cs="Arial"/>
          <w:szCs w:val="22"/>
          <w:lang w:val="en-US"/>
        </w:rPr>
        <w:t xml:space="preserve">Robin Yan (Guatemala), </w:t>
      </w:r>
      <w:r w:rsidR="00B50C8A" w:rsidRPr="00BD1D34">
        <w:rPr>
          <w:rFonts w:cs="Arial"/>
          <w:szCs w:val="22"/>
          <w:lang w:val="en-US"/>
        </w:rPr>
        <w:t xml:space="preserve">Ken Gledhill (New Zealand), </w:t>
      </w:r>
      <w:r w:rsidRPr="00BD1D34">
        <w:rPr>
          <w:rFonts w:cs="Arial"/>
          <w:szCs w:val="22"/>
          <w:lang w:val="en-US"/>
        </w:rPr>
        <w:t xml:space="preserve">Sarah-Jayne McCurrach (New Zealand), </w:t>
      </w:r>
      <w:r w:rsidR="000F6EFD" w:rsidRPr="00BD1D34">
        <w:rPr>
          <w:rFonts w:cs="Arial"/>
          <w:szCs w:val="22"/>
          <w:lang w:val="en-US"/>
        </w:rPr>
        <w:t xml:space="preserve">Julio Villareal (Panama), </w:t>
      </w:r>
      <w:r w:rsidR="008A6000" w:rsidRPr="00BD1D34">
        <w:rPr>
          <w:rFonts w:cs="Arial"/>
          <w:szCs w:val="22"/>
          <w:lang w:val="en-US"/>
        </w:rPr>
        <w:t>M</w:t>
      </w:r>
      <w:r w:rsidR="00763971" w:rsidRPr="00BD1D34">
        <w:rPr>
          <w:rFonts w:cs="Arial"/>
          <w:szCs w:val="22"/>
          <w:lang w:val="en-US"/>
        </w:rPr>
        <w:t>ichael</w:t>
      </w:r>
      <w:r w:rsidR="008A6000" w:rsidRPr="00BD1D34">
        <w:rPr>
          <w:rFonts w:cs="Arial"/>
          <w:szCs w:val="22"/>
          <w:lang w:val="en-US"/>
        </w:rPr>
        <w:t xml:space="preserve"> Angove (US</w:t>
      </w:r>
      <w:r w:rsidR="009311C6">
        <w:rPr>
          <w:rFonts w:cs="Arial"/>
          <w:szCs w:val="22"/>
          <w:lang w:val="en-US"/>
        </w:rPr>
        <w:t>A</w:t>
      </w:r>
      <w:r w:rsidR="008A6000" w:rsidRPr="00BD1D34">
        <w:rPr>
          <w:rFonts w:cs="Arial"/>
          <w:szCs w:val="22"/>
          <w:lang w:val="en-US"/>
        </w:rPr>
        <w:t>), Bruce Howe (US</w:t>
      </w:r>
      <w:r w:rsidR="009311C6">
        <w:rPr>
          <w:rFonts w:cs="Arial"/>
          <w:szCs w:val="22"/>
          <w:lang w:val="en-US"/>
        </w:rPr>
        <w:t>A</w:t>
      </w:r>
      <w:r w:rsidR="008A6000" w:rsidRPr="00BD1D34">
        <w:rPr>
          <w:rFonts w:cs="Arial"/>
          <w:szCs w:val="22"/>
          <w:lang w:val="en-US"/>
        </w:rPr>
        <w:t xml:space="preserve">), </w:t>
      </w:r>
      <w:r w:rsidRPr="00BD1D34">
        <w:rPr>
          <w:rFonts w:cs="Arial"/>
          <w:szCs w:val="22"/>
          <w:lang w:val="en-US"/>
        </w:rPr>
        <w:t>Laura Kong (</w:t>
      </w:r>
      <w:r w:rsidR="009311C6" w:rsidRPr="00BD1D34">
        <w:rPr>
          <w:rFonts w:cs="Arial"/>
          <w:szCs w:val="22"/>
          <w:lang w:val="en-US"/>
        </w:rPr>
        <w:t>US</w:t>
      </w:r>
      <w:r w:rsidR="009311C6">
        <w:rPr>
          <w:rFonts w:cs="Arial"/>
          <w:szCs w:val="22"/>
          <w:lang w:val="en-US"/>
        </w:rPr>
        <w:t>A</w:t>
      </w:r>
      <w:r w:rsidRPr="00BD1D34">
        <w:rPr>
          <w:rFonts w:cs="Arial"/>
          <w:szCs w:val="22"/>
          <w:lang w:val="en-US"/>
        </w:rPr>
        <w:t xml:space="preserve">), </w:t>
      </w:r>
      <w:r w:rsidR="008A6000" w:rsidRPr="00BD1D34">
        <w:rPr>
          <w:rFonts w:cs="Arial"/>
          <w:szCs w:val="22"/>
          <w:lang w:val="en-US"/>
        </w:rPr>
        <w:t xml:space="preserve">and </w:t>
      </w:r>
      <w:r w:rsidRPr="00BD1D34">
        <w:rPr>
          <w:rFonts w:cs="Arial"/>
          <w:szCs w:val="22"/>
          <w:lang w:val="en-US"/>
        </w:rPr>
        <w:t>Christa von Hillebrandt</w:t>
      </w:r>
      <w:r w:rsidR="008A6000" w:rsidRPr="00BD1D34">
        <w:rPr>
          <w:rFonts w:cs="Arial"/>
          <w:szCs w:val="22"/>
          <w:lang w:val="en-US"/>
        </w:rPr>
        <w:t xml:space="preserve">-Andrade </w:t>
      </w:r>
      <w:r w:rsidRPr="00BD1D34">
        <w:rPr>
          <w:rFonts w:cs="Arial"/>
          <w:szCs w:val="22"/>
          <w:lang w:val="en-US"/>
        </w:rPr>
        <w:t>(US</w:t>
      </w:r>
      <w:r w:rsidR="009311C6">
        <w:rPr>
          <w:rFonts w:cs="Arial"/>
          <w:szCs w:val="22"/>
          <w:lang w:val="en-US"/>
        </w:rPr>
        <w:t>A</w:t>
      </w:r>
      <w:r w:rsidRPr="00BD1D34">
        <w:rPr>
          <w:rFonts w:cs="Arial"/>
          <w:szCs w:val="22"/>
          <w:lang w:val="en-US"/>
        </w:rPr>
        <w:t>)</w:t>
      </w:r>
      <w:r w:rsidR="000F6EFD" w:rsidRPr="00BD1D34">
        <w:rPr>
          <w:rFonts w:cs="Arial"/>
          <w:szCs w:val="22"/>
          <w:lang w:val="en-US"/>
        </w:rPr>
        <w:t xml:space="preserve">, Jerome </w:t>
      </w:r>
      <w:proofErr w:type="spellStart"/>
      <w:r w:rsidR="000F6EFD" w:rsidRPr="00BD1D34">
        <w:rPr>
          <w:rFonts w:cs="Arial"/>
          <w:szCs w:val="22"/>
          <w:lang w:val="en-US"/>
        </w:rPr>
        <w:t>Aucan</w:t>
      </w:r>
      <w:proofErr w:type="spellEnd"/>
      <w:r w:rsidR="000F6EFD" w:rsidRPr="00BD1D34">
        <w:rPr>
          <w:rFonts w:cs="Arial"/>
          <w:szCs w:val="22"/>
          <w:lang w:val="en-US"/>
        </w:rPr>
        <w:t xml:space="preserve"> (SPC)</w:t>
      </w:r>
    </w:p>
    <w:p w14:paraId="56DFD112" w14:textId="198D1C9F" w:rsidR="00EC65B3" w:rsidRPr="00BD1D34" w:rsidRDefault="00EC65B3" w:rsidP="008B1DD1">
      <w:pPr>
        <w:pStyle w:val="COI"/>
        <w:numPr>
          <w:ilvl w:val="0"/>
          <w:numId w:val="31"/>
        </w:numPr>
        <w:tabs>
          <w:tab w:val="left" w:pos="709"/>
        </w:tabs>
        <w:ind w:left="1077" w:hanging="357"/>
        <w:rPr>
          <w:rFonts w:cs="Arial"/>
          <w:szCs w:val="22"/>
          <w:lang w:val="en-US"/>
        </w:rPr>
      </w:pPr>
      <w:r w:rsidRPr="00BD1D34">
        <w:rPr>
          <w:rFonts w:cs="Arial"/>
          <w:b/>
          <w:bCs/>
          <w:szCs w:val="22"/>
          <w:lang w:val="en-US"/>
        </w:rPr>
        <w:t>Tsunami Ready Programme</w:t>
      </w:r>
      <w:r w:rsidRPr="00BD1D34">
        <w:rPr>
          <w:rFonts w:cs="Arial"/>
          <w:szCs w:val="22"/>
          <w:lang w:val="en-US"/>
        </w:rPr>
        <w:t xml:space="preserve">: </w:t>
      </w:r>
      <w:proofErr w:type="spellStart"/>
      <w:r w:rsidR="00780E47" w:rsidRPr="00BD1D34">
        <w:rPr>
          <w:rFonts w:cs="Arial"/>
          <w:szCs w:val="22"/>
          <w:lang w:val="en-US"/>
        </w:rPr>
        <w:t>Zongchen</w:t>
      </w:r>
      <w:proofErr w:type="spellEnd"/>
      <w:r w:rsidR="00780E47" w:rsidRPr="00BD1D34">
        <w:rPr>
          <w:rFonts w:cs="Arial"/>
          <w:szCs w:val="22"/>
          <w:lang w:val="en-US"/>
        </w:rPr>
        <w:t xml:space="preserve"> Wang (China), </w:t>
      </w:r>
      <w:proofErr w:type="spellStart"/>
      <w:r w:rsidR="00780E47" w:rsidRPr="00BD1D34">
        <w:rPr>
          <w:rFonts w:cs="Arial"/>
          <w:szCs w:val="22"/>
          <w:lang w:val="en-US"/>
        </w:rPr>
        <w:t>Zhiguo</w:t>
      </w:r>
      <w:proofErr w:type="spellEnd"/>
      <w:r w:rsidR="00780E47" w:rsidRPr="00BD1D34">
        <w:rPr>
          <w:rFonts w:cs="Arial"/>
          <w:szCs w:val="22"/>
          <w:lang w:val="en-US"/>
        </w:rPr>
        <w:t xml:space="preserve"> Xu (China), </w:t>
      </w:r>
      <w:r w:rsidRPr="00BD1D34">
        <w:rPr>
          <w:rFonts w:cs="Arial"/>
          <w:szCs w:val="22"/>
          <w:lang w:val="en-US"/>
        </w:rPr>
        <w:t>Anthony Murillo (Costa Rica),</w:t>
      </w:r>
      <w:r w:rsidR="008A6000" w:rsidRPr="00BD1D34">
        <w:rPr>
          <w:rFonts w:cs="Arial"/>
          <w:szCs w:val="22"/>
          <w:lang w:val="en-US"/>
        </w:rPr>
        <w:t xml:space="preserve"> Fabio Rivera (Costa Rica), Mary </w:t>
      </w:r>
      <w:proofErr w:type="spellStart"/>
      <w:r w:rsidR="008A6000" w:rsidRPr="00BD1D34">
        <w:rPr>
          <w:rFonts w:cs="Arial"/>
          <w:szCs w:val="22"/>
          <w:lang w:val="en-US"/>
        </w:rPr>
        <w:t>Rengifo</w:t>
      </w:r>
      <w:proofErr w:type="spellEnd"/>
      <w:r w:rsidR="008A6000" w:rsidRPr="00BD1D34">
        <w:rPr>
          <w:rFonts w:cs="Arial"/>
          <w:szCs w:val="22"/>
          <w:lang w:val="en-US"/>
        </w:rPr>
        <w:t xml:space="preserve"> (Colombia), </w:t>
      </w:r>
      <w:r w:rsidR="00780E47" w:rsidRPr="00BD1D34">
        <w:rPr>
          <w:rFonts w:cs="Arial"/>
          <w:szCs w:val="22"/>
          <w:lang w:val="en-US"/>
        </w:rPr>
        <w:t xml:space="preserve">Anthony </w:t>
      </w:r>
      <w:proofErr w:type="spellStart"/>
      <w:r w:rsidR="00780E47" w:rsidRPr="00BD1D34">
        <w:rPr>
          <w:rFonts w:cs="Arial"/>
          <w:szCs w:val="22"/>
          <w:lang w:val="en-US"/>
        </w:rPr>
        <w:t>Jamelot</w:t>
      </w:r>
      <w:proofErr w:type="spellEnd"/>
      <w:r w:rsidR="00780E47" w:rsidRPr="00BD1D34">
        <w:rPr>
          <w:rFonts w:cs="Arial"/>
          <w:szCs w:val="22"/>
          <w:lang w:val="en-US"/>
        </w:rPr>
        <w:t xml:space="preserve"> (France), </w:t>
      </w:r>
      <w:r w:rsidR="008A6000" w:rsidRPr="00BD1D34">
        <w:rPr>
          <w:rFonts w:cs="Arial"/>
          <w:szCs w:val="22"/>
          <w:lang w:val="en-US"/>
        </w:rPr>
        <w:t xml:space="preserve">Luis Arriola (Guatemala), </w:t>
      </w:r>
      <w:r w:rsidRPr="00BD1D34">
        <w:rPr>
          <w:rFonts w:cs="Arial"/>
          <w:szCs w:val="22"/>
          <w:lang w:val="en-US"/>
        </w:rPr>
        <w:t xml:space="preserve">Bill Fry (New Zealand), </w:t>
      </w:r>
      <w:r w:rsidR="000F6EFD" w:rsidRPr="00BD1D34">
        <w:rPr>
          <w:rFonts w:cs="Arial"/>
          <w:szCs w:val="22"/>
          <w:lang w:val="en-US"/>
        </w:rPr>
        <w:t xml:space="preserve">Luis Arriola (Panama), </w:t>
      </w:r>
      <w:proofErr w:type="spellStart"/>
      <w:r w:rsidR="000F6EFD" w:rsidRPr="00BD1D34">
        <w:rPr>
          <w:rFonts w:cs="Arial"/>
          <w:szCs w:val="22"/>
          <w:lang w:val="en-US"/>
        </w:rPr>
        <w:t>Silka</w:t>
      </w:r>
      <w:proofErr w:type="spellEnd"/>
      <w:r w:rsidR="000F6EFD" w:rsidRPr="00BD1D34">
        <w:rPr>
          <w:rFonts w:cs="Arial"/>
          <w:szCs w:val="22"/>
          <w:lang w:val="en-US"/>
        </w:rPr>
        <w:t xml:space="preserve"> Lasso (Panama), </w:t>
      </w:r>
      <w:r w:rsidRPr="00BD1D34">
        <w:rPr>
          <w:rFonts w:cs="Arial"/>
          <w:szCs w:val="22"/>
          <w:lang w:val="en-US"/>
        </w:rPr>
        <w:t>Diego Arcas (</w:t>
      </w:r>
      <w:r w:rsidR="00A504C7" w:rsidRPr="00BD1D34">
        <w:rPr>
          <w:rFonts w:cs="Arial"/>
          <w:szCs w:val="22"/>
          <w:lang w:val="en-US"/>
        </w:rPr>
        <w:t>US</w:t>
      </w:r>
      <w:r w:rsidR="00A504C7">
        <w:rPr>
          <w:rFonts w:cs="Arial"/>
          <w:szCs w:val="22"/>
          <w:lang w:val="en-US"/>
        </w:rPr>
        <w:t>A</w:t>
      </w:r>
      <w:r w:rsidRPr="00BD1D34">
        <w:rPr>
          <w:rFonts w:cs="Arial"/>
          <w:szCs w:val="22"/>
          <w:lang w:val="en-US"/>
        </w:rPr>
        <w:t>),</w:t>
      </w:r>
      <w:r w:rsidR="005256C7" w:rsidRPr="00BD1D34">
        <w:rPr>
          <w:rFonts w:cs="Arial"/>
          <w:szCs w:val="22"/>
          <w:lang w:val="en-US"/>
        </w:rPr>
        <w:t xml:space="preserve"> Laura Kong (</w:t>
      </w:r>
      <w:r w:rsidR="00A504C7" w:rsidRPr="00BD1D34">
        <w:rPr>
          <w:rFonts w:cs="Arial"/>
          <w:szCs w:val="22"/>
          <w:lang w:val="en-US"/>
        </w:rPr>
        <w:t>US</w:t>
      </w:r>
      <w:r w:rsidR="00A504C7">
        <w:rPr>
          <w:rFonts w:cs="Arial"/>
          <w:szCs w:val="22"/>
          <w:lang w:val="en-US"/>
        </w:rPr>
        <w:t>A</w:t>
      </w:r>
      <w:r w:rsidR="005256C7" w:rsidRPr="00BD1D34">
        <w:rPr>
          <w:rFonts w:cs="Arial"/>
          <w:szCs w:val="22"/>
          <w:lang w:val="en-US"/>
        </w:rPr>
        <w:t>),</w:t>
      </w:r>
      <w:r w:rsidRPr="00BD1D34">
        <w:rPr>
          <w:rFonts w:cs="Arial"/>
          <w:szCs w:val="22"/>
          <w:lang w:val="en-US"/>
        </w:rPr>
        <w:t xml:space="preserve"> </w:t>
      </w:r>
      <w:r w:rsidR="000F6EFD" w:rsidRPr="00BD1D34">
        <w:rPr>
          <w:rFonts w:cs="Arial"/>
          <w:szCs w:val="22"/>
          <w:lang w:val="en-US"/>
        </w:rPr>
        <w:t xml:space="preserve">Elinor </w:t>
      </w:r>
      <w:r w:rsidRPr="00BD1D34">
        <w:rPr>
          <w:rFonts w:cs="Arial"/>
          <w:szCs w:val="22"/>
          <w:lang w:val="en-US"/>
        </w:rPr>
        <w:t>Lutu-McMoore (</w:t>
      </w:r>
      <w:r w:rsidR="00A504C7" w:rsidRPr="00BD1D34">
        <w:rPr>
          <w:rFonts w:cs="Arial"/>
          <w:szCs w:val="22"/>
          <w:lang w:val="en-US"/>
        </w:rPr>
        <w:t>US</w:t>
      </w:r>
      <w:r w:rsidR="00A504C7">
        <w:rPr>
          <w:rFonts w:cs="Arial"/>
          <w:szCs w:val="22"/>
          <w:lang w:val="en-US"/>
        </w:rPr>
        <w:t>A</w:t>
      </w:r>
      <w:r w:rsidRPr="00BD1D34">
        <w:rPr>
          <w:rFonts w:cs="Arial"/>
          <w:szCs w:val="22"/>
          <w:lang w:val="en-US"/>
        </w:rPr>
        <w:t xml:space="preserve">), </w:t>
      </w:r>
      <w:r w:rsidR="005256C7" w:rsidRPr="00BD1D34">
        <w:rPr>
          <w:rFonts w:cs="Arial"/>
          <w:szCs w:val="22"/>
          <w:lang w:val="en-US"/>
        </w:rPr>
        <w:t xml:space="preserve">and </w:t>
      </w:r>
      <w:r w:rsidRPr="00BD1D34">
        <w:rPr>
          <w:rFonts w:cs="Arial"/>
          <w:szCs w:val="22"/>
          <w:lang w:val="en-US"/>
        </w:rPr>
        <w:t>Christa von Hillebrandt (</w:t>
      </w:r>
      <w:r w:rsidR="00A504C7" w:rsidRPr="00BD1D34">
        <w:rPr>
          <w:rFonts w:cs="Arial"/>
          <w:szCs w:val="22"/>
          <w:lang w:val="en-US"/>
        </w:rPr>
        <w:t>US</w:t>
      </w:r>
      <w:r w:rsidR="00A504C7">
        <w:rPr>
          <w:rFonts w:cs="Arial"/>
          <w:szCs w:val="22"/>
          <w:lang w:val="en-US"/>
        </w:rPr>
        <w:t>A</w:t>
      </w:r>
      <w:r w:rsidRPr="00BD1D34">
        <w:rPr>
          <w:rFonts w:cs="Arial"/>
          <w:szCs w:val="22"/>
          <w:lang w:val="en-US"/>
        </w:rPr>
        <w:t>)</w:t>
      </w:r>
      <w:r w:rsidR="00780E47" w:rsidRPr="00BD1D34">
        <w:rPr>
          <w:rFonts w:cs="Arial"/>
          <w:szCs w:val="22"/>
          <w:lang w:val="en-US"/>
        </w:rPr>
        <w:t>.</w:t>
      </w:r>
      <w:r w:rsidR="00731225">
        <w:rPr>
          <w:rFonts w:cs="Arial"/>
          <w:szCs w:val="22"/>
          <w:lang w:val="en-US"/>
        </w:rPr>
        <w:t xml:space="preserve"> </w:t>
      </w:r>
      <w:r w:rsidR="009F724C" w:rsidRPr="00BD1D34">
        <w:rPr>
          <w:rFonts w:cs="Arial"/>
          <w:i/>
          <w:iCs/>
          <w:szCs w:val="22"/>
          <w:lang w:val="en-US"/>
        </w:rPr>
        <w:t>Technical Secretary</w:t>
      </w:r>
      <w:r w:rsidR="009F724C" w:rsidRPr="00BD1D34">
        <w:rPr>
          <w:rFonts w:cs="Arial"/>
          <w:szCs w:val="22"/>
          <w:lang w:val="en-US"/>
        </w:rPr>
        <w:t>: Celine Tiffay (IOC)</w:t>
      </w:r>
    </w:p>
    <w:p w14:paraId="021E51CD" w14:textId="42982FC8" w:rsidR="00D569ED" w:rsidRPr="00BD1D34" w:rsidRDefault="00D569ED" w:rsidP="00EC65B3">
      <w:pPr>
        <w:pStyle w:val="COI"/>
        <w:numPr>
          <w:ilvl w:val="0"/>
          <w:numId w:val="6"/>
        </w:numPr>
        <w:tabs>
          <w:tab w:val="clear" w:pos="360"/>
          <w:tab w:val="num" w:pos="709"/>
        </w:tabs>
        <w:ind w:left="0" w:hanging="714"/>
        <w:rPr>
          <w:rFonts w:cs="Arial"/>
          <w:szCs w:val="22"/>
        </w:rPr>
      </w:pPr>
      <w:r w:rsidRPr="00BD1D34">
        <w:rPr>
          <w:rFonts w:cs="Arial"/>
          <w:szCs w:val="22"/>
          <w:lang w:val="en-US"/>
        </w:rPr>
        <w:tab/>
        <w:t>Dr Wilfried Strauch recalled that</w:t>
      </w:r>
      <w:r w:rsidR="005256C7" w:rsidRPr="00BD1D34">
        <w:rPr>
          <w:rFonts w:cs="Arial"/>
          <w:szCs w:val="22"/>
          <w:lang w:val="en-US"/>
        </w:rPr>
        <w:t>,</w:t>
      </w:r>
      <w:r w:rsidRPr="00BD1D34">
        <w:rPr>
          <w:rFonts w:cs="Arial"/>
          <w:szCs w:val="22"/>
          <w:lang w:val="en-US"/>
        </w:rPr>
        <w:t xml:space="preserve"> as customary</w:t>
      </w:r>
      <w:r w:rsidR="005256C7" w:rsidRPr="00BD1D34">
        <w:rPr>
          <w:rFonts w:cs="Arial"/>
          <w:szCs w:val="22"/>
          <w:lang w:val="en-US"/>
        </w:rPr>
        <w:t>,</w:t>
      </w:r>
      <w:r w:rsidRPr="00BD1D34">
        <w:rPr>
          <w:rFonts w:cs="Arial"/>
          <w:szCs w:val="22"/>
          <w:lang w:val="en-US"/>
        </w:rPr>
        <w:t xml:space="preserve"> each of the intra-session</w:t>
      </w:r>
      <w:r w:rsidR="005256C7" w:rsidRPr="00BD1D34">
        <w:rPr>
          <w:rFonts w:cs="Arial"/>
          <w:szCs w:val="22"/>
          <w:lang w:val="en-US"/>
        </w:rPr>
        <w:t>al</w:t>
      </w:r>
      <w:r w:rsidRPr="00BD1D34">
        <w:rPr>
          <w:rFonts w:cs="Arial"/>
          <w:szCs w:val="22"/>
          <w:lang w:val="en-US"/>
        </w:rPr>
        <w:t xml:space="preserve"> WGs will report to the </w:t>
      </w:r>
      <w:r w:rsidR="005256C7" w:rsidRPr="00BD1D34">
        <w:rPr>
          <w:rFonts w:cs="Arial"/>
          <w:szCs w:val="22"/>
          <w:lang w:val="en-US"/>
        </w:rPr>
        <w:t>ICG</w:t>
      </w:r>
      <w:r w:rsidRPr="00BD1D34">
        <w:rPr>
          <w:rFonts w:cs="Arial"/>
          <w:szCs w:val="22"/>
          <w:lang w:val="en-US"/>
        </w:rPr>
        <w:t xml:space="preserve"> session under their respective agenda items. He indicated that intra-session</w:t>
      </w:r>
      <w:r w:rsidR="005256C7" w:rsidRPr="00BD1D34">
        <w:rPr>
          <w:rFonts w:cs="Arial"/>
          <w:szCs w:val="22"/>
          <w:lang w:val="en-US"/>
        </w:rPr>
        <w:t>al</w:t>
      </w:r>
      <w:r w:rsidRPr="00BD1D34">
        <w:rPr>
          <w:rFonts w:cs="Arial"/>
          <w:szCs w:val="22"/>
          <w:lang w:val="en-US"/>
        </w:rPr>
        <w:t xml:space="preserve"> WGs </w:t>
      </w:r>
      <w:r w:rsidR="005256C7" w:rsidRPr="00BD1D34">
        <w:rPr>
          <w:rFonts w:cs="Arial"/>
          <w:szCs w:val="22"/>
          <w:lang w:val="en-US"/>
        </w:rPr>
        <w:t>could</w:t>
      </w:r>
      <w:r w:rsidRPr="00BD1D34">
        <w:rPr>
          <w:rFonts w:cs="Arial"/>
          <w:szCs w:val="22"/>
          <w:lang w:val="en-US"/>
        </w:rPr>
        <w:t xml:space="preserve"> use GoToMeeting or TEAMS links provided by the Secretariat and asked Chairs of </w:t>
      </w:r>
      <w:r w:rsidR="005256C7" w:rsidRPr="00BD1D34">
        <w:rPr>
          <w:rFonts w:cs="Arial"/>
          <w:szCs w:val="22"/>
          <w:lang w:val="en-US"/>
        </w:rPr>
        <w:t>WGs</w:t>
      </w:r>
      <w:r w:rsidRPr="00BD1D34">
        <w:rPr>
          <w:rFonts w:cs="Arial"/>
          <w:szCs w:val="22"/>
          <w:lang w:val="en-US"/>
        </w:rPr>
        <w:t xml:space="preserve"> to contact </w:t>
      </w:r>
      <w:r w:rsidR="005256C7" w:rsidRPr="00BD1D34">
        <w:rPr>
          <w:rFonts w:cs="Arial"/>
          <w:szCs w:val="22"/>
          <w:lang w:val="en-US"/>
        </w:rPr>
        <w:t xml:space="preserve">Ms </w:t>
      </w:r>
      <w:r w:rsidRPr="00BD1D34">
        <w:rPr>
          <w:rFonts w:cs="Arial"/>
          <w:szCs w:val="22"/>
          <w:lang w:val="en-US"/>
        </w:rPr>
        <w:t>Esmeralda Borja</w:t>
      </w:r>
      <w:r w:rsidR="005256C7" w:rsidRPr="00BD1D34">
        <w:rPr>
          <w:rFonts w:cs="Arial"/>
          <w:szCs w:val="22"/>
          <w:lang w:val="en-US"/>
        </w:rPr>
        <w:t>-Aviles</w:t>
      </w:r>
      <w:r w:rsidRPr="00BD1D34">
        <w:rPr>
          <w:rFonts w:cs="Arial"/>
          <w:szCs w:val="22"/>
          <w:lang w:val="en-US"/>
        </w:rPr>
        <w:t xml:space="preserve"> to schedule online meetings with the above platforms (English only).</w:t>
      </w:r>
    </w:p>
    <w:p w14:paraId="6E01BF3D" w14:textId="633CD0A1" w:rsidR="00582557" w:rsidRPr="00BD1D34" w:rsidRDefault="00D569ED" w:rsidP="00EC65B3">
      <w:pPr>
        <w:pStyle w:val="COI"/>
        <w:numPr>
          <w:ilvl w:val="0"/>
          <w:numId w:val="6"/>
        </w:numPr>
        <w:tabs>
          <w:tab w:val="clear" w:pos="360"/>
          <w:tab w:val="num" w:pos="709"/>
        </w:tabs>
        <w:ind w:left="0" w:hanging="714"/>
        <w:rPr>
          <w:rFonts w:cs="Arial"/>
          <w:szCs w:val="22"/>
        </w:rPr>
      </w:pPr>
      <w:r w:rsidRPr="00BD1D34">
        <w:rPr>
          <w:rFonts w:cs="Arial"/>
          <w:szCs w:val="22"/>
          <w:lang w:val="en-US"/>
        </w:rPr>
        <w:tab/>
        <w:t>The Chair requested that intra-session</w:t>
      </w:r>
      <w:r w:rsidR="005256C7" w:rsidRPr="00BD1D34">
        <w:rPr>
          <w:rFonts w:cs="Arial"/>
          <w:szCs w:val="22"/>
          <w:lang w:val="en-US"/>
        </w:rPr>
        <w:t>al</w:t>
      </w:r>
      <w:r w:rsidRPr="00BD1D34">
        <w:rPr>
          <w:rFonts w:cs="Arial"/>
          <w:szCs w:val="22"/>
          <w:lang w:val="en-US"/>
        </w:rPr>
        <w:t xml:space="preserve"> WGs produce a recommendation for discussion by the ICG or re-draft </w:t>
      </w:r>
      <w:r w:rsidR="005256C7" w:rsidRPr="00BD1D34">
        <w:rPr>
          <w:rFonts w:cs="Arial"/>
          <w:szCs w:val="22"/>
          <w:lang w:val="en-US"/>
        </w:rPr>
        <w:t xml:space="preserve">recommendations </w:t>
      </w:r>
      <w:r w:rsidRPr="00BD1D34">
        <w:rPr>
          <w:rFonts w:cs="Arial"/>
          <w:szCs w:val="22"/>
          <w:lang w:val="en-US"/>
        </w:rPr>
        <w:t>included under the inter-sessional WGs and TTs reports, as needed. These recommendations will be discussed on Day 3 of the meeting (Tuesday</w:t>
      </w:r>
      <w:r w:rsidR="005256C7" w:rsidRPr="00BD1D34">
        <w:rPr>
          <w:rFonts w:cs="Arial"/>
          <w:szCs w:val="22"/>
          <w:lang w:val="en-US"/>
        </w:rPr>
        <w:t>,</w:t>
      </w:r>
      <w:r w:rsidRPr="00BD1D34">
        <w:rPr>
          <w:rFonts w:cs="Arial"/>
          <w:szCs w:val="22"/>
          <w:lang w:val="en-US"/>
        </w:rPr>
        <w:t xml:space="preserve"> 7 December 2021) for endorsement by all delegates on the last day of the meeting (</w:t>
      </w:r>
      <w:r w:rsidR="005256C7" w:rsidRPr="00BD1D34">
        <w:rPr>
          <w:rFonts w:cs="Arial"/>
          <w:szCs w:val="22"/>
          <w:lang w:val="en-US"/>
        </w:rPr>
        <w:t xml:space="preserve">Wednesday, </w:t>
      </w:r>
      <w:r w:rsidRPr="00BD1D34">
        <w:rPr>
          <w:rFonts w:cs="Arial"/>
          <w:szCs w:val="22"/>
          <w:lang w:val="en-US"/>
        </w:rPr>
        <w:t>8 December 2021).</w:t>
      </w:r>
    </w:p>
    <w:p w14:paraId="5412693E" w14:textId="77777777" w:rsidR="002245CD" w:rsidRPr="00BD1D34" w:rsidRDefault="002245CD" w:rsidP="00066BB4">
      <w:pPr>
        <w:pStyle w:val="Heading1"/>
        <w:numPr>
          <w:ilvl w:val="0"/>
          <w:numId w:val="2"/>
        </w:numPr>
        <w:tabs>
          <w:tab w:val="clear" w:pos="360"/>
          <w:tab w:val="num" w:pos="709"/>
        </w:tabs>
        <w:spacing w:before="0"/>
        <w:ind w:left="709" w:hanging="709"/>
        <w:rPr>
          <w:rFonts w:eastAsia="Calibri"/>
          <w:szCs w:val="22"/>
        </w:rPr>
      </w:pPr>
      <w:bookmarkStart w:id="102" w:name="_Toc483907680"/>
      <w:bookmarkStart w:id="103" w:name="_Toc95842151"/>
      <w:bookmarkStart w:id="104" w:name="_Toc329363535"/>
      <w:r w:rsidRPr="00BD1D34">
        <w:rPr>
          <w:rFonts w:eastAsia="Calibri"/>
          <w:szCs w:val="22"/>
        </w:rPr>
        <w:t>REPORT ON INTERSESSIONAL ACTIVITIES</w:t>
      </w:r>
      <w:bookmarkEnd w:id="102"/>
      <w:bookmarkEnd w:id="103"/>
    </w:p>
    <w:p w14:paraId="615C4085" w14:textId="77777777" w:rsidR="002245CD" w:rsidRPr="00BD1D34" w:rsidRDefault="002245CD" w:rsidP="001B2E25">
      <w:pPr>
        <w:pStyle w:val="Heading1"/>
        <w:numPr>
          <w:ilvl w:val="1"/>
          <w:numId w:val="2"/>
        </w:numPr>
        <w:spacing w:before="240"/>
        <w:ind w:left="720" w:hanging="720"/>
        <w:rPr>
          <w:b w:val="0"/>
          <w:szCs w:val="22"/>
        </w:rPr>
      </w:pPr>
      <w:bookmarkStart w:id="105" w:name="_Toc483907681"/>
      <w:bookmarkStart w:id="106" w:name="_Toc95842152"/>
      <w:r w:rsidRPr="00BD1D34">
        <w:rPr>
          <w:b w:val="0"/>
          <w:szCs w:val="22"/>
        </w:rPr>
        <w:t>CHAIR</w:t>
      </w:r>
      <w:r w:rsidR="00D40339" w:rsidRPr="00BD1D34">
        <w:rPr>
          <w:b w:val="0"/>
          <w:szCs w:val="22"/>
        </w:rPr>
        <w:t>PERSON</w:t>
      </w:r>
      <w:r w:rsidRPr="00BD1D34">
        <w:rPr>
          <w:b w:val="0"/>
          <w:szCs w:val="22"/>
        </w:rPr>
        <w:t>'S REPORT</w:t>
      </w:r>
      <w:bookmarkEnd w:id="105"/>
      <w:bookmarkEnd w:id="106"/>
    </w:p>
    <w:p w14:paraId="4A22C802" w14:textId="424C0FF3" w:rsidR="00623049" w:rsidRPr="00BD1D34" w:rsidRDefault="00814F0F" w:rsidP="00623049">
      <w:pPr>
        <w:pStyle w:val="COI"/>
        <w:numPr>
          <w:ilvl w:val="0"/>
          <w:numId w:val="6"/>
        </w:numPr>
        <w:tabs>
          <w:tab w:val="clear" w:pos="360"/>
          <w:tab w:val="num" w:pos="709"/>
        </w:tabs>
        <w:ind w:left="0" w:hanging="714"/>
        <w:rPr>
          <w:rFonts w:cs="Arial"/>
          <w:szCs w:val="22"/>
          <w:lang w:val="en-NZ"/>
        </w:rPr>
      </w:pPr>
      <w:r w:rsidRPr="00BD1D34">
        <w:rPr>
          <w:rFonts w:cs="Arial"/>
          <w:szCs w:val="22"/>
        </w:rPr>
        <w:tab/>
      </w:r>
      <w:r w:rsidR="00623049" w:rsidRPr="00BD1D34">
        <w:rPr>
          <w:lang w:val="en-US"/>
        </w:rPr>
        <w:t>The Chairperson of ICG/PTWS, Dr Wilfried Strauch</w:t>
      </w:r>
      <w:r w:rsidR="005256C7" w:rsidRPr="00BD1D34">
        <w:rPr>
          <w:lang w:val="en-US"/>
        </w:rPr>
        <w:t>,</w:t>
      </w:r>
      <w:r w:rsidR="00623049" w:rsidRPr="00BD1D34">
        <w:rPr>
          <w:lang w:val="en-US"/>
        </w:rPr>
        <w:t xml:space="preserve"> present</w:t>
      </w:r>
      <w:r w:rsidR="005256C7" w:rsidRPr="00BD1D34">
        <w:rPr>
          <w:lang w:val="en-US"/>
        </w:rPr>
        <w:t>ed</w:t>
      </w:r>
      <w:r w:rsidR="00623049" w:rsidRPr="00BD1D34">
        <w:rPr>
          <w:lang w:val="en-US"/>
        </w:rPr>
        <w:t xml:space="preserve"> </w:t>
      </w:r>
      <w:r w:rsidR="005256C7" w:rsidRPr="00BD1D34">
        <w:rPr>
          <w:lang w:val="en-US"/>
        </w:rPr>
        <w:t>this</w:t>
      </w:r>
      <w:r w:rsidR="00623049" w:rsidRPr="00BD1D34">
        <w:rPr>
          <w:lang w:val="en-US"/>
        </w:rPr>
        <w:t xml:space="preserve"> report, available as a </w:t>
      </w:r>
      <w:hyperlink r:id="rId35" w:history="1">
        <w:r w:rsidR="00623049" w:rsidRPr="00E74350">
          <w:rPr>
            <w:rStyle w:val="Hyperlink"/>
            <w:szCs w:val="22"/>
            <w:lang w:val="en-US"/>
          </w:rPr>
          <w:t>Presentation</w:t>
        </w:r>
      </w:hyperlink>
      <w:r w:rsidR="00623049" w:rsidRPr="00BD1D34">
        <w:rPr>
          <w:lang w:val="en-US"/>
        </w:rPr>
        <w:t>.</w:t>
      </w:r>
    </w:p>
    <w:p w14:paraId="3E12A3E2" w14:textId="10E173C9" w:rsidR="00623049" w:rsidRPr="00BD1D34" w:rsidRDefault="00623049" w:rsidP="00623049">
      <w:pPr>
        <w:pStyle w:val="COI"/>
        <w:numPr>
          <w:ilvl w:val="0"/>
          <w:numId w:val="6"/>
        </w:numPr>
        <w:tabs>
          <w:tab w:val="clear" w:pos="360"/>
          <w:tab w:val="num" w:pos="709"/>
        </w:tabs>
        <w:ind w:left="0" w:hanging="714"/>
        <w:rPr>
          <w:rFonts w:cs="Arial"/>
          <w:szCs w:val="22"/>
          <w:lang w:val="en-NZ"/>
        </w:rPr>
      </w:pPr>
      <w:r w:rsidRPr="00BD1D34">
        <w:rPr>
          <w:lang w:val="en-US"/>
        </w:rPr>
        <w:tab/>
        <w:t>The Chairperson recall</w:t>
      </w:r>
      <w:r w:rsidR="005256C7" w:rsidRPr="00BD1D34">
        <w:rPr>
          <w:lang w:val="en-US"/>
        </w:rPr>
        <w:t>ed</w:t>
      </w:r>
      <w:r w:rsidRPr="00BD1D34">
        <w:rPr>
          <w:lang w:val="en-US"/>
        </w:rPr>
        <w:t xml:space="preserve"> the governance structure of the ICG/PTWS, which includes the ICG/PTWS SC; WG</w:t>
      </w:r>
      <w:r w:rsidR="005256C7" w:rsidRPr="00BD1D34">
        <w:rPr>
          <w:lang w:val="en-US"/>
        </w:rPr>
        <w:t xml:space="preserve"> </w:t>
      </w:r>
      <w:r w:rsidRPr="00BD1D34">
        <w:rPr>
          <w:lang w:val="en-US"/>
        </w:rPr>
        <w:t>1 Tsunami Hazard Assessment; WG</w:t>
      </w:r>
      <w:r w:rsidR="00A722D2" w:rsidRPr="00BD1D34">
        <w:rPr>
          <w:lang w:val="en-US"/>
        </w:rPr>
        <w:t xml:space="preserve"> </w:t>
      </w:r>
      <w:r w:rsidRPr="00BD1D34">
        <w:rPr>
          <w:lang w:val="en-US"/>
        </w:rPr>
        <w:t>2 Tsunami Detection, Warning and Dissemination; and WG</w:t>
      </w:r>
      <w:r w:rsidR="00A722D2" w:rsidRPr="00BD1D34">
        <w:rPr>
          <w:lang w:val="en-US"/>
        </w:rPr>
        <w:t xml:space="preserve"> </w:t>
      </w:r>
      <w:r w:rsidRPr="00BD1D34">
        <w:rPr>
          <w:lang w:val="en-US"/>
        </w:rPr>
        <w:t xml:space="preserve">3 Disaster Management, Preparedness and Risk Reduction. It also includes the following regional </w:t>
      </w:r>
      <w:r w:rsidR="00A722D2" w:rsidRPr="00BD1D34">
        <w:rPr>
          <w:lang w:val="en-US"/>
        </w:rPr>
        <w:t>WGs</w:t>
      </w:r>
      <w:r w:rsidRPr="00BD1D34">
        <w:rPr>
          <w:lang w:val="en-US"/>
        </w:rPr>
        <w:t xml:space="preserve">: Regional WG </w:t>
      </w:r>
      <w:proofErr w:type="gramStart"/>
      <w:r w:rsidRPr="00BD1D34">
        <w:rPr>
          <w:lang w:val="en-US"/>
        </w:rPr>
        <w:t>South East</w:t>
      </w:r>
      <w:proofErr w:type="gramEnd"/>
      <w:r w:rsidRPr="00BD1D34">
        <w:rPr>
          <w:lang w:val="en-US"/>
        </w:rPr>
        <w:t xml:space="preserve"> Pacific Region</w:t>
      </w:r>
      <w:r w:rsidR="00882E1D" w:rsidRPr="00BD1D34">
        <w:rPr>
          <w:lang w:val="en-US"/>
        </w:rPr>
        <w:t xml:space="preserve"> (WG</w:t>
      </w:r>
      <w:r w:rsidR="00C77EFF" w:rsidRPr="00BD1D34">
        <w:rPr>
          <w:lang w:val="en-US"/>
        </w:rPr>
        <w:t>-</w:t>
      </w:r>
      <w:r w:rsidR="00882E1D" w:rsidRPr="00BD1D34">
        <w:rPr>
          <w:lang w:val="en-US"/>
        </w:rPr>
        <w:t>SEP)</w:t>
      </w:r>
      <w:r w:rsidRPr="00BD1D34">
        <w:rPr>
          <w:lang w:val="en-US"/>
        </w:rPr>
        <w:t xml:space="preserve">, Regional WG </w:t>
      </w:r>
      <w:r w:rsidR="0069111E" w:rsidRPr="00BD1D34">
        <w:rPr>
          <w:lang w:val="en-US"/>
        </w:rPr>
        <w:t>Pacific Island Countries and Territories (WG</w:t>
      </w:r>
      <w:r w:rsidR="00C77EFF" w:rsidRPr="00BD1D34">
        <w:rPr>
          <w:lang w:val="en-US"/>
        </w:rPr>
        <w:t>-</w:t>
      </w:r>
      <w:r w:rsidR="0069111E" w:rsidRPr="00BD1D34">
        <w:rPr>
          <w:lang w:val="en-US"/>
        </w:rPr>
        <w:t>PICT)</w:t>
      </w:r>
      <w:r w:rsidRPr="00BD1D34">
        <w:rPr>
          <w:lang w:val="en-US"/>
        </w:rPr>
        <w:t>, Regional WG South China Sea Region</w:t>
      </w:r>
      <w:r w:rsidR="00E910F5" w:rsidRPr="00BD1D34">
        <w:rPr>
          <w:lang w:val="en-US"/>
        </w:rPr>
        <w:t xml:space="preserve"> (WG</w:t>
      </w:r>
      <w:r w:rsidR="00C77EFF" w:rsidRPr="00BD1D34">
        <w:rPr>
          <w:lang w:val="en-US"/>
        </w:rPr>
        <w:t>-</w:t>
      </w:r>
      <w:r w:rsidR="00E910F5" w:rsidRPr="00BD1D34">
        <w:rPr>
          <w:lang w:val="en-US"/>
        </w:rPr>
        <w:t>SCS)</w:t>
      </w:r>
      <w:r w:rsidRPr="00BD1D34">
        <w:rPr>
          <w:lang w:val="en-US"/>
        </w:rPr>
        <w:t>, and Regional WG Central American Pacific Coast</w:t>
      </w:r>
      <w:r w:rsidR="0069111E" w:rsidRPr="00BD1D34">
        <w:rPr>
          <w:lang w:val="en-US"/>
        </w:rPr>
        <w:t xml:space="preserve"> (WG</w:t>
      </w:r>
      <w:r w:rsidR="00C77EFF" w:rsidRPr="00BD1D34">
        <w:rPr>
          <w:lang w:val="en-US"/>
        </w:rPr>
        <w:t>-</w:t>
      </w:r>
      <w:r w:rsidR="0069111E" w:rsidRPr="00BD1D34">
        <w:rPr>
          <w:lang w:val="en-US"/>
        </w:rPr>
        <w:t>CA)</w:t>
      </w:r>
      <w:r w:rsidRPr="00BD1D34">
        <w:rPr>
          <w:lang w:val="en-US"/>
        </w:rPr>
        <w:t xml:space="preserve">. The ICG/PTWS also has several TTs including the </w:t>
      </w:r>
      <w:r w:rsidR="00543A00" w:rsidRPr="00BD1D34">
        <w:rPr>
          <w:lang w:val="en-US"/>
        </w:rPr>
        <w:t>TT</w:t>
      </w:r>
      <w:r w:rsidRPr="00BD1D34">
        <w:rPr>
          <w:lang w:val="en-US"/>
        </w:rPr>
        <w:t xml:space="preserve"> PacWave Exercises; the </w:t>
      </w:r>
      <w:r w:rsidR="00543A00" w:rsidRPr="00BD1D34">
        <w:rPr>
          <w:lang w:val="en-US"/>
        </w:rPr>
        <w:t>TT</w:t>
      </w:r>
      <w:r w:rsidRPr="00BD1D34">
        <w:rPr>
          <w:lang w:val="en-US"/>
        </w:rPr>
        <w:t xml:space="preserve"> Future Goals and Performance Monitoring; the </w:t>
      </w:r>
      <w:r w:rsidR="00543A00" w:rsidRPr="00BD1D34">
        <w:rPr>
          <w:lang w:val="en-US"/>
        </w:rPr>
        <w:t>TT</w:t>
      </w:r>
      <w:r w:rsidRPr="00BD1D34">
        <w:rPr>
          <w:lang w:val="en-US"/>
        </w:rPr>
        <w:t xml:space="preserve"> Evacuation Planning and Mapping; the WG</w:t>
      </w:r>
      <w:r w:rsidR="00543A00" w:rsidRPr="00BD1D34">
        <w:rPr>
          <w:lang w:val="en-US"/>
        </w:rPr>
        <w:t xml:space="preserve"> </w:t>
      </w:r>
      <w:r w:rsidRPr="00BD1D34">
        <w:rPr>
          <w:lang w:val="en-US"/>
        </w:rPr>
        <w:t xml:space="preserve">2 </w:t>
      </w:r>
      <w:r w:rsidR="00543A00" w:rsidRPr="00BD1D34">
        <w:rPr>
          <w:lang w:val="en-US"/>
        </w:rPr>
        <w:t xml:space="preserve">TT </w:t>
      </w:r>
      <w:r w:rsidRPr="00BD1D34">
        <w:rPr>
          <w:lang w:val="en-US"/>
        </w:rPr>
        <w:t>Enhancing Products, Minimum competency levels</w:t>
      </w:r>
      <w:r w:rsidR="00543A00" w:rsidRPr="00BD1D34">
        <w:rPr>
          <w:lang w:val="en-US"/>
        </w:rPr>
        <w:t xml:space="preserve"> </w:t>
      </w:r>
      <w:r w:rsidRPr="00BD1D34">
        <w:rPr>
          <w:lang w:val="en-US"/>
        </w:rPr>
        <w:t xml:space="preserve">and </w:t>
      </w:r>
      <w:r w:rsidR="00543A00" w:rsidRPr="00BD1D34">
        <w:rPr>
          <w:lang w:val="en-US"/>
        </w:rPr>
        <w:t>TT M</w:t>
      </w:r>
      <w:r w:rsidRPr="00BD1D34">
        <w:rPr>
          <w:lang w:val="en-US"/>
        </w:rPr>
        <w:t xml:space="preserve">ulti-instrument network; the </w:t>
      </w:r>
      <w:r w:rsidR="003D3BF2" w:rsidRPr="00BD1D34">
        <w:rPr>
          <w:lang w:val="en-US"/>
        </w:rPr>
        <w:t xml:space="preserve">WG-SCS </w:t>
      </w:r>
      <w:r w:rsidR="00543A00" w:rsidRPr="00BD1D34">
        <w:rPr>
          <w:lang w:val="en-US"/>
        </w:rPr>
        <w:t>TT E</w:t>
      </w:r>
      <w:r w:rsidRPr="00BD1D34">
        <w:rPr>
          <w:lang w:val="en-US"/>
        </w:rPr>
        <w:t xml:space="preserve">stablishment of a South China Sea Tsunami </w:t>
      </w:r>
      <w:r w:rsidR="00501A57" w:rsidRPr="00BD1D34">
        <w:rPr>
          <w:lang w:val="en-US"/>
        </w:rPr>
        <w:t>Advisory</w:t>
      </w:r>
      <w:r w:rsidRPr="00BD1D34">
        <w:rPr>
          <w:lang w:val="en-US"/>
        </w:rPr>
        <w:t xml:space="preserve"> Centre (SCSTAC); and the WG</w:t>
      </w:r>
      <w:r w:rsidR="00994DD9" w:rsidRPr="00BD1D34">
        <w:rPr>
          <w:lang w:val="en-US"/>
        </w:rPr>
        <w:t>-</w:t>
      </w:r>
      <w:r w:rsidRPr="00BD1D34">
        <w:rPr>
          <w:lang w:val="en-US"/>
        </w:rPr>
        <w:t xml:space="preserve">CA </w:t>
      </w:r>
      <w:r w:rsidR="00543A00" w:rsidRPr="00BD1D34">
        <w:rPr>
          <w:lang w:val="en-US"/>
        </w:rPr>
        <w:t xml:space="preserve">TT </w:t>
      </w:r>
      <w:r w:rsidRPr="00BD1D34">
        <w:rPr>
          <w:lang w:val="en-US"/>
        </w:rPr>
        <w:t xml:space="preserve">Establishment of CATAC. </w:t>
      </w:r>
      <w:r w:rsidR="00543A00" w:rsidRPr="00BD1D34">
        <w:rPr>
          <w:lang w:val="en-US"/>
        </w:rPr>
        <w:t>D</w:t>
      </w:r>
      <w:r w:rsidRPr="00BD1D34">
        <w:rPr>
          <w:lang w:val="en-US"/>
        </w:rPr>
        <w:t>r Strauch also highlighted the important role of the International Tsunami Information Centre (ITIC) within the structure and running of ICG/PTWS.</w:t>
      </w:r>
    </w:p>
    <w:p w14:paraId="62A8B793" w14:textId="01C1A777" w:rsidR="00623049" w:rsidRPr="00BD1D34" w:rsidRDefault="00623049" w:rsidP="00623049">
      <w:pPr>
        <w:pStyle w:val="COI"/>
        <w:numPr>
          <w:ilvl w:val="0"/>
          <w:numId w:val="6"/>
        </w:numPr>
        <w:tabs>
          <w:tab w:val="clear" w:pos="360"/>
          <w:tab w:val="num" w:pos="709"/>
        </w:tabs>
        <w:ind w:left="0" w:hanging="714"/>
        <w:rPr>
          <w:rFonts w:cs="Arial"/>
          <w:szCs w:val="22"/>
          <w:lang w:val="en-NZ"/>
        </w:rPr>
      </w:pPr>
      <w:r w:rsidRPr="00BD1D34">
        <w:rPr>
          <w:lang w:val="en-US"/>
        </w:rPr>
        <w:tab/>
        <w:t xml:space="preserve">Dr Strauch also </w:t>
      </w:r>
      <w:r w:rsidR="00A65816" w:rsidRPr="00BD1D34">
        <w:rPr>
          <w:lang w:val="en-US"/>
        </w:rPr>
        <w:t>indicated</w:t>
      </w:r>
      <w:r w:rsidRPr="00BD1D34">
        <w:rPr>
          <w:lang w:val="en-US"/>
        </w:rPr>
        <w:t xml:space="preserve"> that the principal tsunami service provider (TSP) for the ICG/PTWS is the Pacific Tsunami Warning Centre (PTWC) based in Hawaii. This TSP has a long history and significant experience with tsunami warning, having been operational since 1968. Although the PTWC is housed and maintained by the US</w:t>
      </w:r>
      <w:r w:rsidR="00F22DDC">
        <w:rPr>
          <w:lang w:val="en-US"/>
        </w:rPr>
        <w:t>A</w:t>
      </w:r>
      <w:r w:rsidRPr="00BD1D34">
        <w:rPr>
          <w:lang w:val="en-US"/>
        </w:rPr>
        <w:t>, it is developed and enhanced by countries worldwide and provides information internationally.</w:t>
      </w:r>
    </w:p>
    <w:p w14:paraId="771471B0" w14:textId="70825686" w:rsidR="00623049" w:rsidRPr="00BD1D34" w:rsidRDefault="00623049" w:rsidP="00623049">
      <w:pPr>
        <w:pStyle w:val="COI"/>
        <w:numPr>
          <w:ilvl w:val="0"/>
          <w:numId w:val="6"/>
        </w:numPr>
        <w:tabs>
          <w:tab w:val="clear" w:pos="360"/>
          <w:tab w:val="num" w:pos="709"/>
        </w:tabs>
        <w:ind w:left="0" w:hanging="714"/>
        <w:rPr>
          <w:rFonts w:cs="Arial"/>
          <w:szCs w:val="22"/>
          <w:lang w:val="en-NZ"/>
        </w:rPr>
      </w:pPr>
      <w:r w:rsidRPr="00BD1D34">
        <w:rPr>
          <w:lang w:val="en-US"/>
        </w:rPr>
        <w:lastRenderedPageBreak/>
        <w:tab/>
        <w:t>Dr Strauch also recalled that the last meeting of the ICG/PTWS (ICG/PTWS-XXVIII) took place 2</w:t>
      </w:r>
      <w:r w:rsidR="00A34CD0" w:rsidRPr="00BD1D34">
        <w:rPr>
          <w:lang w:val="en-US"/>
        </w:rPr>
        <w:t>-</w:t>
      </w:r>
      <w:r w:rsidRPr="00BD1D34">
        <w:rPr>
          <w:lang w:val="en-US"/>
        </w:rPr>
        <w:t xml:space="preserve">5 April 2019 in Nicaragua. This event was attended by 63 representatives from 21 Member States. The decisions taken at ICG/PTWS-XXVIII </w:t>
      </w:r>
      <w:r w:rsidR="00A34CD0" w:rsidRPr="00BD1D34">
        <w:rPr>
          <w:lang w:val="en-US"/>
        </w:rPr>
        <w:t>were</w:t>
      </w:r>
      <w:r w:rsidRPr="00BD1D34">
        <w:rPr>
          <w:lang w:val="en-US"/>
        </w:rPr>
        <w:t xml:space="preserve"> as follows:</w:t>
      </w:r>
    </w:p>
    <w:p w14:paraId="665A6EB6" w14:textId="29707FBF" w:rsidR="00623049" w:rsidRPr="00BD1D34" w:rsidRDefault="00623049" w:rsidP="008B1DD1">
      <w:pPr>
        <w:pStyle w:val="COI"/>
        <w:numPr>
          <w:ilvl w:val="0"/>
          <w:numId w:val="33"/>
        </w:numPr>
        <w:tabs>
          <w:tab w:val="left" w:pos="709"/>
        </w:tabs>
        <w:rPr>
          <w:lang w:val="en-US"/>
        </w:rPr>
      </w:pPr>
      <w:r w:rsidRPr="00BD1D34">
        <w:rPr>
          <w:lang w:val="en-US"/>
        </w:rPr>
        <w:t xml:space="preserve">Establishment of a </w:t>
      </w:r>
      <w:r w:rsidR="00A34CD0" w:rsidRPr="00BD1D34">
        <w:rPr>
          <w:lang w:val="en-US"/>
        </w:rPr>
        <w:t>WG</w:t>
      </w:r>
      <w:r w:rsidRPr="00BD1D34">
        <w:rPr>
          <w:lang w:val="en-US"/>
        </w:rPr>
        <w:t xml:space="preserve"> 2 </w:t>
      </w:r>
      <w:r w:rsidR="00A34CD0" w:rsidRPr="00BD1D34">
        <w:rPr>
          <w:lang w:val="en-US"/>
        </w:rPr>
        <w:t>TT</w:t>
      </w:r>
      <w:r w:rsidRPr="00BD1D34">
        <w:rPr>
          <w:lang w:val="en-US"/>
        </w:rPr>
        <w:t xml:space="preserve"> to propose</w:t>
      </w:r>
      <w:r w:rsidR="00A34CD0" w:rsidRPr="00BD1D34">
        <w:rPr>
          <w:lang w:val="en-US"/>
        </w:rPr>
        <w:t xml:space="preserve"> </w:t>
      </w:r>
      <w:r w:rsidRPr="00BD1D34">
        <w:rPr>
          <w:lang w:val="en-US"/>
        </w:rPr>
        <w:t>minimum competency levels for National Tsunami Warning Centre (NTWC) operations staff</w:t>
      </w:r>
      <w:r w:rsidR="009F724C" w:rsidRPr="00BD1D34">
        <w:rPr>
          <w:lang w:val="en-US"/>
        </w:rPr>
        <w:t>,</w:t>
      </w:r>
    </w:p>
    <w:p w14:paraId="36562D09" w14:textId="480A746B" w:rsidR="00623049" w:rsidRPr="00BD1D34" w:rsidRDefault="00623049" w:rsidP="008B1DD1">
      <w:pPr>
        <w:pStyle w:val="COI"/>
        <w:numPr>
          <w:ilvl w:val="0"/>
          <w:numId w:val="33"/>
        </w:numPr>
        <w:tabs>
          <w:tab w:val="left" w:pos="709"/>
        </w:tabs>
        <w:rPr>
          <w:lang w:val="en-US"/>
        </w:rPr>
      </w:pPr>
      <w:r w:rsidRPr="00BD1D34">
        <w:rPr>
          <w:lang w:val="en-US"/>
        </w:rPr>
        <w:t xml:space="preserve">Establishment of a </w:t>
      </w:r>
      <w:r w:rsidR="009F724C" w:rsidRPr="00BD1D34">
        <w:rPr>
          <w:lang w:val="en-US"/>
        </w:rPr>
        <w:t>WG</w:t>
      </w:r>
      <w:r w:rsidRPr="00BD1D34">
        <w:rPr>
          <w:lang w:val="en-US"/>
        </w:rPr>
        <w:t xml:space="preserve"> 2 </w:t>
      </w:r>
      <w:r w:rsidR="009F724C" w:rsidRPr="00BD1D34">
        <w:rPr>
          <w:lang w:val="en-US"/>
        </w:rPr>
        <w:t xml:space="preserve">TT </w:t>
      </w:r>
      <w:r w:rsidRPr="00BD1D34">
        <w:rPr>
          <w:lang w:val="en-US"/>
        </w:rPr>
        <w:t xml:space="preserve">to propose an optimal multi-instrument sensor network that integrates existing and emerging techniques and sensor technologies, for tsunami detection and </w:t>
      </w:r>
      <w:r w:rsidR="009F724C" w:rsidRPr="00BD1D34">
        <w:rPr>
          <w:lang w:val="en-US"/>
        </w:rPr>
        <w:t>characterization,</w:t>
      </w:r>
    </w:p>
    <w:p w14:paraId="230A81D8" w14:textId="7B351A67" w:rsidR="00623049" w:rsidRPr="00BD1D34" w:rsidRDefault="00623049" w:rsidP="008B1DD1">
      <w:pPr>
        <w:pStyle w:val="COI"/>
        <w:numPr>
          <w:ilvl w:val="0"/>
          <w:numId w:val="33"/>
        </w:numPr>
        <w:tabs>
          <w:tab w:val="left" w:pos="709"/>
        </w:tabs>
        <w:rPr>
          <w:lang w:val="en-US"/>
        </w:rPr>
      </w:pPr>
      <w:r w:rsidRPr="00BD1D34">
        <w:rPr>
          <w:lang w:val="en-US"/>
        </w:rPr>
        <w:t xml:space="preserve">Decision to </w:t>
      </w:r>
      <w:r w:rsidR="00E30B8C" w:rsidRPr="00BD1D34">
        <w:rPr>
          <w:lang w:val="en-US"/>
        </w:rPr>
        <w:t>organize</w:t>
      </w:r>
      <w:r w:rsidRPr="00BD1D34">
        <w:rPr>
          <w:lang w:val="en-US"/>
        </w:rPr>
        <w:t xml:space="preserve"> and conduct the exercise Pacific Wave 2020 (PacWave 2020) in the months September to November 2020; to be conducted as a series of regional exercises </w:t>
      </w:r>
      <w:r w:rsidR="00E30B8C" w:rsidRPr="00BD1D34">
        <w:rPr>
          <w:lang w:val="en-US"/>
        </w:rPr>
        <w:t>organized</w:t>
      </w:r>
      <w:r w:rsidRPr="00BD1D34">
        <w:rPr>
          <w:lang w:val="en-US"/>
        </w:rPr>
        <w:t xml:space="preserve"> through the PTWS regional </w:t>
      </w:r>
      <w:r w:rsidR="0042599E" w:rsidRPr="00BD1D34">
        <w:rPr>
          <w:lang w:val="en-US"/>
        </w:rPr>
        <w:t>WGs</w:t>
      </w:r>
      <w:r w:rsidR="009F724C" w:rsidRPr="00BD1D34">
        <w:rPr>
          <w:lang w:val="en-US"/>
        </w:rPr>
        <w:t>,</w:t>
      </w:r>
    </w:p>
    <w:p w14:paraId="6524118F" w14:textId="195B2540" w:rsidR="00623049" w:rsidRPr="00BD1D34" w:rsidRDefault="00623049" w:rsidP="008B1DD1">
      <w:pPr>
        <w:pStyle w:val="COI"/>
        <w:numPr>
          <w:ilvl w:val="0"/>
          <w:numId w:val="33"/>
        </w:numPr>
        <w:tabs>
          <w:tab w:val="left" w:pos="709"/>
        </w:tabs>
        <w:rPr>
          <w:lang w:val="en-US"/>
        </w:rPr>
      </w:pPr>
      <w:r w:rsidRPr="00BD1D34">
        <w:rPr>
          <w:lang w:val="en-US"/>
        </w:rPr>
        <w:t xml:space="preserve">Recommendation to Member States with </w:t>
      </w:r>
      <w:r w:rsidR="002756A0" w:rsidRPr="00BD1D34">
        <w:rPr>
          <w:lang w:val="en-US"/>
        </w:rPr>
        <w:t>global navigation satellite system (</w:t>
      </w:r>
      <w:r w:rsidRPr="00BD1D34">
        <w:rPr>
          <w:lang w:val="en-US"/>
        </w:rPr>
        <w:t>GNSS</w:t>
      </w:r>
      <w:r w:rsidR="002756A0" w:rsidRPr="00BD1D34">
        <w:rPr>
          <w:lang w:val="en-US"/>
        </w:rPr>
        <w:t>)</w:t>
      </w:r>
      <w:r w:rsidRPr="00BD1D34">
        <w:rPr>
          <w:lang w:val="en-US"/>
        </w:rPr>
        <w:t xml:space="preserve"> data to investigate the means of sharing this data in real time, with a view towards and benefits of improved tsunami impact forecasts for coastlines particularly for near-field events</w:t>
      </w:r>
      <w:r w:rsidR="00E939D7" w:rsidRPr="00BD1D34">
        <w:rPr>
          <w:lang w:val="en-US"/>
        </w:rPr>
        <w:t>,</w:t>
      </w:r>
    </w:p>
    <w:p w14:paraId="33C28FD7" w14:textId="0E134C46" w:rsidR="00623049" w:rsidRPr="00BD1D34" w:rsidRDefault="00623049" w:rsidP="008B1DD1">
      <w:pPr>
        <w:pStyle w:val="COI"/>
        <w:numPr>
          <w:ilvl w:val="0"/>
          <w:numId w:val="33"/>
        </w:numPr>
        <w:tabs>
          <w:tab w:val="left" w:pos="709"/>
        </w:tabs>
        <w:rPr>
          <w:lang w:val="en-US"/>
        </w:rPr>
      </w:pPr>
      <w:r w:rsidRPr="00BD1D34">
        <w:rPr>
          <w:lang w:val="en-US"/>
        </w:rPr>
        <w:t>Full operation of TSP SCSTAC, from 5 November 2019</w:t>
      </w:r>
      <w:r w:rsidR="00E939D7" w:rsidRPr="00BD1D34">
        <w:rPr>
          <w:lang w:val="en-US"/>
        </w:rPr>
        <w:t>,</w:t>
      </w:r>
    </w:p>
    <w:p w14:paraId="4A14EC5E" w14:textId="77777777" w:rsidR="00623049" w:rsidRPr="00BD1D34" w:rsidRDefault="00623049" w:rsidP="008B1DD1">
      <w:pPr>
        <w:pStyle w:val="COI"/>
        <w:numPr>
          <w:ilvl w:val="0"/>
          <w:numId w:val="33"/>
        </w:numPr>
        <w:tabs>
          <w:tab w:val="left" w:pos="709"/>
        </w:tabs>
        <w:rPr>
          <w:lang w:val="en-US"/>
        </w:rPr>
      </w:pPr>
      <w:r w:rsidRPr="00BD1D34">
        <w:rPr>
          <w:lang w:val="en-US"/>
        </w:rPr>
        <w:t>Trial operation of CATAC starting in August 2019.</w:t>
      </w:r>
    </w:p>
    <w:p w14:paraId="15776131" w14:textId="2C8E7EDA" w:rsidR="00623049" w:rsidRPr="00BD1D34" w:rsidRDefault="00623049" w:rsidP="00623049">
      <w:pPr>
        <w:pStyle w:val="COI"/>
        <w:numPr>
          <w:ilvl w:val="0"/>
          <w:numId w:val="6"/>
        </w:numPr>
        <w:tabs>
          <w:tab w:val="clear" w:pos="360"/>
          <w:tab w:val="num" w:pos="709"/>
        </w:tabs>
        <w:ind w:left="0" w:hanging="714"/>
        <w:rPr>
          <w:lang w:val="en-US"/>
        </w:rPr>
      </w:pPr>
      <w:r w:rsidRPr="00BD1D34">
        <w:rPr>
          <w:lang w:val="en-US"/>
        </w:rPr>
        <w:tab/>
        <w:t xml:space="preserve">The Chairperson also highlighted the context of the </w:t>
      </w:r>
      <w:r w:rsidR="0096051E" w:rsidRPr="00BD1D34">
        <w:rPr>
          <w:lang w:val="en-US"/>
        </w:rPr>
        <w:t>Covid</w:t>
      </w:r>
      <w:r w:rsidRPr="00BD1D34">
        <w:rPr>
          <w:lang w:val="en-US"/>
        </w:rPr>
        <w:t xml:space="preserve">-19 pandemic, noting that many in the tsunami community were impacted. Beyond the health impacts, this pandemic also hindered functioning of monitoring networks in several countries, although CATAC was able to continue work in-person. During this last intersessional period, many people conducted remote working and meetings and exercises were primarily carried out virtually. He expressed appreciation that, despite impacts of </w:t>
      </w:r>
      <w:r w:rsidR="0096051E" w:rsidRPr="00BD1D34">
        <w:rPr>
          <w:lang w:val="en-US"/>
        </w:rPr>
        <w:t>Covid</w:t>
      </w:r>
      <w:r w:rsidRPr="00BD1D34">
        <w:rPr>
          <w:lang w:val="en-US"/>
        </w:rPr>
        <w:t xml:space="preserve">-19, the different structures of the ICG/PTWS were able to continue working successfully. He also suggested that some of the tools and work practices developed during the pandemic </w:t>
      </w:r>
      <w:r w:rsidR="00AC2DB9" w:rsidRPr="00BD1D34">
        <w:rPr>
          <w:lang w:val="en-US"/>
        </w:rPr>
        <w:t>will be</w:t>
      </w:r>
      <w:r w:rsidRPr="00BD1D34">
        <w:rPr>
          <w:lang w:val="en-US"/>
        </w:rPr>
        <w:t xml:space="preserve"> useful to carry forward in </w:t>
      </w:r>
      <w:r w:rsidR="00AC2DB9" w:rsidRPr="00BD1D34">
        <w:rPr>
          <w:lang w:val="en-US"/>
        </w:rPr>
        <w:t xml:space="preserve">future </w:t>
      </w:r>
      <w:r w:rsidRPr="00BD1D34">
        <w:rPr>
          <w:lang w:val="en-US"/>
        </w:rPr>
        <w:t>work practices.</w:t>
      </w:r>
    </w:p>
    <w:p w14:paraId="4B584D90" w14:textId="4ABE8C7C" w:rsidR="00623049" w:rsidRPr="00BD1D34" w:rsidRDefault="00623049" w:rsidP="00623049">
      <w:pPr>
        <w:pStyle w:val="COI"/>
        <w:numPr>
          <w:ilvl w:val="0"/>
          <w:numId w:val="6"/>
        </w:numPr>
        <w:tabs>
          <w:tab w:val="clear" w:pos="360"/>
          <w:tab w:val="num" w:pos="709"/>
        </w:tabs>
        <w:ind w:left="0" w:hanging="714"/>
        <w:rPr>
          <w:lang w:val="en-US"/>
        </w:rPr>
      </w:pPr>
      <w:r w:rsidRPr="00BD1D34">
        <w:rPr>
          <w:lang w:val="en-US"/>
        </w:rPr>
        <w:tab/>
        <w:t>Next, Dr Strauch underline</w:t>
      </w:r>
      <w:r w:rsidR="00CA2021" w:rsidRPr="00BD1D34">
        <w:rPr>
          <w:lang w:val="en-US"/>
        </w:rPr>
        <w:t>d</w:t>
      </w:r>
      <w:r w:rsidRPr="00BD1D34">
        <w:rPr>
          <w:lang w:val="en-US"/>
        </w:rPr>
        <w:t xml:space="preserve"> key progress achieved during the intersessional period</w:t>
      </w:r>
      <w:r w:rsidR="00CA2021" w:rsidRPr="00BD1D34">
        <w:rPr>
          <w:lang w:val="en-US"/>
        </w:rPr>
        <w:t xml:space="preserve"> including</w:t>
      </w:r>
      <w:r w:rsidRPr="00BD1D34">
        <w:rPr>
          <w:lang w:val="en-US"/>
        </w:rPr>
        <w:t xml:space="preserve"> </w:t>
      </w:r>
      <w:r w:rsidR="00AC2DB9" w:rsidRPr="00BD1D34">
        <w:rPr>
          <w:lang w:val="en-US"/>
        </w:rPr>
        <w:t xml:space="preserve">activities of </w:t>
      </w:r>
      <w:r w:rsidRPr="00BD1D34">
        <w:rPr>
          <w:lang w:val="en-US"/>
        </w:rPr>
        <w:t xml:space="preserve">TSPs and ITIC, WGs and TTs, the SC, the </w:t>
      </w:r>
      <w:r w:rsidR="00AF53D2" w:rsidRPr="00BD1D34">
        <w:rPr>
          <w:rFonts w:cs="Arial"/>
          <w:szCs w:val="22"/>
        </w:rPr>
        <w:t xml:space="preserve">Working Group on Tsunamis and Other Hazards Related to Sea-Level </w:t>
      </w:r>
      <w:r w:rsidR="00AF53D2" w:rsidRPr="00BD1D34">
        <w:rPr>
          <w:rFonts w:cs="Arial"/>
        </w:rPr>
        <w:t>Warning and Mitigation Systems (</w:t>
      </w:r>
      <w:r w:rsidRPr="00BD1D34">
        <w:rPr>
          <w:lang w:val="en-US"/>
        </w:rPr>
        <w:t>TOWS-WG</w:t>
      </w:r>
      <w:r w:rsidR="00AF53D2" w:rsidRPr="00BD1D34">
        <w:rPr>
          <w:lang w:val="en-US"/>
        </w:rPr>
        <w:t>)</w:t>
      </w:r>
      <w:r w:rsidRPr="00BD1D34">
        <w:rPr>
          <w:lang w:val="en-US"/>
        </w:rPr>
        <w:t xml:space="preserve">, PacWave 2020, Tsunami Ready, </w:t>
      </w:r>
      <w:r w:rsidR="00CA2021" w:rsidRPr="00BD1D34">
        <w:rPr>
          <w:lang w:val="en-US"/>
        </w:rPr>
        <w:t>e</w:t>
      </w:r>
      <w:r w:rsidRPr="00BD1D34">
        <w:rPr>
          <w:lang w:val="en-US"/>
        </w:rPr>
        <w:t>xpert meetings, WTAD, and the development of the Tsunami Programme within the UN Ocean Decade. All achievements and progress will be reported on in detail in subsequent agenda items.</w:t>
      </w:r>
    </w:p>
    <w:p w14:paraId="1F5A3151" w14:textId="77777777" w:rsidR="00623049" w:rsidRPr="00BD1D34" w:rsidRDefault="00623049" w:rsidP="00623049">
      <w:pPr>
        <w:pStyle w:val="COI"/>
        <w:numPr>
          <w:ilvl w:val="0"/>
          <w:numId w:val="6"/>
        </w:numPr>
        <w:tabs>
          <w:tab w:val="clear" w:pos="360"/>
          <w:tab w:val="num" w:pos="709"/>
        </w:tabs>
        <w:ind w:left="0" w:hanging="714"/>
        <w:rPr>
          <w:lang w:val="en-US"/>
        </w:rPr>
      </w:pPr>
      <w:r w:rsidRPr="00BD1D34">
        <w:rPr>
          <w:lang w:val="en-US"/>
        </w:rPr>
        <w:tab/>
        <w:t>Dr Strauch also recalled activities proposed by the most recent meeting of the ICG/PTWS SC from 21-23 September 2021.These activities included to:</w:t>
      </w:r>
    </w:p>
    <w:p w14:paraId="6222C47E" w14:textId="76EBACA8" w:rsidR="00623049" w:rsidRPr="00BD1D34" w:rsidRDefault="00623049" w:rsidP="008B1DD1">
      <w:pPr>
        <w:pStyle w:val="COI"/>
        <w:numPr>
          <w:ilvl w:val="0"/>
          <w:numId w:val="34"/>
        </w:numPr>
        <w:tabs>
          <w:tab w:val="left" w:pos="709"/>
        </w:tabs>
        <w:rPr>
          <w:lang w:val="en-US"/>
        </w:rPr>
      </w:pPr>
      <w:r w:rsidRPr="00BD1D34">
        <w:rPr>
          <w:lang w:val="en-US"/>
        </w:rPr>
        <w:t xml:space="preserve">Identify and implement techniques to more quickly recognize and properly characterize the earthquake and tsunami threat (there special session </w:t>
      </w:r>
      <w:r w:rsidR="007E49C5" w:rsidRPr="00BD1D34">
        <w:rPr>
          <w:lang w:val="en-US"/>
        </w:rPr>
        <w:t xml:space="preserve">planned for </w:t>
      </w:r>
      <w:r w:rsidRPr="00BD1D34">
        <w:rPr>
          <w:lang w:val="en-US"/>
        </w:rPr>
        <w:t xml:space="preserve">the Fall 2021 </w:t>
      </w:r>
      <w:r w:rsidR="007E2FEC" w:rsidRPr="00BD1D34">
        <w:rPr>
          <w:lang w:val="en-US"/>
        </w:rPr>
        <w:t>American Geophysical Union (</w:t>
      </w:r>
      <w:r w:rsidRPr="00BD1D34">
        <w:rPr>
          <w:lang w:val="en-US"/>
        </w:rPr>
        <w:t>AGU</w:t>
      </w:r>
      <w:r w:rsidR="007E2FEC" w:rsidRPr="00BD1D34">
        <w:rPr>
          <w:lang w:val="en-US"/>
        </w:rPr>
        <w:t>)</w:t>
      </w:r>
      <w:r w:rsidRPr="00BD1D34">
        <w:rPr>
          <w:lang w:val="en-US"/>
        </w:rPr>
        <w:t xml:space="preserve"> </w:t>
      </w:r>
      <w:r w:rsidR="007E2FEC" w:rsidRPr="00BD1D34">
        <w:rPr>
          <w:lang w:val="en-US"/>
        </w:rPr>
        <w:t>m</w:t>
      </w:r>
      <w:r w:rsidRPr="00BD1D34">
        <w:rPr>
          <w:lang w:val="en-US"/>
        </w:rPr>
        <w:t>eeting)</w:t>
      </w:r>
      <w:r w:rsidR="00160D2F" w:rsidRPr="00BD1D34">
        <w:rPr>
          <w:lang w:val="en-US"/>
        </w:rPr>
        <w:t>,</w:t>
      </w:r>
    </w:p>
    <w:p w14:paraId="6AD90E55" w14:textId="52798903" w:rsidR="00623049" w:rsidRPr="00BD1D34" w:rsidRDefault="00623049" w:rsidP="008B1DD1">
      <w:pPr>
        <w:pStyle w:val="COI"/>
        <w:numPr>
          <w:ilvl w:val="0"/>
          <w:numId w:val="34"/>
        </w:numPr>
        <w:tabs>
          <w:tab w:val="left" w:pos="709"/>
        </w:tabs>
        <w:rPr>
          <w:lang w:val="en-US"/>
        </w:rPr>
      </w:pPr>
      <w:r w:rsidRPr="00BD1D34">
        <w:rPr>
          <w:lang w:val="en-US"/>
        </w:rPr>
        <w:t xml:space="preserve">Develop a technical proposal to expand the PTWS </w:t>
      </w:r>
      <w:r w:rsidR="007E49C5" w:rsidRPr="00BD1D34">
        <w:rPr>
          <w:lang w:val="en-US"/>
        </w:rPr>
        <w:t>Earthquake Monitoring Zone</w:t>
      </w:r>
      <w:r w:rsidR="009821E4" w:rsidRPr="00BD1D34">
        <w:rPr>
          <w:lang w:val="en-US"/>
        </w:rPr>
        <w:t xml:space="preserve"> (EMZ)</w:t>
      </w:r>
      <w:r w:rsidRPr="00BD1D34">
        <w:rPr>
          <w:lang w:val="en-US"/>
        </w:rPr>
        <w:t xml:space="preserve"> to include part of the southern Atlantic Ocean that encompasses the Scotia Arc and its adjacent seismic zones</w:t>
      </w:r>
      <w:r w:rsidR="00160D2F" w:rsidRPr="00BD1D34">
        <w:rPr>
          <w:lang w:val="en-US"/>
        </w:rPr>
        <w:t>,</w:t>
      </w:r>
    </w:p>
    <w:p w14:paraId="2407B6AF" w14:textId="6C0FCB94" w:rsidR="00623049" w:rsidRPr="00BD1D34" w:rsidRDefault="00623049" w:rsidP="008B1DD1">
      <w:pPr>
        <w:pStyle w:val="COI"/>
        <w:numPr>
          <w:ilvl w:val="0"/>
          <w:numId w:val="34"/>
        </w:numPr>
        <w:tabs>
          <w:tab w:val="left" w:pos="709"/>
        </w:tabs>
        <w:rPr>
          <w:lang w:val="en-US"/>
        </w:rPr>
      </w:pPr>
      <w:r w:rsidRPr="00BD1D34">
        <w:rPr>
          <w:lang w:val="en-US"/>
        </w:rPr>
        <w:t>Recommend at the ICG/PTWS XXIX Meeting in November 2021 for CATAC to become a fully operational TSP</w:t>
      </w:r>
      <w:r w:rsidR="00160D2F" w:rsidRPr="00BD1D34">
        <w:rPr>
          <w:lang w:val="en-US"/>
        </w:rPr>
        <w:t>,</w:t>
      </w:r>
    </w:p>
    <w:p w14:paraId="56F82F50" w14:textId="25E6F81A" w:rsidR="00623049" w:rsidRPr="00BD1D34" w:rsidRDefault="00623049" w:rsidP="008B1DD1">
      <w:pPr>
        <w:pStyle w:val="COI"/>
        <w:numPr>
          <w:ilvl w:val="0"/>
          <w:numId w:val="34"/>
        </w:numPr>
        <w:tabs>
          <w:tab w:val="left" w:pos="709"/>
        </w:tabs>
        <w:rPr>
          <w:lang w:val="en-US"/>
        </w:rPr>
      </w:pPr>
      <w:r w:rsidRPr="00BD1D34">
        <w:rPr>
          <w:lang w:val="en-US"/>
        </w:rPr>
        <w:lastRenderedPageBreak/>
        <w:t>Prepare a final document for the ICG/PTWS XXIX Meeting for it to endorse CATAC as a fully operational TSP</w:t>
      </w:r>
      <w:r w:rsidR="00160D2F" w:rsidRPr="00BD1D34">
        <w:rPr>
          <w:lang w:val="en-US"/>
        </w:rPr>
        <w:t>,</w:t>
      </w:r>
    </w:p>
    <w:p w14:paraId="0A3C04CE" w14:textId="430AC8E7" w:rsidR="00623049" w:rsidRPr="00BD1D34" w:rsidRDefault="00623049" w:rsidP="008B1DD1">
      <w:pPr>
        <w:pStyle w:val="COI"/>
        <w:numPr>
          <w:ilvl w:val="0"/>
          <w:numId w:val="34"/>
        </w:numPr>
        <w:tabs>
          <w:tab w:val="left" w:pos="709"/>
        </w:tabs>
        <w:rPr>
          <w:lang w:val="en-US"/>
        </w:rPr>
      </w:pPr>
      <w:r w:rsidRPr="00BD1D34">
        <w:rPr>
          <w:lang w:val="en-US"/>
        </w:rPr>
        <w:t>TSPs will define more clearly, in their respective User Guides, procedures for issuing products when the earthquake is located outside of a TSP’s coastal area of service</w:t>
      </w:r>
      <w:r w:rsidR="00132A39" w:rsidRPr="00BD1D34">
        <w:rPr>
          <w:lang w:val="en-US"/>
        </w:rPr>
        <w:t xml:space="preserve"> (</w:t>
      </w:r>
      <w:proofErr w:type="spellStart"/>
      <w:r w:rsidR="00132A39" w:rsidRPr="00BD1D34">
        <w:rPr>
          <w:lang w:val="en-US"/>
        </w:rPr>
        <w:t>AoS</w:t>
      </w:r>
      <w:proofErr w:type="spellEnd"/>
      <w:r w:rsidR="00132A39" w:rsidRPr="00BD1D34">
        <w:rPr>
          <w:lang w:val="en-US"/>
        </w:rPr>
        <w:t>)</w:t>
      </w:r>
      <w:r w:rsidR="00160D2F" w:rsidRPr="00BD1D34">
        <w:rPr>
          <w:lang w:val="en-US"/>
        </w:rPr>
        <w:t>,</w:t>
      </w:r>
    </w:p>
    <w:p w14:paraId="3B91062A" w14:textId="56B317AA" w:rsidR="00623049" w:rsidRPr="00BD1D34" w:rsidRDefault="00623049" w:rsidP="008B1DD1">
      <w:pPr>
        <w:pStyle w:val="COI"/>
        <w:numPr>
          <w:ilvl w:val="0"/>
          <w:numId w:val="34"/>
        </w:numPr>
        <w:tabs>
          <w:tab w:val="left" w:pos="709"/>
        </w:tabs>
        <w:rPr>
          <w:lang w:val="en-US"/>
        </w:rPr>
      </w:pPr>
      <w:r w:rsidRPr="00BD1D34">
        <w:rPr>
          <w:lang w:val="en-US"/>
        </w:rPr>
        <w:t xml:space="preserve">WG1 and ITIC to provide Guidelines for use of </w:t>
      </w:r>
      <w:r w:rsidR="00AF53D2" w:rsidRPr="00BD1D34">
        <w:rPr>
          <w:rFonts w:cs="Arial"/>
          <w:szCs w:val="22"/>
          <w:shd w:val="clear" w:color="auto" w:fill="FFFFFF"/>
        </w:rPr>
        <w:t>Tsunami Coastal Assessment Tool</w:t>
      </w:r>
      <w:r w:rsidR="00AF53D2" w:rsidRPr="00BD1D34">
        <w:rPr>
          <w:lang w:val="en-US"/>
        </w:rPr>
        <w:t xml:space="preserve"> </w:t>
      </w:r>
      <w:r w:rsidR="007F34AD" w:rsidRPr="00BD1D34">
        <w:rPr>
          <w:lang w:val="en-US"/>
        </w:rPr>
        <w:t>(</w:t>
      </w:r>
      <w:proofErr w:type="spellStart"/>
      <w:r w:rsidRPr="00BD1D34">
        <w:rPr>
          <w:lang w:val="en-US"/>
        </w:rPr>
        <w:t>TsuCat</w:t>
      </w:r>
      <w:proofErr w:type="spellEnd"/>
      <w:r w:rsidR="007F34AD" w:rsidRPr="00BD1D34">
        <w:rPr>
          <w:lang w:val="en-US"/>
        </w:rPr>
        <w:t>)</w:t>
      </w:r>
      <w:r w:rsidRPr="00BD1D34">
        <w:rPr>
          <w:lang w:val="en-US"/>
        </w:rPr>
        <w:t>.</w:t>
      </w:r>
    </w:p>
    <w:p w14:paraId="20AD82CD" w14:textId="3AFAE359" w:rsidR="00623049" w:rsidRPr="00BD1D34" w:rsidRDefault="00623049" w:rsidP="00623049">
      <w:pPr>
        <w:pStyle w:val="COI"/>
        <w:numPr>
          <w:ilvl w:val="0"/>
          <w:numId w:val="6"/>
        </w:numPr>
        <w:tabs>
          <w:tab w:val="clear" w:pos="360"/>
          <w:tab w:val="num" w:pos="709"/>
        </w:tabs>
        <w:ind w:left="0" w:hanging="714"/>
        <w:rPr>
          <w:lang w:val="en-US"/>
        </w:rPr>
      </w:pPr>
      <w:r w:rsidRPr="00BD1D34">
        <w:rPr>
          <w:lang w:val="en-US"/>
        </w:rPr>
        <w:tab/>
        <w:t xml:space="preserve">With regards to the TT PacWave, the SC specifically decided that the TT </w:t>
      </w:r>
      <w:r w:rsidR="00B1764F" w:rsidRPr="00BD1D34">
        <w:rPr>
          <w:lang w:val="en-US"/>
        </w:rPr>
        <w:t>should</w:t>
      </w:r>
      <w:r w:rsidRPr="00BD1D34">
        <w:rPr>
          <w:lang w:val="en-US"/>
        </w:rPr>
        <w:t xml:space="preserve"> compile and summarize good practices for planning, conducting and evaluating virtual exercises, and include </w:t>
      </w:r>
      <w:r w:rsidR="00B1764F" w:rsidRPr="00BD1D34">
        <w:rPr>
          <w:lang w:val="en-US"/>
        </w:rPr>
        <w:t xml:space="preserve">this </w:t>
      </w:r>
      <w:r w:rsidRPr="00BD1D34">
        <w:rPr>
          <w:lang w:val="en-US"/>
        </w:rPr>
        <w:t xml:space="preserve">in the PacWave22 Exercise Manual; send further information on the PacWave informational video; explore more automatic and efficient ways to compile the information prior to October 2022; inquire about and confirm the dates of </w:t>
      </w:r>
      <w:r w:rsidR="00FC5CDD" w:rsidRPr="00BD1D34">
        <w:rPr>
          <w:lang w:val="en-US"/>
        </w:rPr>
        <w:t>the Indian Ocean Wave Exercise (</w:t>
      </w:r>
      <w:proofErr w:type="spellStart"/>
      <w:r w:rsidRPr="00BD1D34">
        <w:rPr>
          <w:lang w:val="en-US"/>
        </w:rPr>
        <w:t>IOWave</w:t>
      </w:r>
      <w:proofErr w:type="spellEnd"/>
      <w:r w:rsidR="00FC5CDD" w:rsidRPr="00BD1D34">
        <w:rPr>
          <w:lang w:val="en-US"/>
        </w:rPr>
        <w:t>)</w:t>
      </w:r>
      <w:r w:rsidRPr="00BD1D34">
        <w:rPr>
          <w:lang w:val="en-US"/>
        </w:rPr>
        <w:t xml:space="preserve">; hold the communications test of PacWave 2022 on 13 October 2022 with country reporting within </w:t>
      </w:r>
      <w:r w:rsidR="00B1764F" w:rsidRPr="00BD1D34">
        <w:rPr>
          <w:lang w:val="en-US"/>
        </w:rPr>
        <w:t>ten</w:t>
      </w:r>
      <w:r w:rsidRPr="00BD1D34">
        <w:rPr>
          <w:lang w:val="en-US"/>
        </w:rPr>
        <w:t xml:space="preserve"> days </w:t>
      </w:r>
      <w:r w:rsidR="00B1764F" w:rsidRPr="00BD1D34">
        <w:rPr>
          <w:lang w:val="en-US"/>
        </w:rPr>
        <w:t>of</w:t>
      </w:r>
      <w:r w:rsidRPr="00BD1D34">
        <w:rPr>
          <w:lang w:val="en-US"/>
        </w:rPr>
        <w:t xml:space="preserve"> the exercise; and change the current name of the TT of “PacWave</w:t>
      </w:r>
      <w:r w:rsidR="007B4266" w:rsidRPr="00BD1D34">
        <w:rPr>
          <w:lang w:val="en-US"/>
        </w:rPr>
        <w:t xml:space="preserve"> </w:t>
      </w:r>
      <w:r w:rsidRPr="00BD1D34">
        <w:rPr>
          <w:lang w:val="en-US"/>
        </w:rPr>
        <w:t>20” to “PacWave” (latter for approval at this meeting – ICG/PTWS XXIX).</w:t>
      </w:r>
    </w:p>
    <w:p w14:paraId="5CBB17AE" w14:textId="100945C8" w:rsidR="000D5360" w:rsidRPr="00BD1D34" w:rsidRDefault="00623049" w:rsidP="00623049">
      <w:pPr>
        <w:pStyle w:val="COI"/>
        <w:numPr>
          <w:ilvl w:val="0"/>
          <w:numId w:val="6"/>
        </w:numPr>
        <w:tabs>
          <w:tab w:val="clear" w:pos="360"/>
          <w:tab w:val="num" w:pos="709"/>
        </w:tabs>
        <w:ind w:left="0" w:hanging="714"/>
        <w:rPr>
          <w:rFonts w:cs="Arial"/>
          <w:szCs w:val="22"/>
          <w:lang w:val="en-NZ"/>
        </w:rPr>
      </w:pPr>
      <w:r w:rsidRPr="00BD1D34">
        <w:rPr>
          <w:lang w:val="en-US"/>
        </w:rPr>
        <w:tab/>
        <w:t xml:space="preserve">Finally, Dr Strauch stated that one of the most significant developments in the PTWS was the start of the UN Ocean Decade and related opportunities for the region. He highlighted that the ICG/PTWS will notably contribute to the Decade Tsunami Programme through participation in the Scientific Committee. He also noted that the </w:t>
      </w:r>
      <w:r w:rsidRPr="00BD1D34">
        <w:rPr>
          <w:i/>
          <w:iCs/>
          <w:lang w:val="en-US"/>
        </w:rPr>
        <w:t>ad hoc</w:t>
      </w:r>
      <w:r w:rsidRPr="00BD1D34">
        <w:rPr>
          <w:lang w:val="en-US"/>
        </w:rPr>
        <w:t xml:space="preserve"> TT on the UN Ocean Decade within ICG/PTWS will draft a recommendation for submission to this meeting, the ICG/PTWS-XXIX.</w:t>
      </w:r>
    </w:p>
    <w:p w14:paraId="10885C5C" w14:textId="77777777" w:rsidR="009570E5" w:rsidRPr="00BD1D34" w:rsidRDefault="009570E5" w:rsidP="003B4334">
      <w:pPr>
        <w:pStyle w:val="COI"/>
        <w:numPr>
          <w:ilvl w:val="0"/>
          <w:numId w:val="6"/>
        </w:numPr>
        <w:tabs>
          <w:tab w:val="clear" w:pos="360"/>
          <w:tab w:val="num" w:pos="709"/>
        </w:tabs>
        <w:ind w:left="0" w:hanging="714"/>
        <w:rPr>
          <w:rFonts w:cs="Arial"/>
          <w:szCs w:val="22"/>
        </w:rPr>
      </w:pPr>
      <w:r w:rsidRPr="00BD1D34">
        <w:rPr>
          <w:rFonts w:cs="Arial"/>
          <w:szCs w:val="22"/>
        </w:rPr>
        <w:tab/>
        <w:t xml:space="preserve">The </w:t>
      </w:r>
      <w:r w:rsidRPr="00BD1D34">
        <w:rPr>
          <w:rFonts w:cs="Arial"/>
          <w:b/>
          <w:szCs w:val="22"/>
        </w:rPr>
        <w:t>ICG</w:t>
      </w:r>
      <w:r w:rsidRPr="00BD1D34">
        <w:rPr>
          <w:rFonts w:cs="Arial"/>
          <w:szCs w:val="22"/>
        </w:rPr>
        <w:t xml:space="preserve"> </w:t>
      </w:r>
      <w:r w:rsidRPr="00BD1D34">
        <w:rPr>
          <w:rFonts w:cs="Arial"/>
          <w:b/>
          <w:szCs w:val="22"/>
        </w:rPr>
        <w:t>noted</w:t>
      </w:r>
      <w:r w:rsidRPr="00BD1D34">
        <w:rPr>
          <w:rFonts w:cs="Arial"/>
          <w:szCs w:val="22"/>
        </w:rPr>
        <w:t xml:space="preserve"> the report of the Chair</w:t>
      </w:r>
      <w:r w:rsidR="00BE4A6D" w:rsidRPr="00BD1D34">
        <w:rPr>
          <w:rFonts w:cs="Arial"/>
          <w:szCs w:val="22"/>
        </w:rPr>
        <w:t>person</w:t>
      </w:r>
      <w:r w:rsidRPr="00BD1D34">
        <w:rPr>
          <w:rFonts w:cs="Arial"/>
          <w:szCs w:val="22"/>
        </w:rPr>
        <w:t>.</w:t>
      </w:r>
    </w:p>
    <w:p w14:paraId="5A4BE959" w14:textId="77777777" w:rsidR="002245CD" w:rsidRPr="00BD1D34" w:rsidRDefault="002245CD" w:rsidP="001B2E25">
      <w:pPr>
        <w:pStyle w:val="Heading1"/>
        <w:numPr>
          <w:ilvl w:val="1"/>
          <w:numId w:val="2"/>
        </w:numPr>
        <w:spacing w:before="240"/>
        <w:ind w:left="720" w:hanging="720"/>
        <w:rPr>
          <w:b w:val="0"/>
          <w:szCs w:val="22"/>
        </w:rPr>
      </w:pPr>
      <w:bookmarkStart w:id="107" w:name="_Toc483907682"/>
      <w:bookmarkStart w:id="108" w:name="_Toc95842153"/>
      <w:r w:rsidRPr="00BD1D34">
        <w:rPr>
          <w:b w:val="0"/>
          <w:szCs w:val="22"/>
        </w:rPr>
        <w:t>SECRETARIAT REPORT</w:t>
      </w:r>
      <w:bookmarkEnd w:id="107"/>
      <w:bookmarkEnd w:id="108"/>
    </w:p>
    <w:p w14:paraId="18001976" w14:textId="77777777" w:rsidR="00A516C1" w:rsidRPr="00BD1D34" w:rsidRDefault="00814F0F" w:rsidP="00A516C1">
      <w:pPr>
        <w:pStyle w:val="COI"/>
        <w:numPr>
          <w:ilvl w:val="0"/>
          <w:numId w:val="6"/>
        </w:numPr>
        <w:tabs>
          <w:tab w:val="clear" w:pos="360"/>
          <w:tab w:val="num" w:pos="709"/>
        </w:tabs>
        <w:ind w:left="0" w:hanging="714"/>
        <w:rPr>
          <w:rFonts w:cs="Arial"/>
          <w:szCs w:val="22"/>
        </w:rPr>
      </w:pPr>
      <w:r w:rsidRPr="00BD1D34">
        <w:rPr>
          <w:rFonts w:cs="Arial"/>
          <w:szCs w:val="22"/>
        </w:rPr>
        <w:tab/>
      </w:r>
      <w:r w:rsidR="00A516C1" w:rsidRPr="00BD1D34">
        <w:rPr>
          <w:rFonts w:cs="Arial"/>
          <w:szCs w:val="22"/>
          <w:lang w:val="en-US"/>
        </w:rPr>
        <w:t>The</w:t>
      </w:r>
      <w:r w:rsidR="00A516C1" w:rsidRPr="00BD1D34">
        <w:rPr>
          <w:lang w:val="en-US"/>
        </w:rPr>
        <w:t xml:space="preserve"> Technical Secretary for ICG/PTWS, Mr Bernardo Aliaga, presented the Report of the Secretariat.</w:t>
      </w:r>
    </w:p>
    <w:p w14:paraId="44642F51" w14:textId="3E73AC62" w:rsidR="00A516C1" w:rsidRPr="00BD1D34" w:rsidRDefault="00A516C1" w:rsidP="00A516C1">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Mr Aliaga highlighted that the ICG/PTWS and Secretariat have continued to work hard during this past, challenging, inter-sessional period. He recalled that the ICG/PTWS S</w:t>
      </w:r>
      <w:r w:rsidR="00C03FC0" w:rsidRPr="00BD1D34">
        <w:rPr>
          <w:lang w:val="en-US"/>
        </w:rPr>
        <w:t xml:space="preserve">C </w:t>
      </w:r>
      <w:r w:rsidRPr="00BD1D34">
        <w:rPr>
          <w:lang w:val="en-US"/>
        </w:rPr>
        <w:t>held several meetings during this time to ensure the continued smooth running of activities and projects. In addition, and in spite of the C</w:t>
      </w:r>
      <w:r w:rsidR="0096051E" w:rsidRPr="00BD1D34">
        <w:rPr>
          <w:lang w:val="en-US"/>
        </w:rPr>
        <w:t>ovid</w:t>
      </w:r>
      <w:r w:rsidRPr="00BD1D34">
        <w:rPr>
          <w:lang w:val="en-US"/>
        </w:rPr>
        <w:t xml:space="preserve">-19 pandemic, every ICG/PTWS </w:t>
      </w:r>
      <w:r w:rsidR="00E168B4" w:rsidRPr="00BD1D34">
        <w:rPr>
          <w:lang w:val="en-US"/>
        </w:rPr>
        <w:t>r</w:t>
      </w:r>
      <w:r w:rsidRPr="00BD1D34">
        <w:rPr>
          <w:lang w:val="en-US"/>
        </w:rPr>
        <w:t xml:space="preserve">egional WG was able to hold a </w:t>
      </w:r>
      <w:r w:rsidR="00CD2BB8" w:rsidRPr="00BD1D34">
        <w:rPr>
          <w:lang w:val="en-US"/>
        </w:rPr>
        <w:t xml:space="preserve">virtual </w:t>
      </w:r>
      <w:r w:rsidRPr="00BD1D34">
        <w:rPr>
          <w:lang w:val="en-US"/>
        </w:rPr>
        <w:t>meeting this year.</w:t>
      </w:r>
    </w:p>
    <w:p w14:paraId="2A3E1164" w14:textId="77777777" w:rsidR="00A516C1" w:rsidRPr="00BD1D34" w:rsidRDefault="00A516C1" w:rsidP="00A516C1">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The Technical Secretary expressed appreciation for the work conducted by ICG/PTWS colleagues as well as their ability to maintain timelines and achieve targets despite challenges.</w:t>
      </w:r>
    </w:p>
    <w:p w14:paraId="5BCDDC9A" w14:textId="77777777" w:rsidR="00A516C1" w:rsidRPr="00BD1D34" w:rsidRDefault="00A516C1" w:rsidP="00A516C1">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Finally, Mr Aliaga noted that any questions about the running of the meeting, intra-sessional WGs, or any other topic pertaining to the Secretariat could be addressed to him during this meeting or by email.</w:t>
      </w:r>
    </w:p>
    <w:p w14:paraId="547227A2" w14:textId="42ADDCCE" w:rsidR="009570E5" w:rsidRPr="00BD1D34" w:rsidRDefault="00A516C1" w:rsidP="00A516C1">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The Chair expressed thanks for the support and work of Mr Aliaga and the Secretariat during this past inter-sessional period</w:t>
      </w:r>
      <w:r w:rsidR="009570E5" w:rsidRPr="00BD1D34">
        <w:rPr>
          <w:rFonts w:cs="Arial"/>
          <w:szCs w:val="22"/>
        </w:rPr>
        <w:t xml:space="preserve">. </w:t>
      </w:r>
    </w:p>
    <w:p w14:paraId="4C5D159F" w14:textId="5FF1A2E0" w:rsidR="009570E5" w:rsidRPr="00BD1D34" w:rsidRDefault="00814F0F" w:rsidP="00A55FE8">
      <w:pPr>
        <w:pStyle w:val="COI"/>
        <w:numPr>
          <w:ilvl w:val="0"/>
          <w:numId w:val="6"/>
        </w:numPr>
        <w:tabs>
          <w:tab w:val="clear" w:pos="360"/>
          <w:tab w:val="num" w:pos="709"/>
        </w:tabs>
        <w:ind w:left="0" w:hanging="714"/>
        <w:rPr>
          <w:rFonts w:cs="Arial"/>
          <w:szCs w:val="22"/>
        </w:rPr>
      </w:pPr>
      <w:r w:rsidRPr="00BD1D34">
        <w:rPr>
          <w:rFonts w:cs="Arial"/>
          <w:szCs w:val="22"/>
        </w:rPr>
        <w:tab/>
      </w:r>
      <w:r w:rsidR="009570E5" w:rsidRPr="00BD1D34">
        <w:rPr>
          <w:rFonts w:cs="Arial"/>
          <w:szCs w:val="22"/>
        </w:rPr>
        <w:t xml:space="preserve">The </w:t>
      </w:r>
      <w:r w:rsidR="009570E5" w:rsidRPr="00BD1D34">
        <w:rPr>
          <w:rFonts w:cs="Arial"/>
          <w:b/>
          <w:szCs w:val="22"/>
        </w:rPr>
        <w:t xml:space="preserve">ICG noted </w:t>
      </w:r>
      <w:r w:rsidR="009570E5" w:rsidRPr="00BD1D34">
        <w:rPr>
          <w:rFonts w:cs="Arial"/>
          <w:szCs w:val="22"/>
        </w:rPr>
        <w:t>the report of the Secretariat.</w:t>
      </w:r>
    </w:p>
    <w:p w14:paraId="2A135040" w14:textId="77777777" w:rsidR="009570E5" w:rsidRPr="00BD1D34" w:rsidRDefault="00C01DB9" w:rsidP="001B2E25">
      <w:pPr>
        <w:pStyle w:val="Heading1"/>
        <w:numPr>
          <w:ilvl w:val="1"/>
          <w:numId w:val="2"/>
        </w:numPr>
        <w:spacing w:before="240"/>
        <w:ind w:left="720" w:hanging="720"/>
        <w:rPr>
          <w:b w:val="0"/>
          <w:szCs w:val="22"/>
        </w:rPr>
      </w:pPr>
      <w:bookmarkStart w:id="109" w:name="_Toc483907685"/>
      <w:bookmarkStart w:id="110" w:name="_Toc95842154"/>
      <w:r w:rsidRPr="00BD1D34">
        <w:rPr>
          <w:b w:val="0"/>
          <w:szCs w:val="22"/>
        </w:rPr>
        <w:lastRenderedPageBreak/>
        <w:t>TSUNAMI</w:t>
      </w:r>
      <w:r w:rsidR="002245CD" w:rsidRPr="00BD1D34">
        <w:rPr>
          <w:b w:val="0"/>
          <w:szCs w:val="22"/>
        </w:rPr>
        <w:t xml:space="preserve"> SERVICES </w:t>
      </w:r>
      <w:r w:rsidRPr="00BD1D34">
        <w:rPr>
          <w:b w:val="0"/>
          <w:szCs w:val="22"/>
        </w:rPr>
        <w:t xml:space="preserve">PROVIDERS </w:t>
      </w:r>
      <w:r w:rsidR="002245CD" w:rsidRPr="00BD1D34">
        <w:rPr>
          <w:b w:val="0"/>
          <w:szCs w:val="22"/>
        </w:rPr>
        <w:t>REPORT</w:t>
      </w:r>
      <w:bookmarkEnd w:id="109"/>
      <w:bookmarkEnd w:id="110"/>
    </w:p>
    <w:p w14:paraId="0891B051" w14:textId="04FF445A" w:rsidR="0032169A" w:rsidRPr="00BD1D34" w:rsidRDefault="001C737D" w:rsidP="0032169A">
      <w:pPr>
        <w:pStyle w:val="Heading1"/>
        <w:numPr>
          <w:ilvl w:val="2"/>
          <w:numId w:val="2"/>
        </w:numPr>
        <w:spacing w:before="0"/>
        <w:ind w:left="1418" w:hanging="709"/>
        <w:rPr>
          <w:szCs w:val="22"/>
        </w:rPr>
      </w:pPr>
      <w:bookmarkStart w:id="111" w:name="_Toc483907686"/>
      <w:bookmarkStart w:id="112" w:name="_Toc95842155"/>
      <w:r w:rsidRPr="00BD1D34">
        <w:rPr>
          <w:szCs w:val="22"/>
        </w:rPr>
        <w:t>Pacific Tsunami Warning C</w:t>
      </w:r>
      <w:r w:rsidR="006F68DC" w:rsidRPr="00BD1D34">
        <w:rPr>
          <w:szCs w:val="22"/>
        </w:rPr>
        <w:t xml:space="preserve">entre </w:t>
      </w:r>
      <w:r w:rsidRPr="00BD1D34">
        <w:rPr>
          <w:szCs w:val="22"/>
        </w:rPr>
        <w:t>(PTWC)</w:t>
      </w:r>
      <w:bookmarkEnd w:id="111"/>
      <w:bookmarkEnd w:id="112"/>
    </w:p>
    <w:p w14:paraId="5825D67C" w14:textId="54DCD57A"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r>
      <w:r w:rsidRPr="00BD1D34">
        <w:rPr>
          <w:rFonts w:cs="Arial"/>
          <w:szCs w:val="22"/>
          <w:lang w:val="en-US"/>
        </w:rPr>
        <w:t>Dr Charles “Chip” McCreery (US</w:t>
      </w:r>
      <w:r w:rsidR="000A33CF">
        <w:rPr>
          <w:rFonts w:cs="Arial"/>
          <w:szCs w:val="22"/>
          <w:lang w:val="en-US"/>
        </w:rPr>
        <w:t>A</w:t>
      </w:r>
      <w:r w:rsidRPr="00BD1D34">
        <w:rPr>
          <w:rFonts w:cs="Arial"/>
          <w:szCs w:val="22"/>
          <w:lang w:val="en-US"/>
        </w:rPr>
        <w:t xml:space="preserve">), Director of the PTWC, presented </w:t>
      </w:r>
      <w:r w:rsidR="001F6DCF" w:rsidRPr="00BD1D34">
        <w:rPr>
          <w:rFonts w:cs="Arial"/>
          <w:szCs w:val="22"/>
          <w:lang w:val="en-US"/>
        </w:rPr>
        <w:t>the</w:t>
      </w:r>
      <w:r w:rsidRPr="00BD1D34">
        <w:rPr>
          <w:rFonts w:cs="Arial"/>
          <w:szCs w:val="22"/>
          <w:lang w:val="en-US"/>
        </w:rPr>
        <w:t xml:space="preserve"> report o</w:t>
      </w:r>
      <w:r w:rsidR="001F6DCF" w:rsidRPr="00BD1D34">
        <w:rPr>
          <w:rFonts w:cs="Arial"/>
          <w:szCs w:val="22"/>
          <w:lang w:val="en-US"/>
        </w:rPr>
        <w:t>f</w:t>
      </w:r>
      <w:r w:rsidRPr="00BD1D34">
        <w:rPr>
          <w:rFonts w:cs="Arial"/>
          <w:szCs w:val="22"/>
          <w:lang w:val="en-US"/>
        </w:rPr>
        <w:t xml:space="preserve"> the PTWC, available as</w:t>
      </w:r>
      <w:r w:rsidR="00A7312E">
        <w:rPr>
          <w:rFonts w:cs="Arial"/>
          <w:szCs w:val="22"/>
          <w:lang w:val="en-US"/>
        </w:rPr>
        <w:t xml:space="preserve"> a</w:t>
      </w:r>
      <w:r w:rsidRPr="00BD1D34">
        <w:rPr>
          <w:rFonts w:cs="Arial"/>
          <w:szCs w:val="22"/>
          <w:lang w:val="en-US"/>
        </w:rPr>
        <w:t xml:space="preserve"> </w:t>
      </w:r>
      <w:hyperlink r:id="rId36" w:history="1">
        <w:r w:rsidRPr="002C0BA4">
          <w:rPr>
            <w:rStyle w:val="Hyperlink"/>
            <w:szCs w:val="22"/>
            <w:lang w:val="en-US"/>
          </w:rPr>
          <w:t>Presentation</w:t>
        </w:r>
      </w:hyperlink>
      <w:r w:rsidRPr="00BD1D34">
        <w:rPr>
          <w:rFonts w:cs="Arial"/>
          <w:szCs w:val="22"/>
          <w:lang w:val="en-US"/>
        </w:rPr>
        <w:t xml:space="preserve">. </w:t>
      </w:r>
    </w:p>
    <w:p w14:paraId="3EA242B1" w14:textId="41BEEC18"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t xml:space="preserve">Dr McCreery </w:t>
      </w:r>
      <w:r w:rsidRPr="00BD1D34">
        <w:rPr>
          <w:lang w:val="en-US"/>
        </w:rPr>
        <w:t xml:space="preserve">began with an overview of staffing changes during the last year, noting that </w:t>
      </w:r>
      <w:r w:rsidR="001F6DCF" w:rsidRPr="00BD1D34">
        <w:rPr>
          <w:lang w:val="en-US"/>
        </w:rPr>
        <w:t xml:space="preserve">the </w:t>
      </w:r>
      <w:r w:rsidRPr="00BD1D34">
        <w:rPr>
          <w:lang w:val="en-US"/>
        </w:rPr>
        <w:t xml:space="preserve">PTWC had recruited a new oceanographer in January 2021 and a new geophysicist (GNSS specialist) in July 2021, but that two geophysicists left in June and August 2021. He also noted that they were still waiting to fill two positions of duty scientist. PTWC also added two new IT specialists. He next reported on the </w:t>
      </w:r>
      <w:r w:rsidR="0096051E" w:rsidRPr="00BD1D34">
        <w:rPr>
          <w:lang w:val="en-US"/>
        </w:rPr>
        <w:t>Covid</w:t>
      </w:r>
      <w:r w:rsidRPr="00BD1D34">
        <w:rPr>
          <w:lang w:val="en-US"/>
        </w:rPr>
        <w:t>-19 impact at PTWC, noting that there had not been any infections and therefore no outages of the centre or significant impacts on operations, except that in-person outreach activities had been put on hold. He also informed that no significant changes had been made to seismic and sea level data.</w:t>
      </w:r>
    </w:p>
    <w:p w14:paraId="71E54C80" w14:textId="2F038DC6"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Dr McCreery next reported on the PTWC seismic network, sharing a map which identified the location of each station. He noted that some capability has been lost again in the South</w:t>
      </w:r>
      <w:r w:rsidR="009E26A2" w:rsidRPr="00BD1D34">
        <w:rPr>
          <w:lang w:val="en-US"/>
        </w:rPr>
        <w:t>w</w:t>
      </w:r>
      <w:r w:rsidRPr="00BD1D34">
        <w:rPr>
          <w:lang w:val="en-US"/>
        </w:rPr>
        <w:t xml:space="preserve">est Pacific. He also presented the sea-level sensing network (including coastal and </w:t>
      </w:r>
      <w:r w:rsidR="003776FF" w:rsidRPr="00BD1D34">
        <w:rPr>
          <w:rFonts w:asciiTheme="minorBidi" w:hAnsiTheme="minorBidi" w:cstheme="minorBidi"/>
          <w:szCs w:val="22"/>
        </w:rPr>
        <w:t>Deep-ocean Assessment and Reporting of Tsunami (</w:t>
      </w:r>
      <w:r w:rsidRPr="00BD1D34">
        <w:rPr>
          <w:lang w:val="en-US"/>
        </w:rPr>
        <w:t>DART</w:t>
      </w:r>
      <w:r w:rsidR="003776FF" w:rsidRPr="00BD1D34">
        <w:rPr>
          <w:lang w:val="en-US"/>
        </w:rPr>
        <w:t>)</w:t>
      </w:r>
      <w:r w:rsidRPr="00BD1D34">
        <w:rPr>
          <w:lang w:val="en-US"/>
        </w:rPr>
        <w:t xml:space="preserve"> gauges).</w:t>
      </w:r>
    </w:p>
    <w:p w14:paraId="04B4C04B" w14:textId="394818D6"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During the past inter-sessional period, PTWC issued 144 products for 84 events</w:t>
      </w:r>
      <w:r w:rsidR="009E26A2" w:rsidRPr="00BD1D34">
        <w:rPr>
          <w:lang w:val="en-US"/>
        </w:rPr>
        <w:t>, of which</w:t>
      </w:r>
      <w:r w:rsidRPr="00BD1D34">
        <w:rPr>
          <w:lang w:val="en-US"/>
        </w:rPr>
        <w:t xml:space="preserve"> 66 were informational bulletins and 18 were threat message sequences (thus, with several bulletins each). He noted that tsunamis were observed for 15 of the 18 events for which threat bulletin messages were issued, but to their knowledge no loss of life ensued. Dr McCreery highlighted key performance indicators </w:t>
      </w:r>
      <w:r w:rsidR="00A72CAA" w:rsidRPr="00BD1D34">
        <w:rPr>
          <w:lang w:val="en-US"/>
        </w:rPr>
        <w:t xml:space="preserve">(KPIs) </w:t>
      </w:r>
      <w:r w:rsidRPr="00BD1D34">
        <w:rPr>
          <w:lang w:val="en-US"/>
        </w:rPr>
        <w:t xml:space="preserve">for messaging </w:t>
      </w:r>
      <w:r w:rsidR="00D70BE7" w:rsidRPr="00BD1D34">
        <w:rPr>
          <w:lang w:val="en-US"/>
        </w:rPr>
        <w:t>during</w:t>
      </w:r>
      <w:r w:rsidRPr="00BD1D34">
        <w:rPr>
          <w:lang w:val="en-US"/>
        </w:rPr>
        <w:t xml:space="preserve"> these events, noting that indicators explored elapsed time, and the difference between initial and final magnitude. With regards to the timeliness of the first message, he noted that many of the events for which the message was issued later than ten minutes after occurred in the </w:t>
      </w:r>
      <w:proofErr w:type="spellStart"/>
      <w:r w:rsidRPr="00BD1D34">
        <w:rPr>
          <w:lang w:val="en-US"/>
        </w:rPr>
        <w:t>Kermadec</w:t>
      </w:r>
      <w:proofErr w:type="spellEnd"/>
      <w:r w:rsidRPr="00BD1D34">
        <w:rPr>
          <w:lang w:val="en-US"/>
        </w:rPr>
        <w:t xml:space="preserve"> region, where there </w:t>
      </w:r>
      <w:r w:rsidR="00DD5E8F" w:rsidRPr="00BD1D34">
        <w:rPr>
          <w:lang w:val="en-US"/>
        </w:rPr>
        <w:t xml:space="preserve">is a dearth of </w:t>
      </w:r>
      <w:r w:rsidRPr="00BD1D34">
        <w:rPr>
          <w:lang w:val="en-US"/>
        </w:rPr>
        <w:t>seismic statio</w:t>
      </w:r>
      <w:r w:rsidR="00DD5E8F" w:rsidRPr="00BD1D34">
        <w:rPr>
          <w:lang w:val="en-US"/>
        </w:rPr>
        <w:t>ns</w:t>
      </w:r>
      <w:r w:rsidRPr="00BD1D34">
        <w:rPr>
          <w:lang w:val="en-US"/>
        </w:rPr>
        <w:t xml:space="preserve">. </w:t>
      </w:r>
      <w:r w:rsidR="00DD5E8F" w:rsidRPr="00BD1D34">
        <w:rPr>
          <w:lang w:val="en-US"/>
        </w:rPr>
        <w:t>Regarding</w:t>
      </w:r>
      <w:r w:rsidRPr="00BD1D34">
        <w:rPr>
          <w:lang w:val="en-US"/>
        </w:rPr>
        <w:t xml:space="preserve"> earthquake accuracy in terms of magnitude, he noted that PTWC initial estimates tend to be slightly higher than the final magnitude; although this is better than the alternative, the PTWC is working to rectify this bias. With regards to the depth accuracy, it is largely within the accurate range with a few outliers. Regarding location accuracy, PTWC aims to provide estimates within 30</w:t>
      </w:r>
      <w:r w:rsidR="005F31F1" w:rsidRPr="00BD1D34">
        <w:rPr>
          <w:lang w:val="en-US"/>
        </w:rPr>
        <w:t xml:space="preserve"> </w:t>
      </w:r>
      <w:r w:rsidRPr="00BD1D34">
        <w:rPr>
          <w:lang w:val="en-US"/>
        </w:rPr>
        <w:t xml:space="preserve">km. Dr McCreery noted again that events that fall outside this range are located in the </w:t>
      </w:r>
      <w:proofErr w:type="spellStart"/>
      <w:r w:rsidRPr="00BD1D34">
        <w:rPr>
          <w:lang w:val="en-US"/>
        </w:rPr>
        <w:t>Kermadec</w:t>
      </w:r>
      <w:proofErr w:type="spellEnd"/>
      <w:r w:rsidRPr="00BD1D34">
        <w:rPr>
          <w:lang w:val="en-US"/>
        </w:rPr>
        <w:t xml:space="preserve"> region because of the scarce coverage of seismic stations as well as complex tectonics that do not fit the global velocity model. He noted that a specific regional model would be useful.</w:t>
      </w:r>
    </w:p>
    <w:p w14:paraId="25419F0A" w14:textId="77777777"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Dr McCreery also reported that PTWC suffered three outages during the inter-sessional period, at which point the NTWC in Alaska was warned and took over.</w:t>
      </w:r>
    </w:p>
    <w:p w14:paraId="617F1966" w14:textId="64E04F68"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Dr McCreery also presented</w:t>
      </w:r>
      <w:r w:rsidR="001A2673" w:rsidRPr="00BD1D34">
        <w:rPr>
          <w:lang w:val="en-US"/>
        </w:rPr>
        <w:t xml:space="preserve"> on</w:t>
      </w:r>
      <w:r w:rsidRPr="00BD1D34">
        <w:rPr>
          <w:lang w:val="en-US"/>
        </w:rPr>
        <w:t xml:space="preserve"> the earthquake event in the South Sandwich Islands on 12 August 2021. This event included two earthquakes, although there was disagreement amongst observatories as to which had higher magnitude. The U</w:t>
      </w:r>
      <w:r w:rsidR="000A33CF">
        <w:rPr>
          <w:lang w:val="en-US"/>
        </w:rPr>
        <w:t>nited States</w:t>
      </w:r>
      <w:r w:rsidR="0029595B" w:rsidRPr="00BD1D34">
        <w:rPr>
          <w:lang w:val="en-US"/>
        </w:rPr>
        <w:t xml:space="preserve"> Geological Survey (US</w:t>
      </w:r>
      <w:r w:rsidRPr="00BD1D34">
        <w:rPr>
          <w:lang w:val="en-US"/>
        </w:rPr>
        <w:t>GS</w:t>
      </w:r>
      <w:r w:rsidR="0029595B" w:rsidRPr="00BD1D34">
        <w:rPr>
          <w:lang w:val="en-US"/>
        </w:rPr>
        <w:t>)</w:t>
      </w:r>
      <w:r w:rsidRPr="00BD1D34">
        <w:rPr>
          <w:lang w:val="en-US"/>
        </w:rPr>
        <w:t xml:space="preserve"> calculated that the smaller earthquake occurred first whilst the Global </w:t>
      </w:r>
      <w:r w:rsidR="00AB2B85" w:rsidRPr="00BD1D34">
        <w:rPr>
          <w:lang w:val="en-US"/>
        </w:rPr>
        <w:t>Centroid Moment Tensor (</w:t>
      </w:r>
      <w:r w:rsidRPr="00BD1D34">
        <w:rPr>
          <w:lang w:val="en-US"/>
        </w:rPr>
        <w:t>CMT</w:t>
      </w:r>
      <w:r w:rsidR="00AB2B85" w:rsidRPr="00BD1D34">
        <w:rPr>
          <w:lang w:val="en-US"/>
        </w:rPr>
        <w:t>)</w:t>
      </w:r>
      <w:r w:rsidRPr="00BD1D34">
        <w:rPr>
          <w:lang w:val="en-US"/>
        </w:rPr>
        <w:t xml:space="preserve"> Project has the smaller earthquake occurring second. Overall, the preliminary magnitude of the earthquake was significantly underestimated. Dr McCreery noted that, had there been vulnerable coastlines nearby, this event could have caused damage and casualties from a tsunami. He noted that the tsunami went far, being recorded as far as Hawaii, Alaska, South Africa and Australia. He summarized key issues related to the event as being the complex source, that the preliminary magnitude was a significant underestimate, that there is only one nearby coastal station and no deep-ocean stations. He also noted that although the PTWC issued an Information Statement for the </w:t>
      </w:r>
      <w:r w:rsidR="005C6CD7" w:rsidRPr="00BD1D34">
        <w:rPr>
          <w:lang w:val="en-US"/>
        </w:rPr>
        <w:t>Tsunami and Other Coastal Hazards Warning System for the Caribbean and Adjacent Regions (</w:t>
      </w:r>
      <w:r w:rsidRPr="00BD1D34">
        <w:rPr>
          <w:lang w:val="en-US"/>
        </w:rPr>
        <w:t>CARIBE-EWS</w:t>
      </w:r>
      <w:r w:rsidR="005C6CD7" w:rsidRPr="00BD1D34">
        <w:rPr>
          <w:lang w:val="en-US"/>
        </w:rPr>
        <w:t>)</w:t>
      </w:r>
      <w:r w:rsidRPr="00BD1D34">
        <w:rPr>
          <w:lang w:val="en-US"/>
        </w:rPr>
        <w:t>, because the South Sandwich Islands fall into the PTWS Earthquake Source Zone (ESZ), the only areas potential</w:t>
      </w:r>
      <w:r w:rsidR="0029595B" w:rsidRPr="00BD1D34">
        <w:rPr>
          <w:lang w:val="en-US"/>
        </w:rPr>
        <w:t xml:space="preserve">ly </w:t>
      </w:r>
      <w:r w:rsidR="0029595B" w:rsidRPr="00BD1D34">
        <w:rPr>
          <w:lang w:val="en-US"/>
        </w:rPr>
        <w:lastRenderedPageBreak/>
        <w:t>at threat of a</w:t>
      </w:r>
      <w:r w:rsidRPr="00BD1D34">
        <w:rPr>
          <w:lang w:val="en-US"/>
        </w:rPr>
        <w:t xml:space="preserve"> tsunami were Chile and Antarctica (both of which are in the PTWS). If a similar event occurred near a vulnerable coast the resulting no warning or under-warning could have dire consequences. </w:t>
      </w:r>
    </w:p>
    <w:p w14:paraId="63FE44EE" w14:textId="16992B3A"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 xml:space="preserve">Based on the facts of this event, Dr McCreery recommended to identify and implement techniques to more quickly recognize and properly characterize the earthquake and tsunami threat (there will be a special session at the special Fall 2021 </w:t>
      </w:r>
      <w:r w:rsidR="007E2FEC" w:rsidRPr="00BD1D34">
        <w:rPr>
          <w:lang w:val="en-US"/>
        </w:rPr>
        <w:t>AGU</w:t>
      </w:r>
      <w:r w:rsidRPr="00BD1D34">
        <w:rPr>
          <w:lang w:val="en-US"/>
        </w:rPr>
        <w:t xml:space="preserve"> meeting). He also recommended to include the South Sandwich Islands seismic zone in the PTWS source region. Dr McCreery noted that additional information on this proposal was in a dedicated document on the meeting website (</w:t>
      </w:r>
      <w:hyperlink r:id="rId37" w:anchor="agenda" w:history="1">
        <w:r w:rsidR="000D2814" w:rsidRPr="00E74350">
          <w:rPr>
            <w:rStyle w:val="Hyperlink"/>
            <w:szCs w:val="22"/>
            <w:lang w:val="en-US"/>
          </w:rPr>
          <w:t>document</w:t>
        </w:r>
      </w:hyperlink>
      <w:r w:rsidRPr="00BD1D34">
        <w:rPr>
          <w:lang w:val="en-US"/>
        </w:rPr>
        <w:t>).</w:t>
      </w:r>
    </w:p>
    <w:p w14:paraId="2CA7475D" w14:textId="738D9B76"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 xml:space="preserve">The PTWC also conducted several unscheduled communications tests to ensure that all countries have working communication links during the inter-sessional period, noting that the response </w:t>
      </w:r>
      <w:r w:rsidR="000B55BE" w:rsidRPr="00BD1D34">
        <w:rPr>
          <w:lang w:val="en-US"/>
        </w:rPr>
        <w:t>is still</w:t>
      </w:r>
      <w:r w:rsidRPr="00BD1D34">
        <w:rPr>
          <w:lang w:val="en-US"/>
        </w:rPr>
        <w:t xml:space="preserve"> insufficient</w:t>
      </w:r>
      <w:r w:rsidR="00482BB5" w:rsidRPr="00BD1D34">
        <w:rPr>
          <w:lang w:val="en-US"/>
        </w:rPr>
        <w:t>, suggesting a collaboration with IOC to resolve this issue</w:t>
      </w:r>
      <w:r w:rsidRPr="00BD1D34">
        <w:rPr>
          <w:lang w:val="en-US"/>
        </w:rPr>
        <w:t>. Dr McCreery requested that MS consider whether messages by telefax were still useful and needed, considering they are expensive for the PTWC. If this method is not being employed, the PTWC would either reduce the number of places receiving telefaxes or eliminate them altogether.</w:t>
      </w:r>
    </w:p>
    <w:p w14:paraId="286979A7" w14:textId="38717C63"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00895E62" w:rsidRPr="00BD1D34">
        <w:rPr>
          <w:lang w:val="en-US"/>
        </w:rPr>
        <w:t xml:space="preserve">Dr McCreery next highlighted continued enhancement efforts by the PTWC, including incorporating GNSS data </w:t>
      </w:r>
      <w:r w:rsidR="00895E62" w:rsidRPr="00BD1D34">
        <w:rPr>
          <w:rFonts w:cs="Arial"/>
          <w:szCs w:val="22"/>
          <w:lang w:val="en-US" w:eastAsia="zh-CN"/>
        </w:rPr>
        <w:t>and analyses for more rapid and accurate source characterization​</w:t>
      </w:r>
      <w:r w:rsidR="00895E62" w:rsidRPr="00BD1D34">
        <w:rPr>
          <w:lang w:val="en-US"/>
        </w:rPr>
        <w:t>; developing a regional CMT for earthquake mechanism in 10-15 mi</w:t>
      </w:r>
      <w:r w:rsidR="00895E62">
        <w:rPr>
          <w:lang w:val="en-US"/>
        </w:rPr>
        <w:t>n</w:t>
      </w:r>
      <w:r w:rsidR="00895E62" w:rsidRPr="00BD1D34">
        <w:rPr>
          <w:lang w:val="en-US"/>
        </w:rPr>
        <w:t xml:space="preserve"> (results have been positive and now PTWC is looking at quality control parameter); developing a common message code for PTWC and the </w:t>
      </w:r>
      <w:r w:rsidR="00895E62">
        <w:rPr>
          <w:lang w:val="en-US"/>
        </w:rPr>
        <w:t>US</w:t>
      </w:r>
      <w:r w:rsidR="00895E62" w:rsidRPr="00BD1D34">
        <w:rPr>
          <w:lang w:val="en-US"/>
        </w:rPr>
        <w:t xml:space="preserve"> NTWC (original project not successful but efforts still underway); enhancing </w:t>
      </w:r>
      <w:r w:rsidR="00895E62" w:rsidRPr="00BD1D34">
        <w:rPr>
          <w:rFonts w:asciiTheme="minorBidi" w:hAnsiTheme="minorBidi" w:cstheme="minorBidi"/>
          <w:szCs w:val="22"/>
        </w:rPr>
        <w:t>Short-term Inundation Forecasting for Tsunamis system</w:t>
      </w:r>
      <w:r w:rsidR="00895E62" w:rsidRPr="00BD1D34">
        <w:rPr>
          <w:lang w:val="en-US"/>
        </w:rPr>
        <w:t xml:space="preserve"> (SIFT) to have smaller unit sources and unit sources that will be computed “on-the-fly”; and creating a</w:t>
      </w:r>
      <w:r w:rsidR="00895E62" w:rsidRPr="00BD1D34">
        <w:rPr>
          <w:rFonts w:cs="Arial"/>
          <w:szCs w:val="22"/>
          <w:lang w:val="en-US" w:eastAsia="zh-CN"/>
        </w:rPr>
        <w:t xml:space="preserve"> training video for the CARIBE-EWS TSP products in cooperation with ITIC</w:t>
      </w:r>
      <w:r w:rsidRPr="00BD1D34">
        <w:rPr>
          <w:rFonts w:cs="Arial"/>
          <w:szCs w:val="22"/>
          <w:lang w:val="en-US" w:eastAsia="zh-CN"/>
        </w:rPr>
        <w:t>.​</w:t>
      </w:r>
    </w:p>
    <w:p w14:paraId="716CBE5A" w14:textId="77777777"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 xml:space="preserve">Dr McCreery briefly explained that, in response to the La </w:t>
      </w:r>
      <w:proofErr w:type="spellStart"/>
      <w:r w:rsidRPr="00BD1D34">
        <w:rPr>
          <w:lang w:val="en-US"/>
        </w:rPr>
        <w:t>Soufri</w:t>
      </w:r>
      <w:r w:rsidRPr="00BD1D34">
        <w:rPr>
          <w:rFonts w:cs="Arial"/>
          <w:lang w:val="en-US"/>
        </w:rPr>
        <w:t>è</w:t>
      </w:r>
      <w:r w:rsidRPr="00BD1D34">
        <w:rPr>
          <w:lang w:val="en-US"/>
        </w:rPr>
        <w:t>re</w:t>
      </w:r>
      <w:proofErr w:type="spellEnd"/>
      <w:r w:rsidRPr="00BD1D34">
        <w:rPr>
          <w:lang w:val="en-US"/>
        </w:rPr>
        <w:t xml:space="preserve"> volcano eruption in the Caribbean, PTWC put triggers on nearby sea</w:t>
      </w:r>
      <w:r w:rsidRPr="00BD1D34">
        <w:rPr>
          <w:rFonts w:cs="Arial"/>
          <w:szCs w:val="22"/>
          <w:lang w:val="en-US" w:eastAsia="zh-CN"/>
        </w:rPr>
        <w:t xml:space="preserve"> level stations in lieu of seismic stations, as seismic signals are not disseminated in the same way for a volcanic eruption. As such, the PTWC created capability for addressing volcanic tsunamigenic sources. He suggested that a similar approach could be developed in the Pacific region.</w:t>
      </w:r>
    </w:p>
    <w:p w14:paraId="73CF75DB" w14:textId="1B4129D2"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t xml:space="preserve">The </w:t>
      </w:r>
      <w:r w:rsidRPr="00BD1D34">
        <w:rPr>
          <w:rFonts w:cs="Arial"/>
          <w:b/>
          <w:szCs w:val="22"/>
        </w:rPr>
        <w:t>ICG</w:t>
      </w:r>
      <w:r w:rsidRPr="00BD1D34">
        <w:rPr>
          <w:rFonts w:cs="Arial"/>
          <w:szCs w:val="22"/>
        </w:rPr>
        <w:t xml:space="preserve"> </w:t>
      </w:r>
      <w:r w:rsidRPr="00BD1D34">
        <w:rPr>
          <w:rFonts w:cs="Arial"/>
          <w:b/>
          <w:szCs w:val="22"/>
        </w:rPr>
        <w:t>noted</w:t>
      </w:r>
      <w:r w:rsidRPr="00BD1D34">
        <w:rPr>
          <w:rFonts w:cs="Arial"/>
          <w:szCs w:val="22"/>
        </w:rPr>
        <w:t xml:space="preserve"> the report of the PTWC.</w:t>
      </w:r>
    </w:p>
    <w:p w14:paraId="201D2B5A" w14:textId="79EE5F65" w:rsidR="0032169A" w:rsidRPr="00BD1D34" w:rsidRDefault="008E68F8" w:rsidP="0032169A">
      <w:pPr>
        <w:pStyle w:val="Heading1"/>
        <w:numPr>
          <w:ilvl w:val="2"/>
          <w:numId w:val="2"/>
        </w:numPr>
        <w:spacing w:before="0"/>
        <w:ind w:left="1418" w:hanging="709"/>
        <w:rPr>
          <w:szCs w:val="22"/>
        </w:rPr>
      </w:pPr>
      <w:bookmarkStart w:id="113" w:name="_Toc95842156"/>
      <w:r w:rsidRPr="00BD1D34">
        <w:rPr>
          <w:szCs w:val="22"/>
        </w:rPr>
        <w:t>Northwest Pacific Tsunami Advisory centre (NWPTAC</w:t>
      </w:r>
      <w:r w:rsidR="0032169A" w:rsidRPr="00BD1D34">
        <w:rPr>
          <w:szCs w:val="22"/>
        </w:rPr>
        <w:t>)</w:t>
      </w:r>
      <w:bookmarkEnd w:id="113"/>
    </w:p>
    <w:p w14:paraId="2B27086E" w14:textId="1E9B7AF0" w:rsidR="0032169A" w:rsidRPr="00BD1D34" w:rsidRDefault="0032169A" w:rsidP="00BA7959">
      <w:pPr>
        <w:pStyle w:val="COI"/>
        <w:numPr>
          <w:ilvl w:val="0"/>
          <w:numId w:val="6"/>
        </w:numPr>
        <w:tabs>
          <w:tab w:val="clear" w:pos="360"/>
          <w:tab w:val="num" w:pos="709"/>
        </w:tabs>
        <w:ind w:left="0" w:hanging="714"/>
        <w:rPr>
          <w:rFonts w:cs="Arial"/>
          <w:szCs w:val="22"/>
        </w:rPr>
      </w:pPr>
      <w:r w:rsidRPr="00BD1D34">
        <w:rPr>
          <w:rFonts w:cs="Arial"/>
          <w:szCs w:val="22"/>
        </w:rPr>
        <w:tab/>
      </w:r>
      <w:r w:rsidR="0093749E">
        <w:rPr>
          <w:rFonts w:cs="Arial"/>
          <w:szCs w:val="22"/>
          <w:lang w:val="en-US"/>
        </w:rPr>
        <w:t>D</w:t>
      </w:r>
      <w:r w:rsidRPr="00BD1D34">
        <w:rPr>
          <w:rFonts w:cs="Arial"/>
          <w:szCs w:val="22"/>
          <w:lang w:val="en-US"/>
        </w:rPr>
        <w:t xml:space="preserve">r Shinya </w:t>
      </w:r>
      <w:proofErr w:type="spellStart"/>
      <w:r w:rsidRPr="00BD1D34">
        <w:rPr>
          <w:rFonts w:cs="Arial"/>
          <w:szCs w:val="22"/>
          <w:lang w:val="en-US"/>
        </w:rPr>
        <w:t>Tsukada</w:t>
      </w:r>
      <w:proofErr w:type="spellEnd"/>
      <w:r w:rsidRPr="00BD1D34">
        <w:rPr>
          <w:rFonts w:cs="Arial"/>
          <w:szCs w:val="22"/>
          <w:lang w:val="en-US"/>
        </w:rPr>
        <w:t xml:space="preserve"> (Japan), Director of the Earthquake and Tsunami Observation Division of the Japan Meteorological Agency, present</w:t>
      </w:r>
      <w:r w:rsidR="00D67B75" w:rsidRPr="00BD1D34">
        <w:rPr>
          <w:rFonts w:cs="Arial"/>
          <w:szCs w:val="22"/>
          <w:lang w:val="en-US"/>
        </w:rPr>
        <w:t>ed</w:t>
      </w:r>
      <w:r w:rsidRPr="00BD1D34">
        <w:rPr>
          <w:rFonts w:cs="Arial"/>
          <w:szCs w:val="22"/>
          <w:lang w:val="en-US"/>
        </w:rPr>
        <w:t xml:space="preserve"> </w:t>
      </w:r>
      <w:r w:rsidR="00D67B75" w:rsidRPr="00BD1D34">
        <w:rPr>
          <w:rFonts w:cs="Arial"/>
          <w:szCs w:val="22"/>
          <w:lang w:val="en-US"/>
        </w:rPr>
        <w:t>the</w:t>
      </w:r>
      <w:r w:rsidRPr="00BD1D34">
        <w:rPr>
          <w:rFonts w:cs="Arial"/>
          <w:szCs w:val="22"/>
          <w:lang w:val="en-US"/>
        </w:rPr>
        <w:t xml:space="preserve"> report </w:t>
      </w:r>
      <w:r w:rsidR="00D67B75" w:rsidRPr="00BD1D34">
        <w:rPr>
          <w:rFonts w:cs="Arial"/>
          <w:szCs w:val="22"/>
          <w:lang w:val="en-US"/>
        </w:rPr>
        <w:t>of</w:t>
      </w:r>
      <w:r w:rsidRPr="00BD1D34">
        <w:rPr>
          <w:rFonts w:cs="Arial"/>
          <w:szCs w:val="22"/>
          <w:lang w:val="en-US"/>
        </w:rPr>
        <w:t xml:space="preserve"> the Northwest Pacific Tsunami Advisory centre (NWPTAC), available as </w:t>
      </w:r>
      <w:r w:rsidR="002C0BA4">
        <w:rPr>
          <w:rFonts w:cs="Arial"/>
          <w:szCs w:val="22"/>
          <w:lang w:val="en-US"/>
        </w:rPr>
        <w:t xml:space="preserve">a </w:t>
      </w:r>
      <w:hyperlink r:id="rId38" w:history="1">
        <w:r w:rsidRPr="00702A91">
          <w:rPr>
            <w:rStyle w:val="Hyperlink"/>
            <w:szCs w:val="22"/>
            <w:lang w:val="en-US"/>
          </w:rPr>
          <w:t>Presentation</w:t>
        </w:r>
      </w:hyperlink>
      <w:r w:rsidRPr="00BD1D34">
        <w:rPr>
          <w:rFonts w:cs="Arial"/>
          <w:szCs w:val="22"/>
          <w:lang w:val="en-US"/>
        </w:rPr>
        <w:t xml:space="preserve">. </w:t>
      </w:r>
    </w:p>
    <w:p w14:paraId="137B40A6" w14:textId="39191E19"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0093749E">
        <w:rPr>
          <w:rFonts w:cs="Arial"/>
          <w:szCs w:val="22"/>
          <w:lang w:val="en-US"/>
        </w:rPr>
        <w:t>D</w:t>
      </w:r>
      <w:r w:rsidRPr="00BD1D34">
        <w:rPr>
          <w:rFonts w:cs="Arial"/>
          <w:szCs w:val="22"/>
          <w:lang w:val="en-US"/>
        </w:rPr>
        <w:t xml:space="preserve">r </w:t>
      </w:r>
      <w:proofErr w:type="spellStart"/>
      <w:r w:rsidRPr="00BD1D34">
        <w:rPr>
          <w:rFonts w:cs="Arial"/>
          <w:szCs w:val="22"/>
          <w:lang w:val="en-US"/>
        </w:rPr>
        <w:t>Tsukada</w:t>
      </w:r>
      <w:proofErr w:type="spellEnd"/>
      <w:r w:rsidRPr="00BD1D34">
        <w:rPr>
          <w:rFonts w:cs="Arial"/>
          <w:szCs w:val="22"/>
          <w:lang w:val="en-US"/>
        </w:rPr>
        <w:t xml:space="preserve"> began by noting major activities of the NWPTAC between </w:t>
      </w:r>
      <w:r w:rsidR="009D477A">
        <w:rPr>
          <w:rFonts w:cs="Arial"/>
          <w:szCs w:val="22"/>
          <w:lang w:val="en-US"/>
        </w:rPr>
        <w:t>February</w:t>
      </w:r>
      <w:r w:rsidRPr="00BD1D34">
        <w:rPr>
          <w:rFonts w:cs="Arial"/>
          <w:szCs w:val="22"/>
          <w:lang w:val="en-US"/>
        </w:rPr>
        <w:t xml:space="preserve"> 2020 and </w:t>
      </w:r>
      <w:r w:rsidR="009D477A">
        <w:rPr>
          <w:rFonts w:cs="Arial"/>
          <w:szCs w:val="22"/>
          <w:lang w:val="en-US"/>
        </w:rPr>
        <w:t>November</w:t>
      </w:r>
      <w:r w:rsidRPr="00BD1D34">
        <w:rPr>
          <w:rFonts w:cs="Arial"/>
          <w:szCs w:val="22"/>
          <w:lang w:val="en-US"/>
        </w:rPr>
        <w:t xml:space="preserve"> 2021, highlighting that the operation of NWPTAC has continued successfully despite the </w:t>
      </w:r>
      <w:r w:rsidR="0096051E" w:rsidRPr="00BD1D34">
        <w:rPr>
          <w:lang w:val="en-US"/>
        </w:rPr>
        <w:t>Covid</w:t>
      </w:r>
      <w:r w:rsidRPr="00BD1D34">
        <w:rPr>
          <w:rFonts w:cs="Arial"/>
          <w:szCs w:val="22"/>
          <w:lang w:val="en-US"/>
        </w:rPr>
        <w:t>-19 pandemic. On 28 February 2019, there was a full changeover to NWPTA</w:t>
      </w:r>
      <w:r w:rsidR="00460F44" w:rsidRPr="00BD1D34">
        <w:rPr>
          <w:rFonts w:cs="Arial"/>
          <w:szCs w:val="22"/>
          <w:lang w:val="en-US"/>
        </w:rPr>
        <w:t>C</w:t>
      </w:r>
      <w:r w:rsidRPr="00BD1D34">
        <w:rPr>
          <w:rFonts w:cs="Arial"/>
          <w:szCs w:val="22"/>
          <w:lang w:val="en-US"/>
        </w:rPr>
        <w:t xml:space="preserve"> enhanced products made by numerical tsunami simulation including graphical products</w:t>
      </w:r>
      <w:r w:rsidR="00D50C3B">
        <w:rPr>
          <w:rFonts w:cs="Arial"/>
          <w:szCs w:val="22"/>
          <w:lang w:val="en-US"/>
        </w:rPr>
        <w:t>.</w:t>
      </w:r>
      <w:r w:rsidRPr="00BD1D34">
        <w:rPr>
          <w:rFonts w:cs="Arial"/>
          <w:szCs w:val="22"/>
          <w:lang w:val="en-US"/>
        </w:rPr>
        <w:t xml:space="preserve"> On 5 November 2019, NWPTAC terminated its interim service for the South China </w:t>
      </w:r>
      <w:r w:rsidR="00460F44" w:rsidRPr="00BD1D34">
        <w:rPr>
          <w:rFonts w:cs="Arial"/>
          <w:szCs w:val="22"/>
          <w:lang w:val="en-US"/>
        </w:rPr>
        <w:t xml:space="preserve">Sea </w:t>
      </w:r>
      <w:r w:rsidR="00501A57" w:rsidRPr="00BD1D34">
        <w:rPr>
          <w:rFonts w:cs="Arial"/>
          <w:szCs w:val="22"/>
          <w:lang w:val="en-US"/>
        </w:rPr>
        <w:t xml:space="preserve">(SCS) </w:t>
      </w:r>
      <w:r w:rsidRPr="00BD1D34">
        <w:rPr>
          <w:rFonts w:cs="Arial"/>
          <w:szCs w:val="22"/>
          <w:lang w:val="en-US"/>
        </w:rPr>
        <w:t>region when full operation of SCSTAC began</w:t>
      </w:r>
      <w:r w:rsidR="00460F44" w:rsidRPr="00BD1D34">
        <w:rPr>
          <w:rFonts w:cs="Arial"/>
          <w:szCs w:val="22"/>
          <w:lang w:val="en-US"/>
        </w:rPr>
        <w:t>. A</w:t>
      </w:r>
      <w:r w:rsidRPr="00BD1D34">
        <w:rPr>
          <w:rFonts w:cs="Arial"/>
          <w:szCs w:val="22"/>
          <w:lang w:val="en-US"/>
        </w:rPr>
        <w:t xml:space="preserve">t this time, the </w:t>
      </w:r>
      <w:proofErr w:type="spellStart"/>
      <w:r w:rsidR="00132A39" w:rsidRPr="00BD1D34">
        <w:rPr>
          <w:rFonts w:cs="Arial"/>
          <w:szCs w:val="22"/>
          <w:lang w:val="en-US"/>
        </w:rPr>
        <w:t>AoS</w:t>
      </w:r>
      <w:proofErr w:type="spellEnd"/>
      <w:r w:rsidRPr="00BD1D34">
        <w:rPr>
          <w:rFonts w:cs="Arial"/>
          <w:szCs w:val="22"/>
          <w:lang w:val="en-US"/>
        </w:rPr>
        <w:t xml:space="preserve"> of NWPTAC was changed accordingly. As such, the number of recipient countries changed from 16 to ten countries. On 29 October 2020, a coordination meeting of ICG/PTWS TSPs was held with PTWC, NWPTAC, SCSTAC and CATAC. In November 2020, the </w:t>
      </w:r>
      <w:r w:rsidR="00F03198" w:rsidRPr="00BD1D34">
        <w:rPr>
          <w:rFonts w:cs="Arial"/>
          <w:szCs w:val="22"/>
          <w:lang w:val="en-US"/>
        </w:rPr>
        <w:t>Japan Meteorological Agency (</w:t>
      </w:r>
      <w:r w:rsidRPr="00BD1D34">
        <w:rPr>
          <w:rFonts w:cs="Arial"/>
          <w:szCs w:val="22"/>
          <w:lang w:val="en-US"/>
        </w:rPr>
        <w:t>JMA</w:t>
      </w:r>
      <w:r w:rsidR="00F03198" w:rsidRPr="00BD1D34">
        <w:rPr>
          <w:rFonts w:cs="Arial"/>
          <w:szCs w:val="22"/>
          <w:lang w:val="en-US"/>
        </w:rPr>
        <w:t>)</w:t>
      </w:r>
      <w:r w:rsidRPr="00BD1D34">
        <w:rPr>
          <w:rFonts w:cs="Arial"/>
          <w:szCs w:val="22"/>
          <w:lang w:val="en-US"/>
        </w:rPr>
        <w:t xml:space="preserve"> moved to its new building and the NWPTAC started its operations at this new building. On 14 July 2020, 15 February 2021 and 3 August 2021, the NWPTAC performed communications tests.</w:t>
      </w:r>
    </w:p>
    <w:p w14:paraId="7A6BEE3A" w14:textId="7826F6EB"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lastRenderedPageBreak/>
        <w:tab/>
      </w:r>
      <w:r w:rsidR="006864CC">
        <w:rPr>
          <w:rFonts w:cs="Arial"/>
          <w:szCs w:val="22"/>
          <w:lang w:val="en-US"/>
        </w:rPr>
        <w:t>D</w:t>
      </w:r>
      <w:r w:rsidRPr="00BD1D34">
        <w:rPr>
          <w:rFonts w:cs="Arial"/>
          <w:szCs w:val="22"/>
          <w:lang w:val="en-US"/>
        </w:rPr>
        <w:t xml:space="preserve">r </w:t>
      </w:r>
      <w:proofErr w:type="spellStart"/>
      <w:r w:rsidRPr="00BD1D34">
        <w:rPr>
          <w:rFonts w:cs="Arial"/>
          <w:szCs w:val="22"/>
          <w:lang w:val="en-US"/>
        </w:rPr>
        <w:t>Tsukada</w:t>
      </w:r>
      <w:proofErr w:type="spellEnd"/>
      <w:r w:rsidRPr="00BD1D34">
        <w:rPr>
          <w:rFonts w:cs="Arial"/>
          <w:szCs w:val="22"/>
          <w:lang w:val="en-US"/>
        </w:rPr>
        <w:t xml:space="preserve"> reported that during the past inter-sessional period, the NWPTAC responded to 33 events. Of these events, 16 advisory messages were issued between April 2019 and May 2020 and 1</w:t>
      </w:r>
      <w:r w:rsidR="006864CC">
        <w:rPr>
          <w:rFonts w:cs="Arial"/>
          <w:szCs w:val="22"/>
          <w:lang w:val="en-US"/>
        </w:rPr>
        <w:t>7</w:t>
      </w:r>
      <w:r w:rsidRPr="00BD1D34">
        <w:rPr>
          <w:rFonts w:cs="Arial"/>
          <w:szCs w:val="22"/>
          <w:lang w:val="en-US"/>
        </w:rPr>
        <w:t xml:space="preserve"> advisory messages were issued </w:t>
      </w:r>
      <w:r w:rsidR="00E26D80">
        <w:rPr>
          <w:rFonts w:cs="Arial"/>
          <w:szCs w:val="22"/>
          <w:lang w:val="en-US"/>
        </w:rPr>
        <w:t>between</w:t>
      </w:r>
      <w:r w:rsidRPr="00BD1D34">
        <w:rPr>
          <w:rFonts w:cs="Arial"/>
          <w:szCs w:val="22"/>
          <w:lang w:val="en-US"/>
        </w:rPr>
        <w:t xml:space="preserve"> June 2020</w:t>
      </w:r>
      <w:r w:rsidR="00E26D80">
        <w:rPr>
          <w:rFonts w:cs="Arial"/>
          <w:szCs w:val="22"/>
          <w:lang w:val="en-US"/>
        </w:rPr>
        <w:t xml:space="preserve"> and November 2021</w:t>
      </w:r>
      <w:r w:rsidRPr="00BD1D34">
        <w:rPr>
          <w:rFonts w:cs="Arial"/>
          <w:szCs w:val="22"/>
          <w:lang w:val="en-US"/>
        </w:rPr>
        <w:t>. He also presented a map of the earthquake sources of the 33 events.</w:t>
      </w:r>
    </w:p>
    <w:p w14:paraId="199F23AE" w14:textId="709B59D6"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lang w:val="en-US"/>
        </w:rPr>
        <w:t xml:space="preserve">Finally, </w:t>
      </w:r>
      <w:r w:rsidR="006864CC">
        <w:rPr>
          <w:lang w:val="en-US"/>
        </w:rPr>
        <w:t>D</w:t>
      </w:r>
      <w:r w:rsidRPr="00BD1D34">
        <w:rPr>
          <w:lang w:val="en-US"/>
        </w:rPr>
        <w:t xml:space="preserve">r </w:t>
      </w:r>
      <w:proofErr w:type="spellStart"/>
      <w:r w:rsidRPr="00BD1D34">
        <w:rPr>
          <w:lang w:val="en-US"/>
        </w:rPr>
        <w:t>Tsukada</w:t>
      </w:r>
      <w:proofErr w:type="spellEnd"/>
      <w:r w:rsidRPr="00BD1D34">
        <w:rPr>
          <w:lang w:val="en-US"/>
        </w:rPr>
        <w:t xml:space="preserve"> </w:t>
      </w:r>
      <w:r w:rsidRPr="00BD1D34">
        <w:rPr>
          <w:rFonts w:cs="Arial"/>
          <w:szCs w:val="22"/>
          <w:lang w:val="en-US"/>
        </w:rPr>
        <w:t>also report</w:t>
      </w:r>
      <w:r w:rsidR="00536B9B" w:rsidRPr="00BD1D34">
        <w:rPr>
          <w:rFonts w:cs="Arial"/>
          <w:szCs w:val="22"/>
          <w:lang w:val="en-US"/>
        </w:rPr>
        <w:t>ed</w:t>
      </w:r>
      <w:r w:rsidRPr="00BD1D34">
        <w:rPr>
          <w:rFonts w:cs="Arial"/>
          <w:szCs w:val="22"/>
          <w:lang w:val="en-US"/>
        </w:rPr>
        <w:t xml:space="preserve"> on results of communications tests conducted since 2012, noting that these usually occur biannually. He reported that approximately 70 percent of countries had sent back acknowledgements of receipt to NWPTAC and that the number of acknowledgments was increasing with support from the Secretariat and Member States.</w:t>
      </w:r>
    </w:p>
    <w:p w14:paraId="09288063" w14:textId="70B973A4"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t xml:space="preserve">The </w:t>
      </w:r>
      <w:r w:rsidRPr="00BD1D34">
        <w:rPr>
          <w:rFonts w:cs="Arial"/>
          <w:b/>
          <w:szCs w:val="22"/>
        </w:rPr>
        <w:t>ICG</w:t>
      </w:r>
      <w:r w:rsidRPr="00BD1D34">
        <w:rPr>
          <w:rFonts w:cs="Arial"/>
          <w:szCs w:val="22"/>
        </w:rPr>
        <w:t xml:space="preserve"> </w:t>
      </w:r>
      <w:r w:rsidRPr="00BD1D34">
        <w:rPr>
          <w:rFonts w:cs="Arial"/>
          <w:b/>
          <w:szCs w:val="22"/>
        </w:rPr>
        <w:t>noted</w:t>
      </w:r>
      <w:r w:rsidRPr="00BD1D34">
        <w:rPr>
          <w:rFonts w:cs="Arial"/>
          <w:szCs w:val="22"/>
        </w:rPr>
        <w:t xml:space="preserve"> the report of the NWPTAC.</w:t>
      </w:r>
    </w:p>
    <w:p w14:paraId="420ED475" w14:textId="481D8494" w:rsidR="008E68F8" w:rsidRPr="00BD1D34" w:rsidRDefault="008E68F8" w:rsidP="008E68F8">
      <w:pPr>
        <w:pStyle w:val="Heading1"/>
        <w:numPr>
          <w:ilvl w:val="2"/>
          <w:numId w:val="2"/>
        </w:numPr>
        <w:spacing w:before="0"/>
        <w:ind w:left="1418" w:hanging="709"/>
        <w:rPr>
          <w:szCs w:val="22"/>
        </w:rPr>
      </w:pPr>
      <w:bookmarkStart w:id="114" w:name="_Toc95842157"/>
      <w:r w:rsidRPr="00BD1D34">
        <w:rPr>
          <w:szCs w:val="22"/>
        </w:rPr>
        <w:t>South China Sea Tsunami Advisory centre (</w:t>
      </w:r>
      <w:r w:rsidR="0073311E" w:rsidRPr="00BD1D34">
        <w:rPr>
          <w:szCs w:val="22"/>
        </w:rPr>
        <w:t>SCS</w:t>
      </w:r>
      <w:r w:rsidRPr="00BD1D34">
        <w:rPr>
          <w:szCs w:val="22"/>
        </w:rPr>
        <w:t>TAC)</w:t>
      </w:r>
      <w:bookmarkEnd w:id="114"/>
    </w:p>
    <w:p w14:paraId="23A11021" w14:textId="3EDE9853"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t xml:space="preserve">Dr </w:t>
      </w:r>
      <w:proofErr w:type="spellStart"/>
      <w:r w:rsidRPr="00BD1D34">
        <w:rPr>
          <w:rFonts w:cs="Arial"/>
          <w:szCs w:val="22"/>
          <w:lang w:val="en-US"/>
        </w:rPr>
        <w:t>Zhiguo</w:t>
      </w:r>
      <w:proofErr w:type="spellEnd"/>
      <w:r w:rsidRPr="00BD1D34">
        <w:rPr>
          <w:rFonts w:cs="Arial"/>
          <w:szCs w:val="22"/>
          <w:lang w:val="en-US"/>
        </w:rPr>
        <w:t xml:space="preserve"> Xu (China), National Marine Environmental Forecasting Centr</w:t>
      </w:r>
      <w:r w:rsidR="004E05BA" w:rsidRPr="00BD1D34">
        <w:rPr>
          <w:rFonts w:cs="Arial"/>
          <w:szCs w:val="22"/>
          <w:lang w:val="en-US"/>
        </w:rPr>
        <w:t>e</w:t>
      </w:r>
      <w:r w:rsidRPr="00BD1D34">
        <w:rPr>
          <w:rFonts w:cs="Arial"/>
          <w:szCs w:val="22"/>
          <w:lang w:val="en-US"/>
        </w:rPr>
        <w:t xml:space="preserve"> (NMEFC), present</w:t>
      </w:r>
      <w:r w:rsidR="0076740F" w:rsidRPr="00BD1D34">
        <w:rPr>
          <w:rFonts w:cs="Arial"/>
          <w:szCs w:val="22"/>
          <w:lang w:val="en-US"/>
        </w:rPr>
        <w:t>ed</w:t>
      </w:r>
      <w:r w:rsidRPr="00BD1D34">
        <w:rPr>
          <w:rFonts w:cs="Arial"/>
          <w:szCs w:val="22"/>
          <w:lang w:val="en-US"/>
        </w:rPr>
        <w:t xml:space="preserve"> </w:t>
      </w:r>
      <w:r w:rsidR="0076740F" w:rsidRPr="00BD1D34">
        <w:rPr>
          <w:rFonts w:cs="Arial"/>
          <w:szCs w:val="22"/>
          <w:lang w:val="en-US"/>
        </w:rPr>
        <w:t>the</w:t>
      </w:r>
      <w:r w:rsidRPr="00BD1D34">
        <w:rPr>
          <w:rFonts w:cs="Arial"/>
          <w:szCs w:val="22"/>
          <w:lang w:val="en-US"/>
        </w:rPr>
        <w:t xml:space="preserve"> report </w:t>
      </w:r>
      <w:r w:rsidR="0076740F" w:rsidRPr="00BD1D34">
        <w:rPr>
          <w:rFonts w:cs="Arial"/>
          <w:szCs w:val="22"/>
          <w:lang w:val="en-US"/>
        </w:rPr>
        <w:t>of</w:t>
      </w:r>
      <w:r w:rsidRPr="00BD1D34">
        <w:rPr>
          <w:rFonts w:cs="Arial"/>
          <w:szCs w:val="22"/>
          <w:lang w:val="en-US"/>
        </w:rPr>
        <w:t xml:space="preserve"> SCSTAC, available as </w:t>
      </w:r>
      <w:hyperlink r:id="rId39" w:history="1">
        <w:r w:rsidRPr="00E74350">
          <w:rPr>
            <w:rStyle w:val="Hyperlink"/>
            <w:szCs w:val="22"/>
            <w:lang w:val="en-US"/>
          </w:rPr>
          <w:t>Presentation</w:t>
        </w:r>
      </w:hyperlink>
      <w:r w:rsidRPr="00BD1D34">
        <w:rPr>
          <w:rFonts w:cs="Arial"/>
          <w:szCs w:val="22"/>
          <w:lang w:val="en-US"/>
        </w:rPr>
        <w:t>.</w:t>
      </w:r>
    </w:p>
    <w:p w14:paraId="74F47769" w14:textId="3520C623"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t>Dr Xu recalled that SCSTAC has been full</w:t>
      </w:r>
      <w:r w:rsidR="0076740F" w:rsidRPr="00BD1D34">
        <w:rPr>
          <w:rFonts w:cs="Arial"/>
          <w:szCs w:val="22"/>
          <w:lang w:val="en-US"/>
        </w:rPr>
        <w:t>y</w:t>
      </w:r>
      <w:r w:rsidRPr="00BD1D34">
        <w:rPr>
          <w:rFonts w:cs="Arial"/>
          <w:szCs w:val="22"/>
          <w:lang w:val="en-US"/>
        </w:rPr>
        <w:t xml:space="preserve"> operation</w:t>
      </w:r>
      <w:r w:rsidR="0076740F" w:rsidRPr="00BD1D34">
        <w:rPr>
          <w:rFonts w:cs="Arial"/>
          <w:szCs w:val="22"/>
          <w:lang w:val="en-US"/>
        </w:rPr>
        <w:t>al</w:t>
      </w:r>
      <w:r w:rsidRPr="00BD1D34">
        <w:rPr>
          <w:rFonts w:cs="Arial"/>
          <w:szCs w:val="22"/>
          <w:lang w:val="en-US"/>
        </w:rPr>
        <w:t xml:space="preserve"> since 5 November 2019. He also presented a map of the existing services of the global </w:t>
      </w:r>
      <w:r w:rsidR="0076740F" w:rsidRPr="00BD1D34">
        <w:rPr>
          <w:rFonts w:cs="Arial"/>
          <w:szCs w:val="22"/>
          <w:lang w:val="en-US"/>
        </w:rPr>
        <w:t xml:space="preserve">tsunami </w:t>
      </w:r>
      <w:r w:rsidRPr="00BD1D34">
        <w:rPr>
          <w:rFonts w:cs="Arial"/>
          <w:szCs w:val="22"/>
        </w:rPr>
        <w:t xml:space="preserve">EWS. He also recalled the </w:t>
      </w:r>
      <w:proofErr w:type="spellStart"/>
      <w:r w:rsidR="00132A39" w:rsidRPr="00BD1D34">
        <w:rPr>
          <w:rFonts w:cs="Arial"/>
          <w:szCs w:val="22"/>
        </w:rPr>
        <w:t>AoS</w:t>
      </w:r>
      <w:proofErr w:type="spellEnd"/>
      <w:r w:rsidRPr="00BD1D34">
        <w:rPr>
          <w:rFonts w:cs="Arial"/>
          <w:szCs w:val="22"/>
        </w:rPr>
        <w:t xml:space="preserve"> of the </w:t>
      </w:r>
      <w:r w:rsidRPr="00BD1D34">
        <w:rPr>
          <w:rFonts w:cs="Arial"/>
          <w:szCs w:val="22"/>
          <w:lang w:val="en-US"/>
        </w:rPr>
        <w:t xml:space="preserve">SCSTWS. According to the ICG/PTWS, it encompasses all coasts of the </w:t>
      </w:r>
      <w:r w:rsidR="00501A57" w:rsidRPr="00BD1D34">
        <w:rPr>
          <w:rFonts w:cs="Arial"/>
          <w:szCs w:val="22"/>
          <w:lang w:val="en-US"/>
        </w:rPr>
        <w:t>SCS</w:t>
      </w:r>
      <w:r w:rsidRPr="00BD1D34">
        <w:rPr>
          <w:rFonts w:cs="Arial"/>
          <w:szCs w:val="22"/>
          <w:lang w:val="en-US"/>
        </w:rPr>
        <w:t xml:space="preserve"> and the adjacent Sulu Sea and Celebes Sea, separated by Palawan and the Sulu Archipelago from north to south respectively. Nine nations are included in this area: Brunei, Cambodia, China, Indonesia, Malaysia, Philippines, Singapore, Thailand and Vietnam.</w:t>
      </w:r>
    </w:p>
    <w:p w14:paraId="6195E48A" w14:textId="6F61191A"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t xml:space="preserve">Dr Xu </w:t>
      </w:r>
      <w:r w:rsidRPr="00BD1D34">
        <w:rPr>
          <w:rFonts w:cs="Arial"/>
          <w:szCs w:val="22"/>
        </w:rPr>
        <w:t>highlighted that the role of SCSTAC includes the acquisition of earthquake information, sea level monitoring, a tsunami scenario database, tsunami parallel modelling, a tsunami analysis tool, and the production and dissemination of information and products. According to SCSTAC’s S</w:t>
      </w:r>
      <w:r w:rsidR="00F12D31" w:rsidRPr="00BD1D34">
        <w:rPr>
          <w:rFonts w:cs="Arial"/>
          <w:szCs w:val="22"/>
        </w:rPr>
        <w:t xml:space="preserve">tandard </w:t>
      </w:r>
      <w:r w:rsidRPr="00BD1D34">
        <w:rPr>
          <w:rFonts w:cs="Arial"/>
          <w:szCs w:val="22"/>
        </w:rPr>
        <w:t>O</w:t>
      </w:r>
      <w:r w:rsidR="00F12D31" w:rsidRPr="00BD1D34">
        <w:rPr>
          <w:rFonts w:cs="Arial"/>
          <w:szCs w:val="22"/>
        </w:rPr>
        <w:t xml:space="preserve">perating </w:t>
      </w:r>
      <w:r w:rsidRPr="00BD1D34">
        <w:rPr>
          <w:rFonts w:cs="Arial"/>
          <w:szCs w:val="22"/>
        </w:rPr>
        <w:t>P</w:t>
      </w:r>
      <w:r w:rsidR="00F12D31" w:rsidRPr="00BD1D34">
        <w:rPr>
          <w:rFonts w:cs="Arial"/>
          <w:szCs w:val="22"/>
        </w:rPr>
        <w:t>rocedures (SOPs)</w:t>
      </w:r>
      <w:r w:rsidRPr="00BD1D34">
        <w:rPr>
          <w:rFonts w:cs="Arial"/>
          <w:szCs w:val="22"/>
        </w:rPr>
        <w:t xml:space="preserve">, SCSTAC must produce tsunami products for earthquakes equal to or above Mw6.0 in the </w:t>
      </w:r>
      <w:r w:rsidR="00501A57" w:rsidRPr="00BD1D34">
        <w:rPr>
          <w:rFonts w:cs="Arial"/>
          <w:szCs w:val="22"/>
        </w:rPr>
        <w:t>SCS</w:t>
      </w:r>
      <w:r w:rsidRPr="00BD1D34">
        <w:rPr>
          <w:rFonts w:cs="Arial"/>
          <w:szCs w:val="22"/>
        </w:rPr>
        <w:t xml:space="preserve"> region. These products include tsunami information and a tsunami threat message.</w:t>
      </w:r>
    </w:p>
    <w:p w14:paraId="4E6D6377" w14:textId="31AFD21A"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t xml:space="preserve">Dr Xu indicated that between June 2020 and September 2021, SCSTAC issued 13 tsunami bulletins, noting that most earthquakes were located in the eastern area of the </w:t>
      </w:r>
      <w:r w:rsidR="00501A57" w:rsidRPr="00BD1D34">
        <w:rPr>
          <w:rFonts w:cs="Arial"/>
          <w:szCs w:val="22"/>
        </w:rPr>
        <w:t>S</w:t>
      </w:r>
      <w:r w:rsidRPr="00BD1D34">
        <w:rPr>
          <w:rFonts w:cs="Arial"/>
          <w:szCs w:val="22"/>
        </w:rPr>
        <w:t>CS.</w:t>
      </w:r>
      <w:r w:rsidRPr="00BD1D34">
        <w:t xml:space="preserve"> </w:t>
      </w:r>
      <w:r w:rsidRPr="00BD1D34">
        <w:rPr>
          <w:rFonts w:cs="Arial"/>
          <w:szCs w:val="22"/>
        </w:rPr>
        <w:t xml:space="preserve">He also stated that SCSTAC KPIs were evaluated for full operation, noting that all targets had been reached. The only KPI that was not confirmed was the accuracy of the </w:t>
      </w:r>
      <w:r w:rsidR="00040D4C" w:rsidRPr="00BD1D34">
        <w:rPr>
          <w:rFonts w:cs="Arial"/>
          <w:szCs w:val="22"/>
        </w:rPr>
        <w:t>e</w:t>
      </w:r>
      <w:r w:rsidRPr="00BD1D34">
        <w:rPr>
          <w:rFonts w:cs="Arial"/>
          <w:szCs w:val="22"/>
        </w:rPr>
        <w:t xml:space="preserve">stimated </w:t>
      </w:r>
      <w:r w:rsidR="00040D4C" w:rsidRPr="00BD1D34">
        <w:rPr>
          <w:rFonts w:cs="Arial"/>
          <w:szCs w:val="22"/>
        </w:rPr>
        <w:t>t</w:t>
      </w:r>
      <w:r w:rsidRPr="00BD1D34">
        <w:rPr>
          <w:rFonts w:cs="Arial"/>
          <w:szCs w:val="22"/>
        </w:rPr>
        <w:t xml:space="preserve">ime of </w:t>
      </w:r>
      <w:r w:rsidR="00040D4C" w:rsidRPr="00BD1D34">
        <w:rPr>
          <w:rFonts w:cs="Arial"/>
          <w:szCs w:val="22"/>
        </w:rPr>
        <w:t>a</w:t>
      </w:r>
      <w:r w:rsidRPr="00BD1D34">
        <w:rPr>
          <w:rFonts w:cs="Arial"/>
          <w:szCs w:val="22"/>
        </w:rPr>
        <w:t xml:space="preserve">rrival and amplitudes of the tsunamis actually triggered; this is because no earthquake of Mw7.1 or higher occurred in SCSTAC’s </w:t>
      </w:r>
      <w:proofErr w:type="spellStart"/>
      <w:r w:rsidR="00132A39" w:rsidRPr="00BD1D34">
        <w:rPr>
          <w:rFonts w:cs="Arial"/>
          <w:szCs w:val="22"/>
        </w:rPr>
        <w:t>AoS</w:t>
      </w:r>
      <w:proofErr w:type="spellEnd"/>
      <w:r w:rsidRPr="00BD1D34">
        <w:rPr>
          <w:rFonts w:cs="Arial"/>
          <w:szCs w:val="22"/>
        </w:rPr>
        <w:t xml:space="preserve"> during this time, thus the KPI could not be tested.</w:t>
      </w:r>
    </w:p>
    <w:p w14:paraId="558DA432" w14:textId="6805D1C2"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t>He also noted that a new and updated website was available for SCSTAC, where additional information can be found. In addition, Dr Xu reported that SCSTAC had developed a tsunami warning decision supporting system based on Python to improve their tsunami warning capability. Key features of this system include</w:t>
      </w:r>
      <w:r w:rsidR="00845851" w:rsidRPr="00BD1D34">
        <w:rPr>
          <w:rFonts w:cs="Arial"/>
          <w:szCs w:val="22"/>
        </w:rPr>
        <w:t xml:space="preserve"> r</w:t>
      </w:r>
      <w:r w:rsidRPr="00BD1D34">
        <w:rPr>
          <w:rFonts w:cs="Arial"/>
          <w:szCs w:val="22"/>
        </w:rPr>
        <w:t>eal-time monitoring</w:t>
      </w:r>
      <w:r w:rsidR="00D65B17" w:rsidRPr="00BD1D34">
        <w:rPr>
          <w:rFonts w:cs="Arial"/>
          <w:szCs w:val="22"/>
        </w:rPr>
        <w:t>,</w:t>
      </w:r>
      <w:r w:rsidRPr="00BD1D34">
        <w:rPr>
          <w:rFonts w:cs="Arial"/>
          <w:szCs w:val="22"/>
        </w:rPr>
        <w:t xml:space="preserve"> receiving and processing of seismic and sea level data; a tsunami scenario database; </w:t>
      </w:r>
      <w:r w:rsidR="00453C09" w:rsidRPr="00BD1D34">
        <w:rPr>
          <w:rFonts w:cs="Arial"/>
          <w:szCs w:val="22"/>
        </w:rPr>
        <w:t>Graphic Processing Unit (</w:t>
      </w:r>
      <w:r w:rsidRPr="00BD1D34">
        <w:rPr>
          <w:rFonts w:cs="Arial"/>
          <w:szCs w:val="22"/>
        </w:rPr>
        <w:t>GPU</w:t>
      </w:r>
      <w:r w:rsidR="00453C09" w:rsidRPr="00BD1D34">
        <w:rPr>
          <w:rFonts w:cs="Arial"/>
          <w:szCs w:val="22"/>
        </w:rPr>
        <w:t>)</w:t>
      </w:r>
      <w:r w:rsidRPr="00BD1D34">
        <w:rPr>
          <w:rFonts w:cs="Arial"/>
          <w:szCs w:val="22"/>
        </w:rPr>
        <w:t xml:space="preserve"> parallel tsunami numerical simulation; automatic generation and release of tsunami warning products; an integrated decision support system for tsunami warning; and a user-friendly, comprehensive, well-maintained and open-source software. The software will be upgraded by the end of 2021.</w:t>
      </w:r>
    </w:p>
    <w:p w14:paraId="35E0F572" w14:textId="4F13E58C"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r>
      <w:r w:rsidRPr="00BD1D34">
        <w:rPr>
          <w:rFonts w:cs="Arial"/>
          <w:szCs w:val="22"/>
          <w:lang w:val="en-US"/>
        </w:rPr>
        <w:t xml:space="preserve">With regard to tsunami </w:t>
      </w:r>
      <w:r w:rsidRPr="00BD1D34">
        <w:rPr>
          <w:rFonts w:cs="Arial"/>
          <w:szCs w:val="22"/>
        </w:rPr>
        <w:t xml:space="preserve">warning capacity enhancement, SCSTAC has extended tsunami warning technological support to the backup SCSTAC (BSCSTAC) in Hong Kong, as well as to the tsunami warning system in Macau. For instance, technical staff from SCSTAC installed a tsunami simulation system in Macau. The BSCSTAC was created with the Hong Kong Observatory (HKO). In addition, a backup tsunami warning system was installed in </w:t>
      </w:r>
      <w:proofErr w:type="spellStart"/>
      <w:r w:rsidRPr="00BD1D34">
        <w:rPr>
          <w:rFonts w:cs="Arial"/>
          <w:szCs w:val="22"/>
        </w:rPr>
        <w:t>Huairou</w:t>
      </w:r>
      <w:proofErr w:type="spellEnd"/>
      <w:r w:rsidRPr="00BD1D34">
        <w:rPr>
          <w:rFonts w:cs="Arial"/>
          <w:szCs w:val="22"/>
        </w:rPr>
        <w:t xml:space="preserve"> District Beijing, China, in order to implement independent function backup and the synchronization, though not dependence, of data.</w:t>
      </w:r>
    </w:p>
    <w:p w14:paraId="1234E3BE" w14:textId="0093070D"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lastRenderedPageBreak/>
        <w:tab/>
        <w:t>SCSTAC has also developed a new tsunami generation model, which has 2D depth-averaged shallow water equations in vector invariant form</w:t>
      </w:r>
      <w:r w:rsidRPr="00BD1D34">
        <w:rPr>
          <w:rFonts w:cs="Arial"/>
          <w:szCs w:val="22"/>
          <w:lang w:val="en-US"/>
        </w:rPr>
        <w:t xml:space="preserve">, unstructured hexagonal mesh generation algorithm by </w:t>
      </w:r>
      <w:r w:rsidR="00453C09" w:rsidRPr="00BD1D34">
        <w:rPr>
          <w:rFonts w:cs="Arial"/>
          <w:szCs w:val="22"/>
          <w:lang w:val="en-US"/>
        </w:rPr>
        <w:t>Spherical Centroidal Voronoi Tessellations (</w:t>
      </w:r>
      <w:r w:rsidRPr="00BD1D34">
        <w:rPr>
          <w:rFonts w:cs="Arial"/>
          <w:szCs w:val="22"/>
          <w:lang w:val="en-US"/>
        </w:rPr>
        <w:t>SCVT</w:t>
      </w:r>
      <w:r w:rsidR="00453C09" w:rsidRPr="00BD1D34">
        <w:rPr>
          <w:rFonts w:cs="Arial"/>
          <w:szCs w:val="22"/>
          <w:lang w:val="en-US"/>
        </w:rPr>
        <w:t>)</w:t>
      </w:r>
      <w:r w:rsidRPr="00BD1D34">
        <w:rPr>
          <w:rFonts w:cs="Arial"/>
          <w:szCs w:val="22"/>
          <w:lang w:val="en-US"/>
        </w:rPr>
        <w:t xml:space="preserve">, finite volume discretization, </w:t>
      </w:r>
      <w:r w:rsidR="00DB1965" w:rsidRPr="00BD1D34">
        <w:rPr>
          <w:rFonts w:cs="Arial"/>
          <w:szCs w:val="22"/>
          <w:lang w:val="en-US"/>
        </w:rPr>
        <w:t>third order</w:t>
      </w:r>
      <w:r w:rsidRPr="00BD1D34">
        <w:rPr>
          <w:rFonts w:cs="Arial"/>
          <w:szCs w:val="22"/>
          <w:lang w:val="en-US"/>
        </w:rPr>
        <w:t>/fourth</w:t>
      </w:r>
      <w:r w:rsidR="00DB1965" w:rsidRPr="00BD1D34">
        <w:rPr>
          <w:rFonts w:cs="Arial"/>
          <w:szCs w:val="22"/>
          <w:lang w:val="en-US"/>
        </w:rPr>
        <w:t xml:space="preserve"> </w:t>
      </w:r>
      <w:r w:rsidRPr="00BD1D34">
        <w:rPr>
          <w:rFonts w:cs="Arial"/>
          <w:szCs w:val="22"/>
          <w:lang w:val="en-US"/>
        </w:rPr>
        <w:t>order Runge</w:t>
      </w:r>
      <w:r w:rsidR="00BB7B17" w:rsidRPr="00BD1D34">
        <w:rPr>
          <w:rFonts w:cs="Arial"/>
          <w:szCs w:val="22"/>
          <w:lang w:val="en-US"/>
        </w:rPr>
        <w:t xml:space="preserve"> </w:t>
      </w:r>
      <w:r w:rsidRPr="00BD1D34">
        <w:rPr>
          <w:rFonts w:cs="Arial"/>
          <w:szCs w:val="22"/>
          <w:lang w:val="en-US"/>
        </w:rPr>
        <w:t xml:space="preserve">– </w:t>
      </w:r>
      <w:proofErr w:type="spellStart"/>
      <w:r w:rsidRPr="00BD1D34">
        <w:rPr>
          <w:rFonts w:cs="Arial"/>
          <w:szCs w:val="22"/>
          <w:lang w:val="en-US"/>
        </w:rPr>
        <w:t>Kutta</w:t>
      </w:r>
      <w:proofErr w:type="spellEnd"/>
      <w:r w:rsidRPr="00BD1D34">
        <w:rPr>
          <w:rFonts w:cs="Arial"/>
          <w:szCs w:val="22"/>
          <w:lang w:val="en-US"/>
        </w:rPr>
        <w:t xml:space="preserve"> scheme, Arakawa C-grid, global and regional simulation ability, and is GPU-accelerated.</w:t>
      </w:r>
    </w:p>
    <w:p w14:paraId="1211B4E3" w14:textId="7991A9E7"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r>
      <w:r w:rsidRPr="00BD1D34">
        <w:rPr>
          <w:rFonts w:cs="Arial"/>
          <w:szCs w:val="22"/>
          <w:lang w:val="en-US"/>
        </w:rPr>
        <w:t>Dr Xu reported on communications tests conducted on 28 January and 28 May 2021, noting that six Member States had responded to the dummy information. He thanked the Secretariat and Member States for their coordination. He also noted that SCSTAC conducted the 2020 PacWave Exercise, using the dummy information to test communications.</w:t>
      </w:r>
    </w:p>
    <w:p w14:paraId="4C55192B" w14:textId="7FBFF528"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rPr>
        <w:tab/>
        <w:t>SCSTAC has also conducted technical training activities since June 2020, including related to seismic analysis (earthquake location/magnitude/depth, operation seismic monitoring system, and rapid characterization of tsunami source), sea level data analysis (detect, confirm and refine tsunami waves), tsunami forecasting</w:t>
      </w:r>
      <w:r w:rsidR="003D20C3" w:rsidRPr="00BD1D34">
        <w:rPr>
          <w:rFonts w:cs="Arial"/>
          <w:szCs w:val="22"/>
        </w:rPr>
        <w:t xml:space="preserve"> with Tsunami Travel Time</w:t>
      </w:r>
      <w:r w:rsidR="005E049F" w:rsidRPr="00BD1D34">
        <w:rPr>
          <w:rFonts w:cs="Arial"/>
          <w:szCs w:val="22"/>
        </w:rPr>
        <w:t xml:space="preserve"> </w:t>
      </w:r>
      <w:r w:rsidR="003D20C3" w:rsidRPr="00BD1D34">
        <w:rPr>
          <w:rFonts w:cs="Arial"/>
          <w:szCs w:val="22"/>
        </w:rPr>
        <w:t>(TTT) and Cornell Multi-grid Coupled Tsunami Model</w:t>
      </w:r>
      <w:r w:rsidRPr="00BD1D34">
        <w:rPr>
          <w:rFonts w:cs="Arial"/>
          <w:szCs w:val="22"/>
        </w:rPr>
        <w:t xml:space="preserve"> </w:t>
      </w:r>
      <w:r w:rsidR="003D20C3" w:rsidRPr="00BD1D34">
        <w:rPr>
          <w:rFonts w:cs="Arial"/>
          <w:szCs w:val="22"/>
        </w:rPr>
        <w:t>(</w:t>
      </w:r>
      <w:r w:rsidRPr="00BD1D34">
        <w:rPr>
          <w:rFonts w:cs="Arial"/>
          <w:szCs w:val="22"/>
        </w:rPr>
        <w:t xml:space="preserve">COMCOT), message dissemination and routine drills. In addition, SCSTAC has also participated in several meetings including two PTWS </w:t>
      </w:r>
      <w:r w:rsidR="000D0B15" w:rsidRPr="00BD1D34">
        <w:rPr>
          <w:rFonts w:cs="Arial"/>
          <w:szCs w:val="22"/>
        </w:rPr>
        <w:t>SC</w:t>
      </w:r>
      <w:r w:rsidRPr="00BD1D34">
        <w:rPr>
          <w:rFonts w:cs="Arial"/>
          <w:szCs w:val="22"/>
        </w:rPr>
        <w:t xml:space="preserve"> meetings, the </w:t>
      </w:r>
      <w:r w:rsidR="00793388" w:rsidRPr="00BD1D34">
        <w:rPr>
          <w:lang w:val="en-US"/>
        </w:rPr>
        <w:t>WG-SCS</w:t>
      </w:r>
      <w:r w:rsidR="00793388" w:rsidRPr="00BD1D34">
        <w:rPr>
          <w:rFonts w:cs="Arial"/>
          <w:szCs w:val="22"/>
        </w:rPr>
        <w:t xml:space="preserve"> </w:t>
      </w:r>
      <w:r w:rsidRPr="00BD1D34">
        <w:rPr>
          <w:rFonts w:cs="Arial"/>
          <w:szCs w:val="22"/>
        </w:rPr>
        <w:t>meeting in September 2021, and an international workshop in Qingdao, China.</w:t>
      </w:r>
    </w:p>
    <w:p w14:paraId="77B36301" w14:textId="79FBB0D8" w:rsidR="0032169A" w:rsidRPr="00BD1D34" w:rsidRDefault="0032169A" w:rsidP="0032169A">
      <w:pPr>
        <w:pStyle w:val="COI"/>
        <w:numPr>
          <w:ilvl w:val="0"/>
          <w:numId w:val="6"/>
        </w:numPr>
        <w:tabs>
          <w:tab w:val="clear" w:pos="360"/>
          <w:tab w:val="num" w:pos="709"/>
        </w:tabs>
        <w:ind w:left="0" w:hanging="714"/>
        <w:rPr>
          <w:rFonts w:cs="Arial"/>
          <w:szCs w:val="22"/>
        </w:rPr>
      </w:pPr>
      <w:r w:rsidRPr="00BD1D34">
        <w:rPr>
          <w:rFonts w:cs="Arial"/>
          <w:szCs w:val="22"/>
          <w:lang w:val="en-US"/>
        </w:rPr>
        <w:tab/>
        <w:t>Finally, Dr Xu spoke about future plans for the SCSTAC,</w:t>
      </w:r>
      <w:r w:rsidR="00064EF1" w:rsidRPr="00BD1D34">
        <w:rPr>
          <w:rFonts w:cs="Arial"/>
          <w:szCs w:val="22"/>
          <w:lang w:val="en-US"/>
        </w:rPr>
        <w:t xml:space="preserve"> including participating in in</w:t>
      </w:r>
      <w:r w:rsidRPr="00BD1D34">
        <w:rPr>
          <w:rFonts w:cs="Arial"/>
          <w:szCs w:val="22"/>
          <w:lang w:val="en-US"/>
        </w:rPr>
        <w:t xml:space="preserve"> ICG/PTWS-XXIX, </w:t>
      </w:r>
      <w:r w:rsidR="00064EF1" w:rsidRPr="00BD1D34">
        <w:rPr>
          <w:rFonts w:cs="Arial"/>
          <w:szCs w:val="22"/>
          <w:lang w:val="en-US"/>
        </w:rPr>
        <w:t>performing</w:t>
      </w:r>
      <w:r w:rsidRPr="00BD1D34">
        <w:rPr>
          <w:rFonts w:cs="Arial"/>
          <w:szCs w:val="22"/>
          <w:lang w:val="en-US"/>
        </w:rPr>
        <w:t xml:space="preserve"> communications tests, conduct</w:t>
      </w:r>
      <w:r w:rsidR="00064EF1" w:rsidRPr="00BD1D34">
        <w:rPr>
          <w:rFonts w:cs="Arial"/>
          <w:szCs w:val="22"/>
          <w:lang w:val="en-US"/>
        </w:rPr>
        <w:t xml:space="preserve">ing </w:t>
      </w:r>
      <w:r w:rsidRPr="00BD1D34">
        <w:rPr>
          <w:rFonts w:cs="Arial"/>
          <w:szCs w:val="22"/>
          <w:lang w:val="en-US"/>
        </w:rPr>
        <w:t xml:space="preserve">an online training workshop on tsunami forecasting and risk assessment for tsunami warning operators in the </w:t>
      </w:r>
      <w:r w:rsidR="00501A57" w:rsidRPr="00BD1D34">
        <w:rPr>
          <w:rFonts w:cs="Arial"/>
          <w:szCs w:val="22"/>
          <w:lang w:val="en-US"/>
        </w:rPr>
        <w:t>SCS</w:t>
      </w:r>
      <w:r w:rsidRPr="00BD1D34">
        <w:rPr>
          <w:rFonts w:cs="Arial"/>
          <w:szCs w:val="22"/>
          <w:lang w:val="en-US"/>
        </w:rPr>
        <w:t xml:space="preserve"> region (December 2021, hosted by China), and provid</w:t>
      </w:r>
      <w:r w:rsidR="00064EF1" w:rsidRPr="00BD1D34">
        <w:rPr>
          <w:rFonts w:cs="Arial"/>
          <w:szCs w:val="22"/>
          <w:lang w:val="en-US"/>
        </w:rPr>
        <w:t>ing</w:t>
      </w:r>
      <w:r w:rsidRPr="00BD1D34">
        <w:rPr>
          <w:rFonts w:cs="Arial"/>
          <w:szCs w:val="22"/>
          <w:lang w:val="en-US"/>
        </w:rPr>
        <w:t xml:space="preserve"> opportunities for in-person education, outreach and training activities in the region. He noted that the latter would be dependent on the </w:t>
      </w:r>
      <w:r w:rsidR="0096051E" w:rsidRPr="00BD1D34">
        <w:rPr>
          <w:lang w:val="en-US"/>
        </w:rPr>
        <w:t>Covid</w:t>
      </w:r>
      <w:r w:rsidRPr="00BD1D34">
        <w:rPr>
          <w:rFonts w:cs="Arial"/>
          <w:szCs w:val="22"/>
          <w:lang w:val="en-US"/>
        </w:rPr>
        <w:t>-19 pandemic</w:t>
      </w:r>
      <w:r w:rsidR="00B14EDC">
        <w:rPr>
          <w:rFonts w:cs="Arial"/>
          <w:szCs w:val="22"/>
          <w:lang w:val="en-US"/>
        </w:rPr>
        <w:t>.</w:t>
      </w:r>
    </w:p>
    <w:p w14:paraId="22C4C48E" w14:textId="5E20B5B5" w:rsidR="00DE769E" w:rsidRPr="00BD1D34" w:rsidRDefault="0032169A" w:rsidP="0073311E">
      <w:pPr>
        <w:pStyle w:val="COI"/>
        <w:numPr>
          <w:ilvl w:val="0"/>
          <w:numId w:val="6"/>
        </w:numPr>
        <w:tabs>
          <w:tab w:val="clear" w:pos="360"/>
          <w:tab w:val="num" w:pos="709"/>
        </w:tabs>
        <w:ind w:left="0" w:hanging="714"/>
        <w:rPr>
          <w:rFonts w:cs="Arial"/>
          <w:szCs w:val="22"/>
        </w:rPr>
      </w:pPr>
      <w:r w:rsidRPr="00BD1D34">
        <w:rPr>
          <w:rFonts w:cs="Arial"/>
          <w:szCs w:val="22"/>
          <w:lang w:val="en-US"/>
        </w:rPr>
        <w:tab/>
      </w:r>
      <w:r w:rsidRPr="00BD1D34">
        <w:rPr>
          <w:rFonts w:cs="Arial"/>
          <w:szCs w:val="22"/>
        </w:rPr>
        <w:t xml:space="preserve">The </w:t>
      </w:r>
      <w:r w:rsidRPr="00BD1D34">
        <w:rPr>
          <w:rFonts w:cs="Arial"/>
          <w:b/>
          <w:szCs w:val="22"/>
        </w:rPr>
        <w:t>ICG</w:t>
      </w:r>
      <w:r w:rsidRPr="00BD1D34">
        <w:rPr>
          <w:rFonts w:cs="Arial"/>
          <w:szCs w:val="22"/>
        </w:rPr>
        <w:t xml:space="preserve"> </w:t>
      </w:r>
      <w:r w:rsidRPr="00BD1D34">
        <w:rPr>
          <w:rFonts w:cs="Arial"/>
          <w:b/>
          <w:szCs w:val="22"/>
        </w:rPr>
        <w:t>noted</w:t>
      </w:r>
      <w:r w:rsidRPr="00BD1D34">
        <w:rPr>
          <w:rFonts w:cs="Arial"/>
          <w:szCs w:val="22"/>
        </w:rPr>
        <w:t xml:space="preserve"> the report of the SCSTAC</w:t>
      </w:r>
      <w:r w:rsidR="00064EF1" w:rsidRPr="00BD1D34">
        <w:rPr>
          <w:rFonts w:cs="Arial"/>
          <w:szCs w:val="22"/>
        </w:rPr>
        <w:t>.</w:t>
      </w:r>
      <w:r w:rsidR="00814F0F" w:rsidRPr="00BD1D34">
        <w:rPr>
          <w:rFonts w:cs="Arial"/>
          <w:szCs w:val="22"/>
        </w:rPr>
        <w:tab/>
      </w:r>
    </w:p>
    <w:p w14:paraId="4F488592" w14:textId="60D70CFF" w:rsidR="002245CD" w:rsidRPr="00BD1D34" w:rsidRDefault="002245CD" w:rsidP="001B2E25">
      <w:pPr>
        <w:pStyle w:val="Heading1"/>
        <w:numPr>
          <w:ilvl w:val="1"/>
          <w:numId w:val="2"/>
        </w:numPr>
        <w:ind w:left="720" w:hanging="720"/>
        <w:rPr>
          <w:b w:val="0"/>
          <w:szCs w:val="22"/>
        </w:rPr>
      </w:pPr>
      <w:bookmarkStart w:id="115" w:name="_Toc483907688"/>
      <w:bookmarkStart w:id="116" w:name="_Toc95842158"/>
      <w:r w:rsidRPr="00BD1D34">
        <w:rPr>
          <w:b w:val="0"/>
          <w:szCs w:val="22"/>
        </w:rPr>
        <w:t>REPORT</w:t>
      </w:r>
      <w:r w:rsidR="006A2263" w:rsidRPr="00BD1D34">
        <w:rPr>
          <w:b w:val="0"/>
          <w:szCs w:val="22"/>
        </w:rPr>
        <w:t xml:space="preserve"> FROM THE INTERNATIONAL</w:t>
      </w:r>
      <w:r w:rsidR="004C0430" w:rsidRPr="00BD1D34">
        <w:rPr>
          <w:b w:val="0"/>
          <w:szCs w:val="22"/>
        </w:rPr>
        <w:t xml:space="preserve"> </w:t>
      </w:r>
      <w:r w:rsidR="006A2263" w:rsidRPr="00BD1D34">
        <w:rPr>
          <w:b w:val="0"/>
          <w:szCs w:val="22"/>
        </w:rPr>
        <w:t>TSUNAMI INFORMATION CENTR</w:t>
      </w:r>
      <w:r w:rsidR="004C0430" w:rsidRPr="00BD1D34">
        <w:rPr>
          <w:b w:val="0"/>
          <w:szCs w:val="22"/>
        </w:rPr>
        <w:t>E</w:t>
      </w:r>
      <w:r w:rsidR="006A2263" w:rsidRPr="00BD1D34">
        <w:rPr>
          <w:b w:val="0"/>
          <w:szCs w:val="22"/>
        </w:rPr>
        <w:t xml:space="preserve"> (ITIC)</w:t>
      </w:r>
      <w:bookmarkEnd w:id="115"/>
      <w:bookmarkEnd w:id="116"/>
    </w:p>
    <w:p w14:paraId="2F520C05" w14:textId="38965305" w:rsidR="0035479A" w:rsidRPr="00BD1D34" w:rsidRDefault="00814F0F" w:rsidP="0035479A">
      <w:pPr>
        <w:pStyle w:val="COI"/>
        <w:numPr>
          <w:ilvl w:val="0"/>
          <w:numId w:val="6"/>
        </w:numPr>
        <w:tabs>
          <w:tab w:val="clear" w:pos="360"/>
          <w:tab w:val="num" w:pos="709"/>
        </w:tabs>
        <w:ind w:left="0" w:hanging="714"/>
        <w:rPr>
          <w:rFonts w:cs="Arial"/>
          <w:szCs w:val="22"/>
        </w:rPr>
      </w:pPr>
      <w:r w:rsidRPr="00BD1D34">
        <w:rPr>
          <w:rFonts w:cs="Arial"/>
          <w:szCs w:val="22"/>
        </w:rPr>
        <w:tab/>
      </w:r>
      <w:r w:rsidR="001F188F" w:rsidRPr="00BD1D34">
        <w:rPr>
          <w:rFonts w:cs="Arial"/>
          <w:szCs w:val="22"/>
        </w:rPr>
        <w:t>Dr Laura Kong,</w:t>
      </w:r>
      <w:r w:rsidR="009570E5" w:rsidRPr="00BD1D34">
        <w:rPr>
          <w:rFonts w:cs="Arial"/>
          <w:szCs w:val="22"/>
        </w:rPr>
        <w:t xml:space="preserve"> Director of </w:t>
      </w:r>
      <w:hyperlink r:id="rId40" w:history="1">
        <w:r w:rsidR="006A2263" w:rsidRPr="00BD1D34">
          <w:rPr>
            <w:rStyle w:val="Hyperlink"/>
            <w:rFonts w:cs="Arial"/>
            <w:color w:val="auto"/>
            <w:szCs w:val="22"/>
            <w:u w:val="none"/>
          </w:rPr>
          <w:t>ITIC</w:t>
        </w:r>
      </w:hyperlink>
      <w:r w:rsidR="001F188F" w:rsidRPr="00BD1D34">
        <w:rPr>
          <w:rFonts w:cs="Arial"/>
          <w:szCs w:val="22"/>
        </w:rPr>
        <w:t>,</w:t>
      </w:r>
      <w:r w:rsidR="009570E5" w:rsidRPr="00BD1D34">
        <w:rPr>
          <w:rFonts w:cs="Arial"/>
          <w:szCs w:val="22"/>
        </w:rPr>
        <w:t xml:space="preserve"> present</w:t>
      </w:r>
      <w:r w:rsidR="001F188F" w:rsidRPr="00BD1D34">
        <w:rPr>
          <w:rFonts w:cs="Arial"/>
          <w:szCs w:val="22"/>
        </w:rPr>
        <w:t>ed</w:t>
      </w:r>
      <w:r w:rsidR="009570E5" w:rsidRPr="00BD1D34">
        <w:rPr>
          <w:rFonts w:cs="Arial"/>
          <w:szCs w:val="22"/>
        </w:rPr>
        <w:t xml:space="preserve"> </w:t>
      </w:r>
      <w:r w:rsidR="001F188F" w:rsidRPr="00BD1D34">
        <w:rPr>
          <w:rFonts w:cs="Arial"/>
          <w:szCs w:val="22"/>
        </w:rPr>
        <w:t>the</w:t>
      </w:r>
      <w:r w:rsidR="009570E5" w:rsidRPr="00BD1D34">
        <w:rPr>
          <w:rFonts w:cs="Arial"/>
          <w:szCs w:val="22"/>
        </w:rPr>
        <w:t xml:space="preserve"> report</w:t>
      </w:r>
      <w:r w:rsidR="001F188F" w:rsidRPr="00BD1D34">
        <w:rPr>
          <w:rFonts w:cs="Arial"/>
          <w:szCs w:val="22"/>
        </w:rPr>
        <w:t xml:space="preserve"> of ITIC</w:t>
      </w:r>
      <w:r w:rsidR="0035479A" w:rsidRPr="00BD1D34">
        <w:rPr>
          <w:rFonts w:cs="Arial"/>
          <w:szCs w:val="22"/>
        </w:rPr>
        <w:t xml:space="preserve">, </w:t>
      </w:r>
      <w:r w:rsidR="0035479A" w:rsidRPr="00BD1D34">
        <w:rPr>
          <w:lang w:val="en-US"/>
        </w:rPr>
        <w:t xml:space="preserve">available as a </w:t>
      </w:r>
      <w:hyperlink r:id="rId41" w:history="1">
        <w:r w:rsidR="0035479A" w:rsidRPr="00B14EDC">
          <w:rPr>
            <w:rStyle w:val="Hyperlink"/>
            <w:lang w:val="en-US"/>
          </w:rPr>
          <w:t>Presentation</w:t>
        </w:r>
      </w:hyperlink>
      <w:r w:rsidR="0035479A" w:rsidRPr="00BD1D34">
        <w:rPr>
          <w:lang w:val="en-US"/>
        </w:rPr>
        <w:t>.</w:t>
      </w:r>
    </w:p>
    <w:p w14:paraId="0E3954CB" w14:textId="46846BD7"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Dr Kong recalled that ITIC was established in 1965 under IOC-IV.6 and is hosted by the US</w:t>
      </w:r>
      <w:r w:rsidR="0060247B">
        <w:rPr>
          <w:lang w:val="en-US"/>
        </w:rPr>
        <w:t>A</w:t>
      </w:r>
      <w:r w:rsidRPr="00BD1D34">
        <w:rPr>
          <w:lang w:val="en-US"/>
        </w:rPr>
        <w:t>. She also recalled that the purpose of the ITIC is to support IOC Member States, including with technical improvements for TW (timely accurate), capacity building, awareness, event and post</w:t>
      </w:r>
      <w:r w:rsidR="00E36047" w:rsidRPr="00BD1D34">
        <w:rPr>
          <w:lang w:val="en-US"/>
        </w:rPr>
        <w:t>-</w:t>
      </w:r>
      <w:r w:rsidRPr="00BD1D34">
        <w:rPr>
          <w:lang w:val="en-US"/>
        </w:rPr>
        <w:t xml:space="preserve">tsunami data collection. She also </w:t>
      </w:r>
      <w:r w:rsidR="00E36047" w:rsidRPr="00BD1D34">
        <w:rPr>
          <w:lang w:val="en-US"/>
        </w:rPr>
        <w:t>shared</w:t>
      </w:r>
      <w:r w:rsidRPr="00BD1D34">
        <w:rPr>
          <w:lang w:val="en-US"/>
        </w:rPr>
        <w:t xml:space="preserve"> current leadership and membership of ITIC, noting </w:t>
      </w:r>
      <w:r w:rsidR="00E36047" w:rsidRPr="00BD1D34">
        <w:rPr>
          <w:lang w:val="en-US"/>
        </w:rPr>
        <w:t>the recent addition of</w:t>
      </w:r>
      <w:r w:rsidRPr="00BD1D34">
        <w:rPr>
          <w:lang w:val="en-US"/>
        </w:rPr>
        <w:t xml:space="preserve"> Ms Carolina </w:t>
      </w:r>
      <w:proofErr w:type="spellStart"/>
      <w:r w:rsidRPr="00BD1D34">
        <w:rPr>
          <w:lang w:val="en-US"/>
        </w:rPr>
        <w:t>Hincapie</w:t>
      </w:r>
      <w:proofErr w:type="spellEnd"/>
      <w:r w:rsidRPr="00BD1D34">
        <w:rPr>
          <w:lang w:val="en-US"/>
        </w:rPr>
        <w:t xml:space="preserve">-Cardenas </w:t>
      </w:r>
      <w:r w:rsidR="00E36047" w:rsidRPr="00BD1D34">
        <w:rPr>
          <w:lang w:val="en-US"/>
        </w:rPr>
        <w:t>(</w:t>
      </w:r>
      <w:r w:rsidRPr="00BD1D34">
        <w:rPr>
          <w:lang w:val="en-US"/>
        </w:rPr>
        <w:t>oceanographer</w:t>
      </w:r>
      <w:r w:rsidR="00E36047" w:rsidRPr="00BD1D34">
        <w:rPr>
          <w:lang w:val="en-US"/>
        </w:rPr>
        <w:t>)</w:t>
      </w:r>
      <w:r w:rsidRPr="00BD1D34">
        <w:rPr>
          <w:lang w:val="en-US"/>
        </w:rPr>
        <w:t>. She also highlighted t</w:t>
      </w:r>
      <w:r w:rsidRPr="00BD1D34">
        <w:rPr>
          <w:rFonts w:cstheme="minorHAnsi"/>
          <w:bCs/>
          <w:snapToGrid w:val="0"/>
          <w:lang w:val="en-US" w:eastAsia="zh-CN"/>
        </w:rPr>
        <w:t>hat, effective 1 September 2020, the Caribbean Tsunami Warning Programme became the Caribbean ITIC Office</w:t>
      </w:r>
      <w:r w:rsidR="00E36047" w:rsidRPr="00BD1D34">
        <w:rPr>
          <w:rFonts w:cstheme="minorHAnsi"/>
          <w:bCs/>
          <w:snapToGrid w:val="0"/>
          <w:lang w:val="en-US" w:eastAsia="zh-CN"/>
        </w:rPr>
        <w:t xml:space="preserve"> (ITIC-CAR)</w:t>
      </w:r>
      <w:r w:rsidRPr="00BD1D34">
        <w:rPr>
          <w:rFonts w:cstheme="minorHAnsi"/>
          <w:bCs/>
          <w:snapToGrid w:val="0"/>
          <w:lang w:val="en-US" w:eastAsia="zh-CN"/>
        </w:rPr>
        <w:t>. This change is to provide better support to the Caribbean Tsunami Information Centre (CTIC) and CARIBE-EWS, and provide more seamless interaction for countries that have both Pacific and Caribbean coasts.</w:t>
      </w:r>
    </w:p>
    <w:p w14:paraId="0E6F4967" w14:textId="1573F5F3"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 xml:space="preserve">Dr Kong next recalled the mandate of ITIC, </w:t>
      </w:r>
      <w:r w:rsidR="003B31BA" w:rsidRPr="00BD1D34">
        <w:rPr>
          <w:lang w:val="en-US"/>
        </w:rPr>
        <w:t>including</w:t>
      </w:r>
      <w:r w:rsidRPr="00BD1D34">
        <w:rPr>
          <w:lang w:val="en-US"/>
        </w:rPr>
        <w:t xml:space="preserve"> to monitor and recommend improvements</w:t>
      </w:r>
      <w:r w:rsidR="003B31BA" w:rsidRPr="00BD1D34">
        <w:rPr>
          <w:lang w:val="en-US"/>
        </w:rPr>
        <w:t xml:space="preserve"> </w:t>
      </w:r>
      <w:r w:rsidRPr="00BD1D34">
        <w:rPr>
          <w:lang w:val="en-US"/>
        </w:rPr>
        <w:t>through improv</w:t>
      </w:r>
      <w:r w:rsidR="003B31BA" w:rsidRPr="00BD1D34">
        <w:rPr>
          <w:lang w:val="en-US"/>
        </w:rPr>
        <w:t>ed</w:t>
      </w:r>
      <w:r w:rsidRPr="00BD1D34">
        <w:rPr>
          <w:lang w:val="en-US"/>
        </w:rPr>
        <w:t xml:space="preserve"> warning and response to events and develop</w:t>
      </w:r>
      <w:r w:rsidR="003B31BA" w:rsidRPr="00BD1D34">
        <w:rPr>
          <w:lang w:val="en-US"/>
        </w:rPr>
        <w:t>ment of</w:t>
      </w:r>
      <w:r w:rsidRPr="00BD1D34">
        <w:rPr>
          <w:lang w:val="en-US"/>
        </w:rPr>
        <w:t xml:space="preserve"> tsunami warning decision support tools; to assist in establishing national and regional systems, including through capacity building and training, IOC Wave Exercises, and the UN Ocean Decade; to create, compile, and share information resources for preparedness and education, including guides, manuals, best practices, and awareness materials; and to collect, compile, and share information resources on historical tsunamis, including through a database, global and regional hazard, and post-event surveys.</w:t>
      </w:r>
    </w:p>
    <w:p w14:paraId="291CDED2" w14:textId="19E03F16"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She reported on the tsunami event that occurred on 4 March 2021 triggered by three shallow earthquakes in the Tonga-</w:t>
      </w:r>
      <w:proofErr w:type="spellStart"/>
      <w:r w:rsidRPr="00BD1D34">
        <w:rPr>
          <w:lang w:val="en-US"/>
        </w:rPr>
        <w:t>Kermadec</w:t>
      </w:r>
      <w:proofErr w:type="spellEnd"/>
      <w:r w:rsidRPr="00BD1D34">
        <w:rPr>
          <w:lang w:val="en-US"/>
        </w:rPr>
        <w:t xml:space="preserve"> Trench, north of New Zealand) with Mw7.3, </w:t>
      </w:r>
      <w:r w:rsidRPr="00BD1D34">
        <w:rPr>
          <w:lang w:val="en-US"/>
        </w:rPr>
        <w:lastRenderedPageBreak/>
        <w:t xml:space="preserve">Mw7.4, and Mw8.1, respectively. The Mw8.1 earthquake triggered a tsunami observed locally and across the Pacific Basin. A hotwash on this topic was held virtually on 17 March 2021, joined by 67 </w:t>
      </w:r>
      <w:r w:rsidR="00BC31E9" w:rsidRPr="00BD1D34">
        <w:rPr>
          <w:lang w:val="en-US"/>
        </w:rPr>
        <w:t>participants</w:t>
      </w:r>
      <w:r w:rsidRPr="00BD1D34">
        <w:rPr>
          <w:lang w:val="en-US"/>
        </w:rPr>
        <w:t>, including 14 expert panelists</w:t>
      </w:r>
      <w:r w:rsidR="00BC31E9" w:rsidRPr="00BD1D34">
        <w:rPr>
          <w:lang w:val="en-US"/>
        </w:rPr>
        <w:t>,</w:t>
      </w:r>
      <w:r w:rsidRPr="00BD1D34">
        <w:rPr>
          <w:lang w:val="en-US"/>
        </w:rPr>
        <w:t xml:space="preserve"> representing 27 countries and 1 regional organization.</w:t>
      </w:r>
    </w:p>
    <w:p w14:paraId="78A4520C" w14:textId="77777777"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 xml:space="preserve">The feedback session allowed for identifying gaps and priorities in terms of webinars and trainings. The meeting found that moving towards online and hybrid formats for webinars and trainings was </w:t>
      </w:r>
      <w:proofErr w:type="spellStart"/>
      <w:r w:rsidRPr="00BD1D34">
        <w:rPr>
          <w:lang w:val="en-US"/>
        </w:rPr>
        <w:t>favoured</w:t>
      </w:r>
      <w:proofErr w:type="spellEnd"/>
      <w:r w:rsidRPr="00BD1D34">
        <w:rPr>
          <w:lang w:val="en-US"/>
        </w:rPr>
        <w:t xml:space="preserve"> to complement on-site efforts.</w:t>
      </w:r>
    </w:p>
    <w:p w14:paraId="4B580C3D" w14:textId="2EEB7F53"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Dr Kong next highlighted the decision-support tools supported and distributed by ITIC, including Listserv, the Tsunami Bulletin Board, real</w:t>
      </w:r>
      <w:r w:rsidR="00DA14D6" w:rsidRPr="00BD1D34">
        <w:rPr>
          <w:lang w:val="en-US"/>
        </w:rPr>
        <w:t>-</w:t>
      </w:r>
      <w:r w:rsidRPr="00BD1D34">
        <w:rPr>
          <w:lang w:val="en-US"/>
        </w:rPr>
        <w:t xml:space="preserve">time earthquake display and </w:t>
      </w:r>
      <w:proofErr w:type="spellStart"/>
      <w:r w:rsidRPr="00BD1D34">
        <w:rPr>
          <w:lang w:val="en-US"/>
        </w:rPr>
        <w:t>sealevel</w:t>
      </w:r>
      <w:proofErr w:type="spellEnd"/>
      <w:r w:rsidRPr="00BD1D34">
        <w:rPr>
          <w:lang w:val="en-US"/>
        </w:rPr>
        <w:t xml:space="preserve"> monitoring, the tide tool, the IOC sea level monitoring website, </w:t>
      </w:r>
      <w:r w:rsidR="005E049F" w:rsidRPr="00BD1D34">
        <w:rPr>
          <w:lang w:val="en-US"/>
        </w:rPr>
        <w:t xml:space="preserve">TTT </w:t>
      </w:r>
      <w:r w:rsidRPr="00BD1D34">
        <w:rPr>
          <w:lang w:val="en-US"/>
        </w:rPr>
        <w:t xml:space="preserve">software, tsunami historical database online and offline, and hazard assessment tools such as </w:t>
      </w:r>
      <w:proofErr w:type="spellStart"/>
      <w:r w:rsidRPr="00BD1D34">
        <w:rPr>
          <w:lang w:val="en-US"/>
        </w:rPr>
        <w:t>ComMIT</w:t>
      </w:r>
      <w:proofErr w:type="spellEnd"/>
      <w:r w:rsidRPr="00BD1D34">
        <w:rPr>
          <w:lang w:val="en-US"/>
        </w:rPr>
        <w:t xml:space="preserve">/MOST (OTGA TEMPP hybrid in 2022-2023) and </w:t>
      </w:r>
      <w:proofErr w:type="spellStart"/>
      <w:r w:rsidRPr="00BD1D34">
        <w:rPr>
          <w:lang w:val="en-US"/>
        </w:rPr>
        <w:t>TsuCAT</w:t>
      </w:r>
      <w:proofErr w:type="spellEnd"/>
      <w:r w:rsidRPr="00BD1D34">
        <w:rPr>
          <w:lang w:val="en-US"/>
        </w:rPr>
        <w:t xml:space="preserve"> 4.3.</w:t>
      </w:r>
    </w:p>
    <w:p w14:paraId="3C29D57B" w14:textId="6129FB0F"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Dr Kong reported on capacity</w:t>
      </w:r>
      <w:r w:rsidR="00C11109" w:rsidRPr="00BD1D34">
        <w:rPr>
          <w:lang w:val="en-US"/>
        </w:rPr>
        <w:t>-</w:t>
      </w:r>
      <w:r w:rsidRPr="00BD1D34">
        <w:rPr>
          <w:lang w:val="en-US"/>
        </w:rPr>
        <w:t xml:space="preserve">building initiatives from 2019 to 2021, noting that the </w:t>
      </w:r>
      <w:r w:rsidR="0096051E" w:rsidRPr="00BD1D34">
        <w:rPr>
          <w:lang w:val="en-US"/>
        </w:rPr>
        <w:t>Covid</w:t>
      </w:r>
      <w:r w:rsidRPr="00BD1D34">
        <w:rPr>
          <w:lang w:val="en-US"/>
        </w:rPr>
        <w:t xml:space="preserve">-19 pandemic impeded travel </w:t>
      </w:r>
      <w:r w:rsidR="00285C78" w:rsidRPr="00BD1D34">
        <w:rPr>
          <w:lang w:val="en-US"/>
        </w:rPr>
        <w:t xml:space="preserve">and that </w:t>
      </w:r>
      <w:r w:rsidRPr="00BD1D34">
        <w:rPr>
          <w:lang w:val="en-US"/>
        </w:rPr>
        <w:t>ITIC has only been pivoting into online or hybrid formats as of 2021.</w:t>
      </w:r>
      <w:r w:rsidR="00285C78" w:rsidRPr="00BD1D34">
        <w:rPr>
          <w:lang w:val="en-US"/>
        </w:rPr>
        <w:t xml:space="preserve"> In </w:t>
      </w:r>
      <w:r w:rsidRPr="00BD1D34">
        <w:rPr>
          <w:lang w:val="en-US"/>
        </w:rPr>
        <w:t>2019, capacity-building was conducted on Caribbean SOPS, end-to-end and SOPs (Colombia), global end-to-end and SOPs (Hawaii, US</w:t>
      </w:r>
      <w:r w:rsidR="0060247B">
        <w:rPr>
          <w:lang w:val="en-US"/>
        </w:rPr>
        <w:t>A</w:t>
      </w:r>
      <w:r w:rsidRPr="00BD1D34">
        <w:rPr>
          <w:lang w:val="en-US"/>
        </w:rPr>
        <w:t>), end-to-end and SOPs (Papua New Guinea), TEMP</w:t>
      </w:r>
      <w:r w:rsidR="001C6285" w:rsidRPr="00BD1D34">
        <w:rPr>
          <w:lang w:val="en-US"/>
        </w:rPr>
        <w:t>P</w:t>
      </w:r>
      <w:r w:rsidRPr="00BD1D34">
        <w:rPr>
          <w:lang w:val="en-US"/>
        </w:rPr>
        <w:t xml:space="preserve"> 1</w:t>
      </w:r>
      <w:r w:rsidR="00285C78" w:rsidRPr="00BD1D34">
        <w:rPr>
          <w:lang w:val="en-US"/>
        </w:rPr>
        <w:t xml:space="preserve"> on</w:t>
      </w:r>
      <w:r w:rsidRPr="00BD1D34">
        <w:rPr>
          <w:lang w:val="en-US"/>
        </w:rPr>
        <w:t xml:space="preserve"> </w:t>
      </w:r>
      <w:r w:rsidR="00061FB0" w:rsidRPr="00BD1D34">
        <w:rPr>
          <w:lang w:val="en-US"/>
        </w:rPr>
        <w:t>i</w:t>
      </w:r>
      <w:r w:rsidRPr="00BD1D34">
        <w:rPr>
          <w:lang w:val="en-US"/>
        </w:rPr>
        <w:t xml:space="preserve">nundation </w:t>
      </w:r>
      <w:r w:rsidR="00061FB0" w:rsidRPr="00BD1D34">
        <w:rPr>
          <w:lang w:val="en-US"/>
        </w:rPr>
        <w:t>m</w:t>
      </w:r>
      <w:r w:rsidRPr="00BD1D34">
        <w:rPr>
          <w:lang w:val="en-US"/>
        </w:rPr>
        <w:t xml:space="preserve">odelling and </w:t>
      </w:r>
      <w:r w:rsidR="00061FB0" w:rsidRPr="00BD1D34">
        <w:rPr>
          <w:lang w:val="en-US"/>
        </w:rPr>
        <w:t>m</w:t>
      </w:r>
      <w:r w:rsidRPr="00BD1D34">
        <w:rPr>
          <w:lang w:val="en-US"/>
        </w:rPr>
        <w:t xml:space="preserve">apping (PICT), NTWC </w:t>
      </w:r>
      <w:r w:rsidR="00061FB0" w:rsidRPr="00BD1D34">
        <w:rPr>
          <w:lang w:val="en-US"/>
        </w:rPr>
        <w:t>c</w:t>
      </w:r>
      <w:r w:rsidRPr="00BD1D34">
        <w:rPr>
          <w:lang w:val="en-US"/>
        </w:rPr>
        <w:t>ompetency pilot (Tonga). In 2020, the T</w:t>
      </w:r>
      <w:r w:rsidR="003D20C3" w:rsidRPr="00BD1D34">
        <w:rPr>
          <w:lang w:val="en-US"/>
        </w:rPr>
        <w:t xml:space="preserve">sunami </w:t>
      </w:r>
      <w:r w:rsidRPr="00BD1D34">
        <w:rPr>
          <w:lang w:val="en-US"/>
        </w:rPr>
        <w:t>W</w:t>
      </w:r>
      <w:r w:rsidR="003D20C3" w:rsidRPr="00BD1D34">
        <w:rPr>
          <w:lang w:val="en-US"/>
        </w:rPr>
        <w:t xml:space="preserve">arning </w:t>
      </w:r>
      <w:r w:rsidRPr="00BD1D34">
        <w:rPr>
          <w:lang w:val="en-US"/>
        </w:rPr>
        <w:t>C</w:t>
      </w:r>
      <w:r w:rsidR="003D20C3" w:rsidRPr="00BD1D34">
        <w:rPr>
          <w:lang w:val="en-US"/>
        </w:rPr>
        <w:t>entre</w:t>
      </w:r>
      <w:r w:rsidR="001E53FB" w:rsidRPr="00BD1D34">
        <w:rPr>
          <w:lang w:val="en-US"/>
        </w:rPr>
        <w:t xml:space="preserve"> (TWC)</w:t>
      </w:r>
      <w:r w:rsidRPr="00BD1D34">
        <w:rPr>
          <w:lang w:val="en-US"/>
        </w:rPr>
        <w:t xml:space="preserve"> op</w:t>
      </w:r>
      <w:r w:rsidR="003D20C3" w:rsidRPr="00BD1D34">
        <w:rPr>
          <w:lang w:val="en-US"/>
        </w:rPr>
        <w:t>eration</w:t>
      </w:r>
      <w:r w:rsidRPr="00BD1D34">
        <w:rPr>
          <w:lang w:val="en-US"/>
        </w:rPr>
        <w:t>s took place in Indonesia. In 2021, ITIC has been working with the Ocean Teacher Global Academy (OTGA)</w:t>
      </w:r>
      <w:r w:rsidR="00F363B0" w:rsidRPr="00BD1D34">
        <w:rPr>
          <w:lang w:val="en-US"/>
        </w:rPr>
        <w:t xml:space="preserve"> to develop virtual trainings</w:t>
      </w:r>
      <w:r w:rsidRPr="00BD1D34">
        <w:rPr>
          <w:lang w:val="en-US"/>
        </w:rPr>
        <w:t>. In addition, ITIC support</w:t>
      </w:r>
      <w:r w:rsidR="00F363B0" w:rsidRPr="00BD1D34">
        <w:rPr>
          <w:lang w:val="en-US"/>
        </w:rPr>
        <w:t>ed</w:t>
      </w:r>
      <w:r w:rsidRPr="00BD1D34">
        <w:rPr>
          <w:lang w:val="en-US"/>
        </w:rPr>
        <w:t xml:space="preserve"> three online trainings in the Solomon Islands, Fiji, and Vanuatu. ITIC </w:t>
      </w:r>
      <w:r w:rsidR="00F363B0" w:rsidRPr="00BD1D34">
        <w:rPr>
          <w:lang w:val="en-US"/>
        </w:rPr>
        <w:t>is also</w:t>
      </w:r>
      <w:r w:rsidRPr="00BD1D34">
        <w:rPr>
          <w:lang w:val="en-US"/>
        </w:rPr>
        <w:t xml:space="preserve"> looking to organize </w:t>
      </w:r>
      <w:r w:rsidR="003E2730" w:rsidRPr="00BD1D34">
        <w:rPr>
          <w:rFonts w:cs="Arial"/>
          <w:szCs w:val="22"/>
          <w:shd w:val="clear" w:color="auto" w:fill="FFFFFF"/>
          <w:lang w:val="en-US"/>
        </w:rPr>
        <w:t xml:space="preserve">International Training </w:t>
      </w:r>
      <w:r w:rsidR="003E2730" w:rsidRPr="00BD1D34">
        <w:rPr>
          <w:rFonts w:cs="Arial"/>
          <w:shd w:val="clear" w:color="auto" w:fill="FFFFFF"/>
          <w:lang w:val="en-US"/>
        </w:rPr>
        <w:t>Programmes (</w:t>
      </w:r>
      <w:r w:rsidRPr="00BD1D34">
        <w:rPr>
          <w:lang w:val="en-US"/>
        </w:rPr>
        <w:t>ITP</w:t>
      </w:r>
      <w:r w:rsidR="003E2730" w:rsidRPr="00BD1D34">
        <w:rPr>
          <w:lang w:val="en-US"/>
        </w:rPr>
        <w:t>) in</w:t>
      </w:r>
      <w:r w:rsidRPr="00BD1D34">
        <w:rPr>
          <w:lang w:val="en-US"/>
        </w:rPr>
        <w:t xml:space="preserve"> Hawaii in person in 2022 after it was postponed </w:t>
      </w:r>
      <w:r w:rsidR="00F363B0" w:rsidRPr="00BD1D34">
        <w:rPr>
          <w:lang w:val="en-US"/>
        </w:rPr>
        <w:t>in</w:t>
      </w:r>
      <w:r w:rsidRPr="00BD1D34">
        <w:rPr>
          <w:lang w:val="en-US"/>
        </w:rPr>
        <w:t xml:space="preserve"> 2020.</w:t>
      </w:r>
    </w:p>
    <w:p w14:paraId="16118A9F" w14:textId="24B47548"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With regards to the OTGA online trainings, two courses are currently under development</w:t>
      </w:r>
      <w:r w:rsidR="00F363B0" w:rsidRPr="00BD1D34">
        <w:rPr>
          <w:lang w:val="en-US"/>
        </w:rPr>
        <w:t xml:space="preserve">: </w:t>
      </w:r>
      <w:r w:rsidR="00A47369" w:rsidRPr="00BD1D34">
        <w:rPr>
          <w:lang w:val="en-US"/>
        </w:rPr>
        <w:t>“</w:t>
      </w:r>
      <w:r w:rsidRPr="00BD1D34">
        <w:rPr>
          <w:lang w:val="en-US"/>
        </w:rPr>
        <w:t>Tsunami awareness</w:t>
      </w:r>
      <w:r w:rsidR="00A47369" w:rsidRPr="00BD1D34">
        <w:rPr>
          <w:lang w:val="en-US"/>
        </w:rPr>
        <w:t>”</w:t>
      </w:r>
      <w:r w:rsidRPr="00BD1D34">
        <w:rPr>
          <w:lang w:val="en-US"/>
        </w:rPr>
        <w:t xml:space="preserve"> and </w:t>
      </w:r>
      <w:r w:rsidR="00A47369" w:rsidRPr="00BD1D34">
        <w:rPr>
          <w:lang w:val="en-US"/>
        </w:rPr>
        <w:t>“</w:t>
      </w:r>
      <w:r w:rsidRPr="00BD1D34">
        <w:rPr>
          <w:lang w:val="en-US"/>
        </w:rPr>
        <w:t>Tsunami Ready</w:t>
      </w:r>
      <w:r w:rsidR="00A47369" w:rsidRPr="00BD1D34">
        <w:rPr>
          <w:lang w:val="en-US"/>
        </w:rPr>
        <w:t>”</w:t>
      </w:r>
      <w:r w:rsidRPr="00BD1D34">
        <w:rPr>
          <w:lang w:val="en-US"/>
        </w:rPr>
        <w:t xml:space="preserve">. </w:t>
      </w:r>
      <w:r w:rsidR="00F363B0" w:rsidRPr="00BD1D34">
        <w:rPr>
          <w:lang w:val="en-US"/>
        </w:rPr>
        <w:t xml:space="preserve">In </w:t>
      </w:r>
      <w:r w:rsidRPr="00BD1D34">
        <w:rPr>
          <w:lang w:val="en-US"/>
        </w:rPr>
        <w:t>2022, courses that were originally taught in person will be moved online, including the “Tsunami EWS”, the “TEMPP: Tsunami Evacuation Maps, Plans and Procedures” and the “Tsunami Warning and Emergency Response SOPs” courses.</w:t>
      </w:r>
    </w:p>
    <w:p w14:paraId="5D063384" w14:textId="343EF029"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 xml:space="preserve">Dr Kong noted that capacity-building through online trainings is being supplemented through a video, produced in collaboration with </w:t>
      </w:r>
      <w:r w:rsidR="00482E34" w:rsidRPr="00BD1D34">
        <w:rPr>
          <w:lang w:val="en-US"/>
        </w:rPr>
        <w:t xml:space="preserve">the </w:t>
      </w:r>
      <w:r w:rsidRPr="00BD1D34">
        <w:rPr>
          <w:lang w:val="en-US"/>
        </w:rPr>
        <w:t>PTWC</w:t>
      </w:r>
      <w:r w:rsidR="00482E34" w:rsidRPr="00BD1D34">
        <w:rPr>
          <w:lang w:val="en-US"/>
        </w:rPr>
        <w:t>,</w:t>
      </w:r>
      <w:r w:rsidRPr="00BD1D34">
        <w:rPr>
          <w:lang w:val="en-US"/>
        </w:rPr>
        <w:t xml:space="preserve"> that presents tsunami enhanced products. </w:t>
      </w:r>
      <w:r w:rsidR="00482E34" w:rsidRPr="00BD1D34">
        <w:rPr>
          <w:lang w:val="en-US"/>
        </w:rPr>
        <w:t>S</w:t>
      </w:r>
      <w:r w:rsidRPr="00BD1D34">
        <w:rPr>
          <w:lang w:val="en-US"/>
        </w:rPr>
        <w:t xml:space="preserve">horter informational videos have </w:t>
      </w:r>
      <w:r w:rsidR="00482E34" w:rsidRPr="00BD1D34">
        <w:rPr>
          <w:lang w:val="en-US"/>
        </w:rPr>
        <w:t xml:space="preserve">also </w:t>
      </w:r>
      <w:r w:rsidRPr="00BD1D34">
        <w:rPr>
          <w:lang w:val="en-US"/>
        </w:rPr>
        <w:t>been created, including “Get Pacific Tsunami Ready Shout Out” videos for the Western, PICT, and Eastern Pacific as part of WTAD, and a video on the PacWave Exercise. In addition, several videos are planned for 2022 including on “TWC Operation: What happens at PTWC during an event”, “Tsunami Forecasting”, and the Caribbean Wave Exercise</w:t>
      </w:r>
      <w:r w:rsidR="00D774CB" w:rsidRPr="00BD1D34">
        <w:rPr>
          <w:lang w:val="en-US"/>
        </w:rPr>
        <w:t xml:space="preserve"> (CARIBE WAVE)</w:t>
      </w:r>
      <w:r w:rsidRPr="00BD1D34">
        <w:rPr>
          <w:lang w:val="en-US"/>
        </w:rPr>
        <w:t>.</w:t>
      </w:r>
    </w:p>
    <w:p w14:paraId="7B30E750" w14:textId="7A8053EE"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 xml:space="preserve">Dr Kong also reported that ITIC has been actively involved in the PacWave 2020 Exercise; the CARIBE Wave 2021 Exercise; published an article in the ECO Magazine, UN Decade Special Issue, on PacWave Exercises between 2006 and 2020; and supported the global harmonization of post-exercise evaluations </w:t>
      </w:r>
      <w:r w:rsidR="00B4744F" w:rsidRPr="00BD1D34">
        <w:rPr>
          <w:lang w:val="en-US"/>
        </w:rPr>
        <w:t>[</w:t>
      </w:r>
      <w:r w:rsidRPr="00BD1D34">
        <w:rPr>
          <w:lang w:val="en-US"/>
        </w:rPr>
        <w:t>TOWS</w:t>
      </w:r>
      <w:r w:rsidR="00537A3D" w:rsidRPr="00BD1D34">
        <w:rPr>
          <w:lang w:val="en-US"/>
        </w:rPr>
        <w:t>-WG TT Disaster Management and Preparedness</w:t>
      </w:r>
      <w:r w:rsidR="00B4744F" w:rsidRPr="00BD1D34">
        <w:rPr>
          <w:lang w:val="en-US"/>
        </w:rPr>
        <w:t xml:space="preserve"> (DMP</w:t>
      </w:r>
      <w:r w:rsidR="00537A3D" w:rsidRPr="00BD1D34">
        <w:rPr>
          <w:lang w:val="en-US"/>
        </w:rPr>
        <w:t>)</w:t>
      </w:r>
      <w:r w:rsidR="00B4744F" w:rsidRPr="00BD1D34">
        <w:rPr>
          <w:lang w:val="en-US"/>
        </w:rPr>
        <w:t>]</w:t>
      </w:r>
      <w:r w:rsidR="00537A3D" w:rsidRPr="00BD1D34">
        <w:rPr>
          <w:lang w:val="en-US"/>
        </w:rPr>
        <w:t>.</w:t>
      </w:r>
    </w:p>
    <w:p w14:paraId="304866B6" w14:textId="7F9414E4"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 xml:space="preserve">Dr Kong also highlighted the strong effort from the Pacific and Caribbean regarding the UN Ocean Decade, including with regards to advancing </w:t>
      </w:r>
      <w:r w:rsidR="00AC78EA" w:rsidRPr="00BD1D34">
        <w:rPr>
          <w:lang w:val="en-US"/>
        </w:rPr>
        <w:t>tsunami</w:t>
      </w:r>
      <w:r w:rsidRPr="00BD1D34">
        <w:rPr>
          <w:lang w:val="en-US"/>
        </w:rPr>
        <w:t xml:space="preserve"> detection and supporting cables initiatives and SMART </w:t>
      </w:r>
      <w:r w:rsidR="002F4472">
        <w:rPr>
          <w:lang w:val="en-US"/>
        </w:rPr>
        <w:t xml:space="preserve">cable </w:t>
      </w:r>
      <w:r w:rsidRPr="00BD1D34">
        <w:rPr>
          <w:lang w:val="en-US"/>
        </w:rPr>
        <w:t xml:space="preserve">pilots. In addition, funding has been acquired from </w:t>
      </w:r>
      <w:r w:rsidR="00AC78EA" w:rsidRPr="00BD1D34">
        <w:rPr>
          <w:lang w:val="en-US"/>
        </w:rPr>
        <w:t>the U</w:t>
      </w:r>
      <w:r w:rsidR="0060247B">
        <w:rPr>
          <w:lang w:val="en-US"/>
        </w:rPr>
        <w:t>nited States</w:t>
      </w:r>
      <w:r w:rsidR="00AC78EA" w:rsidRPr="00BD1D34">
        <w:rPr>
          <w:lang w:val="en-US"/>
        </w:rPr>
        <w:t xml:space="preserve"> Agency for International Development (</w:t>
      </w:r>
      <w:r w:rsidRPr="00BD1D34">
        <w:rPr>
          <w:lang w:val="en-US"/>
        </w:rPr>
        <w:t>USAID</w:t>
      </w:r>
      <w:r w:rsidR="00AC78EA" w:rsidRPr="00BD1D34">
        <w:rPr>
          <w:lang w:val="en-US"/>
        </w:rPr>
        <w:t>)</w:t>
      </w:r>
      <w:r w:rsidRPr="00BD1D34">
        <w:rPr>
          <w:lang w:val="en-US"/>
        </w:rPr>
        <w:t xml:space="preserve"> to develop Tsunami Ready in Fiji, Marshall Islands (Majuro), Micronesia, (Pohnpei, Chuuk, Yap) and Palau, and in the Caribbean in Dominica, St Lucia, and Barbados. Continued support to and collaboration with OTGA will also contribute to UN Ocean Decade efforts.</w:t>
      </w:r>
    </w:p>
    <w:p w14:paraId="41077C89" w14:textId="77777777" w:rsidR="0005235A" w:rsidRPr="00BD1D34" w:rsidRDefault="0035479A" w:rsidP="00EB7043">
      <w:pPr>
        <w:pStyle w:val="COI"/>
        <w:numPr>
          <w:ilvl w:val="0"/>
          <w:numId w:val="6"/>
        </w:numPr>
        <w:tabs>
          <w:tab w:val="clear" w:pos="360"/>
          <w:tab w:val="num" w:pos="709"/>
        </w:tabs>
        <w:ind w:left="0" w:hanging="714"/>
        <w:rPr>
          <w:rFonts w:cs="Arial"/>
          <w:szCs w:val="22"/>
        </w:rPr>
      </w:pPr>
      <w:r w:rsidRPr="00BD1D34">
        <w:rPr>
          <w:lang w:val="en-US"/>
        </w:rPr>
        <w:lastRenderedPageBreak/>
        <w:tab/>
        <w:t>Regarding Tsunami Ready, Dr Kong added that ITIC is hosting the Tsunami Ready website which will have an interactive map (available from December 2021) and other resources and materials (</w:t>
      </w:r>
      <w:hyperlink r:id="rId42" w:history="1">
        <w:r w:rsidRPr="00BD1D34">
          <w:rPr>
            <w:rStyle w:val="Hyperlink"/>
            <w:color w:val="auto"/>
            <w:lang w:val="en-US"/>
          </w:rPr>
          <w:t>t</w:t>
        </w:r>
        <w:r w:rsidRPr="00E74350">
          <w:rPr>
            <w:rStyle w:val="Hyperlink"/>
            <w:szCs w:val="22"/>
            <w:lang w:val="en-US"/>
          </w:rPr>
          <w:t>sunamiready.org</w:t>
        </w:r>
      </w:hyperlink>
      <w:r w:rsidRPr="00BD1D34">
        <w:rPr>
          <w:lang w:val="en-US"/>
        </w:rPr>
        <w:t>).</w:t>
      </w:r>
      <w:r w:rsidR="00EB7043" w:rsidRPr="00BD1D34">
        <w:rPr>
          <w:rFonts w:cs="Arial"/>
          <w:szCs w:val="22"/>
        </w:rPr>
        <w:t xml:space="preserve"> </w:t>
      </w:r>
      <w:r w:rsidRPr="00BD1D34">
        <w:rPr>
          <w:lang w:val="en-US"/>
        </w:rPr>
        <w:t>In addition, an interactive map is being developed by IOC</w:t>
      </w:r>
      <w:r w:rsidR="00EB7043" w:rsidRPr="00BD1D34">
        <w:rPr>
          <w:lang w:val="en-US"/>
        </w:rPr>
        <w:t xml:space="preserve"> Tsunami Unit (TSU)</w:t>
      </w:r>
      <w:r w:rsidRPr="00BD1D34">
        <w:rPr>
          <w:lang w:val="en-US"/>
        </w:rPr>
        <w:t>.</w:t>
      </w:r>
    </w:p>
    <w:p w14:paraId="6F27639F" w14:textId="2D5A45D2" w:rsidR="0035479A" w:rsidRPr="00BD1D34" w:rsidRDefault="0005235A" w:rsidP="00EB7043">
      <w:pPr>
        <w:pStyle w:val="COI"/>
        <w:numPr>
          <w:ilvl w:val="0"/>
          <w:numId w:val="6"/>
        </w:numPr>
        <w:tabs>
          <w:tab w:val="clear" w:pos="360"/>
          <w:tab w:val="num" w:pos="709"/>
        </w:tabs>
        <w:ind w:left="0" w:hanging="714"/>
        <w:rPr>
          <w:rFonts w:cs="Arial"/>
          <w:szCs w:val="22"/>
        </w:rPr>
      </w:pPr>
      <w:r w:rsidRPr="00BD1D34">
        <w:rPr>
          <w:lang w:val="en-US"/>
        </w:rPr>
        <w:tab/>
      </w:r>
      <w:r w:rsidR="0035479A" w:rsidRPr="00BD1D34">
        <w:rPr>
          <w:lang w:val="en-US"/>
        </w:rPr>
        <w:t xml:space="preserve">ITIC has also developed compilations of best practices for vertical evacuation (117 references), and marine preparedness for ports and </w:t>
      </w:r>
      <w:proofErr w:type="spellStart"/>
      <w:r w:rsidR="0035479A" w:rsidRPr="00BD1D34">
        <w:rPr>
          <w:lang w:val="en-US"/>
        </w:rPr>
        <w:t>harbours</w:t>
      </w:r>
      <w:proofErr w:type="spellEnd"/>
      <w:r w:rsidR="0035479A" w:rsidRPr="00BD1D34">
        <w:rPr>
          <w:lang w:val="en-US"/>
        </w:rPr>
        <w:t xml:space="preserve"> (100 references), the latter two of which are available on the ITIC website. In addition, ITIC has supported the creation of the </w:t>
      </w:r>
      <w:r w:rsidR="0035479A" w:rsidRPr="00BD1D34">
        <w:rPr>
          <w:i/>
          <w:iCs/>
          <w:lang w:val="en-US"/>
        </w:rPr>
        <w:t xml:space="preserve">Multi-Annual Community Tsunami Exercise </w:t>
      </w:r>
      <w:proofErr w:type="spellStart"/>
      <w:r w:rsidR="0035479A" w:rsidRPr="00BD1D34">
        <w:rPr>
          <w:i/>
          <w:iCs/>
          <w:lang w:val="en-US"/>
        </w:rPr>
        <w:t>Programme</w:t>
      </w:r>
      <w:proofErr w:type="spellEnd"/>
      <w:r w:rsidR="0035479A" w:rsidRPr="00BD1D34">
        <w:rPr>
          <w:i/>
          <w:iCs/>
          <w:lang w:val="en-US"/>
        </w:rPr>
        <w:t xml:space="preserve"> Guidelines</w:t>
      </w:r>
      <w:r w:rsidR="0035479A" w:rsidRPr="00BD1D34">
        <w:rPr>
          <w:lang w:val="en-US"/>
        </w:rPr>
        <w:t xml:space="preserve"> (</w:t>
      </w:r>
      <w:hyperlink r:id="rId43" w:history="1">
        <w:r w:rsidR="0035479A" w:rsidRPr="00E74350">
          <w:rPr>
            <w:rStyle w:val="Hyperlink"/>
            <w:szCs w:val="22"/>
          </w:rPr>
          <w:t>Manuals and Guides</w:t>
        </w:r>
        <w:r w:rsidR="00E74350" w:rsidRPr="00E74350">
          <w:rPr>
            <w:rStyle w:val="Hyperlink"/>
            <w:szCs w:val="22"/>
          </w:rPr>
          <w:t>,</w:t>
        </w:r>
        <w:r w:rsidR="0035479A" w:rsidRPr="00E74350">
          <w:rPr>
            <w:rStyle w:val="Hyperlink"/>
            <w:szCs w:val="22"/>
          </w:rPr>
          <w:t xml:space="preserve"> 86</w:t>
        </w:r>
      </w:hyperlink>
      <w:r w:rsidR="0035479A" w:rsidRPr="00BD1D34">
        <w:rPr>
          <w:lang w:val="en-US"/>
        </w:rPr>
        <w:t>) for the CARIBE-EWS</w:t>
      </w:r>
      <w:r w:rsidRPr="00BD1D34">
        <w:rPr>
          <w:lang w:val="en-US"/>
        </w:rPr>
        <w:t xml:space="preserve"> (</w:t>
      </w:r>
      <w:r w:rsidR="003D20C3" w:rsidRPr="00BD1D34">
        <w:rPr>
          <w:i/>
          <w:iCs/>
          <w:lang w:val="en-US"/>
        </w:rPr>
        <w:t>in press</w:t>
      </w:r>
      <w:r w:rsidRPr="00BD1D34">
        <w:rPr>
          <w:lang w:val="en-US"/>
        </w:rPr>
        <w:t>)</w:t>
      </w:r>
      <w:r w:rsidR="0035479A" w:rsidRPr="00BD1D34">
        <w:rPr>
          <w:lang w:val="en-US"/>
        </w:rPr>
        <w:t>. With regards to tsunami awareness materials, new ITIC-</w:t>
      </w:r>
      <w:r w:rsidR="003E2730" w:rsidRPr="00BD1D34">
        <w:rPr>
          <w:rFonts w:cs="Arial"/>
          <w:szCs w:val="22"/>
        </w:rPr>
        <w:t xml:space="preserve"> National Centr</w:t>
      </w:r>
      <w:r w:rsidR="00C83A4E" w:rsidRPr="00BD1D34">
        <w:rPr>
          <w:rFonts w:cs="Arial"/>
          <w:szCs w:val="22"/>
        </w:rPr>
        <w:t>e</w:t>
      </w:r>
      <w:r w:rsidR="003E2730" w:rsidRPr="00BD1D34">
        <w:rPr>
          <w:rFonts w:cs="Arial"/>
          <w:szCs w:val="22"/>
        </w:rPr>
        <w:t>s</w:t>
      </w:r>
      <w:r w:rsidR="003E2730" w:rsidRPr="00BD1D34">
        <w:rPr>
          <w:rFonts w:cs="Arial"/>
        </w:rPr>
        <w:t xml:space="preserve"> for Environmental Information</w:t>
      </w:r>
      <w:r w:rsidR="003E2730" w:rsidRPr="00BD1D34">
        <w:rPr>
          <w:lang w:val="en-US"/>
        </w:rPr>
        <w:t xml:space="preserve"> (</w:t>
      </w:r>
      <w:r w:rsidR="0035479A" w:rsidRPr="00BD1D34">
        <w:rPr>
          <w:lang w:val="en-US"/>
        </w:rPr>
        <w:t>NCEI</w:t>
      </w:r>
      <w:r w:rsidR="003E2730" w:rsidRPr="00BD1D34">
        <w:rPr>
          <w:lang w:val="en-US"/>
        </w:rPr>
        <w:t>)</w:t>
      </w:r>
      <w:r w:rsidR="0035479A" w:rsidRPr="00BD1D34">
        <w:rPr>
          <w:lang w:val="en-US"/>
        </w:rPr>
        <w:t xml:space="preserve"> tsunami hazard posters have been printed and ITIC has also produced new regional posters. In addition, the </w:t>
      </w:r>
      <w:hyperlink r:id="rId44" w:history="1">
        <w:r w:rsidR="0035479A" w:rsidRPr="00E74350">
          <w:rPr>
            <w:rStyle w:val="Hyperlink"/>
            <w:szCs w:val="22"/>
          </w:rPr>
          <w:t>Tsunami Glossary 2019</w:t>
        </w:r>
      </w:hyperlink>
      <w:r w:rsidR="0035479A" w:rsidRPr="00BD1D34">
        <w:rPr>
          <w:lang w:val="en-US"/>
        </w:rPr>
        <w:t xml:space="preserve"> will be updated in 2022 (currently taking inputs and comments), a Tsunami Warning! </w:t>
      </w:r>
      <w:r w:rsidRPr="00BD1D34">
        <w:rPr>
          <w:lang w:val="en-US"/>
        </w:rPr>
        <w:t>C</w:t>
      </w:r>
      <w:r w:rsidR="0035479A" w:rsidRPr="00BD1D34">
        <w:rPr>
          <w:lang w:val="en-US"/>
        </w:rPr>
        <w:t>omic was created, and ITIC has several materials available in Spanish.</w:t>
      </w:r>
    </w:p>
    <w:p w14:paraId="44B39CC1" w14:textId="77777777" w:rsidR="0035479A" w:rsidRPr="00BD1D34" w:rsidRDefault="0035479A" w:rsidP="0035479A">
      <w:pPr>
        <w:pStyle w:val="COI"/>
        <w:numPr>
          <w:ilvl w:val="0"/>
          <w:numId w:val="6"/>
        </w:numPr>
        <w:tabs>
          <w:tab w:val="clear" w:pos="360"/>
          <w:tab w:val="num" w:pos="709"/>
        </w:tabs>
        <w:ind w:left="0" w:hanging="714"/>
        <w:rPr>
          <w:rFonts w:cs="Arial"/>
          <w:szCs w:val="22"/>
        </w:rPr>
      </w:pPr>
      <w:r w:rsidRPr="00BD1D34">
        <w:rPr>
          <w:lang w:val="en-US"/>
        </w:rPr>
        <w:tab/>
        <w:t>Dr Kong concluded by highlighting the high degree of collaboration and cooperation enabled by ITIC, specifically sharing the tsunami events time-lapse animation (1850 to present) developed with NCEI. This is an educational tool linked to the NCEI database, and also mobile-friendly</w:t>
      </w:r>
    </w:p>
    <w:p w14:paraId="481E1245" w14:textId="33F3815F" w:rsidR="00C12C5C" w:rsidRPr="00BD1D34" w:rsidRDefault="00814F0F" w:rsidP="00141559">
      <w:pPr>
        <w:pStyle w:val="COI"/>
        <w:numPr>
          <w:ilvl w:val="0"/>
          <w:numId w:val="6"/>
        </w:numPr>
        <w:tabs>
          <w:tab w:val="clear" w:pos="360"/>
          <w:tab w:val="num" w:pos="709"/>
        </w:tabs>
        <w:ind w:left="0" w:hanging="714"/>
        <w:rPr>
          <w:rFonts w:cs="Arial"/>
          <w:szCs w:val="22"/>
        </w:rPr>
      </w:pPr>
      <w:r w:rsidRPr="00BD1D34">
        <w:rPr>
          <w:rFonts w:cs="Arial"/>
          <w:szCs w:val="22"/>
        </w:rPr>
        <w:tab/>
      </w:r>
      <w:r w:rsidR="009570E5" w:rsidRPr="00BD1D34">
        <w:rPr>
          <w:rFonts w:cs="Arial"/>
          <w:szCs w:val="22"/>
        </w:rPr>
        <w:t>The</w:t>
      </w:r>
      <w:r w:rsidR="009570E5" w:rsidRPr="00BD1D34">
        <w:rPr>
          <w:rFonts w:cs="Arial"/>
          <w:szCs w:val="22"/>
          <w:shd w:val="clear" w:color="auto" w:fill="FFFFFF"/>
          <w:lang w:val="en-US"/>
        </w:rPr>
        <w:t xml:space="preserve"> </w:t>
      </w:r>
      <w:r w:rsidR="009570E5" w:rsidRPr="00BD1D34">
        <w:rPr>
          <w:rFonts w:cs="Arial"/>
          <w:b/>
          <w:szCs w:val="22"/>
          <w:shd w:val="clear" w:color="auto" w:fill="FFFFFF"/>
          <w:lang w:val="en-US"/>
        </w:rPr>
        <w:t>ICG noted</w:t>
      </w:r>
      <w:r w:rsidR="009570E5" w:rsidRPr="00BD1D34">
        <w:rPr>
          <w:rFonts w:cs="Arial"/>
          <w:szCs w:val="22"/>
          <w:shd w:val="clear" w:color="auto" w:fill="FFFFFF"/>
          <w:lang w:val="en-US"/>
        </w:rPr>
        <w:t xml:space="preserve"> the report of ITIC</w:t>
      </w:r>
      <w:r w:rsidRPr="00BD1D34">
        <w:rPr>
          <w:rFonts w:cs="Arial"/>
          <w:szCs w:val="22"/>
          <w:shd w:val="clear" w:color="auto" w:fill="FFFFFF"/>
          <w:lang w:val="en-US"/>
        </w:rPr>
        <w:t>.</w:t>
      </w:r>
      <w:bookmarkStart w:id="117" w:name="_NATIONAL_PROGRESS_REPORTS"/>
      <w:bookmarkEnd w:id="117"/>
    </w:p>
    <w:p w14:paraId="098A8651" w14:textId="6102315F" w:rsidR="00E10DC9" w:rsidRPr="00BD1D34" w:rsidRDefault="002245CD" w:rsidP="000B4666">
      <w:pPr>
        <w:pStyle w:val="Heading1"/>
        <w:numPr>
          <w:ilvl w:val="1"/>
          <w:numId w:val="2"/>
        </w:numPr>
        <w:spacing w:before="240"/>
        <w:ind w:left="720" w:hanging="720"/>
        <w:rPr>
          <w:rFonts w:eastAsia="SimSun" w:cs="Times New Roman"/>
          <w:b w:val="0"/>
          <w:bCs w:val="0"/>
          <w:kern w:val="0"/>
          <w:szCs w:val="24"/>
          <w:lang w:val="en-US"/>
        </w:rPr>
      </w:pPr>
      <w:bookmarkStart w:id="118" w:name="_Toc483907690"/>
      <w:bookmarkStart w:id="119" w:name="_Toc95842159"/>
      <w:r w:rsidRPr="00BD1D34">
        <w:rPr>
          <w:rFonts w:eastAsia="SimSun" w:cs="Times New Roman"/>
          <w:b w:val="0"/>
          <w:bCs w:val="0"/>
          <w:kern w:val="0"/>
          <w:szCs w:val="24"/>
          <w:lang w:val="en-US"/>
        </w:rPr>
        <w:t>WORKING GROUP</w:t>
      </w:r>
      <w:r w:rsidR="002247A2" w:rsidRPr="00BD1D34">
        <w:rPr>
          <w:rFonts w:eastAsia="SimSun" w:cs="Times New Roman"/>
          <w:b w:val="0"/>
          <w:bCs w:val="0"/>
          <w:kern w:val="0"/>
          <w:szCs w:val="24"/>
          <w:lang w:val="en-US"/>
        </w:rPr>
        <w:t>S AND TASK TEAMS</w:t>
      </w:r>
      <w:r w:rsidRPr="00BD1D34">
        <w:rPr>
          <w:rFonts w:eastAsia="SimSun" w:cs="Times New Roman"/>
          <w:b w:val="0"/>
          <w:bCs w:val="0"/>
          <w:kern w:val="0"/>
          <w:szCs w:val="24"/>
          <w:lang w:val="en-US"/>
        </w:rPr>
        <w:t xml:space="preserve"> REPORTS</w:t>
      </w:r>
      <w:bookmarkEnd w:id="118"/>
      <w:bookmarkEnd w:id="119"/>
    </w:p>
    <w:p w14:paraId="5C46E062" w14:textId="62DBF341" w:rsidR="00B943CA" w:rsidRPr="00BD1D34" w:rsidRDefault="00D96917" w:rsidP="008B1DD1">
      <w:pPr>
        <w:pStyle w:val="ListParagraph"/>
        <w:numPr>
          <w:ilvl w:val="2"/>
          <w:numId w:val="35"/>
        </w:numPr>
        <w:rPr>
          <w:rFonts w:ascii="Arial" w:eastAsia="SimSun" w:hAnsi="Arial"/>
          <w:b/>
          <w:bCs/>
          <w:sz w:val="22"/>
          <w:szCs w:val="24"/>
          <w:lang w:val="en-US"/>
        </w:rPr>
      </w:pPr>
      <w:r w:rsidRPr="00BD1D34">
        <w:rPr>
          <w:rFonts w:ascii="Arial" w:eastAsia="SimSun" w:hAnsi="Arial"/>
          <w:b/>
          <w:bCs/>
          <w:sz w:val="22"/>
          <w:szCs w:val="24"/>
          <w:lang w:val="en-US"/>
        </w:rPr>
        <w:t>Working group 1</w:t>
      </w:r>
      <w:r w:rsidR="00C26544" w:rsidRPr="00BD1D34">
        <w:rPr>
          <w:rFonts w:ascii="Arial" w:eastAsia="SimSun" w:hAnsi="Arial"/>
          <w:b/>
          <w:bCs/>
          <w:sz w:val="22"/>
          <w:szCs w:val="24"/>
          <w:lang w:val="en-US"/>
        </w:rPr>
        <w:t xml:space="preserve">: </w:t>
      </w:r>
      <w:r w:rsidRPr="00BD1D34">
        <w:rPr>
          <w:rFonts w:ascii="Arial" w:eastAsia="SimSun" w:hAnsi="Arial"/>
          <w:b/>
          <w:bCs/>
          <w:sz w:val="22"/>
          <w:szCs w:val="24"/>
          <w:lang w:val="en-US"/>
        </w:rPr>
        <w:t>Understanding Tsunami Risk</w:t>
      </w:r>
    </w:p>
    <w:p w14:paraId="5B316B03" w14:textId="77777777" w:rsidR="000B4666" w:rsidRPr="00BD1D34" w:rsidRDefault="000B4666" w:rsidP="000B4666">
      <w:pPr>
        <w:rPr>
          <w:rFonts w:eastAsia="SimSun"/>
          <w:lang w:val="en-US"/>
        </w:rPr>
      </w:pPr>
    </w:p>
    <w:p w14:paraId="658F839F" w14:textId="0C533AE7" w:rsidR="006A2C89" w:rsidRPr="00BD1D34" w:rsidRDefault="000B4666" w:rsidP="006A2C89">
      <w:pPr>
        <w:pStyle w:val="COI"/>
        <w:numPr>
          <w:ilvl w:val="0"/>
          <w:numId w:val="6"/>
        </w:numPr>
        <w:tabs>
          <w:tab w:val="clear" w:pos="360"/>
          <w:tab w:val="num" w:pos="709"/>
        </w:tabs>
        <w:ind w:left="0" w:hanging="714"/>
      </w:pPr>
      <w:r w:rsidRPr="00BD1D34">
        <w:rPr>
          <w:lang w:val="en-US"/>
        </w:rPr>
        <w:tab/>
      </w:r>
      <w:r w:rsidR="006A2C89" w:rsidRPr="00BD1D34">
        <w:rPr>
          <w:lang w:val="en-US"/>
        </w:rPr>
        <w:t>Ms Sarah-Jayne McCurrach (New Zealand) and Dr Diego Arcas (US</w:t>
      </w:r>
      <w:r w:rsidR="000A33CF">
        <w:rPr>
          <w:lang w:val="en-US"/>
        </w:rPr>
        <w:t>A</w:t>
      </w:r>
      <w:r w:rsidR="006A2C89" w:rsidRPr="00BD1D34">
        <w:rPr>
          <w:lang w:val="en-US"/>
        </w:rPr>
        <w:t xml:space="preserve">) presented </w:t>
      </w:r>
      <w:r w:rsidR="00C26544" w:rsidRPr="00BD1D34">
        <w:rPr>
          <w:lang w:val="en-US"/>
        </w:rPr>
        <w:t>the</w:t>
      </w:r>
      <w:r w:rsidR="006A2C89" w:rsidRPr="00BD1D34">
        <w:rPr>
          <w:lang w:val="en-US"/>
        </w:rPr>
        <w:t xml:space="preserve"> report </w:t>
      </w:r>
      <w:r w:rsidR="00C26544" w:rsidRPr="00BD1D34">
        <w:rPr>
          <w:lang w:val="en-US"/>
        </w:rPr>
        <w:t>of</w:t>
      </w:r>
      <w:r w:rsidR="006A2C89" w:rsidRPr="00BD1D34">
        <w:rPr>
          <w:lang w:val="en-US"/>
        </w:rPr>
        <w:t xml:space="preserve"> WG 1, available a</w:t>
      </w:r>
      <w:r w:rsidR="009B727D" w:rsidRPr="00BD1D34">
        <w:rPr>
          <w:lang w:val="en-US"/>
        </w:rPr>
        <w:t xml:space="preserve">s a </w:t>
      </w:r>
      <w:hyperlink r:id="rId45" w:history="1">
        <w:r w:rsidR="002F2214" w:rsidRPr="002F2214">
          <w:rPr>
            <w:rStyle w:val="Hyperlink"/>
            <w:lang w:val="en-US"/>
          </w:rPr>
          <w:t>Presentation</w:t>
        </w:r>
      </w:hyperlink>
      <w:r w:rsidR="006A2C89" w:rsidRPr="00BD1D34">
        <w:rPr>
          <w:lang w:val="en-US"/>
        </w:rPr>
        <w:t>.</w:t>
      </w:r>
    </w:p>
    <w:p w14:paraId="07A21F1C" w14:textId="5C736FA7" w:rsidR="006A2C89" w:rsidRPr="00BD1D34" w:rsidRDefault="006A2C89" w:rsidP="006A2C89">
      <w:pPr>
        <w:pStyle w:val="COI"/>
        <w:numPr>
          <w:ilvl w:val="0"/>
          <w:numId w:val="6"/>
        </w:numPr>
        <w:tabs>
          <w:tab w:val="clear" w:pos="360"/>
          <w:tab w:val="num" w:pos="709"/>
        </w:tabs>
        <w:ind w:left="0" w:hanging="714"/>
      </w:pPr>
      <w:r w:rsidRPr="00BD1D34">
        <w:rPr>
          <w:rFonts w:cs="Arial"/>
          <w:szCs w:val="22"/>
          <w:lang w:val="en-US"/>
        </w:rPr>
        <w:tab/>
      </w:r>
      <w:r w:rsidRPr="00BD1D34">
        <w:rPr>
          <w:lang w:val="en-US"/>
        </w:rPr>
        <w:t>Ms McCurrach began by recalling the Terms of Reference of WG 1.</w:t>
      </w:r>
      <w:r w:rsidR="009B727D" w:rsidRPr="00BD1D34">
        <w:rPr>
          <w:lang w:val="en-US"/>
        </w:rPr>
        <w:t xml:space="preserve"> D</w:t>
      </w:r>
      <w:r w:rsidRPr="00BD1D34">
        <w:rPr>
          <w:lang w:val="en-US"/>
        </w:rPr>
        <w:t>espite some limitations due to the Covid-19 pandemic, key activities had been developed including the a</w:t>
      </w:r>
      <w:r w:rsidR="00E74350" w:rsidRPr="00BD1D34">
        <w:rPr>
          <w:lang w:val="en-NZ"/>
        </w:rPr>
        <w:t>assessment</w:t>
      </w:r>
      <w:r w:rsidRPr="00BD1D34">
        <w:rPr>
          <w:lang w:val="en-NZ"/>
        </w:rPr>
        <w:t xml:space="preserve"> of implications for ICG/PTWS-WG1 from the new PTWS Strategy; the assessment of implications for ICG/PTWS-WG1 from outcomes for the ICG/PTWS</w:t>
      </w:r>
      <w:r w:rsidR="009B727D" w:rsidRPr="00BD1D34">
        <w:rPr>
          <w:lang w:val="en-NZ"/>
        </w:rPr>
        <w:t>-</w:t>
      </w:r>
      <w:r w:rsidRPr="00BD1D34">
        <w:rPr>
          <w:lang w:val="en-NZ"/>
        </w:rPr>
        <w:t xml:space="preserve">XXIX Future Goals and Performance Monitoring Report; a </w:t>
      </w:r>
      <w:r w:rsidR="009B727D" w:rsidRPr="00BD1D34">
        <w:rPr>
          <w:lang w:val="en-NZ"/>
        </w:rPr>
        <w:t>Meeting</w:t>
      </w:r>
      <w:r w:rsidRPr="00BD1D34">
        <w:rPr>
          <w:lang w:val="en-NZ"/>
        </w:rPr>
        <w:t xml:space="preserve"> of experts in Tsunami Sources and Risks in the Colombia/Ecuador Subduction Zone (Guayaquil, Ec</w:t>
      </w:r>
      <w:r w:rsidR="009B727D" w:rsidRPr="00BD1D34">
        <w:rPr>
          <w:lang w:val="en-NZ"/>
        </w:rPr>
        <w:t>u</w:t>
      </w:r>
      <w:r w:rsidRPr="00BD1D34">
        <w:rPr>
          <w:lang w:val="en-NZ"/>
        </w:rPr>
        <w:t>ador</w:t>
      </w:r>
      <w:r w:rsidR="009B727D" w:rsidRPr="00BD1D34">
        <w:rPr>
          <w:lang w:val="en-NZ"/>
        </w:rPr>
        <w:t>,</w:t>
      </w:r>
      <w:r w:rsidRPr="00BD1D34">
        <w:rPr>
          <w:lang w:val="en-NZ"/>
        </w:rPr>
        <w:t xml:space="preserve"> 2019; </w:t>
      </w:r>
      <w:hyperlink r:id="rId46" w:history="1">
        <w:r w:rsidRPr="00BD1D34">
          <w:rPr>
            <w:rStyle w:val="Hyperlink"/>
            <w:color w:val="auto"/>
          </w:rPr>
          <w:t>IO</w:t>
        </w:r>
        <w:r w:rsidRPr="00BD1D34">
          <w:rPr>
            <w:rStyle w:val="Hyperlink"/>
            <w:color w:val="auto"/>
          </w:rPr>
          <w:t>C</w:t>
        </w:r>
        <w:r w:rsidRPr="00BD1D34">
          <w:rPr>
            <w:rStyle w:val="Hyperlink"/>
            <w:color w:val="auto"/>
          </w:rPr>
          <w:t xml:space="preserve"> </w:t>
        </w:r>
        <w:r w:rsidR="00E74350">
          <w:rPr>
            <w:rStyle w:val="Hyperlink"/>
            <w:color w:val="auto"/>
          </w:rPr>
          <w:t xml:space="preserve">Workshop </w:t>
        </w:r>
        <w:r w:rsidRPr="00BD1D34">
          <w:rPr>
            <w:rStyle w:val="Hyperlink"/>
            <w:color w:val="auto"/>
          </w:rPr>
          <w:t>Report</w:t>
        </w:r>
        <w:r w:rsidR="00E74350">
          <w:rPr>
            <w:rStyle w:val="Hyperlink"/>
            <w:color w:val="auto"/>
          </w:rPr>
          <w:t>s,</w:t>
        </w:r>
        <w:r w:rsidRPr="00BD1D34">
          <w:rPr>
            <w:rStyle w:val="Hyperlink"/>
            <w:color w:val="auto"/>
          </w:rPr>
          <w:t xml:space="preserve"> 295</w:t>
        </w:r>
      </w:hyperlink>
      <w:r w:rsidRPr="00BD1D34">
        <w:rPr>
          <w:lang w:val="en-NZ"/>
        </w:rPr>
        <w:t>); DART buoys</w:t>
      </w:r>
      <w:r w:rsidRPr="00BD1D34">
        <w:rPr>
          <w:lang w:val="en-US"/>
        </w:rPr>
        <w:t>; updates on</w:t>
      </w:r>
      <w:r w:rsidRPr="00BD1D34">
        <w:rPr>
          <w:lang w:val="en-NZ"/>
        </w:rPr>
        <w:t xml:space="preserve"> Tsunami Vertical Evacuation</w:t>
      </w:r>
      <w:r w:rsidRPr="00BD1D34">
        <w:rPr>
          <w:lang w:val="en-US"/>
        </w:rPr>
        <w:t xml:space="preserve">; an update to </w:t>
      </w:r>
      <w:proofErr w:type="spellStart"/>
      <w:r w:rsidRPr="00BD1D34">
        <w:rPr>
          <w:lang w:val="en-NZ"/>
        </w:rPr>
        <w:t>TsuCat</w:t>
      </w:r>
      <w:proofErr w:type="spellEnd"/>
      <w:r w:rsidRPr="00BD1D34">
        <w:rPr>
          <w:lang w:val="en-NZ"/>
        </w:rPr>
        <w:t xml:space="preserve"> (</w:t>
      </w:r>
      <w:proofErr w:type="spellStart"/>
      <w:r w:rsidRPr="00BD1D34">
        <w:rPr>
          <w:lang w:val="en-NZ"/>
        </w:rPr>
        <w:t>TsuCat</w:t>
      </w:r>
      <w:proofErr w:type="spellEnd"/>
      <w:r w:rsidRPr="00BD1D34">
        <w:rPr>
          <w:lang w:val="en-NZ"/>
        </w:rPr>
        <w:t xml:space="preserve"> Version 4.2); and the assessment of implications for ICG/PTWS-WG1 </w:t>
      </w:r>
      <w:r w:rsidR="009B727D" w:rsidRPr="00BD1D34">
        <w:rPr>
          <w:lang w:val="en-NZ"/>
        </w:rPr>
        <w:t xml:space="preserve">of the </w:t>
      </w:r>
      <w:r w:rsidRPr="00BD1D34">
        <w:rPr>
          <w:lang w:val="en-NZ"/>
        </w:rPr>
        <w:t xml:space="preserve">UN </w:t>
      </w:r>
      <w:r w:rsidR="009B727D" w:rsidRPr="00BD1D34">
        <w:rPr>
          <w:lang w:val="en-NZ"/>
        </w:rPr>
        <w:t xml:space="preserve">Ocean </w:t>
      </w:r>
      <w:r w:rsidRPr="00BD1D34">
        <w:rPr>
          <w:lang w:val="en-NZ"/>
        </w:rPr>
        <w:t>Decade</w:t>
      </w:r>
      <w:r w:rsidR="009B727D" w:rsidRPr="00BD1D34">
        <w:rPr>
          <w:lang w:val="en-NZ"/>
        </w:rPr>
        <w:t>.</w:t>
      </w:r>
    </w:p>
    <w:p w14:paraId="7D6E48FE" w14:textId="48D92708" w:rsidR="006A2C89" w:rsidRPr="00BD1D34" w:rsidRDefault="006A2C89" w:rsidP="006A2C89">
      <w:pPr>
        <w:pStyle w:val="COI"/>
        <w:numPr>
          <w:ilvl w:val="0"/>
          <w:numId w:val="6"/>
        </w:numPr>
        <w:tabs>
          <w:tab w:val="clear" w:pos="360"/>
          <w:tab w:val="num" w:pos="709"/>
        </w:tabs>
        <w:ind w:left="0" w:hanging="714"/>
      </w:pPr>
      <w:r w:rsidRPr="00BD1D34">
        <w:rPr>
          <w:rFonts w:cs="Arial"/>
          <w:szCs w:val="22"/>
          <w:lang w:val="en-US"/>
        </w:rPr>
        <w:tab/>
      </w:r>
      <w:r w:rsidRPr="00BD1D34">
        <w:rPr>
          <w:lang w:val="en-NZ"/>
        </w:rPr>
        <w:t xml:space="preserve">Dr Arcas provided details on the </w:t>
      </w:r>
      <w:r w:rsidR="009B727D" w:rsidRPr="00BD1D34">
        <w:rPr>
          <w:lang w:val="en-NZ"/>
        </w:rPr>
        <w:t>Meeting</w:t>
      </w:r>
      <w:r w:rsidRPr="00BD1D34">
        <w:rPr>
          <w:lang w:val="en-NZ"/>
        </w:rPr>
        <w:t xml:space="preserve"> of </w:t>
      </w:r>
      <w:r w:rsidR="009B727D" w:rsidRPr="00BD1D34">
        <w:rPr>
          <w:lang w:val="en-NZ"/>
        </w:rPr>
        <w:t>E</w:t>
      </w:r>
      <w:r w:rsidRPr="00BD1D34">
        <w:rPr>
          <w:lang w:val="en-NZ"/>
        </w:rPr>
        <w:t>xperts held in Ec</w:t>
      </w:r>
      <w:r w:rsidR="009B727D" w:rsidRPr="00BD1D34">
        <w:rPr>
          <w:lang w:val="en-NZ"/>
        </w:rPr>
        <w:t>u</w:t>
      </w:r>
      <w:r w:rsidRPr="00BD1D34">
        <w:rPr>
          <w:lang w:val="en-NZ"/>
        </w:rPr>
        <w:t>ador.</w:t>
      </w:r>
      <w:r w:rsidRPr="00BD1D34">
        <w:rPr>
          <w:lang w:val="en-US"/>
        </w:rPr>
        <w:t xml:space="preserve"> At this workshop, a</w:t>
      </w:r>
      <w:r w:rsidRPr="00BD1D34">
        <w:rPr>
          <w:lang w:val="en-NZ"/>
        </w:rPr>
        <w:t xml:space="preserve"> total of six rupture segments were identified with </w:t>
      </w:r>
      <w:r w:rsidR="009773B6" w:rsidRPr="00BD1D34">
        <w:rPr>
          <w:lang w:val="en-NZ"/>
        </w:rPr>
        <w:t>magnitudes</w:t>
      </w:r>
      <w:r w:rsidRPr="00BD1D34">
        <w:rPr>
          <w:lang w:val="en-NZ"/>
        </w:rPr>
        <w:t xml:space="preserve"> varying between </w:t>
      </w:r>
      <w:r w:rsidR="009773B6" w:rsidRPr="00BD1D34">
        <w:rPr>
          <w:lang w:val="en-NZ"/>
        </w:rPr>
        <w:t>Mw</w:t>
      </w:r>
      <w:r w:rsidRPr="00BD1D34">
        <w:rPr>
          <w:lang w:val="en-NZ"/>
        </w:rPr>
        <w:t xml:space="preserve">7.9 and </w:t>
      </w:r>
      <w:r w:rsidR="009773B6" w:rsidRPr="00BD1D34">
        <w:rPr>
          <w:lang w:val="en-NZ"/>
        </w:rPr>
        <w:t>Mw</w:t>
      </w:r>
      <w:r w:rsidRPr="00BD1D34">
        <w:rPr>
          <w:lang w:val="en-NZ"/>
        </w:rPr>
        <w:t xml:space="preserve">8.7. The six rupture segments are Norte, Buenaventura, Galera II / Esmeraldas, Galera I / Pedernales, Isla Plata, and Salinas. Sources were parametrized and recorded in </w:t>
      </w:r>
      <w:r w:rsidR="009773B6" w:rsidRPr="00BD1D34">
        <w:rPr>
          <w:lang w:val="en-NZ"/>
        </w:rPr>
        <w:t xml:space="preserve">the </w:t>
      </w:r>
      <w:r w:rsidRPr="00BD1D34">
        <w:rPr>
          <w:lang w:val="en-NZ"/>
        </w:rPr>
        <w:t>IOC</w:t>
      </w:r>
      <w:r w:rsidR="009773B6" w:rsidRPr="00BD1D34">
        <w:rPr>
          <w:lang w:val="en-NZ"/>
        </w:rPr>
        <w:t xml:space="preserve"> and </w:t>
      </w:r>
      <w:proofErr w:type="spellStart"/>
      <w:r w:rsidRPr="00BD1D34">
        <w:rPr>
          <w:lang w:val="en-NZ"/>
        </w:rPr>
        <w:t>TsuCat</w:t>
      </w:r>
      <w:proofErr w:type="spellEnd"/>
      <w:r w:rsidRPr="00BD1D34">
        <w:rPr>
          <w:lang w:val="en-NZ"/>
        </w:rPr>
        <w:t xml:space="preserve"> and the NCEI database.</w:t>
      </w:r>
      <w:r w:rsidRPr="00BD1D34">
        <w:rPr>
          <w:lang w:val="en-US"/>
        </w:rPr>
        <w:t xml:space="preserve"> </w:t>
      </w:r>
      <w:r w:rsidRPr="00BD1D34">
        <w:rPr>
          <w:lang w:val="en-NZ"/>
        </w:rPr>
        <w:t xml:space="preserve">Preliminary tsunami impacts from each source were computed in deep water and reflected in the report. </w:t>
      </w:r>
    </w:p>
    <w:p w14:paraId="441B6F23" w14:textId="77777777" w:rsidR="006A2C89" w:rsidRPr="00BD1D34" w:rsidRDefault="006A2C89" w:rsidP="006A2C89">
      <w:pPr>
        <w:pStyle w:val="COI"/>
        <w:numPr>
          <w:ilvl w:val="0"/>
          <w:numId w:val="6"/>
        </w:numPr>
        <w:tabs>
          <w:tab w:val="clear" w:pos="360"/>
          <w:tab w:val="num" w:pos="709"/>
        </w:tabs>
        <w:ind w:left="0" w:hanging="714"/>
      </w:pPr>
      <w:r w:rsidRPr="00BD1D34">
        <w:rPr>
          <w:rFonts w:cs="Arial"/>
          <w:szCs w:val="22"/>
          <w:lang w:val="en-US"/>
        </w:rPr>
        <w:tab/>
      </w:r>
      <w:r w:rsidRPr="00BD1D34">
        <w:rPr>
          <w:lang w:val="en-NZ"/>
        </w:rPr>
        <w:t xml:space="preserve">Dr Arcas next reported on </w:t>
      </w:r>
      <w:proofErr w:type="spellStart"/>
      <w:r w:rsidRPr="00BD1D34">
        <w:rPr>
          <w:lang w:val="en-NZ"/>
        </w:rPr>
        <w:t>TsuCat</w:t>
      </w:r>
      <w:proofErr w:type="spellEnd"/>
      <w:r w:rsidRPr="00BD1D34">
        <w:rPr>
          <w:lang w:val="en-NZ"/>
        </w:rPr>
        <w:t xml:space="preserve"> Version 4.2, noting that updates had been made to PTWC messages to include enhanced graphical products, hill-shading and grouping of expected wave arrival times, by country. In addition, this update allows for downloading of the entire tsunami source catalogue online and editing the dialogue of the requested epicentre.</w:t>
      </w:r>
      <w:r w:rsidRPr="00BD1D34">
        <w:rPr>
          <w:lang w:val="en-US"/>
        </w:rPr>
        <w:t xml:space="preserve"> In addition, </w:t>
      </w:r>
      <w:r w:rsidRPr="00BD1D34">
        <w:rPr>
          <w:lang w:val="en-NZ"/>
        </w:rPr>
        <w:t>application improvements and bug fixes have been made, including to show ‘best’ source in very large events.</w:t>
      </w:r>
    </w:p>
    <w:p w14:paraId="45DD903C" w14:textId="0274FFA8" w:rsidR="006A2C89" w:rsidRPr="00BD1D34" w:rsidRDefault="006A2C89" w:rsidP="006A2C89">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Updates relating to DART buoys have also been achieved during the past inter-sessional period. </w:t>
      </w:r>
      <w:r w:rsidRPr="00BD1D34">
        <w:rPr>
          <w:lang w:val="en-NZ"/>
        </w:rPr>
        <w:t xml:space="preserve">WG 1 worked with New Zealand to analyse data captured on their new DART </w:t>
      </w:r>
      <w:r w:rsidRPr="00BD1D34">
        <w:rPr>
          <w:lang w:val="en-NZ"/>
        </w:rPr>
        <w:lastRenderedPageBreak/>
        <w:t xml:space="preserve">network (DART 4G) from the </w:t>
      </w:r>
      <w:proofErr w:type="spellStart"/>
      <w:r w:rsidRPr="00BD1D34">
        <w:rPr>
          <w:lang w:val="en-NZ"/>
        </w:rPr>
        <w:t>Kermadec</w:t>
      </w:r>
      <w:proofErr w:type="spellEnd"/>
      <w:r w:rsidRPr="00BD1D34">
        <w:rPr>
          <w:lang w:val="en-NZ"/>
        </w:rPr>
        <w:t xml:space="preserve"> Earthquakes on 5 March 2021. These earthquakes were a series of tsunamigenic earthquakes ranging in magnitude from M</w:t>
      </w:r>
      <w:r w:rsidR="00136B71" w:rsidRPr="00BD1D34">
        <w:rPr>
          <w:lang w:val="en-NZ"/>
        </w:rPr>
        <w:t>w</w:t>
      </w:r>
      <w:r w:rsidRPr="00BD1D34">
        <w:rPr>
          <w:lang w:val="en-NZ"/>
        </w:rPr>
        <w:t>7.2 to M</w:t>
      </w:r>
      <w:r w:rsidR="00136B71" w:rsidRPr="00BD1D34">
        <w:rPr>
          <w:lang w:val="en-NZ"/>
        </w:rPr>
        <w:t>w</w:t>
      </w:r>
      <w:r w:rsidRPr="00BD1D34">
        <w:rPr>
          <w:lang w:val="en-NZ"/>
        </w:rPr>
        <w:t>8.1. The DART buoys enabled scientists to accurately predict wave forecasts.</w:t>
      </w:r>
      <w:r w:rsidRPr="00BD1D34">
        <w:rPr>
          <w:lang w:val="en-US"/>
        </w:rPr>
        <w:t xml:space="preserve"> In addition,</w:t>
      </w:r>
      <w:r w:rsidR="00501A57" w:rsidRPr="00BD1D34">
        <w:rPr>
          <w:lang w:val="en-US"/>
        </w:rPr>
        <w:t xml:space="preserve"> the </w:t>
      </w:r>
      <w:r w:rsidR="00501A57" w:rsidRPr="00BD1D34">
        <w:rPr>
          <w:rFonts w:cs="Arial"/>
          <w:szCs w:val="22"/>
        </w:rPr>
        <w:t>NOAA Pacific M</w:t>
      </w:r>
      <w:r w:rsidR="00501A57" w:rsidRPr="00BD1D34">
        <w:rPr>
          <w:rFonts w:cs="Arial"/>
        </w:rPr>
        <w:t>arine Environmental Laboratory</w:t>
      </w:r>
      <w:r w:rsidRPr="00BD1D34">
        <w:rPr>
          <w:lang w:val="en-US"/>
        </w:rPr>
        <w:t xml:space="preserve"> </w:t>
      </w:r>
      <w:r w:rsidR="00501A57" w:rsidRPr="00BD1D34">
        <w:rPr>
          <w:lang w:val="en-US"/>
        </w:rPr>
        <w:t>(</w:t>
      </w:r>
      <w:r w:rsidRPr="00BD1D34">
        <w:rPr>
          <w:lang w:val="en-NZ"/>
        </w:rPr>
        <w:t>PMEL</w:t>
      </w:r>
      <w:r w:rsidR="00501A57" w:rsidRPr="00BD1D34">
        <w:rPr>
          <w:lang w:val="en-NZ"/>
        </w:rPr>
        <w:t>)</w:t>
      </w:r>
      <w:r w:rsidRPr="00BD1D34">
        <w:rPr>
          <w:lang w:val="en-NZ"/>
        </w:rPr>
        <w:t xml:space="preserve"> has also continued to work with Chile and recently supported the Hydrographic and Oceanographic Service of the Chilean Navy </w:t>
      </w:r>
      <w:r w:rsidR="006F6880" w:rsidRPr="00BD1D34">
        <w:rPr>
          <w:lang w:val="en-NZ"/>
        </w:rPr>
        <w:t xml:space="preserve">(SHOA) </w:t>
      </w:r>
      <w:r w:rsidRPr="00BD1D34">
        <w:rPr>
          <w:lang w:val="en-NZ"/>
        </w:rPr>
        <w:t>in acquiring DART metadata as a proxy for the National DART Buoy Centre. Due to the increased use of DART, PMEL are working on setting up a Web Portal for DART metadata updates.</w:t>
      </w:r>
    </w:p>
    <w:p w14:paraId="3897CDDA" w14:textId="52281B4F" w:rsidR="006A2C89" w:rsidRPr="00BD1D34" w:rsidRDefault="006A2C89" w:rsidP="006A2C89">
      <w:pPr>
        <w:pStyle w:val="COI"/>
        <w:numPr>
          <w:ilvl w:val="0"/>
          <w:numId w:val="6"/>
        </w:numPr>
        <w:tabs>
          <w:tab w:val="clear" w:pos="360"/>
          <w:tab w:val="num" w:pos="709"/>
        </w:tabs>
        <w:ind w:left="0" w:hanging="714"/>
      </w:pPr>
      <w:r w:rsidRPr="00BD1D34">
        <w:rPr>
          <w:lang w:val="en-US"/>
        </w:rPr>
        <w:tab/>
      </w:r>
      <w:r w:rsidRPr="00BD1D34">
        <w:rPr>
          <w:rFonts w:cs="Arial"/>
          <w:szCs w:val="22"/>
          <w:lang w:val="en-US"/>
        </w:rPr>
        <w:t>Tim Melbourne</w:t>
      </w:r>
      <w:r w:rsidR="000E5BE4" w:rsidRPr="00BD1D34">
        <w:rPr>
          <w:rFonts w:cs="Arial"/>
          <w:szCs w:val="22"/>
          <w:lang w:val="en-US"/>
        </w:rPr>
        <w:t xml:space="preserve"> (New Zealand</w:t>
      </w:r>
      <w:r w:rsidRPr="00BD1D34">
        <w:rPr>
          <w:rFonts w:cs="Arial"/>
          <w:szCs w:val="22"/>
          <w:lang w:val="en-US"/>
        </w:rPr>
        <w:t xml:space="preserve">) enquired about the possibility of including the New Britain Trench within the Workshop of experts on the New Hebrides Trench. Ms McCurrach responded that this is discussed in </w:t>
      </w:r>
      <w:r w:rsidR="000E5BE4" w:rsidRPr="00BD1D34">
        <w:rPr>
          <w:rFonts w:cs="Arial"/>
          <w:szCs w:val="22"/>
          <w:lang w:val="en-US"/>
        </w:rPr>
        <w:t xml:space="preserve">the </w:t>
      </w:r>
      <w:r w:rsidRPr="00BD1D34">
        <w:rPr>
          <w:rFonts w:cs="Arial"/>
          <w:szCs w:val="22"/>
          <w:lang w:val="en-US"/>
        </w:rPr>
        <w:t>WG 1 report</w:t>
      </w:r>
      <w:r w:rsidR="000E5BE4" w:rsidRPr="00BD1D34">
        <w:rPr>
          <w:rFonts w:cs="Arial"/>
          <w:szCs w:val="22"/>
          <w:lang w:val="en-US"/>
        </w:rPr>
        <w:t>.</w:t>
      </w:r>
    </w:p>
    <w:p w14:paraId="5EEA1374" w14:textId="7416F7A3" w:rsidR="006A2C89" w:rsidRPr="00BD1D34" w:rsidRDefault="00AB4B6D" w:rsidP="00AB4B6D">
      <w:pPr>
        <w:pStyle w:val="COI"/>
        <w:numPr>
          <w:ilvl w:val="0"/>
          <w:numId w:val="6"/>
        </w:numPr>
        <w:tabs>
          <w:tab w:val="clear" w:pos="360"/>
          <w:tab w:val="num" w:pos="709"/>
        </w:tabs>
        <w:ind w:left="0" w:hanging="714"/>
      </w:pPr>
      <w:r w:rsidRPr="00BD1D34">
        <w:rPr>
          <w:lang w:val="en-US"/>
        </w:rPr>
        <w:tab/>
      </w:r>
      <w:r w:rsidRPr="00BD1D34">
        <w:rPr>
          <w:rFonts w:cs="Arial"/>
          <w:szCs w:val="22"/>
        </w:rPr>
        <w:t>The</w:t>
      </w:r>
      <w:r w:rsidRPr="00BD1D34">
        <w:rPr>
          <w:rFonts w:cs="Arial"/>
          <w:szCs w:val="22"/>
          <w:shd w:val="clear" w:color="auto" w:fill="FFFFFF"/>
          <w:lang w:val="en-US"/>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 1 and </w:t>
      </w:r>
      <w:r w:rsidRPr="00BD1D34">
        <w:rPr>
          <w:rFonts w:cs="Arial"/>
          <w:b/>
          <w:szCs w:val="22"/>
        </w:rPr>
        <w:t xml:space="preserve">approved </w:t>
      </w:r>
      <w:hyperlink w:anchor="rec1" w:history="1">
        <w:r w:rsidRPr="00314415">
          <w:rPr>
            <w:rStyle w:val="Hyperlink"/>
            <w:rFonts w:cs="Arial"/>
            <w:bCs/>
            <w:szCs w:val="22"/>
          </w:rPr>
          <w:t>Recommendation ICG/PTWS-XXIX.</w:t>
        </w:r>
        <w:r w:rsidR="00314415" w:rsidRPr="00314415">
          <w:rPr>
            <w:rStyle w:val="Hyperlink"/>
            <w:rFonts w:cs="Arial"/>
            <w:bCs/>
            <w:szCs w:val="22"/>
          </w:rPr>
          <w:t>1</w:t>
        </w:r>
      </w:hyperlink>
      <w:r w:rsidR="00192D1E" w:rsidRPr="00192D1E">
        <w:rPr>
          <w:rFonts w:cs="Arial"/>
          <w:bCs/>
          <w:szCs w:val="22"/>
        </w:rPr>
        <w:t xml:space="preserve"> and </w:t>
      </w:r>
      <w:hyperlink w:anchor="rec2" w:history="1">
        <w:r w:rsidR="00192D1E" w:rsidRPr="00192D1E">
          <w:rPr>
            <w:rStyle w:val="Hyperlink"/>
            <w:rFonts w:cs="Arial"/>
            <w:bCs/>
            <w:szCs w:val="22"/>
          </w:rPr>
          <w:t>Recommendation ICG/PTWS-XXIX.</w:t>
        </w:r>
        <w:r w:rsidR="00192D1E" w:rsidRPr="00192D1E">
          <w:rPr>
            <w:rStyle w:val="Hyperlink"/>
            <w:rFonts w:cs="Arial"/>
            <w:bCs/>
            <w:szCs w:val="22"/>
          </w:rPr>
          <w:t>2</w:t>
        </w:r>
      </w:hyperlink>
      <w:r w:rsidR="00192D1E">
        <w:rPr>
          <w:rFonts w:cs="Arial"/>
          <w:bCs/>
          <w:szCs w:val="22"/>
          <w:u w:val="single"/>
        </w:rPr>
        <w:t>.</w:t>
      </w:r>
    </w:p>
    <w:p w14:paraId="4E2A5FD4" w14:textId="55A0D7A2" w:rsidR="00C559D6" w:rsidRPr="00BD1D34" w:rsidRDefault="00C559D6" w:rsidP="008B1DD1">
      <w:pPr>
        <w:pStyle w:val="COI"/>
        <w:numPr>
          <w:ilvl w:val="2"/>
          <w:numId w:val="35"/>
        </w:numPr>
        <w:rPr>
          <w:rFonts w:cs="Arial"/>
          <w:b/>
          <w:bCs/>
          <w:szCs w:val="22"/>
        </w:rPr>
      </w:pPr>
      <w:r w:rsidRPr="00BD1D34">
        <w:rPr>
          <w:rFonts w:cs="Arial"/>
          <w:b/>
          <w:bCs/>
          <w:szCs w:val="22"/>
        </w:rPr>
        <w:t>Working Group 2</w:t>
      </w:r>
    </w:p>
    <w:p w14:paraId="38F0DAE4" w14:textId="175BACA8" w:rsidR="00C559D6" w:rsidRPr="00BD1D34" w:rsidRDefault="00C559D6" w:rsidP="00C559D6">
      <w:pPr>
        <w:pStyle w:val="COI"/>
        <w:numPr>
          <w:ilvl w:val="0"/>
          <w:numId w:val="6"/>
        </w:numPr>
        <w:tabs>
          <w:tab w:val="clear" w:pos="360"/>
          <w:tab w:val="num" w:pos="709"/>
        </w:tabs>
        <w:ind w:left="0" w:hanging="714"/>
      </w:pPr>
      <w:r w:rsidRPr="00BD1D34">
        <w:rPr>
          <w:rFonts w:cs="Arial"/>
          <w:szCs w:val="22"/>
          <w:lang w:val="en-US"/>
        </w:rPr>
        <w:tab/>
      </w:r>
      <w:r w:rsidR="00A91AC4" w:rsidRPr="00BD1D34">
        <w:rPr>
          <w:lang w:val="en-US"/>
        </w:rPr>
        <w:t>Dr Charles “Chip” McCreery,</w:t>
      </w:r>
      <w:r w:rsidR="002D3FAB" w:rsidRPr="00BD1D34">
        <w:rPr>
          <w:lang w:val="en-US"/>
        </w:rPr>
        <w:t xml:space="preserve"> </w:t>
      </w:r>
      <w:r w:rsidR="000E5BE4" w:rsidRPr="00BD1D34">
        <w:rPr>
          <w:lang w:val="en-US"/>
        </w:rPr>
        <w:t>Director of the PTWC</w:t>
      </w:r>
      <w:r w:rsidR="00A91AC4" w:rsidRPr="00BD1D34">
        <w:rPr>
          <w:lang w:val="en-US"/>
        </w:rPr>
        <w:t xml:space="preserve">, presented the report of WG 2, available as a </w:t>
      </w:r>
      <w:hyperlink r:id="rId47" w:anchor="agenda" w:history="1">
        <w:r w:rsidR="00A91AC4" w:rsidRPr="00BD1D34">
          <w:rPr>
            <w:rStyle w:val="Hyperlink"/>
            <w:color w:val="auto"/>
            <w:lang w:val="en-US"/>
          </w:rPr>
          <w:t>Presentation</w:t>
        </w:r>
      </w:hyperlink>
      <w:r w:rsidR="00A91AC4" w:rsidRPr="00BD1D34">
        <w:rPr>
          <w:lang w:val="en-US"/>
        </w:rPr>
        <w:t>.</w:t>
      </w:r>
    </w:p>
    <w:p w14:paraId="423C1BB4" w14:textId="3E400B0A" w:rsidR="00C559D6" w:rsidRPr="00BD1D34" w:rsidRDefault="00A91AC4" w:rsidP="00C559D6">
      <w:pPr>
        <w:pStyle w:val="COI"/>
        <w:numPr>
          <w:ilvl w:val="0"/>
          <w:numId w:val="6"/>
        </w:numPr>
        <w:tabs>
          <w:tab w:val="clear" w:pos="360"/>
          <w:tab w:val="num" w:pos="709"/>
        </w:tabs>
        <w:ind w:left="0" w:hanging="714"/>
      </w:pPr>
      <w:r w:rsidRPr="00BD1D34">
        <w:rPr>
          <w:rFonts w:cs="Arial"/>
          <w:szCs w:val="22"/>
          <w:lang w:val="en-US"/>
        </w:rPr>
        <w:tab/>
        <w:t>Dr McCreery recall</w:t>
      </w:r>
      <w:r w:rsidR="002F01FD" w:rsidRPr="00BD1D34">
        <w:rPr>
          <w:rFonts w:cs="Arial"/>
          <w:szCs w:val="22"/>
          <w:lang w:val="en-US"/>
        </w:rPr>
        <w:t>ed</w:t>
      </w:r>
      <w:r w:rsidRPr="00BD1D34">
        <w:rPr>
          <w:rFonts w:cs="Arial"/>
          <w:szCs w:val="22"/>
          <w:lang w:val="en-US"/>
        </w:rPr>
        <w:t xml:space="preserve"> the Terms of Reference of WG</w:t>
      </w:r>
      <w:r w:rsidR="002F01FD" w:rsidRPr="00BD1D34">
        <w:rPr>
          <w:rFonts w:cs="Arial"/>
          <w:szCs w:val="22"/>
          <w:lang w:val="en-US"/>
        </w:rPr>
        <w:t xml:space="preserve"> </w:t>
      </w:r>
      <w:r w:rsidRPr="00BD1D34">
        <w:rPr>
          <w:rFonts w:cs="Arial"/>
          <w:szCs w:val="22"/>
          <w:lang w:val="en-US"/>
        </w:rPr>
        <w:t>2</w:t>
      </w:r>
      <w:r w:rsidR="002F01FD" w:rsidRPr="00BD1D34">
        <w:rPr>
          <w:rFonts w:cs="Arial"/>
          <w:szCs w:val="22"/>
          <w:lang w:val="en-US"/>
        </w:rPr>
        <w:t>, noting that</w:t>
      </w:r>
      <w:r w:rsidRPr="00BD1D34">
        <w:rPr>
          <w:rFonts w:cs="Arial"/>
          <w:szCs w:val="22"/>
          <w:lang w:val="en-US"/>
        </w:rPr>
        <w:t xml:space="preserve"> m</w:t>
      </w:r>
      <w:r w:rsidRPr="00BD1D34">
        <w:rPr>
          <w:lang w:val="en-US"/>
        </w:rPr>
        <w:t xml:space="preserve">uch of this work is carried out in the course of regular business by Member States and their NTWCs and related agencies, as well as by the TSPs through exercises, communication tests, monitoring warning components, and developing and maintaining documentation. Some specific work was identified to be carried out by three WG 2 </w:t>
      </w:r>
      <w:r w:rsidR="007F34AD" w:rsidRPr="00BD1D34">
        <w:rPr>
          <w:lang w:val="en-US"/>
        </w:rPr>
        <w:t>TTs</w:t>
      </w:r>
      <w:r w:rsidRPr="00BD1D34">
        <w:rPr>
          <w:lang w:val="en-US"/>
        </w:rPr>
        <w:t xml:space="preserve">: TT Seismic Data Sharing in the </w:t>
      </w:r>
      <w:proofErr w:type="gramStart"/>
      <w:r w:rsidRPr="00BD1D34">
        <w:rPr>
          <w:lang w:val="en-US"/>
        </w:rPr>
        <w:t>South West</w:t>
      </w:r>
      <w:proofErr w:type="gramEnd"/>
      <w:r w:rsidRPr="00BD1D34">
        <w:rPr>
          <w:lang w:val="en-US"/>
        </w:rPr>
        <w:t xml:space="preserve"> Pacific, TT Minimum Competency Levels for </w:t>
      </w:r>
      <w:r w:rsidR="003E2730" w:rsidRPr="00BD1D34">
        <w:rPr>
          <w:lang w:val="en-US"/>
        </w:rPr>
        <w:t>NTWC</w:t>
      </w:r>
      <w:r w:rsidRPr="00BD1D34">
        <w:rPr>
          <w:lang w:val="en-US"/>
        </w:rPr>
        <w:t xml:space="preserve"> Operational Staff, and TT Integrated PTWS Sensor Networks for Tsunami Detection and Characteri</w:t>
      </w:r>
      <w:r w:rsidR="00632C28" w:rsidRPr="00BD1D34">
        <w:rPr>
          <w:lang w:val="en-US"/>
        </w:rPr>
        <w:t>z</w:t>
      </w:r>
      <w:r w:rsidRPr="00BD1D34">
        <w:rPr>
          <w:lang w:val="en-US"/>
        </w:rPr>
        <w:t>ation.</w:t>
      </w:r>
    </w:p>
    <w:p w14:paraId="4D51FA7F" w14:textId="1CFEC823" w:rsidR="00C559D6" w:rsidRPr="00BD1D34" w:rsidRDefault="00A91AC4" w:rsidP="00C559D6">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Dr McCreery shared the Terms of Reference of the TT on Seismic Data Sharing in the </w:t>
      </w:r>
      <w:r w:rsidR="002F01FD" w:rsidRPr="00BD1D34">
        <w:rPr>
          <w:lang w:val="en-US"/>
        </w:rPr>
        <w:t>Southwest</w:t>
      </w:r>
      <w:r w:rsidRPr="00BD1D34">
        <w:rPr>
          <w:lang w:val="en-US"/>
        </w:rPr>
        <w:t xml:space="preserve"> Pacific, noting that WG 2 had not received specific updates from this TT to share at this meeting. Dr McCreery presented data from </w:t>
      </w:r>
      <w:r w:rsidR="00501A57" w:rsidRPr="00BD1D34">
        <w:rPr>
          <w:lang w:val="en-US"/>
        </w:rPr>
        <w:t xml:space="preserve">the </w:t>
      </w:r>
      <w:r w:rsidR="00501A57" w:rsidRPr="00BD1D34">
        <w:rPr>
          <w:rFonts w:cs="Arial"/>
          <w:szCs w:val="22"/>
        </w:rPr>
        <w:t>Oceania Regional Seismic</w:t>
      </w:r>
      <w:r w:rsidR="00501A57" w:rsidRPr="00BD1D34">
        <w:rPr>
          <w:rFonts w:cs="Arial"/>
        </w:rPr>
        <w:t xml:space="preserve"> </w:t>
      </w:r>
      <w:proofErr w:type="spellStart"/>
      <w:r w:rsidR="00501A57" w:rsidRPr="00BD1D34">
        <w:rPr>
          <w:rFonts w:cs="Arial"/>
        </w:rPr>
        <w:t>NETwork</w:t>
      </w:r>
      <w:proofErr w:type="spellEnd"/>
      <w:r w:rsidR="00501A57" w:rsidRPr="00BD1D34">
        <w:rPr>
          <w:rFonts w:cs="Arial"/>
        </w:rPr>
        <w:t xml:space="preserve"> (</w:t>
      </w:r>
      <w:r w:rsidRPr="00BD1D34">
        <w:rPr>
          <w:lang w:val="en-US"/>
        </w:rPr>
        <w:t>ORSNET</w:t>
      </w:r>
      <w:r w:rsidR="00501A57" w:rsidRPr="00BD1D34">
        <w:rPr>
          <w:lang w:val="en-US"/>
        </w:rPr>
        <w:t>)</w:t>
      </w:r>
      <w:r w:rsidRPr="00BD1D34">
        <w:rPr>
          <w:lang w:val="en-US"/>
        </w:rPr>
        <w:t xml:space="preserve"> on seismic stations in the region, noting that there are still significant gaps that affect the rapid detection and characterization of earthquakes in the </w:t>
      </w:r>
      <w:r w:rsidR="002F01FD" w:rsidRPr="00BD1D34">
        <w:rPr>
          <w:lang w:val="en-US"/>
        </w:rPr>
        <w:t>Southwest</w:t>
      </w:r>
      <w:r w:rsidRPr="00BD1D34">
        <w:rPr>
          <w:lang w:val="en-US"/>
        </w:rPr>
        <w:t xml:space="preserve"> Pacific. Recalling the PTWC report, Dr McCreery highlighted that these gaps are affecting response times in the region. As such, the work of the TT needs to continue.</w:t>
      </w:r>
    </w:p>
    <w:p w14:paraId="620F4599" w14:textId="2008E4B6" w:rsidR="00C559D6" w:rsidRPr="00BD1D34" w:rsidRDefault="00A91AC4" w:rsidP="00C559D6">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Dr McCreery next presented the Terms of Reference of the TT on Minimum Competency Levels for </w:t>
      </w:r>
      <w:r w:rsidR="003E2730" w:rsidRPr="00BD1D34">
        <w:rPr>
          <w:lang w:val="en-US"/>
        </w:rPr>
        <w:t>NTWC</w:t>
      </w:r>
      <w:r w:rsidRPr="00BD1D34">
        <w:rPr>
          <w:lang w:val="en-US"/>
        </w:rPr>
        <w:t xml:space="preserve"> Operational Staff. A draft document, “</w:t>
      </w:r>
      <w:r w:rsidR="003E2730" w:rsidRPr="00BD1D34">
        <w:rPr>
          <w:lang w:val="en-US"/>
        </w:rPr>
        <w:t xml:space="preserve">NTWC </w:t>
      </w:r>
      <w:r w:rsidRPr="00BD1D34">
        <w:rPr>
          <w:lang w:val="en-US"/>
        </w:rPr>
        <w:t>Competency Framework”, was produced and distributed at ICG/PTWS-XXVIII and is available on the website of that meeting [</w:t>
      </w:r>
      <w:hyperlink r:id="rId48" w:history="1">
        <w:r w:rsidR="003C52BA" w:rsidRPr="00BD1D34">
          <w:rPr>
            <w:rStyle w:val="Hyperlink"/>
            <w:color w:val="auto"/>
          </w:rPr>
          <w:t>document</w:t>
        </w:r>
      </w:hyperlink>
      <w:r w:rsidRPr="00BD1D34">
        <w:rPr>
          <w:lang w:val="en-US"/>
        </w:rPr>
        <w:t>] for use by Member States. The document has not been revised further.</w:t>
      </w:r>
    </w:p>
    <w:p w14:paraId="1488D3D3" w14:textId="6BD3A412" w:rsidR="00C559D6" w:rsidRPr="00BD1D34" w:rsidRDefault="00A91AC4" w:rsidP="00C559D6">
      <w:pPr>
        <w:pStyle w:val="COI"/>
        <w:numPr>
          <w:ilvl w:val="0"/>
          <w:numId w:val="6"/>
        </w:numPr>
        <w:tabs>
          <w:tab w:val="clear" w:pos="360"/>
          <w:tab w:val="num" w:pos="709"/>
        </w:tabs>
        <w:ind w:left="0" w:hanging="714"/>
      </w:pPr>
      <w:r w:rsidRPr="00BD1D34">
        <w:rPr>
          <w:rFonts w:cs="Arial"/>
          <w:szCs w:val="22"/>
          <w:lang w:val="en-US"/>
        </w:rPr>
        <w:tab/>
      </w:r>
      <w:r w:rsidRPr="00BD1D34">
        <w:rPr>
          <w:lang w:val="en-US"/>
        </w:rPr>
        <w:t>Dr McCreery presented the Terms of Reference of the TT on Integrated PTWS Sensor Networks for Tsunami Detection and Characteri</w:t>
      </w:r>
      <w:r w:rsidR="00632C28" w:rsidRPr="00BD1D34">
        <w:rPr>
          <w:lang w:val="en-US"/>
        </w:rPr>
        <w:t>z</w:t>
      </w:r>
      <w:r w:rsidRPr="00BD1D34">
        <w:rPr>
          <w:lang w:val="en-US"/>
        </w:rPr>
        <w:t>ation, noting that this TT had been the most active during the past inter-sessional period. Key activities developed by this TT include</w:t>
      </w:r>
      <w:r w:rsidRPr="00BD1D34">
        <w:rPr>
          <w:rFonts w:cs="Arial"/>
          <w:szCs w:val="22"/>
          <w:lang w:val="en-US"/>
        </w:rPr>
        <w:t xml:space="preserve"> i</w:t>
      </w:r>
      <w:r w:rsidRPr="00BD1D34">
        <w:rPr>
          <w:lang w:val="en-US"/>
        </w:rPr>
        <w:t xml:space="preserve">mplementing a framework for risk-based assessment of multi-sensor PTWS network early warning potential; </w:t>
      </w:r>
      <w:r w:rsidR="001639F0" w:rsidRPr="00BD1D34">
        <w:rPr>
          <w:lang w:val="en-US"/>
        </w:rPr>
        <w:t xml:space="preserve">and </w:t>
      </w:r>
      <w:r w:rsidRPr="00BD1D34">
        <w:rPr>
          <w:lang w:val="en-US"/>
        </w:rPr>
        <w:t xml:space="preserve">having all standard subduction zone sources relatively well sampled by the global weak motion seismic array (Regional w-phase solutions with reasonable uncertainties should be possible in all areas). In addition, GNSS </w:t>
      </w:r>
      <w:r w:rsidR="001639F0" w:rsidRPr="00BD1D34">
        <w:rPr>
          <w:lang w:val="en-US"/>
        </w:rPr>
        <w:t>inversion-based</w:t>
      </w:r>
      <w:r w:rsidRPr="00BD1D34">
        <w:rPr>
          <w:lang w:val="en-US"/>
        </w:rPr>
        <w:t xml:space="preserve"> </w:t>
      </w:r>
      <w:r w:rsidR="001639F0" w:rsidRPr="00BD1D34">
        <w:rPr>
          <w:lang w:val="en-US"/>
        </w:rPr>
        <w:t>tsunami early warning</w:t>
      </w:r>
      <w:r w:rsidRPr="00BD1D34">
        <w:rPr>
          <w:lang w:val="en-US"/>
        </w:rPr>
        <w:t xml:space="preserve"> was assessed with stations currently openly available for streaming, those that have “reported” in the last year (considered active) and all stations that have reported data in the past. Assuming real-time availability of active stations that have reported within the last year, GNSS coverage is typically sufficient for GNSS based local </w:t>
      </w:r>
      <w:r w:rsidR="001639F0" w:rsidRPr="00BD1D34">
        <w:rPr>
          <w:lang w:val="en-US"/>
        </w:rPr>
        <w:t>early warning</w:t>
      </w:r>
      <w:r w:rsidRPr="00BD1D34">
        <w:rPr>
          <w:lang w:val="en-US"/>
        </w:rPr>
        <w:t xml:space="preserve"> in North and Central America, central Japan, New Zealand and Chile. The remainder of the </w:t>
      </w:r>
      <w:proofErr w:type="spellStart"/>
      <w:r w:rsidRPr="00BD1D34">
        <w:rPr>
          <w:lang w:val="en-US"/>
        </w:rPr>
        <w:t>circumpacific</w:t>
      </w:r>
      <w:proofErr w:type="spellEnd"/>
      <w:r w:rsidRPr="00BD1D34">
        <w:rPr>
          <w:lang w:val="en-US"/>
        </w:rPr>
        <w:t xml:space="preserve"> lacks </w:t>
      </w:r>
      <w:r w:rsidRPr="00BD1D34">
        <w:rPr>
          <w:lang w:val="en-US"/>
        </w:rPr>
        <w:lastRenderedPageBreak/>
        <w:t xml:space="preserve">sufficient density of proximal GNSS stations for reliable GNSS-based </w:t>
      </w:r>
      <w:r w:rsidR="001639F0" w:rsidRPr="00BD1D34">
        <w:rPr>
          <w:lang w:val="en-US"/>
        </w:rPr>
        <w:t>tsunami early warning</w:t>
      </w:r>
      <w:r w:rsidRPr="00BD1D34">
        <w:rPr>
          <w:lang w:val="en-US"/>
        </w:rPr>
        <w:t>. Finally, where proposed, especially when deployed parallel to subduction zones, submarine SMART cables present a viable data platform to support future generations of local TEW. Dr McCreery noted that further details on the work of this TT would be provided during a dedicated agenda item later in the meeting.</w:t>
      </w:r>
    </w:p>
    <w:p w14:paraId="24C619B1" w14:textId="75704BBA" w:rsidR="00C559D6" w:rsidRPr="00BD1D34" w:rsidRDefault="00A91AC4" w:rsidP="00C559D6">
      <w:pPr>
        <w:pStyle w:val="COI"/>
        <w:numPr>
          <w:ilvl w:val="0"/>
          <w:numId w:val="6"/>
        </w:numPr>
        <w:tabs>
          <w:tab w:val="clear" w:pos="360"/>
          <w:tab w:val="num" w:pos="709"/>
        </w:tabs>
        <w:ind w:left="0" w:hanging="714"/>
      </w:pPr>
      <w:r w:rsidRPr="00BD1D34">
        <w:rPr>
          <w:rFonts w:cs="Arial"/>
          <w:szCs w:val="22"/>
          <w:lang w:val="en-US"/>
        </w:rPr>
        <w:tab/>
      </w:r>
      <w:r w:rsidRPr="00BD1D34">
        <w:rPr>
          <w:lang w:val="en-US"/>
        </w:rPr>
        <w:t>Dr McCreery identified unfinished WG 2 tasks from recommendation of ICG/PTWS-XXVIII, including to revise the Operational User’s Guide for the PTWS (</w:t>
      </w:r>
      <w:r w:rsidRPr="00192D1E">
        <w:t>IOC Technical Series</w:t>
      </w:r>
      <w:r w:rsidR="00192D1E" w:rsidRPr="00192D1E">
        <w:t xml:space="preserve">, </w:t>
      </w:r>
      <w:hyperlink r:id="rId49" w:history="1">
        <w:r w:rsidRPr="00192D1E">
          <w:rPr>
            <w:rStyle w:val="Hyperlink"/>
          </w:rPr>
          <w:t>87</w:t>
        </w:r>
      </w:hyperlink>
      <w:r w:rsidRPr="00BD1D34">
        <w:rPr>
          <w:lang w:val="en-US"/>
        </w:rPr>
        <w:t>), revise all TSP User Guides with a similar structure and format to be agreed upon by WG 2, review and approve all the revised TSP User Guides, and review and provide any update to the document “Local-Source Tsunami Response Best Practice”.</w:t>
      </w:r>
    </w:p>
    <w:p w14:paraId="0FB764A0" w14:textId="33B083D7" w:rsidR="00C559D6" w:rsidRPr="00BD1D34" w:rsidRDefault="00A91AC4" w:rsidP="00C559D6">
      <w:pPr>
        <w:pStyle w:val="COI"/>
        <w:numPr>
          <w:ilvl w:val="0"/>
          <w:numId w:val="6"/>
        </w:numPr>
        <w:tabs>
          <w:tab w:val="clear" w:pos="360"/>
          <w:tab w:val="num" w:pos="709"/>
        </w:tabs>
        <w:ind w:left="0" w:hanging="714"/>
      </w:pPr>
      <w:r w:rsidRPr="00BD1D34">
        <w:rPr>
          <w:rFonts w:cs="Arial"/>
          <w:szCs w:val="22"/>
          <w:lang w:val="en-US"/>
        </w:rPr>
        <w:tab/>
      </w:r>
      <w:r w:rsidRPr="00BD1D34">
        <w:rPr>
          <w:lang w:val="en-US"/>
        </w:rPr>
        <w:t>Dr McCreery next suggested that the ICG consider expanding the PTWS earthquake source map</w:t>
      </w:r>
      <w:r w:rsidR="000C5DF3" w:rsidRPr="00BD1D34">
        <w:rPr>
          <w:lang w:val="en-US"/>
        </w:rPr>
        <w:t xml:space="preserve"> and zone</w:t>
      </w:r>
      <w:r w:rsidRPr="00BD1D34">
        <w:rPr>
          <w:lang w:val="en-US"/>
        </w:rPr>
        <w:t xml:space="preserve"> to cover the Scotia Arc in the Southern Atlantic Ocean. He noted that this would not necessarily exclude it from the Caribbean source zone. </w:t>
      </w:r>
    </w:p>
    <w:p w14:paraId="5FC72A6F" w14:textId="0E4BE6F9" w:rsidR="00B943CA" w:rsidRPr="00BD1D34" w:rsidRDefault="00A91AC4" w:rsidP="00C559D6">
      <w:pPr>
        <w:pStyle w:val="COI"/>
        <w:numPr>
          <w:ilvl w:val="0"/>
          <w:numId w:val="6"/>
        </w:numPr>
        <w:tabs>
          <w:tab w:val="clear" w:pos="360"/>
          <w:tab w:val="num" w:pos="709"/>
        </w:tabs>
        <w:ind w:left="0" w:hanging="714"/>
      </w:pPr>
      <w:r w:rsidRPr="00BD1D34">
        <w:rPr>
          <w:rFonts w:cs="Arial"/>
          <w:szCs w:val="22"/>
          <w:lang w:val="en-US"/>
        </w:rPr>
        <w:tab/>
        <w:t>Robert Greenwood</w:t>
      </w:r>
      <w:r w:rsidR="0057554D" w:rsidRPr="00BD1D34">
        <w:rPr>
          <w:rFonts w:cs="Arial"/>
          <w:szCs w:val="22"/>
          <w:lang w:val="en-US"/>
        </w:rPr>
        <w:t xml:space="preserve">, Joint </w:t>
      </w:r>
      <w:r w:rsidR="00472C24" w:rsidRPr="00BD1D34">
        <w:rPr>
          <w:rFonts w:cs="Arial"/>
          <w:szCs w:val="22"/>
          <w:lang w:val="en-US"/>
        </w:rPr>
        <w:t>Australian Tsunami Warning Centr</w:t>
      </w:r>
      <w:r w:rsidR="00D76490" w:rsidRPr="00BD1D34">
        <w:rPr>
          <w:rFonts w:cs="Arial"/>
          <w:szCs w:val="22"/>
          <w:lang w:val="en-US"/>
        </w:rPr>
        <w:t>e</w:t>
      </w:r>
      <w:r w:rsidR="00B76FFE" w:rsidRPr="00BD1D34">
        <w:rPr>
          <w:rFonts w:cs="Arial"/>
          <w:szCs w:val="22"/>
          <w:lang w:val="en-US"/>
        </w:rPr>
        <w:t xml:space="preserve"> (</w:t>
      </w:r>
      <w:r w:rsidRPr="00BD1D34">
        <w:rPr>
          <w:rFonts w:cs="Arial"/>
          <w:szCs w:val="22"/>
          <w:lang w:val="en-US"/>
        </w:rPr>
        <w:t>JATWC</w:t>
      </w:r>
      <w:r w:rsidR="00B76FFE" w:rsidRPr="00BD1D34">
        <w:rPr>
          <w:rFonts w:cs="Arial"/>
          <w:szCs w:val="22"/>
          <w:lang w:val="en-US"/>
        </w:rPr>
        <w:t>)</w:t>
      </w:r>
      <w:r w:rsidRPr="00BD1D34">
        <w:rPr>
          <w:rFonts w:cs="Arial"/>
          <w:szCs w:val="22"/>
          <w:lang w:val="en-US"/>
        </w:rPr>
        <w:t xml:space="preserve"> enquire</w:t>
      </w:r>
      <w:r w:rsidR="00B76FFE" w:rsidRPr="00BD1D34">
        <w:rPr>
          <w:rFonts w:cs="Arial"/>
          <w:szCs w:val="22"/>
          <w:lang w:val="en-US"/>
        </w:rPr>
        <w:t>d</w:t>
      </w:r>
      <w:r w:rsidRPr="00BD1D34">
        <w:rPr>
          <w:rFonts w:cs="Arial"/>
          <w:szCs w:val="22"/>
          <w:lang w:val="en-US"/>
        </w:rPr>
        <w:t xml:space="preserve"> whether </w:t>
      </w:r>
      <w:r w:rsidRPr="00BD1D34">
        <w:rPr>
          <w:lang w:val="en-US"/>
        </w:rPr>
        <w:t>there was a two-tier earthquake source zone for the PTWS, for instance, with M</w:t>
      </w:r>
      <w:r w:rsidR="00B76FFE" w:rsidRPr="00BD1D34">
        <w:rPr>
          <w:lang w:val="en-US"/>
        </w:rPr>
        <w:t>w</w:t>
      </w:r>
      <w:r w:rsidRPr="00BD1D34">
        <w:rPr>
          <w:lang w:val="en-US"/>
        </w:rPr>
        <w:t>6.5+ in the area shown plus M</w:t>
      </w:r>
      <w:r w:rsidR="00B76FFE" w:rsidRPr="00BD1D34">
        <w:rPr>
          <w:lang w:val="en-US"/>
        </w:rPr>
        <w:t>w</w:t>
      </w:r>
      <w:r w:rsidRPr="00BD1D34">
        <w:rPr>
          <w:lang w:val="en-US"/>
        </w:rPr>
        <w:t xml:space="preserve">8.0+ earthquakes outside of it, similar to the earthquake source zone map of IOTWMS. Dr McCreery confirmed that the PTWS already has the flexibility to issue messages for earthquakes outside of the earthquake sources zone if the earthquake is likely to produce an amplitude above 3 </w:t>
      </w:r>
      <w:proofErr w:type="spellStart"/>
      <w:r w:rsidRPr="00BD1D34">
        <w:rPr>
          <w:lang w:val="en-US"/>
        </w:rPr>
        <w:t>metres</w:t>
      </w:r>
      <w:proofErr w:type="spellEnd"/>
      <w:r w:rsidRPr="00BD1D34">
        <w:rPr>
          <w:lang w:val="en-US"/>
        </w:rPr>
        <w:t xml:space="preserve"> in the PTWS coastal zone service area or if the earthquake will likely create a reasonable serious concern of tsunami threat (even below a 3-metre amplitude). As such, it is possible to cover earthquakes outside the zone without having to expand the earthquake zone itself. However, in the case of the Southern Atlantic, although it is currently part of the CARIBE-EWS earthquake source zone, models suggest it poses a greater and more imminent threat to the PTWS, hence the suggestion to include this area within the PTWS earthquake source zone</w:t>
      </w:r>
      <w:r w:rsidR="00C559D6" w:rsidRPr="00BD1D34">
        <w:rPr>
          <w:lang w:val="en-US"/>
        </w:rPr>
        <w:t>.</w:t>
      </w:r>
    </w:p>
    <w:p w14:paraId="26D56248" w14:textId="06DAD42E" w:rsidR="00E10DC9" w:rsidRPr="00BD1D34" w:rsidRDefault="00C559D6" w:rsidP="00C559D6">
      <w:pPr>
        <w:pStyle w:val="COI"/>
        <w:numPr>
          <w:ilvl w:val="0"/>
          <w:numId w:val="6"/>
        </w:numPr>
        <w:tabs>
          <w:tab w:val="clear" w:pos="360"/>
          <w:tab w:val="num" w:pos="709"/>
        </w:tabs>
        <w:ind w:left="0" w:hanging="714"/>
      </w:pPr>
      <w:r w:rsidRPr="00BD1D34">
        <w:rPr>
          <w:lang w:val="en-US"/>
        </w:rPr>
        <w:tab/>
      </w:r>
      <w:r w:rsidRPr="00BD1D34">
        <w:rPr>
          <w:rFonts w:cs="Arial"/>
          <w:szCs w:val="22"/>
        </w:rPr>
        <w:t>The</w:t>
      </w:r>
      <w:r w:rsidRPr="00BD1D34">
        <w:rPr>
          <w:rFonts w:cs="Arial"/>
          <w:szCs w:val="22"/>
          <w:shd w:val="clear" w:color="auto" w:fill="FFFFFF"/>
          <w:lang w:val="en-US"/>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 2 and </w:t>
      </w:r>
      <w:r w:rsidRPr="00BD1D34">
        <w:rPr>
          <w:rFonts w:cs="Arial"/>
          <w:b/>
          <w:szCs w:val="22"/>
        </w:rPr>
        <w:t xml:space="preserve">approved </w:t>
      </w:r>
      <w:hyperlink w:anchor="rec3" w:history="1">
        <w:r w:rsidRPr="00192D1E">
          <w:rPr>
            <w:rStyle w:val="Hyperlink"/>
            <w:rFonts w:cs="Arial"/>
            <w:bCs/>
            <w:szCs w:val="22"/>
          </w:rPr>
          <w:t>Recommendation ICG/PTWS-XXIX.</w:t>
        </w:r>
        <w:r w:rsidR="00192D1E" w:rsidRPr="00192D1E">
          <w:rPr>
            <w:rStyle w:val="Hyperlink"/>
            <w:rFonts w:cs="Arial"/>
            <w:bCs/>
            <w:szCs w:val="22"/>
          </w:rPr>
          <w:t>3</w:t>
        </w:r>
      </w:hyperlink>
      <w:r w:rsidRPr="00BD1D34">
        <w:rPr>
          <w:rFonts w:cs="Arial"/>
          <w:szCs w:val="22"/>
        </w:rPr>
        <w:t>.</w:t>
      </w:r>
    </w:p>
    <w:p w14:paraId="7D2AC1A8" w14:textId="35D6DD66" w:rsidR="00474A6C" w:rsidRPr="00BD1D34" w:rsidRDefault="003A311D" w:rsidP="008B1DD1">
      <w:pPr>
        <w:pStyle w:val="COI"/>
        <w:numPr>
          <w:ilvl w:val="3"/>
          <w:numId w:val="35"/>
        </w:numPr>
        <w:rPr>
          <w:rFonts w:cs="Arial"/>
          <w:i/>
          <w:iCs/>
          <w:szCs w:val="22"/>
        </w:rPr>
      </w:pPr>
      <w:r w:rsidRPr="00BD1D34">
        <w:rPr>
          <w:i/>
          <w:iCs/>
          <w:lang w:val="en-US"/>
        </w:rPr>
        <w:t xml:space="preserve">TT on </w:t>
      </w:r>
      <w:r w:rsidR="00472C24" w:rsidRPr="00BD1D34">
        <w:rPr>
          <w:i/>
          <w:iCs/>
          <w:lang w:val="en-US"/>
        </w:rPr>
        <w:t xml:space="preserve">the Integrated PTWS Sensor Networks for Tsunami Detection and </w:t>
      </w:r>
      <w:r w:rsidR="00DF5624" w:rsidRPr="00BD1D34">
        <w:rPr>
          <w:i/>
          <w:iCs/>
          <w:lang w:val="en-US"/>
        </w:rPr>
        <w:t>Characterization</w:t>
      </w:r>
    </w:p>
    <w:p w14:paraId="26EE3D35" w14:textId="14B56CF1" w:rsidR="00474A6C" w:rsidRPr="00BD1D34" w:rsidRDefault="00474A6C" w:rsidP="00474A6C">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Dr </w:t>
      </w:r>
      <w:r w:rsidR="00740D45" w:rsidRPr="00BD1D34">
        <w:rPr>
          <w:lang w:val="en-US"/>
        </w:rPr>
        <w:t>Bill Fry</w:t>
      </w:r>
      <w:r w:rsidR="00C9054E" w:rsidRPr="00BD1D34">
        <w:rPr>
          <w:lang w:val="en-US"/>
        </w:rPr>
        <w:t xml:space="preserve"> (New Zealand)</w:t>
      </w:r>
      <w:r w:rsidR="00740D45" w:rsidRPr="00BD1D34">
        <w:rPr>
          <w:lang w:val="en-US"/>
        </w:rPr>
        <w:t xml:space="preserve"> presented the report of the TT, available as a </w:t>
      </w:r>
      <w:hyperlink r:id="rId50" w:history="1">
        <w:r w:rsidR="00604E67" w:rsidRPr="00301D5F">
          <w:rPr>
            <w:rStyle w:val="Hyperlink"/>
            <w:lang w:val="en-US"/>
          </w:rPr>
          <w:t>Presentation</w:t>
        </w:r>
      </w:hyperlink>
      <w:r w:rsidR="00740D45" w:rsidRPr="00BD1D34">
        <w:rPr>
          <w:lang w:val="en-US"/>
        </w:rPr>
        <w:t>.</w:t>
      </w:r>
    </w:p>
    <w:p w14:paraId="30C08016" w14:textId="6E1DE4CD" w:rsidR="0000661A" w:rsidRPr="00BD1D34" w:rsidRDefault="00950B38" w:rsidP="00474A6C">
      <w:pPr>
        <w:pStyle w:val="COI"/>
        <w:numPr>
          <w:ilvl w:val="0"/>
          <w:numId w:val="6"/>
        </w:numPr>
        <w:tabs>
          <w:tab w:val="clear" w:pos="360"/>
          <w:tab w:val="num" w:pos="709"/>
        </w:tabs>
        <w:ind w:left="0" w:hanging="714"/>
      </w:pPr>
      <w:r w:rsidRPr="00BD1D34">
        <w:rPr>
          <w:rFonts w:cs="Arial"/>
          <w:szCs w:val="22"/>
          <w:lang w:val="en-US"/>
        </w:rPr>
        <w:tab/>
      </w:r>
      <w:r w:rsidR="000918EE" w:rsidRPr="00BD1D34">
        <w:rPr>
          <w:lang w:val="en-US"/>
        </w:rPr>
        <w:t xml:space="preserve">Dr Fry </w:t>
      </w:r>
      <w:r w:rsidR="00510F26" w:rsidRPr="00BD1D34">
        <w:rPr>
          <w:lang w:val="en-US"/>
        </w:rPr>
        <w:t>recall</w:t>
      </w:r>
      <w:r w:rsidR="00081902" w:rsidRPr="00BD1D34">
        <w:rPr>
          <w:lang w:val="en-US"/>
        </w:rPr>
        <w:t>ed</w:t>
      </w:r>
      <w:r w:rsidR="00510F26" w:rsidRPr="00BD1D34">
        <w:rPr>
          <w:lang w:val="en-US"/>
        </w:rPr>
        <w:t xml:space="preserve"> that </w:t>
      </w:r>
      <w:r w:rsidR="00081902" w:rsidRPr="00BD1D34">
        <w:rPr>
          <w:lang w:val="en-US"/>
        </w:rPr>
        <w:t xml:space="preserve">the activities of this TT are </w:t>
      </w:r>
      <w:r w:rsidR="00510F26" w:rsidRPr="00BD1D34">
        <w:rPr>
          <w:lang w:val="en-US"/>
        </w:rPr>
        <w:t xml:space="preserve">driven by </w:t>
      </w:r>
      <w:r w:rsidR="00081902" w:rsidRPr="00BD1D34">
        <w:rPr>
          <w:lang w:val="en-US"/>
        </w:rPr>
        <w:t xml:space="preserve">the </w:t>
      </w:r>
      <w:r w:rsidR="00510F26" w:rsidRPr="00BD1D34">
        <w:rPr>
          <w:lang w:val="en-US"/>
        </w:rPr>
        <w:t xml:space="preserve">target set out in </w:t>
      </w:r>
      <w:r w:rsidR="00081902" w:rsidRPr="00BD1D34">
        <w:rPr>
          <w:lang w:val="en-US"/>
        </w:rPr>
        <w:t>the</w:t>
      </w:r>
      <w:r w:rsidR="00472C24" w:rsidRPr="00BD1D34">
        <w:rPr>
          <w:lang w:val="en-US"/>
        </w:rPr>
        <w:t xml:space="preserve"> article Angove et al, “</w:t>
      </w:r>
      <w:hyperlink r:id="rId51" w:history="1">
        <w:r w:rsidR="00472C24" w:rsidRPr="00BD1D34">
          <w:rPr>
            <w:rStyle w:val="Hyperlink"/>
            <w:color w:val="auto"/>
            <w:lang w:val="en-US"/>
          </w:rPr>
          <w:t>Ocean Observations Required to Minimize Uncertainty in Global Tsunami Forecasts, Warnings, and Emergency Response</w:t>
        </w:r>
      </w:hyperlink>
      <w:r w:rsidR="00472C24" w:rsidRPr="00BD1D34">
        <w:rPr>
          <w:lang w:val="en-US"/>
        </w:rPr>
        <w:t>”,</w:t>
      </w:r>
      <w:r w:rsidR="00081902" w:rsidRPr="00BD1D34">
        <w:rPr>
          <w:lang w:val="en-US"/>
        </w:rPr>
        <w:t xml:space="preserve"> </w:t>
      </w:r>
      <w:r w:rsidR="00510F26" w:rsidRPr="00BD1D34">
        <w:rPr>
          <w:lang w:val="en-US"/>
        </w:rPr>
        <w:t xml:space="preserve">2019 </w:t>
      </w:r>
      <w:r w:rsidR="00510F26" w:rsidRPr="00BD1D34">
        <w:rPr>
          <w:i/>
          <w:iCs/>
          <w:lang w:val="en-US"/>
        </w:rPr>
        <w:t xml:space="preserve">Frontiers </w:t>
      </w:r>
      <w:r w:rsidR="00472C24" w:rsidRPr="00BD1D34">
        <w:rPr>
          <w:i/>
          <w:iCs/>
          <w:lang w:val="en-US"/>
        </w:rPr>
        <w:t>on Ocean Science</w:t>
      </w:r>
      <w:r w:rsidR="00E51C54" w:rsidRPr="00BD1D34">
        <w:rPr>
          <w:i/>
          <w:iCs/>
          <w:lang w:val="en-US"/>
        </w:rPr>
        <w:t>,</w:t>
      </w:r>
      <w:r w:rsidR="002D0847" w:rsidRPr="00BD1D34">
        <w:rPr>
          <w:lang w:val="en-US"/>
        </w:rPr>
        <w:t xml:space="preserve"> to</w:t>
      </w:r>
      <w:r w:rsidR="00F73F60" w:rsidRPr="00BD1D34">
        <w:rPr>
          <w:lang w:val="en-US"/>
        </w:rPr>
        <w:t xml:space="preserve"> produce a</w:t>
      </w:r>
      <w:r w:rsidR="00980497" w:rsidRPr="00BD1D34">
        <w:rPr>
          <w:lang w:val="en-US"/>
        </w:rPr>
        <w:t xml:space="preserve"> good early warning within </w:t>
      </w:r>
      <w:r w:rsidR="00081902" w:rsidRPr="00BD1D34">
        <w:rPr>
          <w:lang w:val="en-US"/>
        </w:rPr>
        <w:t>ten</w:t>
      </w:r>
      <w:r w:rsidR="00980497" w:rsidRPr="00BD1D34">
        <w:rPr>
          <w:lang w:val="en-US"/>
        </w:rPr>
        <w:t xml:space="preserve"> minutes</w:t>
      </w:r>
      <w:r w:rsidR="00702505" w:rsidRPr="00BD1D34">
        <w:rPr>
          <w:lang w:val="en-US"/>
        </w:rPr>
        <w:t xml:space="preserve"> and tsunami cancellation after 45 minutes.</w:t>
      </w:r>
      <w:r w:rsidR="00D55ABD" w:rsidRPr="00BD1D34">
        <w:rPr>
          <w:lang w:val="en-US"/>
        </w:rPr>
        <w:t xml:space="preserve"> By </w:t>
      </w:r>
      <w:proofErr w:type="spellStart"/>
      <w:r w:rsidR="00D55ABD" w:rsidRPr="00BD1D34">
        <w:rPr>
          <w:lang w:val="en-US"/>
        </w:rPr>
        <w:t>analysing</w:t>
      </w:r>
      <w:proofErr w:type="spellEnd"/>
      <w:r w:rsidR="00D55ABD" w:rsidRPr="00BD1D34">
        <w:rPr>
          <w:lang w:val="en-US"/>
        </w:rPr>
        <w:t xml:space="preserve"> how to reach these targets, it became clear that producing an early warning within ten minutes was contingent on understanding the earthquake source.</w:t>
      </w:r>
      <w:r w:rsidR="007117C3" w:rsidRPr="00BD1D34">
        <w:rPr>
          <w:lang w:val="en-US"/>
        </w:rPr>
        <w:t xml:space="preserve"> In addition, most of the data that underpins cancellation involves observing the tsunami wave</w:t>
      </w:r>
      <w:r w:rsidR="005347BE" w:rsidRPr="00BD1D34">
        <w:rPr>
          <w:lang w:val="en-US"/>
        </w:rPr>
        <w:t xml:space="preserve">, thus data available at </w:t>
      </w:r>
      <w:r w:rsidR="0000661A" w:rsidRPr="00BD1D34">
        <w:rPr>
          <w:lang w:val="en-US"/>
        </w:rPr>
        <w:t>coastal tide gauges, submarine DART pressure sensors or submarine SMART cables.</w:t>
      </w:r>
    </w:p>
    <w:p w14:paraId="1CF4329E" w14:textId="121E442F" w:rsidR="0011638C" w:rsidRPr="00BD1D34" w:rsidRDefault="00950B38" w:rsidP="00474A6C">
      <w:pPr>
        <w:pStyle w:val="COI"/>
        <w:numPr>
          <w:ilvl w:val="0"/>
          <w:numId w:val="6"/>
        </w:numPr>
        <w:tabs>
          <w:tab w:val="clear" w:pos="360"/>
          <w:tab w:val="num" w:pos="709"/>
        </w:tabs>
        <w:ind w:left="0" w:hanging="714"/>
      </w:pPr>
      <w:r w:rsidRPr="00BD1D34">
        <w:rPr>
          <w:rFonts w:cs="Arial"/>
          <w:szCs w:val="22"/>
          <w:lang w:val="en-US"/>
        </w:rPr>
        <w:tab/>
      </w:r>
      <w:r w:rsidR="0011638C" w:rsidRPr="00BD1D34">
        <w:rPr>
          <w:lang w:val="en-US"/>
        </w:rPr>
        <w:t xml:space="preserve">Dr Fry noted that </w:t>
      </w:r>
      <w:r w:rsidR="00B33665" w:rsidRPr="00BD1D34">
        <w:rPr>
          <w:lang w:val="en-US"/>
        </w:rPr>
        <w:t>it is important to factor in spatial and temporal sensitivity in data</w:t>
      </w:r>
      <w:r w:rsidR="004A66F1" w:rsidRPr="00BD1D34">
        <w:rPr>
          <w:lang w:val="en-US"/>
        </w:rPr>
        <w:t>, which is the</w:t>
      </w:r>
      <w:r w:rsidR="00B33665" w:rsidRPr="00BD1D34">
        <w:rPr>
          <w:lang w:val="en-US"/>
        </w:rPr>
        <w:t xml:space="preserve"> distance</w:t>
      </w:r>
      <w:r w:rsidR="007704F8" w:rsidRPr="00BD1D34">
        <w:rPr>
          <w:lang w:val="en-US"/>
        </w:rPr>
        <w:t xml:space="preserve"> </w:t>
      </w:r>
      <w:r w:rsidR="00B33665" w:rsidRPr="00BD1D34">
        <w:rPr>
          <w:lang w:val="en-US"/>
        </w:rPr>
        <w:t>from an earthquake or tsu</w:t>
      </w:r>
      <w:r w:rsidR="007704F8" w:rsidRPr="00BD1D34">
        <w:rPr>
          <w:lang w:val="en-US"/>
        </w:rPr>
        <w:t xml:space="preserve">nami </w:t>
      </w:r>
      <w:r w:rsidR="00B33665" w:rsidRPr="00BD1D34">
        <w:rPr>
          <w:lang w:val="en-US"/>
        </w:rPr>
        <w:t xml:space="preserve">source </w:t>
      </w:r>
      <w:r w:rsidR="004A66F1" w:rsidRPr="00BD1D34">
        <w:rPr>
          <w:lang w:val="en-US"/>
        </w:rPr>
        <w:t xml:space="preserve">or time from origin </w:t>
      </w:r>
      <w:r w:rsidR="00B33665" w:rsidRPr="00BD1D34">
        <w:rPr>
          <w:lang w:val="en-US"/>
        </w:rPr>
        <w:t>at which these data will inform original data</w:t>
      </w:r>
      <w:r w:rsidR="007704F8" w:rsidRPr="00BD1D34">
        <w:rPr>
          <w:lang w:val="en-US"/>
        </w:rPr>
        <w:t>.</w:t>
      </w:r>
      <w:r w:rsidR="00872E6B" w:rsidRPr="00BD1D34">
        <w:rPr>
          <w:lang w:val="en-US"/>
        </w:rPr>
        <w:t xml:space="preserve"> The latter is the time from origin at which these data can provide information. Dr Fry </w:t>
      </w:r>
      <w:r w:rsidR="004A76AD" w:rsidRPr="00BD1D34">
        <w:rPr>
          <w:lang w:val="en-US"/>
        </w:rPr>
        <w:t xml:space="preserve">noted that GNSS, natural warning, and strong motion seismic data are all effective within the first </w:t>
      </w:r>
      <w:r w:rsidR="003933EC" w:rsidRPr="00BD1D34">
        <w:rPr>
          <w:lang w:val="en-US"/>
        </w:rPr>
        <w:t>ten-minute</w:t>
      </w:r>
      <w:r w:rsidR="004A76AD" w:rsidRPr="00BD1D34">
        <w:rPr>
          <w:lang w:val="en-US"/>
        </w:rPr>
        <w:t xml:space="preserve"> time window. </w:t>
      </w:r>
      <w:r w:rsidR="003933EC" w:rsidRPr="00BD1D34">
        <w:rPr>
          <w:lang w:val="en-US"/>
        </w:rPr>
        <w:t xml:space="preserve">W-Phase is effective from approximately 15 to 25 minutes, with DART observations </w:t>
      </w:r>
      <w:r w:rsidRPr="00BD1D34">
        <w:rPr>
          <w:lang w:val="en-US"/>
        </w:rPr>
        <w:t>useful from 25 minutes onwards.</w:t>
      </w:r>
    </w:p>
    <w:p w14:paraId="1935D798" w14:textId="081162F1" w:rsidR="00493963" w:rsidRPr="00BD1D34" w:rsidRDefault="00E7546D" w:rsidP="00A701FC">
      <w:pPr>
        <w:pStyle w:val="COI"/>
        <w:numPr>
          <w:ilvl w:val="0"/>
          <w:numId w:val="6"/>
        </w:numPr>
        <w:tabs>
          <w:tab w:val="clear" w:pos="360"/>
          <w:tab w:val="num" w:pos="709"/>
        </w:tabs>
        <w:ind w:left="0" w:hanging="714"/>
      </w:pPr>
      <w:r w:rsidRPr="00BD1D34">
        <w:rPr>
          <w:rFonts w:cs="Arial"/>
          <w:szCs w:val="22"/>
          <w:lang w:val="en-US"/>
        </w:rPr>
        <w:tab/>
      </w:r>
      <w:r w:rsidR="00E92ABB" w:rsidRPr="00BD1D34">
        <w:rPr>
          <w:lang w:val="en-US"/>
        </w:rPr>
        <w:t xml:space="preserve">The TT </w:t>
      </w:r>
      <w:r w:rsidR="009374A8" w:rsidRPr="00BD1D34">
        <w:rPr>
          <w:lang w:val="en-US"/>
        </w:rPr>
        <w:t xml:space="preserve">also </w:t>
      </w:r>
      <w:r w:rsidR="00E92ABB" w:rsidRPr="00BD1D34">
        <w:rPr>
          <w:lang w:val="en-US"/>
        </w:rPr>
        <w:t>combine</w:t>
      </w:r>
      <w:r w:rsidR="009374A8" w:rsidRPr="00BD1D34">
        <w:rPr>
          <w:lang w:val="en-US"/>
        </w:rPr>
        <w:t>d</w:t>
      </w:r>
      <w:r w:rsidR="00E92ABB" w:rsidRPr="00BD1D34">
        <w:rPr>
          <w:lang w:val="en-US"/>
        </w:rPr>
        <w:t xml:space="preserve"> this approach to a risk-based principle</w:t>
      </w:r>
      <w:r w:rsidR="0032269C" w:rsidRPr="00BD1D34">
        <w:rPr>
          <w:lang w:val="en-US"/>
        </w:rPr>
        <w:t xml:space="preserve">. </w:t>
      </w:r>
      <w:r w:rsidR="009374A8" w:rsidRPr="00BD1D34">
        <w:rPr>
          <w:lang w:val="en-US"/>
        </w:rPr>
        <w:t xml:space="preserve">The database of tsunami sources was linked to a database </w:t>
      </w:r>
      <w:r w:rsidR="00F645A0" w:rsidRPr="00BD1D34">
        <w:rPr>
          <w:lang w:val="en-US"/>
        </w:rPr>
        <w:t xml:space="preserve">of exposed or vulnerable coastal populations in the Pacific </w:t>
      </w:r>
      <w:r w:rsidR="00F645A0" w:rsidRPr="00BD1D34">
        <w:rPr>
          <w:lang w:val="en-US"/>
        </w:rPr>
        <w:lastRenderedPageBreak/>
        <w:t>basin</w:t>
      </w:r>
      <w:r w:rsidR="00A701FC" w:rsidRPr="00BD1D34">
        <w:t xml:space="preserve">. This database </w:t>
      </w:r>
      <w:r w:rsidR="00361FFE" w:rsidRPr="00BD1D34">
        <w:t>was assessed against the 10</w:t>
      </w:r>
      <w:r w:rsidR="004D7CD2" w:rsidRPr="00BD1D34">
        <w:t>-</w:t>
      </w:r>
      <w:r w:rsidR="00361FFE" w:rsidRPr="00BD1D34">
        <w:t xml:space="preserve">minute and </w:t>
      </w:r>
      <w:r w:rsidR="004D7CD2" w:rsidRPr="00BD1D34">
        <w:t>45-minute</w:t>
      </w:r>
      <w:r w:rsidR="00361FFE" w:rsidRPr="00BD1D34">
        <w:t xml:space="preserve"> criteria for GNSS inversion, seismic inversion, </w:t>
      </w:r>
      <w:r w:rsidR="00BA1683" w:rsidRPr="00BD1D34">
        <w:t xml:space="preserve">and </w:t>
      </w:r>
      <w:r w:rsidR="009C2132" w:rsidRPr="00BD1D34">
        <w:t xml:space="preserve">early warning based on </w:t>
      </w:r>
      <w:r w:rsidR="004D7CD2" w:rsidRPr="00BD1D34">
        <w:t>GNSS</w:t>
      </w:r>
      <w:r w:rsidR="009C2132" w:rsidRPr="00BD1D34">
        <w:t xml:space="preserve">, on seismic recordings, or ocean bottom pressure recordings. </w:t>
      </w:r>
      <w:r w:rsidR="006000C6" w:rsidRPr="00BD1D34">
        <w:t>Based on this analysis, a map was created to highlight</w:t>
      </w:r>
      <w:r w:rsidR="00BA1683" w:rsidRPr="00BD1D34">
        <w:t xml:space="preserve"> </w:t>
      </w:r>
      <w:r w:rsidR="006000C6" w:rsidRPr="00BD1D34">
        <w:t>areas around the Pacific basin</w:t>
      </w:r>
      <w:r w:rsidR="00BA1683" w:rsidRPr="00BD1D34">
        <w:t xml:space="preserve"> for which</w:t>
      </w:r>
      <w:r w:rsidR="006000C6" w:rsidRPr="00BD1D34">
        <w:t xml:space="preserve"> GNSS is a suitable option for warning within </w:t>
      </w:r>
      <w:r w:rsidR="00BA1683" w:rsidRPr="00BD1D34">
        <w:t>ten</w:t>
      </w:r>
      <w:r w:rsidR="006000C6" w:rsidRPr="00BD1D34">
        <w:t xml:space="preserve"> minutes.</w:t>
      </w:r>
      <w:r w:rsidR="00DF5624" w:rsidRPr="00BD1D34">
        <w:t xml:space="preserve"> </w:t>
      </w:r>
      <w:r w:rsidR="00E6314A" w:rsidRPr="00BD1D34">
        <w:t xml:space="preserve">Dr Fry noted that a key conclusion of the analyses is that </w:t>
      </w:r>
      <w:r w:rsidR="00C21AEB" w:rsidRPr="00BD1D34">
        <w:t>i</w:t>
      </w:r>
      <w:r w:rsidR="00682316" w:rsidRPr="00BD1D34">
        <w:t xml:space="preserve">t is critically important to ensure open access of GNSS data for international </w:t>
      </w:r>
      <w:r w:rsidR="00BA1683" w:rsidRPr="00BD1D34">
        <w:t>tsunami early warnin</w:t>
      </w:r>
      <w:r w:rsidR="00A11A1D">
        <w:t>g</w:t>
      </w:r>
      <w:r w:rsidR="00682316" w:rsidRPr="00BD1D34">
        <w:t xml:space="preserve"> as well as to support a framework where their data is accessible in real time.</w:t>
      </w:r>
      <w:r w:rsidR="00D973CB" w:rsidRPr="00BD1D34">
        <w:t xml:space="preserve"> He also noted </w:t>
      </w:r>
      <w:r w:rsidR="00120ABE" w:rsidRPr="00BD1D34">
        <w:t xml:space="preserve">that not only coastal GNSS stations are useful, but also stations that are as far out as </w:t>
      </w:r>
      <w:r w:rsidR="00C21AEB" w:rsidRPr="00BD1D34">
        <w:t>200 km hav</w:t>
      </w:r>
      <w:r w:rsidR="00667DE6" w:rsidRPr="00BD1D34">
        <w:t>e</w:t>
      </w:r>
      <w:r w:rsidR="00C21AEB" w:rsidRPr="00BD1D34">
        <w:t xml:space="preserve"> information </w:t>
      </w:r>
      <w:r w:rsidR="00667DE6" w:rsidRPr="00BD1D34">
        <w:t>relevant to</w:t>
      </w:r>
      <w:r w:rsidR="00C21AEB" w:rsidRPr="00BD1D34">
        <w:t xml:space="preserve"> ocean forecasting.</w:t>
      </w:r>
    </w:p>
    <w:p w14:paraId="34E77853" w14:textId="70F22436" w:rsidR="00D90549" w:rsidRPr="00BD1D34" w:rsidRDefault="00256188" w:rsidP="001244A3">
      <w:pPr>
        <w:pStyle w:val="COI"/>
        <w:numPr>
          <w:ilvl w:val="0"/>
          <w:numId w:val="6"/>
        </w:numPr>
        <w:tabs>
          <w:tab w:val="clear" w:pos="360"/>
          <w:tab w:val="num" w:pos="709"/>
        </w:tabs>
        <w:ind w:left="0" w:hanging="714"/>
      </w:pPr>
      <w:r w:rsidRPr="00BD1D34">
        <w:rPr>
          <w:rFonts w:cs="Arial"/>
          <w:szCs w:val="22"/>
          <w:lang w:val="en-US"/>
        </w:rPr>
        <w:tab/>
      </w:r>
      <w:r w:rsidR="00D90549" w:rsidRPr="00BD1D34">
        <w:t xml:space="preserve">Dr Fry summarised </w:t>
      </w:r>
      <w:r w:rsidR="00060B9D" w:rsidRPr="00BD1D34">
        <w:t>the findings of the TT with a map illustrat</w:t>
      </w:r>
      <w:r w:rsidR="00BC2517" w:rsidRPr="00BD1D34">
        <w:t>ing</w:t>
      </w:r>
      <w:r w:rsidR="00060B9D" w:rsidRPr="00BD1D34">
        <w:t xml:space="preserve"> regions of the Pacific basin</w:t>
      </w:r>
      <w:r w:rsidR="0054795D" w:rsidRPr="00BD1D34">
        <w:t xml:space="preserve"> for which s</w:t>
      </w:r>
      <w:r w:rsidR="00D90549" w:rsidRPr="00BD1D34">
        <w:t xml:space="preserve">eismic, geodetic, </w:t>
      </w:r>
      <w:r w:rsidR="0054795D" w:rsidRPr="00BD1D34">
        <w:t>and</w:t>
      </w:r>
      <w:r w:rsidR="00D90549" w:rsidRPr="00BD1D34">
        <w:t xml:space="preserve"> SMART cable infrastructure</w:t>
      </w:r>
      <w:r w:rsidR="0054795D" w:rsidRPr="00BD1D34">
        <w:t xml:space="preserve"> supports the achievement of </w:t>
      </w:r>
      <w:r w:rsidR="00BC2517" w:rsidRPr="00BD1D34">
        <w:t xml:space="preserve">tsunami </w:t>
      </w:r>
      <w:r w:rsidR="0054795D" w:rsidRPr="00BD1D34">
        <w:t>EWS targets, those for which it does not, and those for which</w:t>
      </w:r>
      <w:r w:rsidR="008E0107" w:rsidRPr="00BD1D34">
        <w:t xml:space="preserve"> progress in the SMART cable initiatives will enable achievement of targets.</w:t>
      </w:r>
      <w:r w:rsidR="00FC2705" w:rsidRPr="00BD1D34">
        <w:t xml:space="preserve"> Based on this map, </w:t>
      </w:r>
      <w:r w:rsidR="009931A7" w:rsidRPr="00BD1D34">
        <w:t xml:space="preserve">Dr Fry identified areas which are able to provide the </w:t>
      </w:r>
      <w:r w:rsidR="002567EA" w:rsidRPr="00BD1D34">
        <w:t>10-minute</w:t>
      </w:r>
      <w:r w:rsidR="009931A7" w:rsidRPr="00BD1D34">
        <w:t xml:space="preserve"> warning and 45</w:t>
      </w:r>
      <w:r w:rsidR="002567EA" w:rsidRPr="00BD1D34">
        <w:t>-</w:t>
      </w:r>
      <w:r w:rsidR="009931A7" w:rsidRPr="00BD1D34">
        <w:t>minute cancellation.</w:t>
      </w:r>
      <w:r w:rsidR="002567EA" w:rsidRPr="00BD1D34">
        <w:t xml:space="preserve"> Dr Fry also noted that this map may not be entirely reflective as some areas have access to data that is not openly accessible.</w:t>
      </w:r>
    </w:p>
    <w:p w14:paraId="75D43190" w14:textId="3411AE47" w:rsidR="004D7CD2" w:rsidRPr="00BD1D34" w:rsidRDefault="00256188" w:rsidP="001244A3">
      <w:pPr>
        <w:pStyle w:val="COI"/>
        <w:numPr>
          <w:ilvl w:val="0"/>
          <w:numId w:val="6"/>
        </w:numPr>
        <w:tabs>
          <w:tab w:val="clear" w:pos="360"/>
          <w:tab w:val="num" w:pos="709"/>
        </w:tabs>
        <w:ind w:left="0" w:hanging="714"/>
      </w:pPr>
      <w:r w:rsidRPr="00BD1D34">
        <w:rPr>
          <w:rFonts w:cs="Arial"/>
          <w:szCs w:val="22"/>
          <w:lang w:val="en-US"/>
        </w:rPr>
        <w:tab/>
      </w:r>
      <w:r w:rsidR="004D7CD2" w:rsidRPr="00BD1D34">
        <w:t>Dr Fry noted that the TT intends to have a report prepared on th</w:t>
      </w:r>
      <w:r w:rsidR="004325EA" w:rsidRPr="00BD1D34">
        <w:t>is</w:t>
      </w:r>
      <w:r w:rsidR="004D7CD2" w:rsidRPr="00BD1D34">
        <w:t xml:space="preserve"> topic within the next six months approximately.</w:t>
      </w:r>
    </w:p>
    <w:p w14:paraId="5E491873" w14:textId="225779AB" w:rsidR="006D5358" w:rsidRPr="00BD1D34" w:rsidRDefault="009B41FB" w:rsidP="001244A3">
      <w:pPr>
        <w:pStyle w:val="COI"/>
        <w:numPr>
          <w:ilvl w:val="0"/>
          <w:numId w:val="6"/>
        </w:numPr>
        <w:tabs>
          <w:tab w:val="clear" w:pos="360"/>
          <w:tab w:val="num" w:pos="709"/>
        </w:tabs>
        <w:ind w:left="0" w:hanging="714"/>
      </w:pPr>
      <w:r w:rsidRPr="00BD1D34">
        <w:rPr>
          <w:rFonts w:cs="Arial"/>
          <w:szCs w:val="22"/>
          <w:lang w:val="en-US"/>
        </w:rPr>
        <w:tab/>
      </w:r>
      <w:r w:rsidR="006D5358" w:rsidRPr="00BD1D34">
        <w:t>The U</w:t>
      </w:r>
      <w:r w:rsidRPr="00BD1D34">
        <w:t>S</w:t>
      </w:r>
      <w:r w:rsidR="0060247B">
        <w:t>A</w:t>
      </w:r>
      <w:r w:rsidRPr="00BD1D34">
        <w:t xml:space="preserve"> expressed appreciation for the </w:t>
      </w:r>
      <w:r w:rsidR="00EE6F8D" w:rsidRPr="00BD1D34">
        <w:t>high-quality</w:t>
      </w:r>
      <w:r w:rsidRPr="00BD1D34">
        <w:t xml:space="preserve"> analysis and outputs of the TT.</w:t>
      </w:r>
    </w:p>
    <w:p w14:paraId="25830EC4" w14:textId="28CB6F9E" w:rsidR="0050396D" w:rsidRPr="00BD1D34" w:rsidRDefault="00256188" w:rsidP="00256188">
      <w:pPr>
        <w:pStyle w:val="COI"/>
        <w:numPr>
          <w:ilvl w:val="0"/>
          <w:numId w:val="6"/>
        </w:numPr>
        <w:tabs>
          <w:tab w:val="clear" w:pos="360"/>
          <w:tab w:val="num" w:pos="709"/>
        </w:tabs>
        <w:ind w:left="0" w:hanging="714"/>
      </w:pPr>
      <w:r w:rsidRPr="00BD1D34">
        <w:rPr>
          <w:rFonts w:cs="Arial"/>
          <w:szCs w:val="22"/>
          <w:lang w:val="en-US"/>
        </w:rPr>
        <w:tab/>
      </w:r>
      <w:r w:rsidRPr="00BD1D34">
        <w:rPr>
          <w:rFonts w:cs="Arial"/>
          <w:szCs w:val="22"/>
        </w:rPr>
        <w:t>The</w:t>
      </w:r>
      <w:r w:rsidRPr="00BD1D34">
        <w:rPr>
          <w:rFonts w:cs="Arial"/>
          <w:szCs w:val="22"/>
          <w:shd w:val="clear" w:color="auto" w:fill="FFFFFF"/>
          <w:lang w:val="en-US"/>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 2 </w:t>
      </w:r>
      <w:r w:rsidR="00442FBF" w:rsidRPr="00BD1D34">
        <w:rPr>
          <w:rFonts w:cs="Arial"/>
          <w:szCs w:val="22"/>
          <w:shd w:val="clear" w:color="auto" w:fill="FFFFFF"/>
          <w:lang w:val="en-US"/>
        </w:rPr>
        <w:t xml:space="preserve">TT </w:t>
      </w:r>
      <w:r w:rsidRPr="00BD1D34">
        <w:rPr>
          <w:rFonts w:cs="Arial"/>
          <w:szCs w:val="22"/>
          <w:shd w:val="clear" w:color="auto" w:fill="FFFFFF"/>
          <w:lang w:val="en-US"/>
        </w:rPr>
        <w:t xml:space="preserve">and </w:t>
      </w:r>
      <w:r w:rsidRPr="00BD1D34">
        <w:rPr>
          <w:rFonts w:cs="Arial"/>
          <w:b/>
          <w:szCs w:val="22"/>
        </w:rPr>
        <w:t xml:space="preserve">approved </w:t>
      </w:r>
      <w:r w:rsidR="00192D1E">
        <w:rPr>
          <w:rFonts w:cs="Arial"/>
          <w:bCs/>
          <w:szCs w:val="22"/>
        </w:rPr>
        <w:t xml:space="preserve">a specific section of </w:t>
      </w:r>
      <w:hyperlink w:anchor="rec3" w:history="1">
        <w:r w:rsidRPr="00314415">
          <w:rPr>
            <w:rStyle w:val="Hyperlink"/>
            <w:rFonts w:cs="Arial"/>
            <w:bCs/>
            <w:szCs w:val="22"/>
          </w:rPr>
          <w:t>Recommendation ICG/PTWS-XXIX.</w:t>
        </w:r>
        <w:r w:rsidR="00C9054E" w:rsidRPr="00314415">
          <w:rPr>
            <w:rStyle w:val="Hyperlink"/>
            <w:rFonts w:cs="Arial"/>
            <w:bCs/>
            <w:szCs w:val="22"/>
          </w:rPr>
          <w:t>3</w:t>
        </w:r>
      </w:hyperlink>
      <w:r w:rsidRPr="00BD1D34">
        <w:rPr>
          <w:rFonts w:cs="Arial"/>
          <w:szCs w:val="22"/>
        </w:rPr>
        <w:t>.</w:t>
      </w:r>
    </w:p>
    <w:p w14:paraId="6EA75026" w14:textId="35B0A4E8" w:rsidR="003A311D" w:rsidRPr="00BD1D34" w:rsidRDefault="006D3C54" w:rsidP="008B1DD1">
      <w:pPr>
        <w:pStyle w:val="COI"/>
        <w:numPr>
          <w:ilvl w:val="3"/>
          <w:numId w:val="35"/>
        </w:numPr>
        <w:rPr>
          <w:rFonts w:cs="Arial"/>
          <w:i/>
          <w:iCs/>
          <w:szCs w:val="22"/>
        </w:rPr>
      </w:pPr>
      <w:r w:rsidRPr="00BD1D34">
        <w:rPr>
          <w:i/>
          <w:iCs/>
          <w:lang w:val="en-US"/>
        </w:rPr>
        <w:t>Presentation on SMART cables</w:t>
      </w:r>
    </w:p>
    <w:p w14:paraId="23BAB99E" w14:textId="70075588" w:rsidR="003A311D" w:rsidRPr="00BD1D34" w:rsidRDefault="003A311D" w:rsidP="003A311D">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w:t>
      </w:r>
      <w:r w:rsidR="005B4C6C" w:rsidRPr="00BD1D34">
        <w:rPr>
          <w:lang w:val="en-US"/>
        </w:rPr>
        <w:t>Bruce Howe</w:t>
      </w:r>
      <w:r w:rsidR="00C9054E" w:rsidRPr="00BD1D34">
        <w:rPr>
          <w:lang w:val="en-US"/>
        </w:rPr>
        <w:t xml:space="preserve"> (US</w:t>
      </w:r>
      <w:r w:rsidR="000A33CF">
        <w:rPr>
          <w:lang w:val="en-US"/>
        </w:rPr>
        <w:t>A</w:t>
      </w:r>
      <w:r w:rsidR="00C9054E" w:rsidRPr="00BD1D34">
        <w:rPr>
          <w:lang w:val="en-US"/>
        </w:rPr>
        <w:t>)</w:t>
      </w:r>
      <w:r w:rsidR="00740D45" w:rsidRPr="00BD1D34">
        <w:rPr>
          <w:lang w:val="en-US"/>
        </w:rPr>
        <w:t xml:space="preserve"> </w:t>
      </w:r>
      <w:r w:rsidR="005B4C6C" w:rsidRPr="00BD1D34">
        <w:rPr>
          <w:lang w:val="en-US"/>
        </w:rPr>
        <w:t xml:space="preserve">presented the report on SMART cables, available as a </w:t>
      </w:r>
      <w:hyperlink r:id="rId52" w:history="1">
        <w:r w:rsidR="005B4C6C" w:rsidRPr="00E7301F">
          <w:rPr>
            <w:rStyle w:val="Hyperlink"/>
            <w:lang w:val="en-US"/>
          </w:rPr>
          <w:t>Presentation</w:t>
        </w:r>
      </w:hyperlink>
      <w:r w:rsidR="005B4C6C" w:rsidRPr="00BD1D34">
        <w:rPr>
          <w:lang w:val="en-US"/>
        </w:rPr>
        <w:t>.</w:t>
      </w:r>
    </w:p>
    <w:p w14:paraId="7124797C" w14:textId="733E6CC1" w:rsidR="002806AC" w:rsidRPr="00BD1D34" w:rsidRDefault="00E02CA9" w:rsidP="002806AC">
      <w:pPr>
        <w:pStyle w:val="COI"/>
        <w:numPr>
          <w:ilvl w:val="0"/>
          <w:numId w:val="6"/>
        </w:numPr>
        <w:tabs>
          <w:tab w:val="clear" w:pos="360"/>
          <w:tab w:val="num" w:pos="709"/>
        </w:tabs>
        <w:ind w:left="0" w:hanging="714"/>
        <w:rPr>
          <w:lang w:val="en-US"/>
        </w:rPr>
      </w:pPr>
      <w:r w:rsidRPr="00BD1D34">
        <w:rPr>
          <w:rFonts w:cs="Arial"/>
          <w:szCs w:val="22"/>
          <w:lang w:val="en-US"/>
        </w:rPr>
        <w:tab/>
      </w:r>
      <w:r w:rsidR="000B79CC" w:rsidRPr="00BD1D34">
        <w:rPr>
          <w:lang w:val="en-US"/>
        </w:rPr>
        <w:t>Dr Howe began by highlighting connections between SMART</w:t>
      </w:r>
      <w:r w:rsidR="003F097D" w:rsidRPr="00BD1D34">
        <w:rPr>
          <w:lang w:val="en-US"/>
        </w:rPr>
        <w:t>, the t</w:t>
      </w:r>
      <w:r w:rsidR="00E55044" w:rsidRPr="00BD1D34">
        <w:rPr>
          <w:lang w:val="en-US"/>
        </w:rPr>
        <w:t xml:space="preserve">sunami </w:t>
      </w:r>
      <w:r w:rsidR="003F097D" w:rsidRPr="00BD1D34">
        <w:rPr>
          <w:lang w:val="en-US"/>
        </w:rPr>
        <w:t xml:space="preserve">community, and </w:t>
      </w:r>
      <w:r w:rsidR="00E55044" w:rsidRPr="00BD1D34">
        <w:rPr>
          <w:lang w:val="en-US"/>
        </w:rPr>
        <w:t>IOC</w:t>
      </w:r>
      <w:r w:rsidR="003F097D" w:rsidRPr="00BD1D34">
        <w:rPr>
          <w:lang w:val="en-US"/>
        </w:rPr>
        <w:t>, specifically noting the following players: ITU</w:t>
      </w:r>
      <w:r w:rsidR="00777417" w:rsidRPr="00BD1D34">
        <w:rPr>
          <w:lang w:val="en-US"/>
        </w:rPr>
        <w:t>/</w:t>
      </w:r>
      <w:r w:rsidR="003F097D" w:rsidRPr="00BD1D34">
        <w:rPr>
          <w:lang w:val="en-US"/>
        </w:rPr>
        <w:t>WMO</w:t>
      </w:r>
      <w:r w:rsidR="00777417" w:rsidRPr="00BD1D34">
        <w:rPr>
          <w:lang w:val="en-US"/>
        </w:rPr>
        <w:t>/</w:t>
      </w:r>
      <w:r w:rsidR="003F097D" w:rsidRPr="00BD1D34">
        <w:rPr>
          <w:lang w:val="en-US"/>
        </w:rPr>
        <w:t>UNESCO</w:t>
      </w:r>
      <w:r w:rsidRPr="00BD1D34">
        <w:rPr>
          <w:lang w:val="en-US"/>
        </w:rPr>
        <w:t>/</w:t>
      </w:r>
      <w:r w:rsidR="003F097D" w:rsidRPr="00BD1D34">
        <w:rPr>
          <w:lang w:val="en-US"/>
        </w:rPr>
        <w:t>IOC Joint Task Force</w:t>
      </w:r>
      <w:r w:rsidRPr="00BD1D34">
        <w:rPr>
          <w:lang w:val="en-US"/>
        </w:rPr>
        <w:t xml:space="preserve">; </w:t>
      </w:r>
      <w:r w:rsidR="003F097D" w:rsidRPr="00BD1D34">
        <w:rPr>
          <w:lang w:val="en-US"/>
        </w:rPr>
        <w:t>UNESCO</w:t>
      </w:r>
      <w:r w:rsidRPr="00BD1D34">
        <w:rPr>
          <w:lang w:val="en-US"/>
        </w:rPr>
        <w:t>/</w:t>
      </w:r>
      <w:r w:rsidR="003F097D" w:rsidRPr="00BD1D34">
        <w:rPr>
          <w:lang w:val="en-US"/>
        </w:rPr>
        <w:t>IOC</w:t>
      </w:r>
      <w:r w:rsidRPr="00BD1D34">
        <w:rPr>
          <w:lang w:val="en-US"/>
        </w:rPr>
        <w:t xml:space="preserve"> </w:t>
      </w:r>
      <w:r w:rsidR="003F097D" w:rsidRPr="00BD1D34">
        <w:rPr>
          <w:lang w:val="en-US"/>
        </w:rPr>
        <w:t xml:space="preserve">ICG/PTWS, ICG/NEAMTWS, ICG/IOTWMS, </w:t>
      </w:r>
      <w:r w:rsidRPr="00BD1D34">
        <w:rPr>
          <w:lang w:val="en-US"/>
        </w:rPr>
        <w:t xml:space="preserve">and </w:t>
      </w:r>
      <w:r w:rsidR="003F097D" w:rsidRPr="00BD1D34">
        <w:rPr>
          <w:lang w:val="en-US"/>
        </w:rPr>
        <w:t>ICG/CARIBE-EWS</w:t>
      </w:r>
      <w:r w:rsidRPr="00BD1D34">
        <w:rPr>
          <w:lang w:val="en-US"/>
        </w:rPr>
        <w:t xml:space="preserve">; </w:t>
      </w:r>
      <w:r w:rsidR="003F097D" w:rsidRPr="00BD1D34">
        <w:rPr>
          <w:lang w:val="en-US"/>
        </w:rPr>
        <w:t>UNESCO</w:t>
      </w:r>
      <w:r w:rsidRPr="00BD1D34">
        <w:rPr>
          <w:lang w:val="en-US"/>
        </w:rPr>
        <w:t>/I</w:t>
      </w:r>
      <w:r w:rsidR="003F097D" w:rsidRPr="00BD1D34">
        <w:rPr>
          <w:lang w:val="en-US"/>
        </w:rPr>
        <w:t>OC Global Ocean Observing System (GOOS)</w:t>
      </w:r>
      <w:r w:rsidRPr="00BD1D34">
        <w:rPr>
          <w:lang w:val="en-US"/>
        </w:rPr>
        <w:t xml:space="preserve"> and the </w:t>
      </w:r>
      <w:r w:rsidR="003F097D" w:rsidRPr="00BD1D34">
        <w:rPr>
          <w:lang w:val="en-US"/>
        </w:rPr>
        <w:t>UN</w:t>
      </w:r>
      <w:r w:rsidRPr="00BD1D34">
        <w:rPr>
          <w:lang w:val="en-US"/>
        </w:rPr>
        <w:t xml:space="preserve"> Ocean</w:t>
      </w:r>
      <w:r w:rsidR="003F097D" w:rsidRPr="00BD1D34">
        <w:rPr>
          <w:lang w:val="en-US"/>
        </w:rPr>
        <w:t xml:space="preserve"> Decad</w:t>
      </w:r>
      <w:r w:rsidRPr="00BD1D34">
        <w:rPr>
          <w:lang w:val="en-US"/>
        </w:rPr>
        <w:t>e.</w:t>
      </w:r>
      <w:r w:rsidR="007F79BF" w:rsidRPr="00BD1D34">
        <w:rPr>
          <w:lang w:val="en-US"/>
        </w:rPr>
        <w:t xml:space="preserve"> Dr Howe also recalled </w:t>
      </w:r>
      <w:hyperlink r:id="rId53" w:history="1">
        <w:r w:rsidR="007F79BF" w:rsidRPr="00BD1D34">
          <w:rPr>
            <w:rStyle w:val="Hyperlink"/>
            <w:color w:val="auto"/>
          </w:rPr>
          <w:t>IOC Decision A-31/3.4.1</w:t>
        </w:r>
      </w:hyperlink>
      <w:r w:rsidR="007F79BF" w:rsidRPr="00BD1D34">
        <w:rPr>
          <w:lang w:val="en-US"/>
        </w:rPr>
        <w:t xml:space="preserve"> on Warning Mitigation Systems for Ocean Hazards (July 2021) which </w:t>
      </w:r>
      <w:r w:rsidR="00C031BD" w:rsidRPr="00BD1D34">
        <w:rPr>
          <w:lang w:val="en-US"/>
        </w:rPr>
        <w:t xml:space="preserve">highlighted </w:t>
      </w:r>
      <w:r w:rsidR="007F79BF" w:rsidRPr="00BD1D34">
        <w:rPr>
          <w:lang w:val="en-US"/>
        </w:rPr>
        <w:t>deploy</w:t>
      </w:r>
      <w:r w:rsidR="00C031BD" w:rsidRPr="00BD1D34">
        <w:rPr>
          <w:lang w:val="en-US"/>
        </w:rPr>
        <w:t>ment of</w:t>
      </w:r>
      <w:r w:rsidR="007F79BF" w:rsidRPr="00BD1D34">
        <w:rPr>
          <w:lang w:val="en-US"/>
        </w:rPr>
        <w:t xml:space="preserve"> new technologies to address observational gaps that cannot be covered by existing networks embracing</w:t>
      </w:r>
      <w:r w:rsidR="004733F8" w:rsidRPr="00BD1D34">
        <w:rPr>
          <w:lang w:val="en-US"/>
        </w:rPr>
        <w:t>, including</w:t>
      </w:r>
      <w:r w:rsidR="007F79BF" w:rsidRPr="00BD1D34">
        <w:rPr>
          <w:lang w:val="en-US"/>
        </w:rPr>
        <w:t xml:space="preserve"> </w:t>
      </w:r>
      <w:r w:rsidR="004733F8" w:rsidRPr="00BD1D34">
        <w:rPr>
          <w:lang w:val="en-US"/>
        </w:rPr>
        <w:t>“</w:t>
      </w:r>
      <w:r w:rsidR="007F79BF" w:rsidRPr="00BD1D34">
        <w:rPr>
          <w:lang w:val="en-US"/>
        </w:rPr>
        <w:t xml:space="preserve">the widespread implementation of scientific instrumentation on deep-ocean telecommunications cables as developed by the ITU/WMO/UNESCO-IOC Joint Task Force </w:t>
      </w:r>
      <w:r w:rsidR="003E2730" w:rsidRPr="00BD1D34">
        <w:rPr>
          <w:lang w:val="en-US"/>
        </w:rPr>
        <w:t xml:space="preserve">(JFT) </w:t>
      </w:r>
      <w:r w:rsidR="007F79BF" w:rsidRPr="00BD1D34">
        <w:rPr>
          <w:lang w:val="en-US"/>
        </w:rPr>
        <w:t>SMART Subsea Cables effort</w:t>
      </w:r>
      <w:r w:rsidR="004733F8" w:rsidRPr="00BD1D34">
        <w:rPr>
          <w:lang w:val="en-US"/>
        </w:rPr>
        <w:t>”.</w:t>
      </w:r>
    </w:p>
    <w:p w14:paraId="68E66950" w14:textId="310CAC64" w:rsidR="007F79BF" w:rsidRPr="00BD1D34" w:rsidRDefault="00AD123B" w:rsidP="00D0641A">
      <w:pPr>
        <w:pStyle w:val="COI"/>
        <w:numPr>
          <w:ilvl w:val="0"/>
          <w:numId w:val="6"/>
        </w:numPr>
        <w:tabs>
          <w:tab w:val="clear" w:pos="360"/>
          <w:tab w:val="num" w:pos="709"/>
        </w:tabs>
        <w:ind w:left="0" w:hanging="714"/>
        <w:rPr>
          <w:lang w:val="en-US"/>
        </w:rPr>
      </w:pPr>
      <w:r w:rsidRPr="00BD1D34">
        <w:rPr>
          <w:rFonts w:cs="Arial"/>
          <w:szCs w:val="22"/>
          <w:lang w:val="en-US"/>
        </w:rPr>
        <w:tab/>
      </w:r>
      <w:r w:rsidR="006E0C1F" w:rsidRPr="00BD1D34">
        <w:rPr>
          <w:lang w:val="en-US"/>
        </w:rPr>
        <w:t xml:space="preserve">Dr Howe next recalled the purpose of the SMART Subsea Cables Initiative. The idea is to share submarine </w:t>
      </w:r>
      <w:r w:rsidR="006E0C1F">
        <w:rPr>
          <w:lang w:val="en-US"/>
        </w:rPr>
        <w:t xml:space="preserve">telecommunication </w:t>
      </w:r>
      <w:r w:rsidR="006E0C1F" w:rsidRPr="00BD1D34">
        <w:rPr>
          <w:lang w:val="en-US"/>
        </w:rPr>
        <w:t xml:space="preserve">cable infrastructure </w:t>
      </w:r>
      <w:r w:rsidR="006E0C1F">
        <w:rPr>
          <w:lang w:val="en-US"/>
        </w:rPr>
        <w:t>with</w:t>
      </w:r>
      <w:r w:rsidR="006E0C1F" w:rsidRPr="00BD1D34">
        <w:rPr>
          <w:lang w:val="en-US"/>
        </w:rPr>
        <w:t xml:space="preserve"> science</w:t>
      </w:r>
      <w:r w:rsidR="006E0C1F">
        <w:rPr>
          <w:lang w:val="en-US"/>
        </w:rPr>
        <w:t xml:space="preserve"> and early warning</w:t>
      </w:r>
      <w:r w:rsidR="006E0C1F" w:rsidRPr="00BD1D34">
        <w:rPr>
          <w:lang w:val="en-US"/>
        </w:rPr>
        <w:t>. These cables enable data to be collected on bottom temperature, pressure, and seismic acceleration. SMART cables also provide many societal benefits by offering information on climate change including ocean temperature</w:t>
      </w:r>
      <w:r w:rsidR="006E0C1F">
        <w:rPr>
          <w:lang w:val="en-US"/>
        </w:rPr>
        <w:t xml:space="preserve"> and</w:t>
      </w:r>
      <w:r w:rsidR="006E0C1F" w:rsidRPr="00BD1D34">
        <w:rPr>
          <w:lang w:val="en-US"/>
        </w:rPr>
        <w:t xml:space="preserve"> circulation</w:t>
      </w:r>
      <w:r w:rsidR="006E0C1F">
        <w:rPr>
          <w:lang w:val="en-US"/>
        </w:rPr>
        <w:t xml:space="preserve"> with</w:t>
      </w:r>
      <w:r w:rsidR="006E0C1F" w:rsidRPr="00BD1D34">
        <w:rPr>
          <w:lang w:val="en-US"/>
        </w:rPr>
        <w:t xml:space="preserve"> direct impact on societies; sea level rise including hazard for coasts, islands, and cities; disaster risk reduction (DRR) including tsunamis and earthquake monitoring throughout ocean basins and coastal margins; and societal connectivity by enabling progress with resilient and sustainable telecommunications infrastructure.</w:t>
      </w:r>
      <w:r w:rsidR="006E0C1F">
        <w:rPr>
          <w:lang w:val="en-US"/>
        </w:rPr>
        <w:t xml:space="preserve"> </w:t>
      </w:r>
      <w:r w:rsidR="00872E7C" w:rsidRPr="00BD1D34">
        <w:rPr>
          <w:lang w:val="en-US"/>
        </w:rPr>
        <w:t xml:space="preserve">The SMART Cables </w:t>
      </w:r>
      <w:r w:rsidR="005D40C4" w:rsidRPr="00BD1D34">
        <w:rPr>
          <w:lang w:val="en-US"/>
        </w:rPr>
        <w:t>Initiative</w:t>
      </w:r>
      <w:r w:rsidR="00872E7C" w:rsidRPr="00BD1D34">
        <w:rPr>
          <w:lang w:val="en-US"/>
        </w:rPr>
        <w:t xml:space="preserve"> directly works towards achieving several global frameworks, including S</w:t>
      </w:r>
      <w:r w:rsidR="00C14DFB" w:rsidRPr="00BD1D34">
        <w:rPr>
          <w:lang w:val="en-US"/>
        </w:rPr>
        <w:t xml:space="preserve">ustainable </w:t>
      </w:r>
      <w:r w:rsidR="00872E7C" w:rsidRPr="00BD1D34">
        <w:rPr>
          <w:lang w:val="en-US"/>
        </w:rPr>
        <w:t>D</w:t>
      </w:r>
      <w:r w:rsidR="00C14DFB" w:rsidRPr="00BD1D34">
        <w:rPr>
          <w:lang w:val="en-US"/>
        </w:rPr>
        <w:t xml:space="preserve">evelopment </w:t>
      </w:r>
      <w:r w:rsidR="00872E7C" w:rsidRPr="00BD1D34">
        <w:rPr>
          <w:lang w:val="en-US"/>
        </w:rPr>
        <w:t>G</w:t>
      </w:r>
      <w:r w:rsidR="00C14DFB" w:rsidRPr="00BD1D34">
        <w:rPr>
          <w:lang w:val="en-US"/>
        </w:rPr>
        <w:t>oal (SDG)</w:t>
      </w:r>
      <w:r w:rsidR="00872E7C" w:rsidRPr="00BD1D34">
        <w:rPr>
          <w:lang w:val="en-US"/>
        </w:rPr>
        <w:t xml:space="preserve"> </w:t>
      </w:r>
      <w:r w:rsidR="00F85011" w:rsidRPr="00BD1D34">
        <w:rPr>
          <w:lang w:val="en-US"/>
        </w:rPr>
        <w:t>13 on climate, SDG 14 on oceans, SDG 9 and SDG 11 on infrastructure, and the UNDRR Sendai Framework for D</w:t>
      </w:r>
      <w:r w:rsidR="002374AF" w:rsidRPr="00BD1D34">
        <w:rPr>
          <w:lang w:val="en-US"/>
        </w:rPr>
        <w:t xml:space="preserve">isaster </w:t>
      </w:r>
      <w:r w:rsidR="00F85011" w:rsidRPr="00BD1D34">
        <w:rPr>
          <w:lang w:val="en-US"/>
        </w:rPr>
        <w:t>R</w:t>
      </w:r>
      <w:r w:rsidR="002374AF" w:rsidRPr="00BD1D34">
        <w:rPr>
          <w:lang w:val="en-US"/>
        </w:rPr>
        <w:t xml:space="preserve">isk </w:t>
      </w:r>
      <w:r w:rsidR="00F85011" w:rsidRPr="00BD1D34">
        <w:rPr>
          <w:lang w:val="en-US"/>
        </w:rPr>
        <w:t>R</w:t>
      </w:r>
      <w:r w:rsidR="002374AF" w:rsidRPr="00BD1D34">
        <w:rPr>
          <w:lang w:val="en-US"/>
        </w:rPr>
        <w:t>eduction (SFDRR)</w:t>
      </w:r>
      <w:r w:rsidR="00F85011" w:rsidRPr="00BD1D34">
        <w:rPr>
          <w:lang w:val="en-US"/>
        </w:rPr>
        <w:t>.</w:t>
      </w:r>
      <w:r w:rsidR="00FD25C2" w:rsidRPr="00BD1D34">
        <w:rPr>
          <w:lang w:val="en-US"/>
        </w:rPr>
        <w:t xml:space="preserve"> With regards to </w:t>
      </w:r>
      <w:r w:rsidR="00A315B1" w:rsidRPr="00BD1D34">
        <w:rPr>
          <w:lang w:val="en-US"/>
        </w:rPr>
        <w:t xml:space="preserve">the UN Ocean Decade, SMART cables will support the “Safe Ocean”, “Predicted Ocean” and “Accessible Ocean” </w:t>
      </w:r>
      <w:r w:rsidR="00A315B1" w:rsidRPr="00BD1D34">
        <w:rPr>
          <w:lang w:val="en-US"/>
        </w:rPr>
        <w:lastRenderedPageBreak/>
        <w:t>societal goals</w:t>
      </w:r>
      <w:r w:rsidR="00F54675" w:rsidRPr="00BD1D34">
        <w:rPr>
          <w:lang w:val="en-US"/>
        </w:rPr>
        <w:t>, including by contributing to stronger EWS</w:t>
      </w:r>
      <w:r w:rsidR="005D40C4" w:rsidRPr="00BD1D34">
        <w:rPr>
          <w:lang w:val="en-US"/>
        </w:rPr>
        <w:t xml:space="preserve"> and sustainable ocean observing system.</w:t>
      </w:r>
    </w:p>
    <w:p w14:paraId="45CFBC06" w14:textId="5609EADB" w:rsidR="00DE74D3" w:rsidRPr="00BD1D34" w:rsidRDefault="00D60316" w:rsidP="00DE74D3">
      <w:pPr>
        <w:pStyle w:val="COI"/>
        <w:numPr>
          <w:ilvl w:val="0"/>
          <w:numId w:val="6"/>
        </w:numPr>
        <w:tabs>
          <w:tab w:val="clear" w:pos="360"/>
          <w:tab w:val="num" w:pos="709"/>
        </w:tabs>
        <w:ind w:left="0" w:hanging="714"/>
        <w:rPr>
          <w:lang w:val="en-US"/>
        </w:rPr>
      </w:pPr>
      <w:r w:rsidRPr="00BD1D34">
        <w:rPr>
          <w:rFonts w:cs="Arial"/>
          <w:szCs w:val="22"/>
          <w:lang w:val="en-US"/>
        </w:rPr>
        <w:tab/>
      </w:r>
      <w:r w:rsidR="0027502C" w:rsidRPr="00BD1D34">
        <w:rPr>
          <w:lang w:val="en-US"/>
        </w:rPr>
        <w:t xml:space="preserve">Dr Howe next reported on several SMART systems that are in the process of or will be deployed, including the CAM2 (2022), Wet Demo (2022), and Medusa (2024-2025) in Europe. In the Pacific, a Vanuatu-New Caledonia SMART system has been proposed with partial funding acquired; project </w:t>
      </w:r>
      <w:proofErr w:type="spellStart"/>
      <w:r w:rsidR="0027502C" w:rsidRPr="00BD1D34">
        <w:rPr>
          <w:lang w:val="en-US"/>
        </w:rPr>
        <w:t>Koete</w:t>
      </w:r>
      <w:proofErr w:type="spellEnd"/>
      <w:r w:rsidR="0027502C" w:rsidRPr="00BD1D34">
        <w:rPr>
          <w:lang w:val="en-US"/>
        </w:rPr>
        <w:t xml:space="preserve"> has been proposed in the Perth-Darwin-Malaysia region with funds currently being raised; and implementation of a SMART system in the New Zealand- Chatham Islands region is currently under government review. In addition, a large Antarctic-New Zealand system has been suggested, Chile </w:t>
      </w:r>
      <w:r w:rsidR="0027502C">
        <w:rPr>
          <w:lang w:val="en-US"/>
        </w:rPr>
        <w:t>has</w:t>
      </w:r>
      <w:r w:rsidR="0027502C" w:rsidRPr="00BD1D34">
        <w:rPr>
          <w:lang w:val="en-US"/>
        </w:rPr>
        <w:t xml:space="preserve"> recently announc</w:t>
      </w:r>
      <w:r w:rsidR="0027502C">
        <w:rPr>
          <w:lang w:val="en-US"/>
        </w:rPr>
        <w:t>ed</w:t>
      </w:r>
      <w:r w:rsidR="0027502C" w:rsidRPr="00BD1D34">
        <w:rPr>
          <w:lang w:val="en-US"/>
        </w:rPr>
        <w:t xml:space="preserve"> the installation of a cable from Chile to Antarctica</w:t>
      </w:r>
      <w:r w:rsidR="0027502C">
        <w:rPr>
          <w:lang w:val="en-US"/>
        </w:rPr>
        <w:t xml:space="preserve"> (King George Island)</w:t>
      </w:r>
      <w:r w:rsidR="0027502C" w:rsidRPr="00BD1D34">
        <w:rPr>
          <w:lang w:val="en-US"/>
        </w:rPr>
        <w:t xml:space="preserve">, </w:t>
      </w:r>
      <w:r w:rsidR="0027502C">
        <w:rPr>
          <w:lang w:val="en-US"/>
        </w:rPr>
        <w:t>and</w:t>
      </w:r>
      <w:r w:rsidR="0027502C" w:rsidRPr="00BD1D34">
        <w:rPr>
          <w:lang w:val="en-US"/>
        </w:rPr>
        <w:t xml:space="preserve"> an Arctic system</w:t>
      </w:r>
      <w:r w:rsidR="0027502C">
        <w:rPr>
          <w:lang w:val="en-US"/>
        </w:rPr>
        <w:t xml:space="preserve"> with SMART capability has been proposed between Japan and Europe</w:t>
      </w:r>
      <w:r w:rsidR="0027502C" w:rsidRPr="00BD1D34">
        <w:rPr>
          <w:lang w:val="en-US"/>
        </w:rPr>
        <w:t>. Additionally, Indonesia is undertaking in-country development of SMART cables</w:t>
      </w:r>
      <w:r w:rsidR="001D6ED9" w:rsidRPr="00BD1D34">
        <w:rPr>
          <w:lang w:val="en-US"/>
        </w:rPr>
        <w:t>.</w:t>
      </w:r>
    </w:p>
    <w:p w14:paraId="113ED9FC" w14:textId="485F8E7E" w:rsidR="00884FCF" w:rsidRPr="00BD1D34" w:rsidRDefault="00332CB2" w:rsidP="00884FCF">
      <w:pPr>
        <w:pStyle w:val="COI"/>
        <w:numPr>
          <w:ilvl w:val="0"/>
          <w:numId w:val="6"/>
        </w:numPr>
        <w:tabs>
          <w:tab w:val="clear" w:pos="360"/>
          <w:tab w:val="num" w:pos="709"/>
        </w:tabs>
        <w:ind w:left="0" w:hanging="714"/>
      </w:pPr>
      <w:r w:rsidRPr="00BD1D34">
        <w:rPr>
          <w:rFonts w:cs="Arial"/>
          <w:szCs w:val="22"/>
          <w:lang w:val="en-US"/>
        </w:rPr>
        <w:tab/>
      </w:r>
      <w:r w:rsidR="00EC767E" w:rsidRPr="00BD1D34">
        <w:t xml:space="preserve">Dr Howe also </w:t>
      </w:r>
      <w:r w:rsidR="00C74C04" w:rsidRPr="00BD1D34">
        <w:t>reported</w:t>
      </w:r>
      <w:r w:rsidR="00EC767E" w:rsidRPr="00BD1D34">
        <w:t xml:space="preserve"> that the Moore Foundation </w:t>
      </w:r>
      <w:r w:rsidR="000C6979" w:rsidRPr="00BD1D34">
        <w:t xml:space="preserve">has approved an award to support the development of SMART cables </w:t>
      </w:r>
      <w:r w:rsidR="000F464E" w:rsidRPr="00BD1D34">
        <w:t>with the objectives to l</w:t>
      </w:r>
      <w:r w:rsidR="000C6979" w:rsidRPr="00BD1D34">
        <w:t>ay</w:t>
      </w:r>
      <w:r w:rsidR="000F464E" w:rsidRPr="00BD1D34">
        <w:t xml:space="preserve"> the</w:t>
      </w:r>
      <w:r w:rsidR="000C6979" w:rsidRPr="00BD1D34">
        <w:t xml:space="preserve"> groundwork for science and early warning use by simulations of the observing system before deployment, data analysis after deployment, and sustained scientific operation</w:t>
      </w:r>
      <w:r w:rsidR="000F464E" w:rsidRPr="00BD1D34">
        <w:t>. It will also aim to a</w:t>
      </w:r>
      <w:r w:rsidR="000C6979" w:rsidRPr="00BD1D34">
        <w:t xml:space="preserve">pply results to the modest-scale 300 km Vanuatu-New Caledonia system </w:t>
      </w:r>
      <w:r w:rsidR="000F464E" w:rsidRPr="00BD1D34">
        <w:t xml:space="preserve">and </w:t>
      </w:r>
      <w:r w:rsidR="000C6979" w:rsidRPr="00BD1D34">
        <w:t>extract scientific results from this active tectonic subduction zone and dynamic ocean region</w:t>
      </w:r>
      <w:r w:rsidR="000F464E" w:rsidRPr="00BD1D34">
        <w:t>, to d</w:t>
      </w:r>
      <w:r w:rsidR="000C6979" w:rsidRPr="00BD1D34">
        <w:t>emonstrate SMART earthquake and tsunami early warning.</w:t>
      </w:r>
      <w:r w:rsidRPr="00BD1D34">
        <w:t xml:space="preserve"> The award also seeks to e</w:t>
      </w:r>
      <w:r w:rsidR="000C6979" w:rsidRPr="00BD1D34">
        <w:t xml:space="preserve">stablish the international project office for </w:t>
      </w:r>
      <w:r w:rsidR="003E2730" w:rsidRPr="00BD1D34">
        <w:t>JFT</w:t>
      </w:r>
      <w:r w:rsidR="000C6979" w:rsidRPr="00BD1D34">
        <w:t xml:space="preserve"> Scientific Monitoring </w:t>
      </w:r>
      <w:proofErr w:type="gramStart"/>
      <w:r w:rsidR="000C6979" w:rsidRPr="00BD1D34">
        <w:t>And</w:t>
      </w:r>
      <w:proofErr w:type="gramEnd"/>
      <w:r w:rsidR="000C6979" w:rsidRPr="00BD1D34">
        <w:t xml:space="preserve"> Reliable Telecommunications cables to facilitate adoption of scientific sensors in all new telecommunications cables to reach a global scale.</w:t>
      </w:r>
    </w:p>
    <w:p w14:paraId="6B1187AD" w14:textId="559FD439" w:rsidR="003A311D" w:rsidRPr="00BD1D34" w:rsidRDefault="00111B12" w:rsidP="00244336">
      <w:pPr>
        <w:pStyle w:val="COI"/>
        <w:numPr>
          <w:ilvl w:val="0"/>
          <w:numId w:val="6"/>
        </w:numPr>
        <w:tabs>
          <w:tab w:val="clear" w:pos="360"/>
          <w:tab w:val="num" w:pos="709"/>
        </w:tabs>
        <w:ind w:left="0" w:hanging="714"/>
      </w:pPr>
      <w:r w:rsidRPr="00BD1D34">
        <w:rPr>
          <w:rFonts w:cs="Arial"/>
          <w:szCs w:val="22"/>
          <w:lang w:val="en-US"/>
        </w:rPr>
        <w:tab/>
      </w:r>
      <w:r w:rsidR="009A3F2B" w:rsidRPr="00BD1D34">
        <w:t xml:space="preserve">Dr Howe concluded that SMART systems are becoming a reality and </w:t>
      </w:r>
      <w:r w:rsidR="009A3F2B">
        <w:t xml:space="preserve">early systems </w:t>
      </w:r>
      <w:r w:rsidR="009A3F2B" w:rsidRPr="00BD1D34">
        <w:t>will set valuable precedents, catalyse other related activity, and lay the foundation for more complex systems in the future. With regards to the UN Ocean Decade, SMART provides the perfect example of the role of the blue economy and maximizes societal benefits from submarine cables. With regards to ICG/PTWS, WG 2 and its TTs continue to work together on SMART, although there is a need to coordinate these activities with other ICGs and internationally. With regards to the PTWS Strategy 2022-2030, it is essential that multi-hazard risk modelling be improved (time, distance, populations, infrastructure) and that observational requirements be refined. Finally, within the UN Ocean Decade Tsunami Programme, SMART will be participating as an endorsed project, affiliated with the Tsunami Programme and GOOS</w:t>
      </w:r>
      <w:r w:rsidR="009A3F2B">
        <w:t>.</w:t>
      </w:r>
    </w:p>
    <w:p w14:paraId="786583DD" w14:textId="6BD4F020" w:rsidR="00853F65" w:rsidRPr="00BD1D34" w:rsidRDefault="00A45362" w:rsidP="00244336">
      <w:pPr>
        <w:pStyle w:val="COI"/>
        <w:numPr>
          <w:ilvl w:val="0"/>
          <w:numId w:val="6"/>
        </w:numPr>
        <w:tabs>
          <w:tab w:val="clear" w:pos="360"/>
          <w:tab w:val="num" w:pos="709"/>
        </w:tabs>
        <w:ind w:left="0" w:hanging="714"/>
        <w:rPr>
          <w:lang w:val="en-US"/>
        </w:rPr>
      </w:pPr>
      <w:r w:rsidRPr="00BD1D34">
        <w:rPr>
          <w:rFonts w:cs="Arial"/>
          <w:szCs w:val="22"/>
          <w:lang w:val="en-US"/>
        </w:rPr>
        <w:tab/>
      </w:r>
      <w:r w:rsidR="00853F65" w:rsidRPr="00BD1D34">
        <w:rPr>
          <w:lang w:val="en-US"/>
        </w:rPr>
        <w:t>Dr Strauch</w:t>
      </w:r>
      <w:r w:rsidR="00DC5EF3" w:rsidRPr="00BD1D34">
        <w:rPr>
          <w:lang w:val="en-US"/>
        </w:rPr>
        <w:t xml:space="preserve"> (Nicaragua) enquired about the possibility of installing SMART cables in Central America</w:t>
      </w:r>
      <w:r w:rsidR="00835058" w:rsidRPr="00BD1D34">
        <w:rPr>
          <w:lang w:val="en-US"/>
        </w:rPr>
        <w:t xml:space="preserve"> (CA)</w:t>
      </w:r>
      <w:r w:rsidR="00DC5EF3" w:rsidRPr="00BD1D34">
        <w:rPr>
          <w:lang w:val="en-US"/>
        </w:rPr>
        <w:t xml:space="preserve">. Dr Howe responded that they continue to look out for systems that are </w:t>
      </w:r>
      <w:r w:rsidR="00985C90" w:rsidRPr="00BD1D34">
        <w:rPr>
          <w:lang w:val="en-US"/>
        </w:rPr>
        <w:t>being implemented with telecommunications infrastructure, as SMART would be working with these initiatives.</w:t>
      </w:r>
      <w:r w:rsidRPr="00BD1D34">
        <w:rPr>
          <w:lang w:val="en-US"/>
        </w:rPr>
        <w:t xml:space="preserve"> Thus, it is a question of finding a suitable partner in telecommunications as well as funding.</w:t>
      </w:r>
    </w:p>
    <w:p w14:paraId="51927761" w14:textId="23EEAA92" w:rsidR="00A45362" w:rsidRPr="00BD1D34" w:rsidRDefault="00B81569" w:rsidP="00244336">
      <w:pPr>
        <w:pStyle w:val="COI"/>
        <w:numPr>
          <w:ilvl w:val="0"/>
          <w:numId w:val="6"/>
        </w:numPr>
        <w:tabs>
          <w:tab w:val="clear" w:pos="360"/>
          <w:tab w:val="num" w:pos="709"/>
        </w:tabs>
        <w:ind w:left="0" w:hanging="714"/>
        <w:rPr>
          <w:lang w:val="en-US"/>
        </w:rPr>
      </w:pPr>
      <w:r w:rsidRPr="00BD1D34">
        <w:rPr>
          <w:rFonts w:cs="Arial"/>
          <w:szCs w:val="22"/>
          <w:lang w:val="en-US"/>
        </w:rPr>
        <w:tab/>
      </w:r>
      <w:r w:rsidR="00834F1B" w:rsidRPr="00BD1D34">
        <w:rPr>
          <w:rFonts w:cs="Arial"/>
          <w:szCs w:val="22"/>
          <w:lang w:val="en-US"/>
        </w:rPr>
        <w:t>Mr Y</w:t>
      </w:r>
      <w:r w:rsidR="000A31F9" w:rsidRPr="00BD1D34">
        <w:rPr>
          <w:rFonts w:cs="Arial"/>
          <w:szCs w:val="22"/>
          <w:lang w:val="en-US"/>
        </w:rPr>
        <w:t>uj</w:t>
      </w:r>
      <w:r w:rsidR="00834F1B" w:rsidRPr="00BD1D34">
        <w:rPr>
          <w:rFonts w:cs="Arial"/>
          <w:szCs w:val="22"/>
          <w:lang w:val="en-US"/>
        </w:rPr>
        <w:t>i Nishimae (</w:t>
      </w:r>
      <w:r w:rsidR="00A45362" w:rsidRPr="00BD1D34">
        <w:rPr>
          <w:lang w:val="en-US"/>
        </w:rPr>
        <w:t>Japan</w:t>
      </w:r>
      <w:r w:rsidR="00834F1B" w:rsidRPr="00BD1D34">
        <w:rPr>
          <w:lang w:val="en-US"/>
        </w:rPr>
        <w:t>)</w:t>
      </w:r>
      <w:r w:rsidR="00A45362" w:rsidRPr="00BD1D34">
        <w:rPr>
          <w:lang w:val="en-US"/>
        </w:rPr>
        <w:t xml:space="preserve"> enquired about data </w:t>
      </w:r>
      <w:r w:rsidR="001B3838" w:rsidRPr="00BD1D34">
        <w:rPr>
          <w:lang w:val="en-US"/>
        </w:rPr>
        <w:t>exchange</w:t>
      </w:r>
      <w:r w:rsidR="00A45362" w:rsidRPr="00BD1D34">
        <w:rPr>
          <w:lang w:val="en-US"/>
        </w:rPr>
        <w:t xml:space="preserve"> and open access</w:t>
      </w:r>
      <w:r w:rsidR="00D522CB" w:rsidRPr="00BD1D34">
        <w:rPr>
          <w:lang w:val="en-US"/>
        </w:rPr>
        <w:t xml:space="preserve">, referencing </w:t>
      </w:r>
      <w:r w:rsidR="003527BF" w:rsidRPr="00BD1D34">
        <w:rPr>
          <w:lang w:val="en-US"/>
        </w:rPr>
        <w:t xml:space="preserve">the IOC Oceanographic Data Exchange Policy (IOC </w:t>
      </w:r>
      <w:hyperlink r:id="rId54" w:history="1">
        <w:r w:rsidR="005E7D5B" w:rsidRPr="00192D1E">
          <w:rPr>
            <w:rStyle w:val="Hyperlink"/>
            <w:rFonts w:cs="Arial"/>
            <w:bCs/>
            <w:szCs w:val="22"/>
          </w:rPr>
          <w:t>Resolution XXII-</w:t>
        </w:r>
        <w:r w:rsidR="003527BF" w:rsidRPr="00192D1E">
          <w:rPr>
            <w:rStyle w:val="Hyperlink"/>
            <w:rFonts w:cs="Arial"/>
            <w:bCs/>
            <w:szCs w:val="22"/>
          </w:rPr>
          <w:t>6</w:t>
        </w:r>
      </w:hyperlink>
      <w:r w:rsidR="003527BF" w:rsidRPr="00BD1D34">
        <w:rPr>
          <w:lang w:val="en-US"/>
        </w:rPr>
        <w:t xml:space="preserve">). </w:t>
      </w:r>
      <w:r w:rsidR="00974CDB" w:rsidRPr="00BD1D34">
        <w:rPr>
          <w:lang w:val="en-US"/>
        </w:rPr>
        <w:t>He specifically asked whether this data policy was applied to data such as GNSS and SMART.</w:t>
      </w:r>
      <w:r w:rsidR="00014CC1" w:rsidRPr="00BD1D34">
        <w:rPr>
          <w:lang w:val="en-US"/>
        </w:rPr>
        <w:t xml:space="preserve"> Dr Howe responded that, from the SMART perspective, it is the intention to conform, as much as possible, to th</w:t>
      </w:r>
      <w:r w:rsidRPr="00BD1D34">
        <w:rPr>
          <w:lang w:val="en-US"/>
        </w:rPr>
        <w:t>ese standards</w:t>
      </w:r>
      <w:r w:rsidR="00014CC1" w:rsidRPr="00BD1D34">
        <w:rPr>
          <w:lang w:val="en-US"/>
        </w:rPr>
        <w:t>.</w:t>
      </w:r>
      <w:r w:rsidRPr="00BD1D34">
        <w:rPr>
          <w:lang w:val="en-US"/>
        </w:rPr>
        <w:t xml:space="preserve"> However, in practice, it depends on the provenance of funding and what Member States agree individually. He also noted that SMART would be actively working with IOC</w:t>
      </w:r>
      <w:r w:rsidR="009472EB" w:rsidRPr="00BD1D34">
        <w:rPr>
          <w:lang w:val="en-US"/>
        </w:rPr>
        <w:t xml:space="preserve"> on this matter, and that it may eventually influence which regions are funded (i.e. areas that would be willing to render the data public).</w:t>
      </w:r>
      <w:r w:rsidR="007F50F2" w:rsidRPr="00BD1D34">
        <w:rPr>
          <w:lang w:val="en-US"/>
        </w:rPr>
        <w:t xml:space="preserve"> Mr Aliaga, the Technical Secretary</w:t>
      </w:r>
      <w:r w:rsidR="00E33D32" w:rsidRPr="00BD1D34">
        <w:rPr>
          <w:lang w:val="en-US"/>
        </w:rPr>
        <w:t>, recalled the</w:t>
      </w:r>
      <w:r w:rsidR="005E7D5B" w:rsidRPr="00BD1D34">
        <w:rPr>
          <w:lang w:val="en-US"/>
        </w:rPr>
        <w:t xml:space="preserve"> </w:t>
      </w:r>
      <w:hyperlink r:id="rId55" w:history="1">
        <w:r w:rsidR="005E7D5B" w:rsidRPr="00BD1D34">
          <w:rPr>
            <w:rStyle w:val="Hyperlink"/>
            <w:color w:val="auto"/>
            <w:lang w:val="en-US"/>
          </w:rPr>
          <w:t xml:space="preserve">Second International Coordination Meeting for the Development of a Tsunami Warning and Mitigation System for the Indian Ocean, Grand </w:t>
        </w:r>
        <w:proofErr w:type="spellStart"/>
        <w:r w:rsidR="005E7D5B" w:rsidRPr="00BD1D34">
          <w:rPr>
            <w:rStyle w:val="Hyperlink"/>
            <w:color w:val="auto"/>
            <w:lang w:val="en-US"/>
          </w:rPr>
          <w:t>Baie</w:t>
        </w:r>
        <w:proofErr w:type="spellEnd"/>
        <w:r w:rsidR="005E7D5B" w:rsidRPr="00BD1D34">
          <w:rPr>
            <w:rStyle w:val="Hyperlink"/>
            <w:color w:val="auto"/>
            <w:lang w:val="en-US"/>
          </w:rPr>
          <w:t>, Mauritius, 14</w:t>
        </w:r>
        <w:r w:rsidR="00192D1E">
          <w:rPr>
            <w:rStyle w:val="Hyperlink"/>
            <w:color w:val="auto"/>
            <w:lang w:val="en-US"/>
          </w:rPr>
          <w:t>–</w:t>
        </w:r>
        <w:r w:rsidR="005E7D5B" w:rsidRPr="00BD1D34">
          <w:rPr>
            <w:rStyle w:val="Hyperlink"/>
            <w:color w:val="auto"/>
            <w:lang w:val="en-US"/>
          </w:rPr>
          <w:t>16 April 2005</w:t>
        </w:r>
      </w:hyperlink>
      <w:r w:rsidR="00E33D32" w:rsidRPr="00BD1D34">
        <w:rPr>
          <w:lang w:val="en-US"/>
        </w:rPr>
        <w:t xml:space="preserve"> </w:t>
      </w:r>
      <w:r w:rsidR="00192D1E">
        <w:rPr>
          <w:lang w:val="en-US"/>
        </w:rPr>
        <w:t>(</w:t>
      </w:r>
      <w:hyperlink r:id="rId56" w:history="1">
        <w:r w:rsidR="00192D1E" w:rsidRPr="00192D1E">
          <w:rPr>
            <w:rStyle w:val="Hyperlink"/>
            <w:lang w:val="en-US"/>
          </w:rPr>
          <w:t>IOC Workshop Report, 198</w:t>
        </w:r>
      </w:hyperlink>
      <w:r w:rsidR="00192D1E">
        <w:rPr>
          <w:lang w:val="en-US"/>
        </w:rPr>
        <w:t xml:space="preserve">) </w:t>
      </w:r>
      <w:r w:rsidR="007F1557" w:rsidRPr="00BD1D34">
        <w:rPr>
          <w:lang w:val="en-US"/>
        </w:rPr>
        <w:t>where this data policy was</w:t>
      </w:r>
      <w:r w:rsidR="00D04BC7" w:rsidRPr="00BD1D34">
        <w:rPr>
          <w:lang w:val="en-US"/>
        </w:rPr>
        <w:t xml:space="preserve"> important to achieve</w:t>
      </w:r>
      <w:r w:rsidR="005E7D5B" w:rsidRPr="00BD1D34">
        <w:rPr>
          <w:lang w:val="en-US"/>
        </w:rPr>
        <w:t xml:space="preserve"> the establishment of the Intergovernmental Coordination Group</w:t>
      </w:r>
      <w:r w:rsidR="00D04BC7" w:rsidRPr="00BD1D34">
        <w:rPr>
          <w:lang w:val="en-US"/>
        </w:rPr>
        <w:t xml:space="preserve"> for the Indian Ocean Tsunami Warning System</w:t>
      </w:r>
      <w:r w:rsidR="005E7D5B" w:rsidRPr="00BD1D34">
        <w:rPr>
          <w:lang w:val="en-US"/>
        </w:rPr>
        <w:t xml:space="preserve">. He noted that the IOC Oceanographic Data Exchange </w:t>
      </w:r>
      <w:r w:rsidR="00D04BC7" w:rsidRPr="00BD1D34">
        <w:rPr>
          <w:lang w:val="en-US"/>
        </w:rPr>
        <w:t>Policy is</w:t>
      </w:r>
      <w:r w:rsidR="007F1557" w:rsidRPr="00BD1D34">
        <w:rPr>
          <w:lang w:val="en-US"/>
        </w:rPr>
        <w:t xml:space="preserve"> due to be reviewed </w:t>
      </w:r>
      <w:r w:rsidR="00D04BC7" w:rsidRPr="00BD1D34">
        <w:rPr>
          <w:lang w:val="en-US"/>
        </w:rPr>
        <w:t>in 2022-2023</w:t>
      </w:r>
      <w:r w:rsidR="007F1557" w:rsidRPr="00BD1D34">
        <w:rPr>
          <w:lang w:val="en-US"/>
        </w:rPr>
        <w:t xml:space="preserve">. </w:t>
      </w:r>
      <w:r w:rsidR="007F1557" w:rsidRPr="00BD1D34">
        <w:rPr>
          <w:lang w:val="en-US"/>
        </w:rPr>
        <w:lastRenderedPageBreak/>
        <w:t xml:space="preserve">He also noted that the original understanding </w:t>
      </w:r>
      <w:r w:rsidR="00BC6A17" w:rsidRPr="00BD1D34">
        <w:rPr>
          <w:lang w:val="en-US"/>
        </w:rPr>
        <w:t xml:space="preserve">of the policy </w:t>
      </w:r>
      <w:r w:rsidR="007F1557" w:rsidRPr="00BD1D34">
        <w:rPr>
          <w:lang w:val="en-US"/>
        </w:rPr>
        <w:t>was that it covered geophysical data.</w:t>
      </w:r>
    </w:p>
    <w:p w14:paraId="44210E40" w14:textId="10E34B13" w:rsidR="00D22601" w:rsidRPr="00BD1D34" w:rsidRDefault="00835A73" w:rsidP="00244336">
      <w:pPr>
        <w:pStyle w:val="COI"/>
        <w:numPr>
          <w:ilvl w:val="0"/>
          <w:numId w:val="6"/>
        </w:numPr>
        <w:tabs>
          <w:tab w:val="clear" w:pos="360"/>
          <w:tab w:val="num" w:pos="709"/>
        </w:tabs>
        <w:ind w:left="0" w:hanging="714"/>
        <w:rPr>
          <w:lang w:val="en-US"/>
        </w:rPr>
      </w:pPr>
      <w:r w:rsidRPr="00BD1D34">
        <w:rPr>
          <w:rFonts w:cs="Arial"/>
          <w:szCs w:val="22"/>
          <w:lang w:val="en-US"/>
        </w:rPr>
        <w:tab/>
      </w:r>
      <w:r w:rsidR="00D22601" w:rsidRPr="00BD1D34">
        <w:rPr>
          <w:lang w:val="en-US"/>
        </w:rPr>
        <w:t>The US</w:t>
      </w:r>
      <w:r w:rsidR="0060247B">
        <w:rPr>
          <w:lang w:val="en-US"/>
        </w:rPr>
        <w:t>A</w:t>
      </w:r>
      <w:r w:rsidR="00D22601" w:rsidRPr="00BD1D34">
        <w:rPr>
          <w:lang w:val="en-US"/>
        </w:rPr>
        <w:t xml:space="preserve"> expressed appreciation </w:t>
      </w:r>
      <w:r w:rsidR="001B3838" w:rsidRPr="00BD1D34">
        <w:rPr>
          <w:lang w:val="en-US"/>
        </w:rPr>
        <w:t>for</w:t>
      </w:r>
      <w:r w:rsidR="00D22601" w:rsidRPr="00BD1D34">
        <w:rPr>
          <w:lang w:val="en-US"/>
        </w:rPr>
        <w:t xml:space="preserve"> the </w:t>
      </w:r>
      <w:r w:rsidRPr="00BD1D34">
        <w:rPr>
          <w:lang w:val="en-US"/>
        </w:rPr>
        <w:t xml:space="preserve">extensive </w:t>
      </w:r>
      <w:r w:rsidR="00D22601" w:rsidRPr="00BD1D34">
        <w:rPr>
          <w:lang w:val="en-US"/>
        </w:rPr>
        <w:t xml:space="preserve">work </w:t>
      </w:r>
      <w:r w:rsidRPr="00BD1D34">
        <w:rPr>
          <w:lang w:val="en-US"/>
        </w:rPr>
        <w:t>and progress towards</w:t>
      </w:r>
      <w:r w:rsidR="00D22601" w:rsidRPr="00BD1D34">
        <w:rPr>
          <w:lang w:val="en-US"/>
        </w:rPr>
        <w:t xml:space="preserve"> SMART cable</w:t>
      </w:r>
      <w:r w:rsidRPr="00BD1D34">
        <w:rPr>
          <w:lang w:val="en-US"/>
        </w:rPr>
        <w:t xml:space="preserve"> systems by the TT.</w:t>
      </w:r>
    </w:p>
    <w:p w14:paraId="5589DF8F" w14:textId="4ECC7521" w:rsidR="00244336" w:rsidRPr="00BD1D34" w:rsidRDefault="00442FBF" w:rsidP="00244336">
      <w:pPr>
        <w:pStyle w:val="COI"/>
        <w:numPr>
          <w:ilvl w:val="0"/>
          <w:numId w:val="6"/>
        </w:numPr>
        <w:tabs>
          <w:tab w:val="clear" w:pos="360"/>
          <w:tab w:val="num" w:pos="709"/>
        </w:tabs>
        <w:ind w:left="0" w:hanging="714"/>
      </w:pPr>
      <w:r w:rsidRPr="00BD1D34">
        <w:rPr>
          <w:rFonts w:cs="Arial"/>
          <w:szCs w:val="22"/>
          <w:lang w:val="en-US"/>
        </w:rPr>
        <w:tab/>
      </w:r>
      <w:r w:rsidR="00DB3876" w:rsidRPr="00BD1D34">
        <w:rPr>
          <w:rFonts w:cs="Arial"/>
          <w:szCs w:val="22"/>
        </w:rPr>
        <w:t>The</w:t>
      </w:r>
      <w:r w:rsidR="00DB3876" w:rsidRPr="00BD1D34">
        <w:rPr>
          <w:rFonts w:cs="Arial"/>
          <w:szCs w:val="22"/>
          <w:shd w:val="clear" w:color="auto" w:fill="FFFFFF"/>
          <w:lang w:val="en-US"/>
        </w:rPr>
        <w:t xml:space="preserve"> </w:t>
      </w:r>
      <w:r w:rsidR="00DB3876" w:rsidRPr="00BD1D34">
        <w:rPr>
          <w:rFonts w:cs="Arial"/>
          <w:b/>
          <w:szCs w:val="22"/>
          <w:shd w:val="clear" w:color="auto" w:fill="FFFFFF"/>
          <w:lang w:val="en-US"/>
        </w:rPr>
        <w:t>ICG noted</w:t>
      </w:r>
      <w:r w:rsidR="00DB3876" w:rsidRPr="00BD1D34">
        <w:rPr>
          <w:rFonts w:cs="Arial"/>
          <w:szCs w:val="22"/>
          <w:shd w:val="clear" w:color="auto" w:fill="FFFFFF"/>
          <w:lang w:val="en-US"/>
        </w:rPr>
        <w:t xml:space="preserve"> the report of WG 2</w:t>
      </w:r>
      <w:r w:rsidRPr="00BD1D34">
        <w:rPr>
          <w:rFonts w:cs="Arial"/>
          <w:szCs w:val="22"/>
          <w:shd w:val="clear" w:color="auto" w:fill="FFFFFF"/>
          <w:lang w:val="en-US"/>
        </w:rPr>
        <w:t xml:space="preserve"> TT</w:t>
      </w:r>
      <w:r w:rsidR="00DB3876" w:rsidRPr="00BD1D34">
        <w:rPr>
          <w:rFonts w:cs="Arial"/>
          <w:szCs w:val="22"/>
          <w:shd w:val="clear" w:color="auto" w:fill="FFFFFF"/>
          <w:lang w:val="en-US"/>
        </w:rPr>
        <w:t xml:space="preserve"> and </w:t>
      </w:r>
      <w:r w:rsidR="00DB3876" w:rsidRPr="00BD1D34">
        <w:rPr>
          <w:rFonts w:cs="Arial"/>
          <w:b/>
          <w:szCs w:val="22"/>
        </w:rPr>
        <w:t xml:space="preserve">approved </w:t>
      </w:r>
      <w:r w:rsidR="00192D1E">
        <w:rPr>
          <w:rFonts w:cs="Arial"/>
          <w:bCs/>
          <w:szCs w:val="22"/>
        </w:rPr>
        <w:t xml:space="preserve">a specific section of </w:t>
      </w:r>
      <w:hyperlink w:anchor="rec3" w:history="1">
        <w:r w:rsidR="00DB3876" w:rsidRPr="00192D1E">
          <w:rPr>
            <w:rStyle w:val="Hyperlink"/>
            <w:rFonts w:cs="Arial"/>
            <w:bCs/>
            <w:szCs w:val="22"/>
          </w:rPr>
          <w:t>Recommendation ICG/PTWS-XXIX.</w:t>
        </w:r>
        <w:r w:rsidR="00192D1E" w:rsidRPr="00192D1E">
          <w:rPr>
            <w:rStyle w:val="Hyperlink"/>
            <w:rFonts w:cs="Arial"/>
            <w:bCs/>
            <w:szCs w:val="22"/>
          </w:rPr>
          <w:t>3</w:t>
        </w:r>
      </w:hyperlink>
      <w:r w:rsidR="00DB3876" w:rsidRPr="00BD1D34">
        <w:rPr>
          <w:rFonts w:cs="Arial"/>
          <w:szCs w:val="22"/>
        </w:rPr>
        <w:t>.</w:t>
      </w:r>
    </w:p>
    <w:p w14:paraId="445A9D2D" w14:textId="6EFE7AAA" w:rsidR="00661D4A" w:rsidRPr="00BD1D34" w:rsidRDefault="00661D4A" w:rsidP="008B1DD1">
      <w:pPr>
        <w:pStyle w:val="COI"/>
        <w:numPr>
          <w:ilvl w:val="2"/>
          <w:numId w:val="35"/>
        </w:numPr>
        <w:rPr>
          <w:rFonts w:cs="Arial"/>
          <w:b/>
          <w:bCs/>
          <w:szCs w:val="22"/>
        </w:rPr>
      </w:pPr>
      <w:r w:rsidRPr="00BD1D34">
        <w:rPr>
          <w:rFonts w:cs="Arial"/>
          <w:b/>
          <w:bCs/>
          <w:szCs w:val="22"/>
        </w:rPr>
        <w:t>Working Group 3</w:t>
      </w:r>
    </w:p>
    <w:p w14:paraId="0AC3459A" w14:textId="415F1E46" w:rsidR="00661D4A" w:rsidRPr="00BD1D34" w:rsidRDefault="00661D4A" w:rsidP="001D3C4F">
      <w:pPr>
        <w:pStyle w:val="COI"/>
        <w:numPr>
          <w:ilvl w:val="0"/>
          <w:numId w:val="6"/>
        </w:numPr>
        <w:tabs>
          <w:tab w:val="clear" w:pos="360"/>
          <w:tab w:val="num" w:pos="709"/>
        </w:tabs>
        <w:ind w:left="0" w:hanging="714"/>
      </w:pPr>
      <w:r w:rsidRPr="00BD1D34">
        <w:rPr>
          <w:rFonts w:cs="Arial"/>
          <w:szCs w:val="22"/>
          <w:lang w:val="en-US"/>
        </w:rPr>
        <w:tab/>
      </w:r>
      <w:r w:rsidR="00D04BC7" w:rsidRPr="00BD1D34">
        <w:rPr>
          <w:lang w:val="en-US"/>
        </w:rPr>
        <w:t>M</w:t>
      </w:r>
      <w:r w:rsidRPr="00BD1D34">
        <w:rPr>
          <w:lang w:val="en-US"/>
        </w:rPr>
        <w:t>r David Coetzee</w:t>
      </w:r>
      <w:r w:rsidR="00D04BC7" w:rsidRPr="00BD1D34">
        <w:rPr>
          <w:lang w:val="en-US"/>
        </w:rPr>
        <w:t xml:space="preserve"> (New Zealand)</w:t>
      </w:r>
      <w:r w:rsidRPr="00BD1D34">
        <w:rPr>
          <w:lang w:val="en-US"/>
        </w:rPr>
        <w:t xml:space="preserve"> presented the report of WG 3, available as a </w:t>
      </w:r>
      <w:hyperlink r:id="rId57" w:anchor="agenda" w:history="1">
        <w:r w:rsidR="00231DDE" w:rsidRPr="00192D1E">
          <w:rPr>
            <w:rStyle w:val="Hyperlink"/>
            <w:rFonts w:cs="Arial"/>
            <w:bCs/>
            <w:szCs w:val="22"/>
          </w:rPr>
          <w:t>document</w:t>
        </w:r>
      </w:hyperlink>
      <w:r w:rsidRPr="00BD1D34">
        <w:rPr>
          <w:lang w:val="en-US"/>
        </w:rPr>
        <w:t xml:space="preserve">. </w:t>
      </w:r>
      <w:r w:rsidR="00ED6880" w:rsidRPr="00BD1D34">
        <w:rPr>
          <w:lang w:val="en-US"/>
        </w:rPr>
        <w:t>M</w:t>
      </w:r>
      <w:r w:rsidRPr="00BD1D34">
        <w:rPr>
          <w:lang w:val="en-US"/>
        </w:rPr>
        <w:t>r Coetzee began by recalling the Terms of Reference of WG 3.</w:t>
      </w:r>
    </w:p>
    <w:p w14:paraId="417DABDF" w14:textId="54C19ACF" w:rsidR="00661D4A" w:rsidRPr="00FE4C20" w:rsidRDefault="00661D4A" w:rsidP="00661D4A">
      <w:pPr>
        <w:pStyle w:val="COI"/>
        <w:numPr>
          <w:ilvl w:val="0"/>
          <w:numId w:val="6"/>
        </w:numPr>
        <w:tabs>
          <w:tab w:val="clear" w:pos="360"/>
          <w:tab w:val="num" w:pos="709"/>
        </w:tabs>
        <w:ind w:left="0" w:hanging="714"/>
      </w:pPr>
      <w:r w:rsidRPr="00BD1D34">
        <w:rPr>
          <w:lang w:val="en-US"/>
        </w:rPr>
        <w:tab/>
      </w:r>
      <w:r w:rsidRPr="00FE4C20">
        <w:rPr>
          <w:lang w:val="en-US"/>
        </w:rPr>
        <w:t xml:space="preserve">With regards to </w:t>
      </w:r>
      <w:r w:rsidR="00E36614" w:rsidRPr="00FE4C20">
        <w:rPr>
          <w:lang w:val="en-US"/>
        </w:rPr>
        <w:t xml:space="preserve">the </w:t>
      </w:r>
      <w:r w:rsidRPr="00FE4C20">
        <w:rPr>
          <w:lang w:val="en-US"/>
        </w:rPr>
        <w:t>WG 3 mandate to facilitate in collaboration with TOWS</w:t>
      </w:r>
      <w:r w:rsidR="00CE7EBB" w:rsidRPr="00FE4C20">
        <w:rPr>
          <w:lang w:val="en-US"/>
        </w:rPr>
        <w:t>-WG</w:t>
      </w:r>
      <w:r w:rsidRPr="00FE4C20">
        <w:rPr>
          <w:lang w:val="en-US"/>
        </w:rPr>
        <w:t xml:space="preserve"> TT DMP and organizations such as UNDRR, the exchange of experiences and information on risk reduction and preparedness actions, and matters related to disaster management, several activities were undertaken during the intersessional period. WG 3 continued to play an active role in the TOWS</w:t>
      </w:r>
      <w:r w:rsidR="00E31396" w:rsidRPr="00FE4C20">
        <w:rPr>
          <w:lang w:val="en-US"/>
        </w:rPr>
        <w:t>-WG</w:t>
      </w:r>
      <w:r w:rsidRPr="00FE4C20">
        <w:rPr>
          <w:lang w:val="en-US"/>
        </w:rPr>
        <w:t xml:space="preserve"> TT</w:t>
      </w:r>
      <w:r w:rsidR="00E31396" w:rsidRPr="00FE4C20">
        <w:rPr>
          <w:lang w:val="en-US"/>
        </w:rPr>
        <w:t xml:space="preserve"> </w:t>
      </w:r>
      <w:r w:rsidRPr="00FE4C20">
        <w:rPr>
          <w:lang w:val="en-US"/>
        </w:rPr>
        <w:t xml:space="preserve">DMP with a Chair of the TT and contribution of the Director of ITIC. WG 3 also contributed to the TOWS-WG submission of the Tsunami Programme to the UN </w:t>
      </w:r>
      <w:r w:rsidR="00E31396" w:rsidRPr="00FE4C20">
        <w:rPr>
          <w:lang w:val="en-US"/>
        </w:rPr>
        <w:t xml:space="preserve">Ocean </w:t>
      </w:r>
      <w:r w:rsidRPr="00FE4C20">
        <w:rPr>
          <w:lang w:val="en-US"/>
        </w:rPr>
        <w:t>Decade as well as participated in the WMO</w:t>
      </w:r>
      <w:r w:rsidR="00D04BC7" w:rsidRPr="00FE4C20">
        <w:rPr>
          <w:lang w:val="en-US"/>
        </w:rPr>
        <w:t xml:space="preserve"> Regional Association </w:t>
      </w:r>
      <w:r w:rsidRPr="00FE4C20">
        <w:rPr>
          <w:lang w:val="en-US"/>
        </w:rPr>
        <w:t xml:space="preserve">V </w:t>
      </w:r>
      <w:r w:rsidR="00720931" w:rsidRPr="00FE4C20">
        <w:rPr>
          <w:lang w:val="en-US"/>
        </w:rPr>
        <w:t xml:space="preserve">(South-West Pacific) </w:t>
      </w:r>
      <w:r w:rsidRPr="00FE4C20">
        <w:rPr>
          <w:lang w:val="en-US"/>
        </w:rPr>
        <w:t>Ocean Side Event to discuss synergies between the IOC Tsunami Ready Programme and the WMO Weather Ready Nations Programme. In addition, the Director of ITIC continued to participate in the</w:t>
      </w:r>
      <w:r w:rsidR="003E2730" w:rsidRPr="00FE4C20">
        <w:rPr>
          <w:lang w:val="en-US"/>
        </w:rPr>
        <w:t xml:space="preserve"> </w:t>
      </w:r>
      <w:r w:rsidR="003E2730" w:rsidRPr="00FE4C20">
        <w:rPr>
          <w:rFonts w:cs="Arial"/>
          <w:szCs w:val="22"/>
        </w:rPr>
        <w:t>International Union of Geodesy and Geophysics (</w:t>
      </w:r>
      <w:r w:rsidRPr="00FE4C20">
        <w:rPr>
          <w:lang w:val="en-US"/>
        </w:rPr>
        <w:t>IUGG</w:t>
      </w:r>
      <w:r w:rsidR="003E2730" w:rsidRPr="00FE4C20">
        <w:rPr>
          <w:lang w:val="en-US"/>
        </w:rPr>
        <w:t>)</w:t>
      </w:r>
      <w:r w:rsidRPr="00FE4C20">
        <w:rPr>
          <w:lang w:val="en-US"/>
        </w:rPr>
        <w:t xml:space="preserve"> Joint Tsunami Commission (JTC), including as Chairs to the JTC </w:t>
      </w:r>
      <w:r w:rsidR="0042599E" w:rsidRPr="00FE4C20">
        <w:rPr>
          <w:lang w:val="en-US"/>
        </w:rPr>
        <w:t>WG</w:t>
      </w:r>
      <w:r w:rsidRPr="00FE4C20">
        <w:rPr>
          <w:lang w:val="en-US"/>
        </w:rPr>
        <w:t xml:space="preserve"> on Science-based Tsunami Warning, with members of the WG on Tsunami Terminology which contributes to the Tsunami Glossary updates.</w:t>
      </w:r>
    </w:p>
    <w:p w14:paraId="10DFCFF6" w14:textId="4F41A2B7" w:rsidR="00661D4A" w:rsidRPr="00BD1D34" w:rsidRDefault="00661D4A" w:rsidP="00661D4A">
      <w:pPr>
        <w:pStyle w:val="COI"/>
        <w:numPr>
          <w:ilvl w:val="0"/>
          <w:numId w:val="6"/>
        </w:numPr>
        <w:tabs>
          <w:tab w:val="clear" w:pos="360"/>
          <w:tab w:val="num" w:pos="709"/>
        </w:tabs>
        <w:ind w:left="0" w:hanging="714"/>
      </w:pPr>
      <w:r w:rsidRPr="00BD1D34">
        <w:rPr>
          <w:lang w:val="en-US"/>
        </w:rPr>
        <w:tab/>
        <w:t>Regarding the WG 3 mandate to promote preparedness in coastal communities through education and awareness products and campaigns, WG 3 was involved in WTAD</w:t>
      </w:r>
      <w:r w:rsidR="00BE1A87" w:rsidRPr="00BD1D34">
        <w:rPr>
          <w:lang w:val="en-US"/>
        </w:rPr>
        <w:t xml:space="preserve">, </w:t>
      </w:r>
      <w:r w:rsidRPr="00BD1D34">
        <w:rPr>
          <w:lang w:val="en-US"/>
        </w:rPr>
        <w:t xml:space="preserve">providing </w:t>
      </w:r>
      <w:r w:rsidRPr="00BD1D34">
        <w:t xml:space="preserve">support to two </w:t>
      </w:r>
      <w:r w:rsidR="00D13916" w:rsidRPr="00BD1D34">
        <w:t>r</w:t>
      </w:r>
      <w:r w:rsidRPr="00BD1D34">
        <w:t xml:space="preserve">egional Pacific </w:t>
      </w:r>
      <w:r w:rsidR="00D13916" w:rsidRPr="00BD1D34">
        <w:t>s</w:t>
      </w:r>
      <w:r w:rsidRPr="00BD1D34">
        <w:t xml:space="preserve">eminars and videos on Tsunami Ready as well as providing support to UNDRR </w:t>
      </w:r>
      <w:r w:rsidR="00D13916" w:rsidRPr="00BD1D34">
        <w:t>in</w:t>
      </w:r>
      <w:r w:rsidRPr="00BD1D34">
        <w:t xml:space="preserve"> creati</w:t>
      </w:r>
      <w:r w:rsidR="00D13916" w:rsidRPr="00BD1D34">
        <w:t>ng</w:t>
      </w:r>
      <w:r w:rsidRPr="00BD1D34">
        <w:t xml:space="preserve"> videos on Tsunami Ready and tsunami risk mitigation in the Pacific. In addition, with regards to the PacWave 20 and 22 exercises, the ICG/PTWS agreed in 2020 to reduced objectives</w:t>
      </w:r>
      <w:r w:rsidR="00153C3E" w:rsidRPr="00BD1D34">
        <w:t xml:space="preserve">. </w:t>
      </w:r>
      <w:r w:rsidRPr="00BD1D34">
        <w:t xml:space="preserve">Finally, ITIC has </w:t>
      </w:r>
      <w:r w:rsidRPr="00BD1D34">
        <w:rPr>
          <w:lang w:val="en-US"/>
        </w:rPr>
        <w:t xml:space="preserve">continued to update its global and regional awareness products and to create new ones during the </w:t>
      </w:r>
      <w:r w:rsidR="007C6968" w:rsidRPr="00BD1D34">
        <w:rPr>
          <w:lang w:val="en-US"/>
        </w:rPr>
        <w:t>l</w:t>
      </w:r>
      <w:r w:rsidRPr="00BD1D34">
        <w:rPr>
          <w:lang w:val="en-US"/>
        </w:rPr>
        <w:t>ast inter-sessional period.</w:t>
      </w:r>
    </w:p>
    <w:p w14:paraId="2ED9721E" w14:textId="30865F98" w:rsidR="00661D4A" w:rsidRPr="00BD1D34" w:rsidRDefault="00661D4A" w:rsidP="00661D4A">
      <w:pPr>
        <w:pStyle w:val="COI"/>
        <w:numPr>
          <w:ilvl w:val="0"/>
          <w:numId w:val="6"/>
        </w:numPr>
        <w:tabs>
          <w:tab w:val="clear" w:pos="360"/>
          <w:tab w:val="num" w:pos="709"/>
        </w:tabs>
        <w:ind w:left="0" w:hanging="714"/>
      </w:pPr>
      <w:r w:rsidRPr="00BD1D34">
        <w:rPr>
          <w:lang w:val="en-US"/>
        </w:rPr>
        <w:tab/>
        <w:t xml:space="preserve">Relating to the WG 3 mandate to facilitate training on SOPs, </w:t>
      </w:r>
      <w:r w:rsidR="00ED6880" w:rsidRPr="00BD1D34">
        <w:rPr>
          <w:lang w:val="en-US"/>
        </w:rPr>
        <w:t>M</w:t>
      </w:r>
      <w:r w:rsidRPr="00BD1D34">
        <w:rPr>
          <w:lang w:val="en-US"/>
        </w:rPr>
        <w:t>r Coetzee reported that WG 3’s efforts were hindered by restrictions from the Covid-19 pandemic. Nonetheless, the full list of ITIC trainings provided in 2019 and 2020 as well as requested</w:t>
      </w:r>
      <w:r w:rsidR="007C6968" w:rsidRPr="00BD1D34">
        <w:rPr>
          <w:lang w:val="en-US"/>
        </w:rPr>
        <w:t xml:space="preserve"> and </w:t>
      </w:r>
      <w:r w:rsidRPr="00BD1D34">
        <w:rPr>
          <w:lang w:val="en-US"/>
        </w:rPr>
        <w:t>planned trainings for 2020 and 2021 is provided in the WG 3 report. Between 2005 and 2020, ITIC has provided over 130 trainings. In addition, ITIC is supporting OTGA as a designated Specialized Training Centre for Tsunamis, with regards to training in</w:t>
      </w:r>
      <w:r w:rsidR="00203F10" w:rsidRPr="00BD1D34">
        <w:rPr>
          <w:lang w:val="en-US"/>
        </w:rPr>
        <w:t xml:space="preserve"> t</w:t>
      </w:r>
      <w:proofErr w:type="spellStart"/>
      <w:r w:rsidRPr="00BD1D34">
        <w:t>sunami</w:t>
      </w:r>
      <w:proofErr w:type="spellEnd"/>
      <w:r w:rsidRPr="00BD1D34">
        <w:t xml:space="preserve"> </w:t>
      </w:r>
      <w:r w:rsidR="00203F10" w:rsidRPr="00BD1D34">
        <w:t>a</w:t>
      </w:r>
      <w:r w:rsidRPr="00BD1D34">
        <w:t xml:space="preserve">wareness (2021 Q3), </w:t>
      </w:r>
      <w:r w:rsidR="00203F10" w:rsidRPr="00BD1D34">
        <w:t>t</w:t>
      </w:r>
      <w:r w:rsidRPr="00BD1D34">
        <w:t>sunami</w:t>
      </w:r>
      <w:r w:rsidR="00203F10" w:rsidRPr="00BD1D34">
        <w:t xml:space="preserve"> EWS </w:t>
      </w:r>
      <w:r w:rsidRPr="00BD1D34">
        <w:t>(2021/2022), TWC</w:t>
      </w:r>
      <w:r w:rsidR="00965F7B" w:rsidRPr="00BD1D34">
        <w:t>s</w:t>
      </w:r>
      <w:r w:rsidRPr="00BD1D34">
        <w:t xml:space="preserve"> and </w:t>
      </w:r>
      <w:r w:rsidR="00D04BC7" w:rsidRPr="00BD1D34">
        <w:t xml:space="preserve">Tsunami Emergency Response </w:t>
      </w:r>
      <w:r w:rsidRPr="00BD1D34">
        <w:t xml:space="preserve">SOPs (2022), TEMPP (2022/2023), and NTWC </w:t>
      </w:r>
      <w:r w:rsidR="00203F10" w:rsidRPr="00BD1D34">
        <w:t>c</w:t>
      </w:r>
      <w:r w:rsidRPr="00BD1D34">
        <w:t xml:space="preserve">ompetencies (2023). In addition, </w:t>
      </w:r>
      <w:r w:rsidRPr="00BD1D34">
        <w:rPr>
          <w:lang w:val="en-US"/>
        </w:rPr>
        <w:t xml:space="preserve">ITIC and Indonesia </w:t>
      </w:r>
      <w:r w:rsidR="00C7006B" w:rsidRPr="00BD1D34">
        <w:rPr>
          <w:lang w:val="en-US"/>
        </w:rPr>
        <w:t>Agency for Meteorological, Climatological and Geophysics (</w:t>
      </w:r>
      <w:r w:rsidRPr="00BD1D34">
        <w:rPr>
          <w:lang w:val="en-US"/>
        </w:rPr>
        <w:t>BMKG</w:t>
      </w:r>
      <w:r w:rsidR="00A87DC2" w:rsidRPr="00BD1D34">
        <w:rPr>
          <w:lang w:val="en-US"/>
        </w:rPr>
        <w:t>)</w:t>
      </w:r>
      <w:r w:rsidRPr="00BD1D34">
        <w:rPr>
          <w:lang w:val="en-US"/>
        </w:rPr>
        <w:t xml:space="preserve"> are developing standard training courses that can be </w:t>
      </w:r>
      <w:r w:rsidRPr="00BD1D34">
        <w:t xml:space="preserve">delivered online or in hybrid formats.  </w:t>
      </w:r>
    </w:p>
    <w:p w14:paraId="2BA7222C" w14:textId="633A5345" w:rsidR="00661D4A" w:rsidRPr="00BD1D34" w:rsidRDefault="00661D4A" w:rsidP="00661D4A">
      <w:pPr>
        <w:pStyle w:val="COI"/>
        <w:numPr>
          <w:ilvl w:val="0"/>
          <w:numId w:val="6"/>
        </w:numPr>
        <w:tabs>
          <w:tab w:val="clear" w:pos="360"/>
          <w:tab w:val="num" w:pos="709"/>
        </w:tabs>
        <w:ind w:left="0" w:hanging="714"/>
      </w:pPr>
      <w:r w:rsidRPr="00BD1D34">
        <w:rPr>
          <w:lang w:val="en-US"/>
        </w:rPr>
        <w:tab/>
      </w:r>
      <w:r w:rsidRPr="00BD1D34">
        <w:t xml:space="preserve">With regards to the WG 3 mandate, and currently important focal point, to facilitate the piloting of </w:t>
      </w:r>
      <w:r w:rsidR="00A87DC2" w:rsidRPr="00BD1D34">
        <w:t>T</w:t>
      </w:r>
      <w:r w:rsidRPr="00BD1D34">
        <w:t>sunami Ready, WG 3 has c</w:t>
      </w:r>
      <w:proofErr w:type="spellStart"/>
      <w:r w:rsidRPr="00BD1D34">
        <w:rPr>
          <w:lang w:val="en-US"/>
        </w:rPr>
        <w:t>ontinued</w:t>
      </w:r>
      <w:proofErr w:type="spellEnd"/>
      <w:r w:rsidRPr="00BD1D34">
        <w:rPr>
          <w:lang w:val="en-US"/>
        </w:rPr>
        <w:t xml:space="preserve"> to participate in the development </w:t>
      </w:r>
      <w:r w:rsidR="00D04BC7" w:rsidRPr="00BD1D34">
        <w:rPr>
          <w:lang w:val="en-US"/>
        </w:rPr>
        <w:t>th</w:t>
      </w:r>
      <w:r w:rsidR="00A26EA3" w:rsidRPr="00BD1D34">
        <w:rPr>
          <w:lang w:val="en-US"/>
        </w:rPr>
        <w:t>e</w:t>
      </w:r>
      <w:r w:rsidR="00D04BC7" w:rsidRPr="00BD1D34">
        <w:rPr>
          <w:lang w:val="en-US"/>
        </w:rPr>
        <w:t xml:space="preserve"> IOC Tsunami Ready Guidelines</w:t>
      </w:r>
      <w:r w:rsidRPr="00BD1D34">
        <w:rPr>
          <w:lang w:val="en-US"/>
        </w:rPr>
        <w:t xml:space="preserve">, currently under preparation for publication. </w:t>
      </w:r>
      <w:r w:rsidR="00A87DC2" w:rsidRPr="00BD1D34">
        <w:rPr>
          <w:lang w:val="en-US"/>
        </w:rPr>
        <w:t>The WG</w:t>
      </w:r>
      <w:r w:rsidRPr="00BD1D34">
        <w:rPr>
          <w:lang w:val="en-US"/>
        </w:rPr>
        <w:t xml:space="preserve"> has continued to facilitate the piloting of Tsunami Ready, with ITIC providing important support across the ICG. For instance, ITIC is providing funding to assist the Marshall Islands, Micronesia, and Palau in achieving Tsunami Ready over the next </w:t>
      </w:r>
      <w:r w:rsidR="00341683" w:rsidRPr="00BD1D34">
        <w:rPr>
          <w:lang w:val="en-US"/>
        </w:rPr>
        <w:t>few</w:t>
      </w:r>
      <w:r w:rsidRPr="00BD1D34">
        <w:rPr>
          <w:lang w:val="en-US"/>
        </w:rPr>
        <w:t xml:space="preserve"> years. </w:t>
      </w:r>
      <w:r w:rsidR="00ED6880" w:rsidRPr="00BD1D34">
        <w:rPr>
          <w:lang w:val="en-US"/>
        </w:rPr>
        <w:t>M</w:t>
      </w:r>
      <w:r w:rsidRPr="00BD1D34">
        <w:rPr>
          <w:lang w:val="en-US"/>
        </w:rPr>
        <w:t>r Coetzee also recalled the target set by the IOC under the Ocean Decade Tsunami Programme</w:t>
      </w:r>
      <w:r w:rsidR="00FB6612" w:rsidRPr="00BD1D34">
        <w:rPr>
          <w:lang w:val="en-US"/>
        </w:rPr>
        <w:t xml:space="preserve">: </w:t>
      </w:r>
      <w:r w:rsidRPr="00BD1D34">
        <w:rPr>
          <w:lang w:val="en-US"/>
        </w:rPr>
        <w:t>“100</w:t>
      </w:r>
      <w:r w:rsidR="00341683" w:rsidRPr="00BD1D34">
        <w:rPr>
          <w:lang w:val="en-US"/>
        </w:rPr>
        <w:t xml:space="preserve"> percent</w:t>
      </w:r>
      <w:r w:rsidRPr="00BD1D34">
        <w:rPr>
          <w:lang w:val="en-US"/>
        </w:rPr>
        <w:t xml:space="preserve"> communities at </w:t>
      </w:r>
      <w:r w:rsidRPr="00BD1D34">
        <w:rPr>
          <w:lang w:val="en-US"/>
        </w:rPr>
        <w:lastRenderedPageBreak/>
        <w:t xml:space="preserve">risk of tsunami are Tsunami Ready by 2030”. </w:t>
      </w:r>
      <w:r w:rsidR="00ED6880" w:rsidRPr="00BD1D34">
        <w:rPr>
          <w:lang w:val="en-US"/>
        </w:rPr>
        <w:t>M</w:t>
      </w:r>
      <w:r w:rsidRPr="00BD1D34">
        <w:rPr>
          <w:lang w:val="en-US"/>
        </w:rPr>
        <w:t>r Coetzee noted that WG 3 will participate in the establishment of an international coalition of stakeholders to help achieve this goal.</w:t>
      </w:r>
    </w:p>
    <w:p w14:paraId="0423B7EF" w14:textId="082E8174" w:rsidR="00661D4A" w:rsidRPr="00BD1D34" w:rsidRDefault="00661D4A" w:rsidP="00661D4A">
      <w:pPr>
        <w:pStyle w:val="COI"/>
        <w:numPr>
          <w:ilvl w:val="0"/>
          <w:numId w:val="6"/>
        </w:numPr>
        <w:tabs>
          <w:tab w:val="clear" w:pos="360"/>
          <w:tab w:val="num" w:pos="709"/>
        </w:tabs>
        <w:ind w:left="0" w:hanging="714"/>
      </w:pPr>
      <w:r w:rsidRPr="00BD1D34">
        <w:rPr>
          <w:lang w:val="en-US"/>
        </w:rPr>
        <w:tab/>
      </w:r>
      <w:r w:rsidR="00ED6880" w:rsidRPr="00BD1D34">
        <w:t>M</w:t>
      </w:r>
      <w:r w:rsidRPr="00BD1D34">
        <w:t xml:space="preserve">r Coetzee reported on the current status of Tsunami Ready in the PTWS. There are 14 communities that have completed and been recognised for Tsunami Ready, spread across six countries. In addition, 28 communities in 10 countries have planned or are in the process of Tsunami Ready. </w:t>
      </w:r>
      <w:r w:rsidR="00FB6612" w:rsidRPr="00BD1D34">
        <w:t>T</w:t>
      </w:r>
      <w:r w:rsidRPr="00BD1D34">
        <w:t>he Covid</w:t>
      </w:r>
      <w:r w:rsidRPr="00BD1D34">
        <w:rPr>
          <w:lang w:val="en-NZ"/>
        </w:rPr>
        <w:t xml:space="preserve">-19 pandemic and related impacts in communities caused disruptions and delays. In addition, </w:t>
      </w:r>
      <w:r w:rsidR="00646BC4" w:rsidRPr="00BD1D34">
        <w:rPr>
          <w:lang w:val="en-NZ"/>
        </w:rPr>
        <w:t>M</w:t>
      </w:r>
      <w:r w:rsidRPr="00BD1D34">
        <w:rPr>
          <w:lang w:val="en-NZ"/>
        </w:rPr>
        <w:t xml:space="preserve">r Coetzee reported that, because additional communities are compliant to Tsunami Ready indicators and standards, without having gone through the IOC Tsunami Ready process, WG 3 encouraged Member States to apply the Tsunami Ready “test” to evaluate whether a community is compliant, and to provide the data to WG 3. </w:t>
      </w:r>
      <w:r w:rsidR="00646BC4" w:rsidRPr="00BD1D34">
        <w:rPr>
          <w:lang w:val="en-NZ"/>
        </w:rPr>
        <w:t>M</w:t>
      </w:r>
      <w:r w:rsidRPr="00BD1D34">
        <w:rPr>
          <w:lang w:val="en-NZ"/>
        </w:rPr>
        <w:t>r Coetzee also suggested that ITIC coordinate this process.</w:t>
      </w:r>
    </w:p>
    <w:p w14:paraId="051424DA" w14:textId="60ACC461" w:rsidR="00661D4A" w:rsidRPr="00BD1D34" w:rsidRDefault="00661D4A" w:rsidP="00661D4A">
      <w:pPr>
        <w:pStyle w:val="COI"/>
        <w:numPr>
          <w:ilvl w:val="0"/>
          <w:numId w:val="6"/>
        </w:numPr>
        <w:tabs>
          <w:tab w:val="clear" w:pos="360"/>
          <w:tab w:val="num" w:pos="709"/>
        </w:tabs>
        <w:ind w:left="0" w:hanging="714"/>
      </w:pPr>
      <w:r w:rsidRPr="00BD1D34">
        <w:rPr>
          <w:lang w:val="en-US"/>
        </w:rPr>
        <w:tab/>
      </w:r>
      <w:r w:rsidRPr="00BD1D34">
        <w:rPr>
          <w:lang w:val="en-NZ"/>
        </w:rPr>
        <w:t xml:space="preserve">With regards to the WG 3 mandate to develop and promote best practice preparedness material, programmes and assessment tools, WG 3 developed </w:t>
      </w:r>
      <w:hyperlink r:id="rId58" w:history="1">
        <w:r w:rsidR="00FB6612" w:rsidRPr="00BD1D34">
          <w:rPr>
            <w:rStyle w:val="Hyperlink"/>
            <w:color w:val="auto"/>
            <w:lang w:val="en-NZ"/>
          </w:rPr>
          <w:t>g</w:t>
        </w:r>
        <w:r w:rsidRPr="00BD1D34">
          <w:rPr>
            <w:rStyle w:val="Hyperlink"/>
            <w:color w:val="auto"/>
            <w:lang w:val="en-NZ"/>
          </w:rPr>
          <w:t xml:space="preserve">uidelines on </w:t>
        </w:r>
        <w:r w:rsidR="00FB6612" w:rsidRPr="00BD1D34">
          <w:rPr>
            <w:rStyle w:val="Hyperlink"/>
            <w:color w:val="auto"/>
            <w:lang w:val="en-NZ"/>
          </w:rPr>
          <w:t>t</w:t>
        </w:r>
        <w:r w:rsidRPr="00BD1D34">
          <w:rPr>
            <w:rStyle w:val="Hyperlink"/>
            <w:color w:val="auto"/>
            <w:lang w:val="en-NZ"/>
          </w:rPr>
          <w:t xml:space="preserve">sunami </w:t>
        </w:r>
        <w:r w:rsidR="00FB6612" w:rsidRPr="00BD1D34">
          <w:rPr>
            <w:rStyle w:val="Hyperlink"/>
            <w:color w:val="auto"/>
            <w:lang w:val="en-NZ"/>
          </w:rPr>
          <w:t>w</w:t>
        </w:r>
        <w:r w:rsidRPr="00BD1D34">
          <w:rPr>
            <w:rStyle w:val="Hyperlink"/>
            <w:color w:val="auto"/>
            <w:lang w:val="en-NZ"/>
          </w:rPr>
          <w:t>arning during Covid-19</w:t>
        </w:r>
      </w:hyperlink>
      <w:r w:rsidRPr="00BD1D34">
        <w:rPr>
          <w:lang w:val="en-NZ"/>
        </w:rPr>
        <w:t xml:space="preserve">. In addition, </w:t>
      </w:r>
      <w:proofErr w:type="spellStart"/>
      <w:r w:rsidRPr="00BD1D34">
        <w:rPr>
          <w:lang w:val="en-NZ"/>
        </w:rPr>
        <w:t>TsuCat</w:t>
      </w:r>
      <w:proofErr w:type="spellEnd"/>
      <w:r w:rsidRPr="00BD1D34">
        <w:rPr>
          <w:lang w:val="en-NZ"/>
        </w:rPr>
        <w:t xml:space="preserve"> 4.2 was developed and made</w:t>
      </w:r>
      <w:r w:rsidRPr="00BD1D34">
        <w:t xml:space="preserve"> available in 2021. Finally, </w:t>
      </w:r>
      <w:r w:rsidRPr="00BD1D34">
        <w:rPr>
          <w:lang w:val="en-US"/>
        </w:rPr>
        <w:t xml:space="preserve">at the request of the TOWS-WG TT DMP, the ITIC compiled global best practices in tsunami-resistant building design and vertical evacuation guidance (117 references from 15 countries, with 79 references from the Pacific) and </w:t>
      </w:r>
      <w:r w:rsidR="00FD7CB2" w:rsidRPr="00BD1D34">
        <w:rPr>
          <w:lang w:val="en-US"/>
        </w:rPr>
        <w:t>m</w:t>
      </w:r>
      <w:r w:rsidRPr="00BD1D34">
        <w:rPr>
          <w:lang w:val="en-US"/>
        </w:rPr>
        <w:t xml:space="preserve">arine </w:t>
      </w:r>
      <w:r w:rsidR="00FD7CB2" w:rsidRPr="00BD1D34">
        <w:rPr>
          <w:lang w:val="en-US"/>
        </w:rPr>
        <w:t>p</w:t>
      </w:r>
      <w:r w:rsidRPr="00BD1D34">
        <w:rPr>
          <w:lang w:val="en-US"/>
        </w:rPr>
        <w:t xml:space="preserve">ort </w:t>
      </w:r>
      <w:r w:rsidR="00FD7CB2" w:rsidRPr="00BD1D34">
        <w:rPr>
          <w:lang w:val="en-US"/>
        </w:rPr>
        <w:t>g</w:t>
      </w:r>
      <w:r w:rsidRPr="00BD1D34">
        <w:rPr>
          <w:lang w:val="en-US"/>
        </w:rPr>
        <w:t>uidance (99 references, with 92 references from the Pacific).</w:t>
      </w:r>
    </w:p>
    <w:p w14:paraId="7EF14945" w14:textId="23DFD776" w:rsidR="00661D4A" w:rsidRPr="00BD1D34" w:rsidRDefault="00661D4A" w:rsidP="00661D4A">
      <w:pPr>
        <w:pStyle w:val="COI"/>
        <w:numPr>
          <w:ilvl w:val="0"/>
          <w:numId w:val="6"/>
        </w:numPr>
        <w:tabs>
          <w:tab w:val="clear" w:pos="360"/>
          <w:tab w:val="num" w:pos="709"/>
        </w:tabs>
        <w:ind w:left="0" w:hanging="714"/>
      </w:pPr>
      <w:r w:rsidRPr="00BD1D34">
        <w:rPr>
          <w:lang w:val="en-US"/>
        </w:rPr>
        <w:tab/>
        <w:t xml:space="preserve">Regarding the WG 3 mandate to promote tsunami risk reduction theory and practice, a draft PTWS Strategy 2022-2030 was developed. </w:t>
      </w:r>
      <w:r w:rsidR="00646BC4" w:rsidRPr="00BD1D34">
        <w:rPr>
          <w:lang w:val="en-US"/>
        </w:rPr>
        <w:t>M</w:t>
      </w:r>
      <w:r w:rsidRPr="00BD1D34">
        <w:rPr>
          <w:lang w:val="en-US"/>
        </w:rPr>
        <w:t xml:space="preserve">r Coetzee recalled that, in 2019, the ICG/PTWS tasked the WG 3 </w:t>
      </w:r>
      <w:r w:rsidR="00FD7CB2" w:rsidRPr="00BD1D34">
        <w:rPr>
          <w:lang w:val="en-US"/>
        </w:rPr>
        <w:t>C</w:t>
      </w:r>
      <w:r w:rsidRPr="00BD1D34">
        <w:rPr>
          <w:lang w:val="en-US"/>
        </w:rPr>
        <w:t xml:space="preserve">hair with the </w:t>
      </w:r>
      <w:r w:rsidR="00244DBE">
        <w:rPr>
          <w:lang w:val="en-US"/>
        </w:rPr>
        <w:t>developm</w:t>
      </w:r>
      <w:r w:rsidRPr="00BD1D34">
        <w:rPr>
          <w:lang w:val="en-US"/>
        </w:rPr>
        <w:t xml:space="preserve">ent of </w:t>
      </w:r>
      <w:r w:rsidR="00FD7CB2" w:rsidRPr="00BD1D34">
        <w:rPr>
          <w:lang w:val="en-US"/>
        </w:rPr>
        <w:t>the</w:t>
      </w:r>
      <w:r w:rsidRPr="00BD1D34">
        <w:rPr>
          <w:lang w:val="en-US"/>
        </w:rPr>
        <w:t xml:space="preserve"> draft </w:t>
      </w:r>
      <w:r w:rsidR="00FD7CB2" w:rsidRPr="00BD1D34">
        <w:rPr>
          <w:lang w:val="en-US"/>
        </w:rPr>
        <w:t>s</w:t>
      </w:r>
      <w:r w:rsidRPr="00BD1D34">
        <w:rPr>
          <w:lang w:val="en-US"/>
        </w:rPr>
        <w:t xml:space="preserve">trategy. Drafts were presented to the </w:t>
      </w:r>
      <w:r w:rsidR="00FD7CB2" w:rsidRPr="00BD1D34">
        <w:rPr>
          <w:lang w:val="en-US"/>
        </w:rPr>
        <w:t>SC</w:t>
      </w:r>
      <w:r w:rsidRPr="00BD1D34">
        <w:rPr>
          <w:lang w:val="en-US"/>
        </w:rPr>
        <w:t xml:space="preserve"> in 2020 and 2021. The </w:t>
      </w:r>
      <w:r w:rsidR="00FD7CB2" w:rsidRPr="00BD1D34">
        <w:rPr>
          <w:lang w:val="en-US"/>
        </w:rPr>
        <w:t>WG 1 C</w:t>
      </w:r>
      <w:r w:rsidRPr="00BD1D34">
        <w:rPr>
          <w:lang w:val="en-US"/>
        </w:rPr>
        <w:t>o-</w:t>
      </w:r>
      <w:r w:rsidR="00FD7CB2" w:rsidRPr="00BD1D34">
        <w:rPr>
          <w:lang w:val="en-US"/>
        </w:rPr>
        <w:t>C</w:t>
      </w:r>
      <w:r w:rsidRPr="00BD1D34">
        <w:rPr>
          <w:lang w:val="en-US"/>
        </w:rPr>
        <w:t>hair, Ms McCurrach, assisted greatly with this task and led the draft that will be presented to this meeting</w:t>
      </w:r>
      <w:r w:rsidRPr="00BD1D34">
        <w:rPr>
          <w:lang w:val="en-NZ"/>
        </w:rPr>
        <w:t xml:space="preserve"> under agenda item 4.4.</w:t>
      </w:r>
    </w:p>
    <w:p w14:paraId="2396614C" w14:textId="70307DBF" w:rsidR="00661D4A" w:rsidRPr="00BD1D34" w:rsidRDefault="00661D4A" w:rsidP="00661D4A">
      <w:pPr>
        <w:pStyle w:val="COI"/>
        <w:numPr>
          <w:ilvl w:val="0"/>
          <w:numId w:val="6"/>
        </w:numPr>
        <w:tabs>
          <w:tab w:val="clear" w:pos="360"/>
          <w:tab w:val="num" w:pos="709"/>
        </w:tabs>
        <w:ind w:left="0" w:hanging="714"/>
      </w:pPr>
      <w:r w:rsidRPr="00BD1D34">
        <w:rPr>
          <w:lang w:val="en-US"/>
        </w:rPr>
        <w:tab/>
      </w:r>
      <w:r w:rsidR="00244DBE" w:rsidRPr="00BD1D34">
        <w:t xml:space="preserve">Japan briefly </w:t>
      </w:r>
      <w:r w:rsidR="00244DBE" w:rsidRPr="00486A90">
        <w:t>introduced the tsunami flag which is a new method of visual notification of tsunami warning in coastal areas</w:t>
      </w:r>
      <w:r w:rsidR="00244DBE">
        <w:t xml:space="preserve"> </w:t>
      </w:r>
      <w:r w:rsidR="00244DBE" w:rsidRPr="00BD1D34">
        <w:t>in Japan</w:t>
      </w:r>
      <w:r w:rsidRPr="00BD1D34">
        <w:t>.</w:t>
      </w:r>
    </w:p>
    <w:p w14:paraId="41AA1EBE" w14:textId="3AD0CC67" w:rsidR="00661D4A" w:rsidRPr="00BD1D34" w:rsidRDefault="00661D4A" w:rsidP="00661D4A">
      <w:pPr>
        <w:pStyle w:val="COI"/>
        <w:numPr>
          <w:ilvl w:val="0"/>
          <w:numId w:val="6"/>
        </w:numPr>
        <w:tabs>
          <w:tab w:val="clear" w:pos="360"/>
          <w:tab w:val="num" w:pos="709"/>
        </w:tabs>
        <w:ind w:left="0" w:hanging="714"/>
      </w:pPr>
      <w:r w:rsidRPr="00BD1D34">
        <w:rPr>
          <w:lang w:val="en-US"/>
        </w:rPr>
        <w:tab/>
      </w:r>
      <w:r w:rsidR="00FD7CB2" w:rsidRPr="00BD1D34">
        <w:rPr>
          <w:lang w:val="en-US"/>
        </w:rPr>
        <w:t>Dr Laura Kong (ITIC-</w:t>
      </w:r>
      <w:r w:rsidRPr="00BD1D34">
        <w:rPr>
          <w:lang w:val="en-US"/>
        </w:rPr>
        <w:t>US</w:t>
      </w:r>
      <w:r w:rsidR="00FD7CB2" w:rsidRPr="00BD1D34">
        <w:rPr>
          <w:lang w:val="en-US"/>
        </w:rPr>
        <w:t>)</w:t>
      </w:r>
      <w:r w:rsidRPr="00BD1D34">
        <w:rPr>
          <w:lang w:val="en-US"/>
        </w:rPr>
        <w:t xml:space="preserve"> invited ICG members that may have input on how the </w:t>
      </w:r>
      <w:r w:rsidR="00FD7CB2" w:rsidRPr="00BD1D34">
        <w:rPr>
          <w:lang w:val="en-US"/>
        </w:rPr>
        <w:t>t</w:t>
      </w:r>
      <w:r w:rsidRPr="00BD1D34">
        <w:rPr>
          <w:lang w:val="en-US"/>
        </w:rPr>
        <w:t>sunami ready “test” should be conducted to join the intra-sessional WG on the subject.</w:t>
      </w:r>
    </w:p>
    <w:p w14:paraId="3A98DC9E" w14:textId="65472EB8" w:rsidR="006060BC" w:rsidRPr="00FE4C20" w:rsidRDefault="00661D4A" w:rsidP="006060BC">
      <w:pPr>
        <w:pStyle w:val="COI"/>
        <w:numPr>
          <w:ilvl w:val="0"/>
          <w:numId w:val="6"/>
        </w:numPr>
        <w:tabs>
          <w:tab w:val="clear" w:pos="360"/>
          <w:tab w:val="num" w:pos="709"/>
        </w:tabs>
        <w:ind w:left="0" w:hanging="714"/>
      </w:pPr>
      <w:r w:rsidRPr="00BD1D34">
        <w:rPr>
          <w:lang w:val="en-US"/>
        </w:rPr>
        <w:tab/>
      </w:r>
      <w:r w:rsidRPr="00BD1D34">
        <w:rPr>
          <w:rFonts w:cs="Arial"/>
          <w:szCs w:val="22"/>
        </w:rPr>
        <w:t>The</w:t>
      </w:r>
      <w:r w:rsidRPr="00BD1D34">
        <w:rPr>
          <w:rFonts w:cs="Arial"/>
          <w:szCs w:val="22"/>
          <w:shd w:val="clear" w:color="auto" w:fill="FFFFFF"/>
          <w:lang w:val="en-US"/>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 3 </w:t>
      </w:r>
      <w:r w:rsidRPr="00FE4C20">
        <w:rPr>
          <w:rFonts w:cs="Arial"/>
          <w:szCs w:val="22"/>
          <w:shd w:val="clear" w:color="auto" w:fill="FFFFFF"/>
          <w:lang w:val="en-US"/>
        </w:rPr>
        <w:t xml:space="preserve">and </w:t>
      </w:r>
      <w:r w:rsidRPr="00FE4C20">
        <w:rPr>
          <w:rFonts w:cs="Arial"/>
          <w:b/>
          <w:szCs w:val="22"/>
        </w:rPr>
        <w:t xml:space="preserve">approved </w:t>
      </w:r>
      <w:hyperlink w:anchor="rec4" w:history="1">
        <w:r w:rsidRPr="00192D1E">
          <w:rPr>
            <w:rStyle w:val="Hyperlink"/>
            <w:rFonts w:cs="Arial"/>
            <w:bCs/>
            <w:szCs w:val="22"/>
          </w:rPr>
          <w:t>Recommendation ICG/PTWS-XXIX.</w:t>
        </w:r>
        <w:r w:rsidR="00192D1E" w:rsidRPr="00192D1E">
          <w:rPr>
            <w:rStyle w:val="Hyperlink"/>
            <w:rFonts w:cs="Arial"/>
            <w:bCs/>
            <w:szCs w:val="22"/>
          </w:rPr>
          <w:t>4</w:t>
        </w:r>
      </w:hyperlink>
      <w:r w:rsidRPr="00FE4C20">
        <w:rPr>
          <w:rFonts w:cs="Arial"/>
          <w:szCs w:val="22"/>
        </w:rPr>
        <w:t>.</w:t>
      </w:r>
    </w:p>
    <w:p w14:paraId="155459FD" w14:textId="28F9E6D8" w:rsidR="006060BC" w:rsidRPr="00BD1D34" w:rsidRDefault="006060BC" w:rsidP="008B1DD1">
      <w:pPr>
        <w:pStyle w:val="COI"/>
        <w:numPr>
          <w:ilvl w:val="2"/>
          <w:numId w:val="35"/>
        </w:numPr>
        <w:rPr>
          <w:rFonts w:cs="Arial"/>
          <w:b/>
          <w:bCs/>
          <w:szCs w:val="22"/>
        </w:rPr>
      </w:pPr>
      <w:r w:rsidRPr="00BD1D34">
        <w:rPr>
          <w:rFonts w:cs="Arial"/>
          <w:b/>
          <w:bCs/>
          <w:szCs w:val="22"/>
        </w:rPr>
        <w:t>Regional WG</w:t>
      </w:r>
      <w:r w:rsidR="00793388" w:rsidRPr="00BD1D34">
        <w:rPr>
          <w:rFonts w:cs="Arial"/>
          <w:b/>
          <w:bCs/>
          <w:szCs w:val="22"/>
        </w:rPr>
        <w:t>-</w:t>
      </w:r>
      <w:r w:rsidRPr="00BD1D34">
        <w:rPr>
          <w:rFonts w:cs="Arial"/>
          <w:b/>
          <w:bCs/>
          <w:szCs w:val="22"/>
        </w:rPr>
        <w:t>SCS</w:t>
      </w:r>
    </w:p>
    <w:p w14:paraId="294FCA73" w14:textId="53D9AA5B" w:rsidR="006060BC" w:rsidRPr="00BD1D34" w:rsidRDefault="006060BC" w:rsidP="006060BC">
      <w:pPr>
        <w:pStyle w:val="COI"/>
        <w:numPr>
          <w:ilvl w:val="0"/>
          <w:numId w:val="6"/>
        </w:numPr>
        <w:tabs>
          <w:tab w:val="clear" w:pos="360"/>
          <w:tab w:val="num" w:pos="709"/>
        </w:tabs>
        <w:ind w:left="0" w:hanging="714"/>
      </w:pPr>
      <w:r w:rsidRPr="00BD1D34">
        <w:rPr>
          <w:rFonts w:cs="Arial"/>
          <w:szCs w:val="22"/>
          <w:lang w:val="en-US"/>
        </w:rPr>
        <w:tab/>
      </w:r>
      <w:r w:rsidRPr="00BD1D34">
        <w:rPr>
          <w:lang w:val="en-US"/>
        </w:rPr>
        <w:t>Mr S.T. Chan presented the report of the WG</w:t>
      </w:r>
      <w:r w:rsidR="00793388" w:rsidRPr="00BD1D34">
        <w:rPr>
          <w:lang w:val="en-US"/>
        </w:rPr>
        <w:t>-</w:t>
      </w:r>
      <w:r w:rsidR="00FD7CB2" w:rsidRPr="00BD1D34">
        <w:rPr>
          <w:lang w:val="en-US"/>
        </w:rPr>
        <w:t>SCS</w:t>
      </w:r>
      <w:r w:rsidRPr="00BD1D34">
        <w:rPr>
          <w:lang w:val="en-US"/>
        </w:rPr>
        <w:t xml:space="preserve">, available as a </w:t>
      </w:r>
      <w:hyperlink r:id="rId59" w:history="1">
        <w:r w:rsidR="00904EBA" w:rsidRPr="004C65F7">
          <w:rPr>
            <w:rStyle w:val="Hyperlink"/>
            <w:lang w:val="en-US"/>
          </w:rPr>
          <w:t>document</w:t>
        </w:r>
      </w:hyperlink>
      <w:r w:rsidR="00D41F07">
        <w:t xml:space="preserve"> </w:t>
      </w:r>
      <w:r w:rsidR="002A0D98">
        <w:rPr>
          <w:lang w:val="en-US"/>
        </w:rPr>
        <w:t xml:space="preserve">and a </w:t>
      </w:r>
      <w:hyperlink r:id="rId60" w:history="1">
        <w:r w:rsidR="002A0D98" w:rsidRPr="00692CEE">
          <w:rPr>
            <w:rStyle w:val="Hyperlink"/>
            <w:lang w:val="en-US"/>
          </w:rPr>
          <w:t>presentation</w:t>
        </w:r>
      </w:hyperlink>
      <w:r w:rsidR="002A0D98">
        <w:rPr>
          <w:lang w:val="en-US"/>
        </w:rPr>
        <w:t>.</w:t>
      </w:r>
    </w:p>
    <w:p w14:paraId="047F6CD7" w14:textId="4E1B07FF" w:rsidR="006060BC" w:rsidRPr="00BD1D34" w:rsidRDefault="006060BC" w:rsidP="006060BC">
      <w:pPr>
        <w:pStyle w:val="COI"/>
        <w:numPr>
          <w:ilvl w:val="0"/>
          <w:numId w:val="6"/>
        </w:numPr>
        <w:tabs>
          <w:tab w:val="clear" w:pos="360"/>
          <w:tab w:val="num" w:pos="709"/>
        </w:tabs>
        <w:ind w:left="0" w:hanging="714"/>
      </w:pPr>
      <w:r w:rsidRPr="00BD1D34">
        <w:rPr>
          <w:rFonts w:cs="Arial"/>
          <w:szCs w:val="22"/>
          <w:lang w:val="en-US"/>
        </w:rPr>
        <w:tab/>
      </w:r>
      <w:r w:rsidRPr="00BD1D34">
        <w:rPr>
          <w:lang w:val="en-US"/>
        </w:rPr>
        <w:t>Mr Chan reported that, during the intersessional period, two sessions of the WG</w:t>
      </w:r>
      <w:r w:rsidR="00793388" w:rsidRPr="00BD1D34">
        <w:rPr>
          <w:lang w:val="en-US"/>
        </w:rPr>
        <w:t>-</w:t>
      </w:r>
      <w:r w:rsidR="00904EBA" w:rsidRPr="00BD1D34">
        <w:rPr>
          <w:lang w:val="en-US"/>
        </w:rPr>
        <w:t xml:space="preserve">SCS </w:t>
      </w:r>
      <w:r w:rsidRPr="00BD1D34">
        <w:rPr>
          <w:lang w:val="en-US"/>
        </w:rPr>
        <w:t>were held online. The Ninth Session was held from 27-28 August 2020 and attended by seven countries, NWPTAC, PTWC, and</w:t>
      </w:r>
      <w:r w:rsidR="003E2730" w:rsidRPr="00BD1D34">
        <w:rPr>
          <w:lang w:val="en-US"/>
        </w:rPr>
        <w:t xml:space="preserve"> the </w:t>
      </w:r>
      <w:r w:rsidR="003E2730" w:rsidRPr="00BD1D34">
        <w:rPr>
          <w:rFonts w:cs="Arial"/>
          <w:szCs w:val="22"/>
        </w:rPr>
        <w:t>Indian Ocean Tsu</w:t>
      </w:r>
      <w:r w:rsidR="003E2730" w:rsidRPr="00BD1D34">
        <w:rPr>
          <w:rFonts w:cs="Arial"/>
        </w:rPr>
        <w:t>nami Information Centre</w:t>
      </w:r>
      <w:r w:rsidRPr="00BD1D34">
        <w:rPr>
          <w:lang w:val="en-US"/>
        </w:rPr>
        <w:t xml:space="preserve"> </w:t>
      </w:r>
      <w:r w:rsidR="003E2730" w:rsidRPr="00BD1D34">
        <w:rPr>
          <w:lang w:val="en-US"/>
        </w:rPr>
        <w:t>(</w:t>
      </w:r>
      <w:r w:rsidRPr="00BD1D34">
        <w:rPr>
          <w:lang w:val="en-US"/>
        </w:rPr>
        <w:t>IOTIC</w:t>
      </w:r>
      <w:r w:rsidR="003E2730" w:rsidRPr="00BD1D34">
        <w:rPr>
          <w:lang w:val="en-US"/>
        </w:rPr>
        <w:t>)</w:t>
      </w:r>
      <w:r w:rsidRPr="00BD1D34">
        <w:rPr>
          <w:lang w:val="en-US"/>
        </w:rPr>
        <w:t>. The Tenth Session was held on 28 and 30 September 2021 and was attended by eight countries and NWPTAC.</w:t>
      </w:r>
    </w:p>
    <w:p w14:paraId="69D99C3D" w14:textId="55CA3B66" w:rsidR="006060BC" w:rsidRPr="00BD1D34" w:rsidRDefault="006060BC" w:rsidP="006060BC">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Mr Chan also highlighted that </w:t>
      </w:r>
      <w:r w:rsidRPr="00BD1D34">
        <w:rPr>
          <w:rFonts w:cstheme="minorHAnsi"/>
          <w:lang w:val="en-US" w:eastAsia="zh-CN"/>
        </w:rPr>
        <w:t xml:space="preserve">SCSTAC has been in full operation since November 2019 and has since responded to 26 earthquake events and issued a total of 28 </w:t>
      </w:r>
      <w:r w:rsidR="0044583F" w:rsidRPr="00BD1D34">
        <w:rPr>
          <w:rFonts w:cstheme="minorHAnsi"/>
          <w:lang w:val="en-US" w:eastAsia="zh-CN"/>
        </w:rPr>
        <w:t>t</w:t>
      </w:r>
      <w:r w:rsidRPr="00BD1D34">
        <w:rPr>
          <w:rFonts w:cstheme="minorHAnsi"/>
          <w:lang w:val="en-US" w:eastAsia="zh-CN"/>
        </w:rPr>
        <w:t xml:space="preserve">sunami </w:t>
      </w:r>
      <w:r w:rsidR="0044583F" w:rsidRPr="00BD1D34">
        <w:rPr>
          <w:rFonts w:cstheme="minorHAnsi"/>
          <w:lang w:val="en-US" w:eastAsia="zh-CN"/>
        </w:rPr>
        <w:t>b</w:t>
      </w:r>
      <w:r w:rsidRPr="00BD1D34">
        <w:rPr>
          <w:rFonts w:cstheme="minorHAnsi"/>
          <w:lang w:val="en-US" w:eastAsia="zh-CN"/>
        </w:rPr>
        <w:t xml:space="preserve">ulletins to Member States. SCSTAC organized the second SCSTAC </w:t>
      </w:r>
      <w:r w:rsidR="009967B1" w:rsidRPr="00BD1D34">
        <w:rPr>
          <w:rFonts w:cstheme="minorHAnsi"/>
          <w:lang w:val="en-US" w:eastAsia="zh-CN"/>
        </w:rPr>
        <w:t>i</w:t>
      </w:r>
      <w:r w:rsidRPr="00BD1D34">
        <w:rPr>
          <w:rFonts w:cstheme="minorHAnsi"/>
          <w:lang w:val="en-US" w:eastAsia="zh-CN"/>
        </w:rPr>
        <w:t xml:space="preserve">nternational </w:t>
      </w:r>
      <w:r w:rsidR="009967B1" w:rsidRPr="00BD1D34">
        <w:rPr>
          <w:rFonts w:cstheme="minorHAnsi"/>
          <w:lang w:val="en-US" w:eastAsia="zh-CN"/>
        </w:rPr>
        <w:t>s</w:t>
      </w:r>
      <w:r w:rsidRPr="00BD1D34">
        <w:rPr>
          <w:rFonts w:cstheme="minorHAnsi"/>
          <w:lang w:val="en-US" w:eastAsia="zh-CN"/>
        </w:rPr>
        <w:t xml:space="preserve">taff </w:t>
      </w:r>
      <w:r w:rsidR="009967B1" w:rsidRPr="00BD1D34">
        <w:rPr>
          <w:rFonts w:cstheme="minorHAnsi"/>
          <w:lang w:val="en-US" w:eastAsia="zh-CN"/>
        </w:rPr>
        <w:t>p</w:t>
      </w:r>
      <w:r w:rsidRPr="00BD1D34">
        <w:rPr>
          <w:rFonts w:cstheme="minorHAnsi"/>
          <w:lang w:val="en-US" w:eastAsia="zh-CN"/>
        </w:rPr>
        <w:t xml:space="preserve">rogramme in 2019, with three tsunami operators from Indonesia, Malaysia and Vietnam </w:t>
      </w:r>
      <w:r w:rsidR="009967B1" w:rsidRPr="00BD1D34">
        <w:rPr>
          <w:rFonts w:cstheme="minorHAnsi"/>
          <w:lang w:val="en-US" w:eastAsia="zh-CN"/>
        </w:rPr>
        <w:t>at</w:t>
      </w:r>
      <w:r w:rsidRPr="00BD1D34">
        <w:rPr>
          <w:rFonts w:cstheme="minorHAnsi"/>
          <w:lang w:val="en-US" w:eastAsia="zh-CN"/>
        </w:rPr>
        <w:t xml:space="preserve"> the </w:t>
      </w:r>
      <w:r w:rsidR="009967B1" w:rsidRPr="00BD1D34">
        <w:rPr>
          <w:rFonts w:cstheme="minorHAnsi"/>
          <w:lang w:val="en-US" w:eastAsia="zh-CN"/>
        </w:rPr>
        <w:t>c</w:t>
      </w:r>
      <w:r w:rsidRPr="00BD1D34">
        <w:rPr>
          <w:rFonts w:cstheme="minorHAnsi"/>
          <w:lang w:val="en-US" w:eastAsia="zh-CN"/>
        </w:rPr>
        <w:t>entr</w:t>
      </w:r>
      <w:r w:rsidR="009967B1" w:rsidRPr="00BD1D34">
        <w:rPr>
          <w:rFonts w:cstheme="minorHAnsi"/>
          <w:lang w:val="en-US" w:eastAsia="zh-CN"/>
        </w:rPr>
        <w:t>e</w:t>
      </w:r>
      <w:r w:rsidRPr="00BD1D34">
        <w:rPr>
          <w:rFonts w:cstheme="minorHAnsi"/>
          <w:lang w:val="en-US" w:eastAsia="zh-CN"/>
        </w:rPr>
        <w:t xml:space="preserve"> for two months. However, the programme has been suspended due to </w:t>
      </w:r>
      <w:r w:rsidR="0096051E" w:rsidRPr="00BD1D34">
        <w:rPr>
          <w:lang w:val="en-US"/>
        </w:rPr>
        <w:t>Covid</w:t>
      </w:r>
      <w:r w:rsidRPr="00BD1D34">
        <w:rPr>
          <w:rFonts w:cstheme="minorHAnsi"/>
          <w:lang w:val="en-US" w:eastAsia="zh-CN"/>
        </w:rPr>
        <w:t>-19. In addition, an IOC SCS training for seismic and sea level operators was held in Hangzhou, China, from 21</w:t>
      </w:r>
      <w:r w:rsidR="009E0E68" w:rsidRPr="00BD1D34">
        <w:rPr>
          <w:rFonts w:cstheme="minorHAnsi"/>
          <w:lang w:val="en-US" w:eastAsia="zh-CN"/>
        </w:rPr>
        <w:t>-</w:t>
      </w:r>
      <w:r w:rsidRPr="00BD1D34">
        <w:rPr>
          <w:rFonts w:cstheme="minorHAnsi"/>
          <w:lang w:val="en-US" w:eastAsia="zh-CN"/>
        </w:rPr>
        <w:t xml:space="preserve">25 October 2019 and included trainees from Brunei, China, Indonesia, the Philippines, Malaysia, </w:t>
      </w:r>
      <w:r w:rsidRPr="00BD1D34">
        <w:rPr>
          <w:rFonts w:cstheme="minorHAnsi"/>
          <w:lang w:val="en-US" w:eastAsia="zh-CN"/>
        </w:rPr>
        <w:lastRenderedPageBreak/>
        <w:t xml:space="preserve">and Vietnam. Another online training workshop is being organized on strengthening </w:t>
      </w:r>
      <w:r w:rsidR="00AD1B91" w:rsidRPr="00BD1D34">
        <w:rPr>
          <w:rFonts w:cstheme="minorHAnsi"/>
          <w:lang w:val="en-US" w:eastAsia="zh-CN"/>
        </w:rPr>
        <w:t xml:space="preserve">SOPs </w:t>
      </w:r>
      <w:r w:rsidRPr="00BD1D34">
        <w:rPr>
          <w:rFonts w:cstheme="minorHAnsi"/>
          <w:lang w:val="en-US" w:eastAsia="zh-CN"/>
        </w:rPr>
        <w:t>for seismic data and tsunami warning from 9</w:t>
      </w:r>
      <w:r w:rsidR="009E0E68" w:rsidRPr="00BD1D34">
        <w:rPr>
          <w:rFonts w:cstheme="minorHAnsi"/>
          <w:lang w:val="en-US" w:eastAsia="zh-CN"/>
        </w:rPr>
        <w:t>-</w:t>
      </w:r>
      <w:r w:rsidRPr="00BD1D34">
        <w:rPr>
          <w:rFonts w:cstheme="minorHAnsi"/>
          <w:lang w:val="en-US" w:eastAsia="zh-CN"/>
        </w:rPr>
        <w:t>10 December 2021, hosted by NMEFC, China.</w:t>
      </w:r>
    </w:p>
    <w:p w14:paraId="79C7DAEB" w14:textId="107DBFDA" w:rsidR="006060BC" w:rsidRPr="00BD1D34" w:rsidRDefault="006060BC" w:rsidP="006060BC">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During the last two Sessions of the </w:t>
      </w:r>
      <w:r w:rsidR="00793388" w:rsidRPr="00BD1D34">
        <w:rPr>
          <w:lang w:val="en-US"/>
        </w:rPr>
        <w:t>WG-SCS</w:t>
      </w:r>
      <w:r w:rsidR="009A58BA" w:rsidRPr="00BD1D34">
        <w:rPr>
          <w:lang w:val="en-US"/>
        </w:rPr>
        <w:t>,</w:t>
      </w:r>
      <w:r w:rsidRPr="00BD1D34">
        <w:rPr>
          <w:lang w:val="en-US"/>
        </w:rPr>
        <w:t xml:space="preserve"> a number of issues were raised. </w:t>
      </w:r>
      <w:r w:rsidR="009A58BA" w:rsidRPr="00BD1D34">
        <w:rPr>
          <w:lang w:val="en-US"/>
        </w:rPr>
        <w:t xml:space="preserve">A </w:t>
      </w:r>
      <w:r w:rsidRPr="00BD1D34">
        <w:rPr>
          <w:rFonts w:cstheme="minorHAnsi"/>
          <w:lang w:val="en-US" w:eastAsia="zh-CN"/>
        </w:rPr>
        <w:t xml:space="preserve">question was raised about TSPs </w:t>
      </w:r>
      <w:r w:rsidR="003C3CE1" w:rsidRPr="00BD1D34">
        <w:rPr>
          <w:rFonts w:cstheme="minorHAnsi"/>
          <w:lang w:val="en-US" w:eastAsia="zh-CN"/>
        </w:rPr>
        <w:t xml:space="preserve">with </w:t>
      </w:r>
      <w:r w:rsidRPr="00BD1D34">
        <w:rPr>
          <w:rFonts w:cstheme="minorHAnsi"/>
          <w:lang w:val="en-US" w:eastAsia="zh-CN"/>
        </w:rPr>
        <w:t xml:space="preserve">NWPTAC </w:t>
      </w:r>
      <w:r w:rsidR="003C3CE1" w:rsidRPr="00BD1D34">
        <w:rPr>
          <w:rFonts w:cstheme="minorHAnsi"/>
          <w:lang w:val="en-US" w:eastAsia="zh-CN"/>
        </w:rPr>
        <w:t>specifically questioning</w:t>
      </w:r>
      <w:r w:rsidR="009A58BA" w:rsidRPr="00BD1D34">
        <w:rPr>
          <w:rFonts w:cstheme="minorHAnsi"/>
          <w:lang w:val="en-US" w:eastAsia="zh-CN"/>
        </w:rPr>
        <w:t xml:space="preserve"> the</w:t>
      </w:r>
      <w:r w:rsidRPr="00BD1D34">
        <w:rPr>
          <w:rFonts w:cstheme="minorHAnsi"/>
          <w:lang w:val="en-US" w:eastAsia="zh-CN"/>
        </w:rPr>
        <w:t xml:space="preserve"> necessity of NWPTAC </w:t>
      </w:r>
      <w:r w:rsidR="009A58BA" w:rsidRPr="00BD1D34">
        <w:rPr>
          <w:rFonts w:cstheme="minorHAnsi"/>
          <w:lang w:val="en-US" w:eastAsia="zh-CN"/>
        </w:rPr>
        <w:t>and</w:t>
      </w:r>
      <w:r w:rsidRPr="00BD1D34">
        <w:rPr>
          <w:rFonts w:cstheme="minorHAnsi"/>
          <w:lang w:val="en-US" w:eastAsia="zh-CN"/>
        </w:rPr>
        <w:t xml:space="preserve"> SCSTAC issuing tsunami advisories for </w:t>
      </w:r>
      <w:r w:rsidR="009A58BA" w:rsidRPr="00BD1D34">
        <w:rPr>
          <w:rFonts w:cstheme="minorHAnsi"/>
          <w:lang w:val="en-US" w:eastAsia="zh-CN"/>
        </w:rPr>
        <w:t>large</w:t>
      </w:r>
      <w:r w:rsidRPr="00BD1D34">
        <w:rPr>
          <w:rFonts w:cstheme="minorHAnsi"/>
          <w:lang w:val="en-US" w:eastAsia="zh-CN"/>
        </w:rPr>
        <w:t xml:space="preserve"> earthquake</w:t>
      </w:r>
      <w:r w:rsidR="009A58BA" w:rsidRPr="00BD1D34">
        <w:rPr>
          <w:rFonts w:cstheme="minorHAnsi"/>
          <w:lang w:val="en-US" w:eastAsia="zh-CN"/>
        </w:rPr>
        <w:t>s</w:t>
      </w:r>
      <w:r w:rsidRPr="00BD1D34">
        <w:rPr>
          <w:rFonts w:cstheme="minorHAnsi"/>
          <w:lang w:val="en-US" w:eastAsia="zh-CN"/>
        </w:rPr>
        <w:t xml:space="preserve"> occurring outside </w:t>
      </w:r>
      <w:r w:rsidR="009A58BA" w:rsidRPr="00BD1D34">
        <w:rPr>
          <w:rFonts w:cstheme="minorHAnsi"/>
          <w:lang w:val="en-US" w:eastAsia="zh-CN"/>
        </w:rPr>
        <w:t xml:space="preserve">of </w:t>
      </w:r>
      <w:r w:rsidRPr="00BD1D34">
        <w:rPr>
          <w:rFonts w:cstheme="minorHAnsi"/>
          <w:lang w:val="en-US" w:eastAsia="zh-CN"/>
        </w:rPr>
        <w:t>their Areas of Service</w:t>
      </w:r>
      <w:r w:rsidR="009A58BA" w:rsidRPr="00BD1D34">
        <w:rPr>
          <w:rFonts w:cstheme="minorHAnsi"/>
          <w:lang w:val="en-US" w:eastAsia="zh-CN"/>
        </w:rPr>
        <w:t>. I</w:t>
      </w:r>
      <w:r w:rsidRPr="00BD1D34">
        <w:rPr>
          <w:rFonts w:cstheme="minorHAnsi"/>
          <w:lang w:val="en-US" w:eastAsia="zh-CN"/>
        </w:rPr>
        <w:t>t was noted that discussion is ongoing among TSPs, although TSPs have agreed to clarify procedures for this in their respective User Guides.</w:t>
      </w:r>
    </w:p>
    <w:p w14:paraId="0618E0CB" w14:textId="7F98DD8F" w:rsidR="006060BC" w:rsidRPr="00BD1D34" w:rsidRDefault="006060BC" w:rsidP="006060BC">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eastAsia="zh-CN"/>
        </w:rPr>
        <w:t xml:space="preserve">Mr Chan also reported that enhancing exchange of data was another key topic of the intersessional period, noting that the </w:t>
      </w:r>
      <w:r w:rsidR="00793388" w:rsidRPr="00BD1D34">
        <w:rPr>
          <w:lang w:val="en-US"/>
        </w:rPr>
        <w:t xml:space="preserve">WG-SCS </w:t>
      </w:r>
      <w:r w:rsidRPr="00BD1D34">
        <w:rPr>
          <w:rFonts w:cstheme="minorHAnsi"/>
          <w:lang w:val="en-US" w:eastAsia="zh-CN"/>
        </w:rPr>
        <w:t>recognized the paucity of seismic and sea level stations close to major tsunami sources within the SCS region. As such, Member States are encouraged to share more data to further enhance tsunami warning capability in the SCS region, especially in the Sulu Sea, Celebes Sea, and North Borneo.</w:t>
      </w:r>
    </w:p>
    <w:p w14:paraId="715FB3D9" w14:textId="2E243275" w:rsidR="006060BC" w:rsidRPr="00BD1D34" w:rsidRDefault="006060BC" w:rsidP="006060BC">
      <w:pPr>
        <w:pStyle w:val="COI"/>
        <w:numPr>
          <w:ilvl w:val="0"/>
          <w:numId w:val="6"/>
        </w:numPr>
        <w:tabs>
          <w:tab w:val="clear" w:pos="360"/>
          <w:tab w:val="num" w:pos="709"/>
        </w:tabs>
        <w:ind w:left="0" w:hanging="714"/>
      </w:pPr>
      <w:r w:rsidRPr="00BD1D34">
        <w:rPr>
          <w:rFonts w:cs="Arial"/>
          <w:szCs w:val="22"/>
          <w:lang w:val="en-US"/>
        </w:rPr>
        <w:tab/>
      </w:r>
      <w:r w:rsidR="004C1C2B" w:rsidRPr="004C1C2B">
        <w:rPr>
          <w:rFonts w:cstheme="minorHAnsi"/>
          <w:lang w:val="en-US" w:eastAsia="zh-CN"/>
        </w:rPr>
        <w:t>Mr Chan also highlighted that SCSTAC is working with the HKO to establish the Backup SCSTAC (BSCSTAC) to be hosted at the HKO Headquarters in Hong Kong and manned around the clock by duty officers. Mr Chan also set out the implementation plan for BSCSTAC, highlighting that the centre is due to start trial operation in the first half of 2022. The activation and operation of the centre is scheduled for the last quarter of 2022</w:t>
      </w:r>
      <w:r w:rsidR="004C1C2B">
        <w:rPr>
          <w:rFonts w:cstheme="minorHAnsi"/>
          <w:lang w:val="en-US" w:eastAsia="zh-CN"/>
        </w:rPr>
        <w:t>.</w:t>
      </w:r>
    </w:p>
    <w:p w14:paraId="2C0110A4" w14:textId="25A097F0" w:rsidR="00D66E39" w:rsidRPr="00BD1D34" w:rsidRDefault="006060BC" w:rsidP="00D66E39">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eastAsia="zh-CN"/>
        </w:rPr>
        <w:t>The</w:t>
      </w:r>
      <w:r w:rsidRPr="00BD1D34">
        <w:rPr>
          <w:rFonts w:cs="Arial"/>
          <w:szCs w:val="22"/>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w:t>
      </w:r>
      <w:r w:rsidR="00994DD9" w:rsidRPr="00BD1D34">
        <w:rPr>
          <w:rFonts w:cs="Arial"/>
          <w:szCs w:val="22"/>
          <w:shd w:val="clear" w:color="auto" w:fill="FFFFFF"/>
          <w:lang w:val="en-US"/>
        </w:rPr>
        <w:t>-</w:t>
      </w:r>
      <w:r w:rsidR="00D66E39" w:rsidRPr="00BD1D34">
        <w:rPr>
          <w:rFonts w:cs="Arial"/>
          <w:szCs w:val="22"/>
          <w:shd w:val="clear" w:color="auto" w:fill="FFFFFF"/>
          <w:lang w:val="en-US"/>
        </w:rPr>
        <w:t>SCS</w:t>
      </w:r>
      <w:r w:rsidR="00C03918">
        <w:rPr>
          <w:rFonts w:cs="Arial"/>
          <w:szCs w:val="22"/>
          <w:shd w:val="clear" w:color="auto" w:fill="FFFFFF"/>
          <w:lang w:val="en-US"/>
        </w:rPr>
        <w:t>.</w:t>
      </w:r>
    </w:p>
    <w:p w14:paraId="3FE833E7" w14:textId="3CC082D8" w:rsidR="00D66E39" w:rsidRPr="00BD1D34" w:rsidRDefault="00D66E39" w:rsidP="008B1DD1">
      <w:pPr>
        <w:pStyle w:val="COI"/>
        <w:numPr>
          <w:ilvl w:val="2"/>
          <w:numId w:val="35"/>
        </w:numPr>
        <w:rPr>
          <w:rFonts w:cs="Arial"/>
          <w:b/>
          <w:bCs/>
          <w:szCs w:val="22"/>
        </w:rPr>
      </w:pPr>
      <w:r w:rsidRPr="00BD1D34">
        <w:rPr>
          <w:rFonts w:cs="Arial"/>
          <w:b/>
          <w:bCs/>
          <w:szCs w:val="22"/>
        </w:rPr>
        <w:t>Regional WG Central America</w:t>
      </w:r>
    </w:p>
    <w:p w14:paraId="15D622DB" w14:textId="71926596"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Ms Griselda Marroquin presented her report, available as a </w:t>
      </w:r>
      <w:hyperlink r:id="rId61" w:history="1">
        <w:r w:rsidR="00885E7B">
          <w:rPr>
            <w:rStyle w:val="Hyperlink"/>
            <w:lang w:val="en-US"/>
          </w:rPr>
          <w:t>Presentation</w:t>
        </w:r>
      </w:hyperlink>
      <w:r w:rsidRPr="00BD1D34">
        <w:rPr>
          <w:lang w:val="en-US"/>
        </w:rPr>
        <w:t>.</w:t>
      </w:r>
    </w:p>
    <w:p w14:paraId="21A41F1A" w14:textId="3C8D8804"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r>
      <w:r w:rsidRPr="00720931">
        <w:rPr>
          <w:rFonts w:cs="Arial"/>
          <w:szCs w:val="22"/>
          <w:lang w:val="es-ES"/>
        </w:rPr>
        <w:t xml:space="preserve">Ms </w:t>
      </w:r>
      <w:proofErr w:type="spellStart"/>
      <w:r w:rsidRPr="00720931">
        <w:rPr>
          <w:rFonts w:cs="Arial"/>
          <w:szCs w:val="22"/>
          <w:lang w:val="es-ES"/>
        </w:rPr>
        <w:t>Marroquin</w:t>
      </w:r>
      <w:proofErr w:type="spellEnd"/>
      <w:r w:rsidRPr="00720931">
        <w:rPr>
          <w:rFonts w:cs="Arial"/>
          <w:szCs w:val="22"/>
          <w:lang w:val="es-ES"/>
        </w:rPr>
        <w:t xml:space="preserve"> </w:t>
      </w:r>
      <w:proofErr w:type="spellStart"/>
      <w:r w:rsidRPr="00720931">
        <w:rPr>
          <w:rFonts w:cs="Arial"/>
          <w:szCs w:val="22"/>
          <w:lang w:val="es-ES"/>
        </w:rPr>
        <w:t>reported</w:t>
      </w:r>
      <w:proofErr w:type="spellEnd"/>
      <w:r w:rsidRPr="00720931">
        <w:rPr>
          <w:rFonts w:cs="Arial"/>
          <w:szCs w:val="22"/>
          <w:lang w:val="es-ES"/>
        </w:rPr>
        <w:t xml:space="preserve"> </w:t>
      </w:r>
      <w:proofErr w:type="spellStart"/>
      <w:r w:rsidRPr="00720931">
        <w:rPr>
          <w:rFonts w:cs="Arial"/>
          <w:szCs w:val="22"/>
          <w:lang w:val="es-ES"/>
        </w:rPr>
        <w:t>on</w:t>
      </w:r>
      <w:proofErr w:type="spellEnd"/>
      <w:r w:rsidRPr="00720931">
        <w:rPr>
          <w:rFonts w:cs="Arial"/>
          <w:szCs w:val="22"/>
          <w:lang w:val="es-ES"/>
        </w:rPr>
        <w:t xml:space="preserve"> the </w:t>
      </w:r>
      <w:proofErr w:type="spellStart"/>
      <w:r w:rsidRPr="00720931">
        <w:rPr>
          <w:rFonts w:cs="Arial"/>
          <w:szCs w:val="22"/>
          <w:lang w:val="es-ES"/>
        </w:rPr>
        <w:t>PacWave</w:t>
      </w:r>
      <w:proofErr w:type="spellEnd"/>
      <w:r w:rsidRPr="00720931">
        <w:rPr>
          <w:rFonts w:cs="Arial"/>
          <w:szCs w:val="22"/>
          <w:lang w:val="es-ES"/>
        </w:rPr>
        <w:t xml:space="preserve"> 20 regional </w:t>
      </w:r>
      <w:proofErr w:type="spellStart"/>
      <w:r w:rsidRPr="00720931">
        <w:rPr>
          <w:rFonts w:cs="Arial"/>
          <w:szCs w:val="22"/>
          <w:lang w:val="es-ES"/>
        </w:rPr>
        <w:t>exercise</w:t>
      </w:r>
      <w:proofErr w:type="spellEnd"/>
      <w:r w:rsidRPr="00720931">
        <w:rPr>
          <w:rFonts w:cs="Arial"/>
          <w:szCs w:val="22"/>
          <w:lang w:val="es-ES"/>
        </w:rPr>
        <w:t xml:space="preserve">, </w:t>
      </w:r>
      <w:proofErr w:type="spellStart"/>
      <w:r w:rsidRPr="00720931">
        <w:rPr>
          <w:rFonts w:cs="Arial"/>
          <w:szCs w:val="22"/>
          <w:lang w:val="es-ES"/>
        </w:rPr>
        <w:t>noting</w:t>
      </w:r>
      <w:proofErr w:type="spellEnd"/>
      <w:r w:rsidRPr="00720931">
        <w:rPr>
          <w:rFonts w:cs="Arial"/>
          <w:szCs w:val="22"/>
          <w:lang w:val="es-ES"/>
        </w:rPr>
        <w:t xml:space="preserve"> </w:t>
      </w:r>
      <w:proofErr w:type="spellStart"/>
      <w:r w:rsidRPr="00720931">
        <w:rPr>
          <w:rFonts w:cs="Arial"/>
          <w:szCs w:val="22"/>
          <w:lang w:val="es-ES"/>
        </w:rPr>
        <w:t>that</w:t>
      </w:r>
      <w:proofErr w:type="spellEnd"/>
      <w:r w:rsidRPr="00720931">
        <w:rPr>
          <w:rFonts w:cs="Arial"/>
          <w:szCs w:val="22"/>
          <w:lang w:val="es-ES"/>
        </w:rPr>
        <w:t xml:space="preserve"> CATAC </w:t>
      </w:r>
      <w:proofErr w:type="spellStart"/>
      <w:r w:rsidRPr="00720931">
        <w:rPr>
          <w:rFonts w:cs="Arial"/>
          <w:szCs w:val="22"/>
          <w:lang w:val="es-ES"/>
        </w:rPr>
        <w:t>prepared</w:t>
      </w:r>
      <w:proofErr w:type="spellEnd"/>
      <w:r w:rsidRPr="00720931">
        <w:rPr>
          <w:rFonts w:cs="Arial"/>
          <w:szCs w:val="22"/>
          <w:lang w:val="es-ES"/>
        </w:rPr>
        <w:t xml:space="preserve"> a Manual for the </w:t>
      </w:r>
      <w:proofErr w:type="spellStart"/>
      <w:r w:rsidRPr="00720931">
        <w:rPr>
          <w:rFonts w:cs="Arial"/>
          <w:szCs w:val="22"/>
          <w:lang w:val="es-ES"/>
        </w:rPr>
        <w:t>exercise</w:t>
      </w:r>
      <w:proofErr w:type="spellEnd"/>
      <w:r w:rsidRPr="00BD1D34">
        <w:rPr>
          <w:rFonts w:cs="Arial"/>
          <w:szCs w:val="22"/>
          <w:lang w:val="es-ES"/>
        </w:rPr>
        <w:t xml:space="preserve"> </w:t>
      </w:r>
      <w:r w:rsidR="009967F3" w:rsidRPr="00BD1D34">
        <w:rPr>
          <w:rFonts w:cs="Arial"/>
          <w:szCs w:val="22"/>
          <w:lang w:val="es-ES"/>
        </w:rPr>
        <w:t>(</w:t>
      </w:r>
      <w:r w:rsidR="00DB449A" w:rsidRPr="00BD1D34">
        <w:rPr>
          <w:rFonts w:cs="Arial"/>
          <w:szCs w:val="22"/>
          <w:lang w:val="es-ES"/>
        </w:rPr>
        <w:t xml:space="preserve">Ejercicio Tsunami-CA 20, Ejercicio de respuesta en caso de tsunami para América Central: terremoto lento y tsunami frente al Golfo de Fonseca, 11 de noviembre de 2020, volumen 1: manual para participantes, </w:t>
      </w:r>
      <w:r w:rsidR="00DB449A" w:rsidRPr="00192D1E">
        <w:rPr>
          <w:rStyle w:val="Hyperlink"/>
          <w:lang w:val="es-ES"/>
        </w:rPr>
        <w:t xml:space="preserve">IOC </w:t>
      </w:r>
      <w:hyperlink r:id="rId62" w:history="1">
        <w:proofErr w:type="spellStart"/>
        <w:r w:rsidR="009967F3" w:rsidRPr="00192D1E">
          <w:rPr>
            <w:rStyle w:val="Hyperlink"/>
            <w:lang w:val="es-ES"/>
          </w:rPr>
          <w:t>T</w:t>
        </w:r>
        <w:r w:rsidRPr="00192D1E">
          <w:rPr>
            <w:rStyle w:val="Hyperlink"/>
            <w:lang w:val="es-ES"/>
          </w:rPr>
          <w:t>echnical</w:t>
        </w:r>
        <w:proofErr w:type="spellEnd"/>
        <w:r w:rsidRPr="00192D1E">
          <w:rPr>
            <w:rStyle w:val="Hyperlink"/>
            <w:lang w:val="es-ES"/>
          </w:rPr>
          <w:t xml:space="preserve"> </w:t>
        </w:r>
        <w:r w:rsidR="009967F3" w:rsidRPr="00192D1E">
          <w:rPr>
            <w:rStyle w:val="Hyperlink"/>
            <w:lang w:val="es-ES"/>
          </w:rPr>
          <w:t>S</w:t>
        </w:r>
        <w:r w:rsidRPr="00192D1E">
          <w:rPr>
            <w:rStyle w:val="Hyperlink"/>
            <w:lang w:val="es-ES"/>
          </w:rPr>
          <w:t>eries</w:t>
        </w:r>
        <w:r w:rsidR="00192D1E" w:rsidRPr="00192D1E">
          <w:rPr>
            <w:rStyle w:val="Hyperlink"/>
            <w:lang w:val="es-ES"/>
          </w:rPr>
          <w:t>,</w:t>
        </w:r>
        <w:r w:rsidRPr="00192D1E">
          <w:rPr>
            <w:rStyle w:val="Hyperlink"/>
            <w:lang w:val="es-ES"/>
          </w:rPr>
          <w:t xml:space="preserve"> 156</w:t>
        </w:r>
      </w:hyperlink>
      <w:r w:rsidR="009967F3" w:rsidRPr="00BD1D34">
        <w:rPr>
          <w:rFonts w:cs="Arial"/>
          <w:szCs w:val="22"/>
          <w:lang w:val="es-ES"/>
        </w:rPr>
        <w:t>)</w:t>
      </w:r>
      <w:r w:rsidRPr="00BD1D34">
        <w:rPr>
          <w:rFonts w:cs="Arial"/>
          <w:szCs w:val="22"/>
          <w:lang w:val="es-ES"/>
        </w:rPr>
        <w:t xml:space="preserve">. </w:t>
      </w:r>
      <w:r w:rsidRPr="00BD1D34">
        <w:rPr>
          <w:rFonts w:cs="Arial"/>
          <w:szCs w:val="22"/>
          <w:lang w:val="en-US"/>
        </w:rPr>
        <w:t>The selected scenario was a slow earthquake of Mw7.8 near the Gulf of Fonseca; a slow earthquake was selected because, historically, these have generated larger tsunamis than expected (</w:t>
      </w:r>
      <w:r w:rsidR="007F6F79" w:rsidRPr="00BD1D34">
        <w:rPr>
          <w:rFonts w:cs="Arial"/>
          <w:szCs w:val="22"/>
          <w:lang w:val="en-US"/>
        </w:rPr>
        <w:t>e.g.</w:t>
      </w:r>
      <w:r w:rsidRPr="00BD1D34">
        <w:rPr>
          <w:rFonts w:cs="Arial"/>
          <w:szCs w:val="22"/>
          <w:lang w:val="en-US"/>
        </w:rPr>
        <w:t xml:space="preserve"> in 1992 and 2012). For the most part, countries only conducted a tabletop exercise due to limitations from the Covid</w:t>
      </w:r>
      <w:r w:rsidR="007F6F79" w:rsidRPr="00BD1D34">
        <w:rPr>
          <w:rFonts w:cs="Arial"/>
          <w:szCs w:val="22"/>
          <w:lang w:val="en-US"/>
        </w:rPr>
        <w:t>-</w:t>
      </w:r>
      <w:r w:rsidRPr="00BD1D34">
        <w:rPr>
          <w:rFonts w:cs="Arial"/>
          <w:szCs w:val="22"/>
          <w:lang w:val="en-US"/>
        </w:rPr>
        <w:t>19 pandemic, although Costa Rica also involved two communities.</w:t>
      </w:r>
    </w:p>
    <w:p w14:paraId="68BED99E" w14:textId="36A3808E"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t xml:space="preserve">Ms Marroquin also reported that several </w:t>
      </w:r>
      <w:r w:rsidR="00835058" w:rsidRPr="00BD1D34">
        <w:rPr>
          <w:rFonts w:cs="Arial"/>
          <w:szCs w:val="22"/>
          <w:lang w:val="en-US"/>
        </w:rPr>
        <w:t>CA</w:t>
      </w:r>
      <w:r w:rsidRPr="00BD1D34">
        <w:rPr>
          <w:rFonts w:cs="Arial"/>
          <w:szCs w:val="22"/>
          <w:lang w:val="en-US"/>
        </w:rPr>
        <w:t xml:space="preserve"> countries </w:t>
      </w:r>
      <w:r w:rsidR="007F6F79" w:rsidRPr="00BD1D34">
        <w:rPr>
          <w:rFonts w:cs="Arial"/>
          <w:szCs w:val="22"/>
          <w:lang w:val="en-US"/>
        </w:rPr>
        <w:t>took part</w:t>
      </w:r>
      <w:r w:rsidRPr="00BD1D34">
        <w:rPr>
          <w:rFonts w:cs="Arial"/>
          <w:szCs w:val="22"/>
          <w:lang w:val="en-US"/>
        </w:rPr>
        <w:t xml:space="preserve"> in activities for WTAD. El Salvador held a workshop to train local observers on marine threats in November 2019, in which approximately 70 observers participated. In addition, a tsunami warning simulation exercise was held virtually on 5 November 2021, with the participation of the </w:t>
      </w:r>
      <w:r w:rsidR="006A6552" w:rsidRPr="00BD1D34">
        <w:rPr>
          <w:lang w:val="en-US"/>
        </w:rPr>
        <w:t>Ministry of Environment and Natural Resources</w:t>
      </w:r>
      <w:r w:rsidR="004E5363" w:rsidRPr="00BD1D34">
        <w:rPr>
          <w:rFonts w:cs="Arial"/>
          <w:szCs w:val="22"/>
          <w:lang w:val="en-US"/>
        </w:rPr>
        <w:t xml:space="preserve"> (</w:t>
      </w:r>
      <w:r w:rsidRPr="00BD1D34">
        <w:rPr>
          <w:rFonts w:cs="Arial"/>
          <w:szCs w:val="22"/>
          <w:lang w:val="en-US"/>
        </w:rPr>
        <w:t>MARN</w:t>
      </w:r>
      <w:r w:rsidR="004E5363" w:rsidRPr="00BD1D34">
        <w:rPr>
          <w:rFonts w:cs="Arial"/>
          <w:szCs w:val="22"/>
          <w:lang w:val="en-US"/>
        </w:rPr>
        <w:t>)</w:t>
      </w:r>
      <w:r w:rsidRPr="00BD1D34">
        <w:rPr>
          <w:rFonts w:cs="Arial"/>
          <w:szCs w:val="22"/>
          <w:lang w:val="en-US"/>
        </w:rPr>
        <w:t xml:space="preserve"> and </w:t>
      </w:r>
      <w:r w:rsidR="004B0A09" w:rsidRPr="00BD1D34">
        <w:rPr>
          <w:rFonts w:cs="Arial"/>
          <w:szCs w:val="22"/>
          <w:lang w:val="en-US"/>
        </w:rPr>
        <w:t>c</w:t>
      </w:r>
      <w:r w:rsidRPr="00BD1D34">
        <w:rPr>
          <w:rFonts w:cs="Arial"/>
          <w:szCs w:val="22"/>
          <w:lang w:val="en-US"/>
        </w:rPr>
        <w:t xml:space="preserve">ivil </w:t>
      </w:r>
      <w:r w:rsidR="004B0A09" w:rsidRPr="00BD1D34">
        <w:rPr>
          <w:rFonts w:cs="Arial"/>
          <w:szCs w:val="22"/>
          <w:lang w:val="en-US"/>
        </w:rPr>
        <w:t>p</w:t>
      </w:r>
      <w:r w:rsidRPr="00BD1D34">
        <w:rPr>
          <w:rFonts w:cs="Arial"/>
          <w:szCs w:val="22"/>
          <w:lang w:val="en-US"/>
        </w:rPr>
        <w:t>rotection. In Costa Rica, talks on tsunamis took place through Facebook Live in 2020</w:t>
      </w:r>
      <w:r w:rsidR="004262F0" w:rsidRPr="00BD1D34">
        <w:rPr>
          <w:rFonts w:cs="Arial"/>
          <w:szCs w:val="22"/>
          <w:lang w:val="en-US"/>
        </w:rPr>
        <w:t>. I</w:t>
      </w:r>
      <w:r w:rsidRPr="00BD1D34">
        <w:rPr>
          <w:rFonts w:cs="Arial"/>
          <w:szCs w:val="22"/>
          <w:lang w:val="en-US"/>
        </w:rPr>
        <w:t>n 2021</w:t>
      </w:r>
      <w:r w:rsidR="004262F0" w:rsidRPr="00BD1D34">
        <w:rPr>
          <w:rFonts w:cs="Arial"/>
          <w:szCs w:val="22"/>
          <w:lang w:val="en-US"/>
        </w:rPr>
        <w:t>,</w:t>
      </w:r>
      <w:r w:rsidRPr="00BD1D34">
        <w:rPr>
          <w:rFonts w:cs="Arial"/>
          <w:szCs w:val="22"/>
          <w:lang w:val="en-US"/>
        </w:rPr>
        <w:t xml:space="preserve"> UNA launched a web application entitled “Costa Segura” and pre-launched the catalog of historical tsunamis. Nicaragua conduced a tabletop exercise and CATAC disseminated dummy messages to countries in the </w:t>
      </w:r>
      <w:r w:rsidR="00835058" w:rsidRPr="00BD1D34">
        <w:rPr>
          <w:rFonts w:cs="Arial"/>
          <w:szCs w:val="22"/>
          <w:lang w:val="en-US"/>
        </w:rPr>
        <w:t>CA</w:t>
      </w:r>
      <w:r w:rsidRPr="00BD1D34">
        <w:rPr>
          <w:rFonts w:cs="Arial"/>
          <w:szCs w:val="22"/>
          <w:lang w:val="en-US"/>
        </w:rPr>
        <w:t xml:space="preserve"> region throughout 2020 and 2021. Panamá celebrated WTAD by holding virtual talks and exhibits on tsunamis.</w:t>
      </w:r>
    </w:p>
    <w:p w14:paraId="27627C7C" w14:textId="604BB2F3"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t xml:space="preserve">During the </w:t>
      </w:r>
      <w:r w:rsidR="003D146B" w:rsidRPr="00BD1D34">
        <w:rPr>
          <w:rFonts w:cs="Arial"/>
          <w:szCs w:val="22"/>
          <w:lang w:val="en-US"/>
        </w:rPr>
        <w:t>l</w:t>
      </w:r>
      <w:r w:rsidRPr="00BD1D34">
        <w:rPr>
          <w:rFonts w:cs="Arial"/>
          <w:szCs w:val="22"/>
          <w:lang w:val="en-US"/>
        </w:rPr>
        <w:t>ast intersessional period, several countries also organized simulations at the domestic level to test their response capabilities. In August 2020 and 2021, Costa Rica held national drills and conducted remote tabletop exercises with coastal communities through Teams and Zoom. El Salvador held a national earthquake evacuation drill (</w:t>
      </w:r>
      <w:r w:rsidR="003D146B" w:rsidRPr="00BD1D34">
        <w:rPr>
          <w:rFonts w:cs="Arial"/>
          <w:szCs w:val="22"/>
          <w:lang w:val="en-US"/>
        </w:rPr>
        <w:t xml:space="preserve">12 </w:t>
      </w:r>
      <w:r w:rsidRPr="00BD1D34">
        <w:rPr>
          <w:rFonts w:cs="Arial"/>
          <w:szCs w:val="22"/>
          <w:lang w:val="en-US"/>
        </w:rPr>
        <w:t xml:space="preserve">October 2021) coordinated by the Ministry of the Interior. The drill involved </w:t>
      </w:r>
      <w:r w:rsidR="003D146B" w:rsidRPr="00BD1D34">
        <w:rPr>
          <w:rFonts w:cs="Arial"/>
          <w:szCs w:val="22"/>
          <w:lang w:val="en-US"/>
        </w:rPr>
        <w:t>about</w:t>
      </w:r>
      <w:r w:rsidRPr="00BD1D34">
        <w:rPr>
          <w:rFonts w:cs="Arial"/>
          <w:szCs w:val="22"/>
          <w:lang w:val="en-US"/>
        </w:rPr>
        <w:t xml:space="preserve"> 136 hospitals, 260 health units, 168 city halls, 3695 public educational </w:t>
      </w:r>
      <w:proofErr w:type="spellStart"/>
      <w:r w:rsidRPr="00BD1D34">
        <w:rPr>
          <w:rFonts w:cs="Arial"/>
          <w:szCs w:val="22"/>
          <w:lang w:val="en-US"/>
        </w:rPr>
        <w:t>centr</w:t>
      </w:r>
      <w:r w:rsidR="00C83A4E" w:rsidRPr="00BD1D34">
        <w:rPr>
          <w:rFonts w:cs="Arial"/>
          <w:szCs w:val="22"/>
          <w:lang w:val="en-US"/>
        </w:rPr>
        <w:t>e</w:t>
      </w:r>
      <w:r w:rsidRPr="00BD1D34">
        <w:rPr>
          <w:rFonts w:cs="Arial"/>
          <w:szCs w:val="22"/>
          <w:lang w:val="en-US"/>
        </w:rPr>
        <w:t>s</w:t>
      </w:r>
      <w:proofErr w:type="spellEnd"/>
      <w:r w:rsidRPr="00BD1D34">
        <w:rPr>
          <w:rFonts w:cs="Arial"/>
          <w:szCs w:val="22"/>
          <w:lang w:val="en-US"/>
        </w:rPr>
        <w:t xml:space="preserve">, 336 private educational </w:t>
      </w:r>
      <w:proofErr w:type="spellStart"/>
      <w:r w:rsidRPr="00BD1D34">
        <w:rPr>
          <w:rFonts w:cs="Arial"/>
          <w:szCs w:val="22"/>
          <w:lang w:val="en-US"/>
        </w:rPr>
        <w:t>centr</w:t>
      </w:r>
      <w:r w:rsidR="00C83A4E" w:rsidRPr="00BD1D34">
        <w:rPr>
          <w:rFonts w:cs="Arial"/>
          <w:szCs w:val="22"/>
          <w:lang w:val="en-US"/>
        </w:rPr>
        <w:t>e</w:t>
      </w:r>
      <w:r w:rsidRPr="00BD1D34">
        <w:rPr>
          <w:rFonts w:cs="Arial"/>
          <w:szCs w:val="22"/>
          <w:lang w:val="en-US"/>
        </w:rPr>
        <w:t>s</w:t>
      </w:r>
      <w:proofErr w:type="spellEnd"/>
      <w:r w:rsidRPr="00BD1D34">
        <w:rPr>
          <w:rFonts w:cs="Arial"/>
          <w:szCs w:val="22"/>
          <w:lang w:val="en-US"/>
        </w:rPr>
        <w:t>, 12 non-</w:t>
      </w:r>
      <w:r w:rsidRPr="00BD1D34">
        <w:rPr>
          <w:rFonts w:cs="Arial"/>
          <w:szCs w:val="22"/>
          <w:lang w:val="en-US"/>
        </w:rPr>
        <w:lastRenderedPageBreak/>
        <w:t xml:space="preserve">governmental organizations, 249 public institutions, 65 private companies and 124 units of the </w:t>
      </w:r>
      <w:r w:rsidR="00E74632" w:rsidRPr="00BD1D34">
        <w:rPr>
          <w:rFonts w:cs="Arial"/>
          <w:szCs w:val="22"/>
          <w:lang w:val="en-US"/>
        </w:rPr>
        <w:t>n</w:t>
      </w:r>
      <w:r w:rsidRPr="00BD1D34">
        <w:rPr>
          <w:rFonts w:cs="Arial"/>
          <w:szCs w:val="22"/>
          <w:lang w:val="en-US"/>
        </w:rPr>
        <w:t xml:space="preserve">ational </w:t>
      </w:r>
      <w:r w:rsidR="00E74632" w:rsidRPr="00BD1D34">
        <w:rPr>
          <w:rFonts w:cs="Arial"/>
          <w:szCs w:val="22"/>
          <w:lang w:val="en-US"/>
        </w:rPr>
        <w:t>c</w:t>
      </w:r>
      <w:r w:rsidRPr="00BD1D34">
        <w:rPr>
          <w:rFonts w:cs="Arial"/>
          <w:szCs w:val="22"/>
          <w:lang w:val="en-US"/>
        </w:rPr>
        <w:t xml:space="preserve">ivil </w:t>
      </w:r>
      <w:r w:rsidR="00E74632" w:rsidRPr="00BD1D34">
        <w:rPr>
          <w:rFonts w:cs="Arial"/>
          <w:szCs w:val="22"/>
          <w:lang w:val="en-US"/>
        </w:rPr>
        <w:t>p</w:t>
      </w:r>
      <w:r w:rsidRPr="00BD1D34">
        <w:rPr>
          <w:rFonts w:cs="Arial"/>
          <w:szCs w:val="22"/>
          <w:lang w:val="en-US"/>
        </w:rPr>
        <w:t>olice. Finally, Nicaragua held annual multi-hazard exercises in 2020 and 2021.</w:t>
      </w:r>
    </w:p>
    <w:p w14:paraId="3DE349C3" w14:textId="54273B36"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t xml:space="preserve">Ms Marroquin reported on the progress of Tsunami Ready in </w:t>
      </w:r>
      <w:r w:rsidR="00835058" w:rsidRPr="00BD1D34">
        <w:rPr>
          <w:rFonts w:cs="Arial"/>
          <w:szCs w:val="22"/>
          <w:lang w:val="en-US"/>
        </w:rPr>
        <w:t>CA</w:t>
      </w:r>
      <w:r w:rsidRPr="00BD1D34">
        <w:rPr>
          <w:rFonts w:cs="Arial"/>
          <w:szCs w:val="22"/>
          <w:lang w:val="en-US"/>
        </w:rPr>
        <w:t>, noting that between 2019 and 2021</w:t>
      </w:r>
      <w:r w:rsidR="00E74632" w:rsidRPr="00BD1D34">
        <w:rPr>
          <w:rFonts w:cs="Arial"/>
          <w:szCs w:val="22"/>
          <w:lang w:val="en-US"/>
        </w:rPr>
        <w:t xml:space="preserve">, </w:t>
      </w:r>
      <w:r w:rsidRPr="00BD1D34">
        <w:rPr>
          <w:rFonts w:cs="Arial"/>
          <w:szCs w:val="22"/>
          <w:lang w:val="en-US"/>
        </w:rPr>
        <w:t>IOC recognized ten communities as Tsunami Ready (including three communities acknowledged in 2017)</w:t>
      </w:r>
      <w:r w:rsidR="00E74632" w:rsidRPr="00BD1D34">
        <w:rPr>
          <w:rFonts w:cs="Arial"/>
          <w:szCs w:val="22"/>
          <w:lang w:val="en-US"/>
        </w:rPr>
        <w:t>: two</w:t>
      </w:r>
      <w:r w:rsidRPr="00BD1D34">
        <w:rPr>
          <w:rFonts w:cs="Arial"/>
          <w:szCs w:val="22"/>
          <w:lang w:val="en-US"/>
        </w:rPr>
        <w:t xml:space="preserve"> in Guatemala, </w:t>
      </w:r>
      <w:r w:rsidR="00E74632" w:rsidRPr="00BD1D34">
        <w:rPr>
          <w:rFonts w:cs="Arial"/>
          <w:szCs w:val="22"/>
          <w:lang w:val="en-US"/>
        </w:rPr>
        <w:t xml:space="preserve">one in </w:t>
      </w:r>
      <w:r w:rsidRPr="00BD1D34">
        <w:rPr>
          <w:rFonts w:cs="Arial"/>
          <w:szCs w:val="22"/>
          <w:lang w:val="en-US"/>
        </w:rPr>
        <w:t>Honduras,</w:t>
      </w:r>
      <w:r w:rsidR="00E74632" w:rsidRPr="00BD1D34">
        <w:rPr>
          <w:rFonts w:cs="Arial"/>
          <w:szCs w:val="22"/>
          <w:lang w:val="en-US"/>
        </w:rPr>
        <w:t xml:space="preserve"> two in</w:t>
      </w:r>
      <w:r w:rsidRPr="00BD1D34">
        <w:rPr>
          <w:rFonts w:cs="Arial"/>
          <w:szCs w:val="22"/>
          <w:lang w:val="en-US"/>
        </w:rPr>
        <w:t xml:space="preserve"> El Salvador,</w:t>
      </w:r>
      <w:r w:rsidR="00E74632" w:rsidRPr="00BD1D34">
        <w:rPr>
          <w:rFonts w:cs="Arial"/>
          <w:szCs w:val="22"/>
          <w:lang w:val="en-US"/>
        </w:rPr>
        <w:t xml:space="preserve"> two in</w:t>
      </w:r>
      <w:r w:rsidRPr="00BD1D34">
        <w:rPr>
          <w:rFonts w:cs="Arial"/>
          <w:szCs w:val="22"/>
          <w:lang w:val="en-US"/>
        </w:rPr>
        <w:t xml:space="preserve"> Nicaragua and</w:t>
      </w:r>
      <w:r w:rsidR="00E74632" w:rsidRPr="00BD1D34">
        <w:rPr>
          <w:rFonts w:cs="Arial"/>
          <w:szCs w:val="22"/>
          <w:lang w:val="en-US"/>
        </w:rPr>
        <w:t xml:space="preserve"> three in</w:t>
      </w:r>
      <w:r w:rsidRPr="00BD1D34">
        <w:rPr>
          <w:rFonts w:cs="Arial"/>
          <w:szCs w:val="22"/>
          <w:lang w:val="en-US"/>
        </w:rPr>
        <w:t xml:space="preserve"> Costa Rica. In addition, 15 other communities are in the process of becoming Tsunami Ready. These achievements have been attained through support and projects by TEMPP, DIPECHO, USAID-OFTA and others, as well as support from the</w:t>
      </w:r>
      <w:r w:rsidR="00F17BF7" w:rsidRPr="00BD1D34">
        <w:rPr>
          <w:rFonts w:asciiTheme="minorBidi" w:hAnsiTheme="minorBidi" w:cstheme="minorBidi"/>
          <w:szCs w:val="22"/>
          <w:lang w:val="en-US"/>
        </w:rPr>
        <w:t xml:space="preserve"> Sistema Nacional de </w:t>
      </w:r>
      <w:proofErr w:type="spellStart"/>
      <w:r w:rsidR="00F17BF7" w:rsidRPr="00BD1D34">
        <w:rPr>
          <w:rFonts w:asciiTheme="minorBidi" w:hAnsiTheme="minorBidi" w:cstheme="minorBidi"/>
          <w:szCs w:val="22"/>
          <w:lang w:val="en-US"/>
        </w:rPr>
        <w:t>Monitoreo</w:t>
      </w:r>
      <w:proofErr w:type="spellEnd"/>
      <w:r w:rsidR="00F17BF7" w:rsidRPr="00BD1D34">
        <w:rPr>
          <w:rFonts w:asciiTheme="minorBidi" w:hAnsiTheme="minorBidi" w:cstheme="minorBidi"/>
          <w:szCs w:val="22"/>
          <w:lang w:val="en-US"/>
        </w:rPr>
        <w:t xml:space="preserve"> de Tsunamis</w:t>
      </w:r>
      <w:r w:rsidR="00F17BF7" w:rsidRPr="00BD1D34">
        <w:rPr>
          <w:rFonts w:cs="Arial"/>
          <w:szCs w:val="22"/>
          <w:lang w:val="en-US"/>
        </w:rPr>
        <w:t xml:space="preserve"> (</w:t>
      </w:r>
      <w:r w:rsidRPr="00BD1D34">
        <w:rPr>
          <w:rFonts w:cs="Arial"/>
          <w:szCs w:val="22"/>
          <w:lang w:val="en-US"/>
        </w:rPr>
        <w:t>SINAMOT</w:t>
      </w:r>
      <w:r w:rsidR="00F17BF7" w:rsidRPr="00BD1D34">
        <w:rPr>
          <w:rFonts w:cs="Arial"/>
          <w:szCs w:val="22"/>
          <w:lang w:val="en-US"/>
        </w:rPr>
        <w:t>)</w:t>
      </w:r>
      <w:r w:rsidRPr="00BD1D34">
        <w:rPr>
          <w:rFonts w:cs="Arial"/>
          <w:szCs w:val="22"/>
          <w:lang w:val="en-US"/>
        </w:rPr>
        <w:t xml:space="preserve"> </w:t>
      </w:r>
      <w:r w:rsidR="00733980" w:rsidRPr="00BD1D34">
        <w:rPr>
          <w:rFonts w:cs="Arial"/>
          <w:szCs w:val="22"/>
          <w:lang w:val="en-US"/>
        </w:rPr>
        <w:t xml:space="preserve">of the Universidad Nacional Costa Rica (UNA) </w:t>
      </w:r>
      <w:r w:rsidRPr="00BD1D34">
        <w:rPr>
          <w:rFonts w:cs="Arial"/>
          <w:szCs w:val="22"/>
          <w:lang w:val="en-US"/>
        </w:rPr>
        <w:t>and</w:t>
      </w:r>
      <w:r w:rsidR="00B65D10" w:rsidRPr="00BD1D34">
        <w:rPr>
          <w:rFonts w:cs="Arial"/>
          <w:szCs w:val="22"/>
          <w:lang w:val="en-US"/>
        </w:rPr>
        <w:t xml:space="preserve"> </w:t>
      </w:r>
      <w:r w:rsidR="00B104BA" w:rsidRPr="00BD1D34">
        <w:rPr>
          <w:rFonts w:cs="Arial"/>
          <w:szCs w:val="22"/>
          <w:lang w:val="en-US"/>
        </w:rPr>
        <w:t xml:space="preserve">the </w:t>
      </w:r>
      <w:r w:rsidR="00B65D10" w:rsidRPr="00BD1D34">
        <w:rPr>
          <w:rFonts w:cs="Arial"/>
          <w:szCs w:val="22"/>
          <w:lang w:val="en-US"/>
        </w:rPr>
        <w:t xml:space="preserve">Comisión Nacional de </w:t>
      </w:r>
      <w:proofErr w:type="spellStart"/>
      <w:r w:rsidR="00B65D10" w:rsidRPr="00BD1D34">
        <w:rPr>
          <w:rFonts w:cs="Arial"/>
          <w:szCs w:val="22"/>
          <w:lang w:val="en-US"/>
        </w:rPr>
        <w:t>Emergencias</w:t>
      </w:r>
      <w:proofErr w:type="spellEnd"/>
      <w:r w:rsidRPr="00BD1D34">
        <w:rPr>
          <w:rFonts w:cs="Arial"/>
          <w:szCs w:val="22"/>
          <w:lang w:val="en-US"/>
        </w:rPr>
        <w:t xml:space="preserve"> </w:t>
      </w:r>
      <w:r w:rsidR="00B65D10" w:rsidRPr="00BD1D34">
        <w:rPr>
          <w:rFonts w:cs="Arial"/>
          <w:szCs w:val="22"/>
          <w:lang w:val="en-US"/>
        </w:rPr>
        <w:t>(</w:t>
      </w:r>
      <w:r w:rsidRPr="00BD1D34">
        <w:rPr>
          <w:rFonts w:cs="Arial"/>
          <w:szCs w:val="22"/>
          <w:lang w:val="en-US"/>
        </w:rPr>
        <w:t>CNE</w:t>
      </w:r>
      <w:r w:rsidR="00B65D10" w:rsidRPr="00BD1D34">
        <w:rPr>
          <w:rFonts w:cs="Arial"/>
          <w:szCs w:val="22"/>
          <w:lang w:val="en-US"/>
        </w:rPr>
        <w:t>)</w:t>
      </w:r>
      <w:r w:rsidRPr="00BD1D34">
        <w:rPr>
          <w:rFonts w:cs="Arial"/>
          <w:szCs w:val="22"/>
          <w:lang w:val="en-US"/>
        </w:rPr>
        <w:t xml:space="preserve"> in Costa Rica.</w:t>
      </w:r>
    </w:p>
    <w:p w14:paraId="59D4B164" w14:textId="17DC58AE"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t xml:space="preserve">Countries in </w:t>
      </w:r>
      <w:r w:rsidR="00835058" w:rsidRPr="00BD1D34">
        <w:rPr>
          <w:rFonts w:cs="Arial"/>
          <w:szCs w:val="22"/>
          <w:lang w:val="en-US"/>
        </w:rPr>
        <w:t>CA</w:t>
      </w:r>
      <w:r w:rsidRPr="00BD1D34">
        <w:rPr>
          <w:rFonts w:cs="Arial"/>
          <w:szCs w:val="22"/>
          <w:lang w:val="en-US"/>
        </w:rPr>
        <w:t xml:space="preserve"> have also strengthened their monitoring and outreach capabilities.</w:t>
      </w:r>
      <w:r w:rsidR="00B104BA" w:rsidRPr="00BD1D34">
        <w:rPr>
          <w:rFonts w:cs="Arial"/>
          <w:szCs w:val="22"/>
          <w:lang w:val="en-US"/>
        </w:rPr>
        <w:t xml:space="preserve"> </w:t>
      </w:r>
      <w:r w:rsidRPr="00BD1D34">
        <w:rPr>
          <w:rFonts w:cs="Arial"/>
          <w:szCs w:val="22"/>
          <w:lang w:val="en-US"/>
        </w:rPr>
        <w:t xml:space="preserve">Guatemala has built new offices and equipment for monitoring </w:t>
      </w:r>
      <w:r w:rsidR="00B104BA" w:rsidRPr="00BD1D34">
        <w:rPr>
          <w:rFonts w:cs="Arial"/>
          <w:szCs w:val="22"/>
          <w:lang w:val="en-US"/>
        </w:rPr>
        <w:t>and</w:t>
      </w:r>
      <w:r w:rsidRPr="00BD1D34">
        <w:rPr>
          <w:rFonts w:cs="Arial"/>
          <w:szCs w:val="22"/>
          <w:lang w:val="en-US"/>
        </w:rPr>
        <w:t xml:space="preserve"> conducted internal restructuring of personnel to address the issue of tsunamis in a more systematic and effective way. El Salvador has prepared and pre-calculated tsunami scenarios, including 561 scenarios for earthquakes with Mw7.0</w:t>
      </w:r>
      <w:r w:rsidR="0058676B" w:rsidRPr="00BD1D34">
        <w:rPr>
          <w:rFonts w:cs="Arial"/>
          <w:szCs w:val="22"/>
          <w:lang w:val="en-US"/>
        </w:rPr>
        <w:t>-</w:t>
      </w:r>
      <w:r w:rsidRPr="00BD1D34">
        <w:rPr>
          <w:rFonts w:cs="Arial"/>
          <w:szCs w:val="22"/>
          <w:lang w:val="en-US"/>
        </w:rPr>
        <w:t xml:space="preserve">8.0. They have also developed an application that connects the tsunami database to results of the automatic earthquake locator (SEISCOMP) to visualize the expected wave height and arrival times. El </w:t>
      </w:r>
      <w:proofErr w:type="spellStart"/>
      <w:r w:rsidRPr="00BD1D34">
        <w:rPr>
          <w:rFonts w:cs="Arial"/>
          <w:szCs w:val="22"/>
          <w:lang w:val="en-US"/>
        </w:rPr>
        <w:t>Savador</w:t>
      </w:r>
      <w:proofErr w:type="spellEnd"/>
      <w:r w:rsidRPr="00BD1D34">
        <w:rPr>
          <w:rFonts w:cs="Arial"/>
          <w:szCs w:val="22"/>
          <w:lang w:val="en-US"/>
        </w:rPr>
        <w:t xml:space="preserve"> has also developed the first early warning prototype for earthquakes</w:t>
      </w:r>
      <w:r w:rsidR="00604E67" w:rsidRPr="00BD1D34">
        <w:t xml:space="preserve"> </w:t>
      </w:r>
      <w:r w:rsidR="00604E67" w:rsidRPr="00BD1D34">
        <w:rPr>
          <w:rFonts w:cs="Arial"/>
          <w:szCs w:val="22"/>
          <w:lang w:val="en-US"/>
        </w:rPr>
        <w:t>Early Warning in Nicaragua and Central America</w:t>
      </w:r>
      <w:r w:rsidRPr="00BD1D34">
        <w:rPr>
          <w:rFonts w:cs="Arial"/>
          <w:szCs w:val="22"/>
          <w:lang w:val="en-US"/>
        </w:rPr>
        <w:t xml:space="preserve"> (EWARNICA</w:t>
      </w:r>
      <w:r w:rsidR="00604E67" w:rsidRPr="00BD1D34">
        <w:rPr>
          <w:rFonts w:cs="Arial"/>
          <w:szCs w:val="22"/>
          <w:lang w:val="en-US"/>
        </w:rPr>
        <w:t>)</w:t>
      </w:r>
      <w:r w:rsidRPr="00BD1D34">
        <w:rPr>
          <w:rFonts w:cs="Arial"/>
          <w:szCs w:val="22"/>
          <w:lang w:val="en-US"/>
        </w:rPr>
        <w:t xml:space="preserve"> project and conducted alert emission tests using digital television and </w:t>
      </w:r>
      <w:r w:rsidR="007336A9" w:rsidRPr="00BD1D34">
        <w:rPr>
          <w:lang w:val="en-US"/>
        </w:rPr>
        <w:t>e</w:t>
      </w:r>
      <w:r w:rsidR="0010237B" w:rsidRPr="00BD1D34">
        <w:rPr>
          <w:lang w:val="en-US"/>
        </w:rPr>
        <w:t xml:space="preserve">mergency </w:t>
      </w:r>
      <w:r w:rsidR="007336A9" w:rsidRPr="00BD1D34">
        <w:rPr>
          <w:lang w:val="en-US"/>
        </w:rPr>
        <w:t>w</w:t>
      </w:r>
      <w:r w:rsidR="0010237B" w:rsidRPr="00BD1D34">
        <w:rPr>
          <w:lang w:val="en-US"/>
        </w:rPr>
        <w:t xml:space="preserve">arning </w:t>
      </w:r>
      <w:r w:rsidR="007336A9" w:rsidRPr="00BD1D34">
        <w:rPr>
          <w:lang w:val="en-US"/>
        </w:rPr>
        <w:t>b</w:t>
      </w:r>
      <w:r w:rsidR="0010237B" w:rsidRPr="00BD1D34">
        <w:rPr>
          <w:lang w:val="en-US"/>
        </w:rPr>
        <w:t xml:space="preserve">roadcasting </w:t>
      </w:r>
      <w:r w:rsidR="007336A9" w:rsidRPr="00BD1D34">
        <w:rPr>
          <w:lang w:val="en-US"/>
        </w:rPr>
        <w:t>s</w:t>
      </w:r>
      <w:r w:rsidR="0010237B" w:rsidRPr="00BD1D34">
        <w:rPr>
          <w:lang w:val="en-US"/>
        </w:rPr>
        <w:t>ystem</w:t>
      </w:r>
      <w:r w:rsidR="0010237B" w:rsidRPr="00BD1D34">
        <w:rPr>
          <w:rFonts w:cs="Arial"/>
          <w:szCs w:val="22"/>
          <w:lang w:val="en-US"/>
        </w:rPr>
        <w:t xml:space="preserve"> (</w:t>
      </w:r>
      <w:r w:rsidRPr="00BD1D34">
        <w:rPr>
          <w:rFonts w:cs="Arial"/>
          <w:szCs w:val="22"/>
          <w:lang w:val="en-US"/>
        </w:rPr>
        <w:t>EWBS</w:t>
      </w:r>
      <w:r w:rsidR="0010237B" w:rsidRPr="00BD1D34">
        <w:rPr>
          <w:rFonts w:cs="Arial"/>
          <w:szCs w:val="22"/>
          <w:lang w:val="en-US"/>
        </w:rPr>
        <w:t>)</w:t>
      </w:r>
      <w:r w:rsidRPr="00BD1D34">
        <w:rPr>
          <w:rFonts w:cs="Arial"/>
          <w:szCs w:val="22"/>
          <w:lang w:val="en-US"/>
        </w:rPr>
        <w:t xml:space="preserve"> receivers.</w:t>
      </w:r>
    </w:p>
    <w:p w14:paraId="194265FC" w14:textId="4555433B" w:rsidR="00D66E39" w:rsidRPr="00BD1D34" w:rsidRDefault="00D66E39" w:rsidP="0052265C">
      <w:pPr>
        <w:pStyle w:val="COI"/>
        <w:numPr>
          <w:ilvl w:val="0"/>
          <w:numId w:val="6"/>
        </w:numPr>
        <w:tabs>
          <w:tab w:val="clear" w:pos="360"/>
          <w:tab w:val="num" w:pos="709"/>
        </w:tabs>
        <w:ind w:left="0" w:hanging="714"/>
      </w:pPr>
      <w:r w:rsidRPr="00BD1D34">
        <w:rPr>
          <w:rFonts w:cs="Arial"/>
          <w:szCs w:val="22"/>
          <w:lang w:val="en-US"/>
        </w:rPr>
        <w:tab/>
        <w:t xml:space="preserve">In Nicaragua, the </w:t>
      </w:r>
      <w:r w:rsidR="0058676B" w:rsidRPr="00BD1D34">
        <w:rPr>
          <w:rFonts w:cs="Arial"/>
          <w:szCs w:val="22"/>
          <w:lang w:val="en-US"/>
        </w:rPr>
        <w:t>c</w:t>
      </w:r>
      <w:r w:rsidRPr="00BD1D34">
        <w:rPr>
          <w:rFonts w:cs="Arial"/>
          <w:szCs w:val="22"/>
          <w:lang w:val="en-US"/>
        </w:rPr>
        <w:t xml:space="preserve">ivil </w:t>
      </w:r>
      <w:r w:rsidR="0058676B" w:rsidRPr="00BD1D34">
        <w:rPr>
          <w:rFonts w:cs="Arial"/>
          <w:szCs w:val="22"/>
          <w:lang w:val="en-US"/>
        </w:rPr>
        <w:t>d</w:t>
      </w:r>
      <w:r w:rsidRPr="00BD1D34">
        <w:rPr>
          <w:rFonts w:cs="Arial"/>
          <w:szCs w:val="22"/>
          <w:lang w:val="en-US"/>
        </w:rPr>
        <w:t xml:space="preserve">efense installed an additional 40 sirens in communities of the Caribbean coast in 2021. Along with the 60 sirens already in place since 2015, Nicaragua now has a total of 100 sirens for tsunami warning and other emergencies. In addition, an EWS display has been installed in the disaster operation centre (CODE) of the </w:t>
      </w:r>
      <w:r w:rsidR="0058676B" w:rsidRPr="00BD1D34">
        <w:rPr>
          <w:rFonts w:cs="Arial"/>
          <w:szCs w:val="22"/>
          <w:lang w:val="en-US"/>
        </w:rPr>
        <w:t>c</w:t>
      </w:r>
      <w:r w:rsidRPr="00BD1D34">
        <w:rPr>
          <w:rFonts w:cs="Arial"/>
          <w:szCs w:val="22"/>
          <w:lang w:val="en-US"/>
        </w:rPr>
        <w:t xml:space="preserve">ivil </w:t>
      </w:r>
      <w:r w:rsidR="0058676B" w:rsidRPr="00BD1D34">
        <w:rPr>
          <w:rFonts w:cs="Arial"/>
          <w:szCs w:val="22"/>
          <w:lang w:val="en-US"/>
        </w:rPr>
        <w:t>d</w:t>
      </w:r>
      <w:r w:rsidRPr="00BD1D34">
        <w:rPr>
          <w:rFonts w:cs="Arial"/>
          <w:szCs w:val="22"/>
          <w:lang w:val="en-US"/>
        </w:rPr>
        <w:t xml:space="preserve">efense. Lastly, a tsunami hazard map application for smartphones was created. In the event of a tsunami alert, the user can find out their location, the situation of the threat of flooding and the evacuation routes. </w:t>
      </w:r>
    </w:p>
    <w:p w14:paraId="6E8BF71A" w14:textId="3BB255A7"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t xml:space="preserve">In Costa Rica, SINAMOT </w:t>
      </w:r>
      <w:r w:rsidRPr="00BD1D34">
        <w:rPr>
          <w:lang w:val="en-US"/>
        </w:rPr>
        <w:t xml:space="preserve">has developed an application for smartphones that sends notifications in case of a tsunami report and highlights evacuation routes. The CNE’s Multi-hazard Monitoring Centre now has a computer dedicated to the </w:t>
      </w:r>
      <w:r w:rsidR="00604E67" w:rsidRPr="00BD1D34">
        <w:rPr>
          <w:lang w:val="en-US"/>
        </w:rPr>
        <w:t>California Integrated Seismic Network (</w:t>
      </w:r>
      <w:r w:rsidRPr="00BD1D34">
        <w:rPr>
          <w:lang w:val="en-US"/>
        </w:rPr>
        <w:t>CISN</w:t>
      </w:r>
      <w:r w:rsidR="00604E67" w:rsidRPr="00BD1D34">
        <w:rPr>
          <w:lang w:val="en-US"/>
        </w:rPr>
        <w:t>)</w:t>
      </w:r>
      <w:r w:rsidRPr="00BD1D34">
        <w:rPr>
          <w:lang w:val="en-US"/>
        </w:rPr>
        <w:t xml:space="preserve"> application for seismic monitoring.</w:t>
      </w:r>
    </w:p>
    <w:p w14:paraId="383FA6A5" w14:textId="6835244A"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Overall, 71 new </w:t>
      </w:r>
      <w:r w:rsidR="009A0AD1" w:rsidRPr="00BD1D34">
        <w:rPr>
          <w:lang w:val="en-US"/>
        </w:rPr>
        <w:t>accel</w:t>
      </w:r>
      <w:r w:rsidR="009A0AD1">
        <w:rPr>
          <w:lang w:val="en-US"/>
        </w:rPr>
        <w:t>e</w:t>
      </w:r>
      <w:r w:rsidR="009A0AD1" w:rsidRPr="00BD1D34">
        <w:rPr>
          <w:lang w:val="en-US"/>
        </w:rPr>
        <w:t>rom</w:t>
      </w:r>
      <w:r w:rsidR="009A0AD1">
        <w:rPr>
          <w:lang w:val="en-US"/>
        </w:rPr>
        <w:t>e</w:t>
      </w:r>
      <w:r w:rsidR="009A0AD1" w:rsidRPr="00BD1D34">
        <w:rPr>
          <w:lang w:val="en-US"/>
        </w:rPr>
        <w:t xml:space="preserve">ters </w:t>
      </w:r>
      <w:r w:rsidRPr="00BD1D34">
        <w:rPr>
          <w:lang w:val="en-US"/>
        </w:rPr>
        <w:t xml:space="preserve">have been installed in </w:t>
      </w:r>
      <w:r w:rsidR="00835058" w:rsidRPr="00BD1D34">
        <w:rPr>
          <w:lang w:val="en-US"/>
        </w:rPr>
        <w:t>CA</w:t>
      </w:r>
      <w:r w:rsidRPr="00BD1D34">
        <w:rPr>
          <w:lang w:val="en-US"/>
        </w:rPr>
        <w:t xml:space="preserve">, including 17 in </w:t>
      </w:r>
      <w:r w:rsidRPr="00BD1D34">
        <w:rPr>
          <w:lang w:val="en-US" w:eastAsia="es-MX"/>
        </w:rPr>
        <w:t>Guatemala</w:t>
      </w:r>
      <w:r w:rsidRPr="00BD1D34">
        <w:rPr>
          <w:lang w:val="en-US"/>
        </w:rPr>
        <w:t xml:space="preserve">, 25 in </w:t>
      </w:r>
      <w:r w:rsidRPr="00BD1D34">
        <w:rPr>
          <w:lang w:val="en-US" w:eastAsia="es-MX"/>
        </w:rPr>
        <w:t>El Salvador,</w:t>
      </w:r>
      <w:r w:rsidRPr="00BD1D34">
        <w:rPr>
          <w:lang w:val="en-US"/>
        </w:rPr>
        <w:t xml:space="preserve"> 25 in</w:t>
      </w:r>
      <w:r w:rsidRPr="00BD1D34">
        <w:rPr>
          <w:lang w:val="en-US" w:eastAsia="es-MX"/>
        </w:rPr>
        <w:t xml:space="preserve"> Nicaragua</w:t>
      </w:r>
      <w:r w:rsidRPr="00BD1D34">
        <w:rPr>
          <w:lang w:val="en-US"/>
        </w:rPr>
        <w:t xml:space="preserve">, and </w:t>
      </w:r>
      <w:r w:rsidR="0058676B" w:rsidRPr="00BD1D34">
        <w:rPr>
          <w:lang w:val="en-US"/>
        </w:rPr>
        <w:t>four</w:t>
      </w:r>
      <w:r w:rsidRPr="00BD1D34">
        <w:rPr>
          <w:lang w:val="en-US"/>
        </w:rPr>
        <w:t xml:space="preserve"> in </w:t>
      </w:r>
      <w:r w:rsidRPr="00BD1D34">
        <w:rPr>
          <w:lang w:val="en-US" w:eastAsia="es-MX"/>
        </w:rPr>
        <w:t>Costa Rica.​</w:t>
      </w:r>
      <w:r w:rsidRPr="00BD1D34">
        <w:rPr>
          <w:lang w:val="en-US"/>
        </w:rPr>
        <w:t xml:space="preserve"> This reduces the detection and location time of earthquakes and information from these is shared with CATAC and throughout the region. These achievements were part of the EWARNICA (2016-2021) project with the financial support from the Swiss Agency for Development and Cooperation (COSUDE) and coordination from the Swiss Seismological Service.</w:t>
      </w:r>
    </w:p>
    <w:p w14:paraId="7A54F381" w14:textId="2E404E57" w:rsidR="00D66E39" w:rsidRPr="00BD1D34" w:rsidRDefault="00D66E39" w:rsidP="003E2730">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Ms Marroquin highlighted ongoing or upcoming projects, including project S15 in Guatemala for the acquisition of seismic equipment, created and financed by </w:t>
      </w:r>
      <w:r w:rsidR="00604E67" w:rsidRPr="00BD1D34">
        <w:rPr>
          <w:lang w:val="en-US"/>
        </w:rPr>
        <w:t xml:space="preserve">Instituto Nacional de </w:t>
      </w:r>
      <w:proofErr w:type="spellStart"/>
      <w:r w:rsidR="00604E67" w:rsidRPr="00BD1D34">
        <w:rPr>
          <w:lang w:val="en-US"/>
        </w:rPr>
        <w:t>Sismología</w:t>
      </w:r>
      <w:proofErr w:type="spellEnd"/>
      <w:r w:rsidR="00604E67" w:rsidRPr="00BD1D34">
        <w:rPr>
          <w:lang w:val="en-US"/>
        </w:rPr>
        <w:t xml:space="preserve">, </w:t>
      </w:r>
      <w:proofErr w:type="spellStart"/>
      <w:r w:rsidR="00604E67" w:rsidRPr="00BD1D34">
        <w:rPr>
          <w:lang w:val="en-US"/>
        </w:rPr>
        <w:t>Vulcanología</w:t>
      </w:r>
      <w:proofErr w:type="spellEnd"/>
      <w:r w:rsidR="00604E67" w:rsidRPr="00BD1D34">
        <w:rPr>
          <w:lang w:val="en-US"/>
        </w:rPr>
        <w:t xml:space="preserve">, </w:t>
      </w:r>
      <w:proofErr w:type="spellStart"/>
      <w:r w:rsidR="00604E67" w:rsidRPr="00BD1D34">
        <w:rPr>
          <w:lang w:val="en-US"/>
        </w:rPr>
        <w:t>Meteorología</w:t>
      </w:r>
      <w:proofErr w:type="spellEnd"/>
      <w:r w:rsidR="00604E67" w:rsidRPr="00BD1D34">
        <w:rPr>
          <w:lang w:val="en-US"/>
        </w:rPr>
        <w:t xml:space="preserve"> e </w:t>
      </w:r>
      <w:proofErr w:type="spellStart"/>
      <w:r w:rsidR="00604E67" w:rsidRPr="00BD1D34">
        <w:rPr>
          <w:lang w:val="en-US"/>
        </w:rPr>
        <w:t>Hidrología</w:t>
      </w:r>
      <w:proofErr w:type="spellEnd"/>
      <w:r w:rsidR="00604E67" w:rsidRPr="00BD1D34">
        <w:rPr>
          <w:lang w:val="en-US"/>
        </w:rPr>
        <w:t xml:space="preserve"> de Guatemala (</w:t>
      </w:r>
      <w:r w:rsidRPr="00BD1D34">
        <w:rPr>
          <w:lang w:val="en-US"/>
        </w:rPr>
        <w:t>INSIVUMEH</w:t>
      </w:r>
      <w:r w:rsidR="00604E67" w:rsidRPr="00BD1D34">
        <w:rPr>
          <w:lang w:val="en-US"/>
        </w:rPr>
        <w:t>)</w:t>
      </w:r>
      <w:r w:rsidRPr="00BD1D34">
        <w:rPr>
          <w:lang w:val="en-US"/>
        </w:rPr>
        <w:t xml:space="preserve">; phase 2 of the project for development of capacities in analysis of earthquakes and tsunamis in El Salvador (2021-2023), with the technical and financial support of </w:t>
      </w:r>
      <w:r w:rsidR="003E2730" w:rsidRPr="00BD1D34">
        <w:rPr>
          <w:lang w:val="en-US"/>
        </w:rPr>
        <w:t xml:space="preserve">the </w:t>
      </w:r>
      <w:r w:rsidR="003E2730" w:rsidRPr="00BD1D34">
        <w:rPr>
          <w:rFonts w:cs="Arial"/>
          <w:szCs w:val="22"/>
        </w:rPr>
        <w:t>Japan In</w:t>
      </w:r>
      <w:r w:rsidR="003E2730" w:rsidRPr="00BD1D34">
        <w:rPr>
          <w:rFonts w:cs="Arial"/>
        </w:rPr>
        <w:t xml:space="preserve">ternational Cooperation Agency </w:t>
      </w:r>
      <w:r w:rsidR="003E2730" w:rsidRPr="00BD1D34">
        <w:t>(</w:t>
      </w:r>
      <w:r w:rsidRPr="00BD1D34">
        <w:rPr>
          <w:lang w:val="en-US"/>
        </w:rPr>
        <w:t>JICA</w:t>
      </w:r>
      <w:r w:rsidR="003E2730" w:rsidRPr="00BD1D34">
        <w:rPr>
          <w:lang w:val="en-US"/>
        </w:rPr>
        <w:t>)</w:t>
      </w:r>
      <w:r w:rsidRPr="00BD1D34">
        <w:rPr>
          <w:lang w:val="en-US"/>
        </w:rPr>
        <w:t xml:space="preserve">; and a project </w:t>
      </w:r>
      <w:r w:rsidRPr="00BD1D34">
        <w:rPr>
          <w:rFonts w:cs="Arial"/>
          <w:szCs w:val="22"/>
          <w:lang w:val="en-US"/>
        </w:rPr>
        <w:t xml:space="preserve">for the purchase of tide gauge equipment and sirens for </w:t>
      </w:r>
      <w:r w:rsidR="0010237B" w:rsidRPr="00BD1D34">
        <w:rPr>
          <w:rFonts w:cs="Arial"/>
          <w:szCs w:val="22"/>
          <w:lang w:val="en-US"/>
        </w:rPr>
        <w:t xml:space="preserve">tsunami </w:t>
      </w:r>
      <w:r w:rsidRPr="00BD1D34">
        <w:rPr>
          <w:rFonts w:cs="Arial"/>
          <w:szCs w:val="22"/>
          <w:lang w:val="en-US"/>
        </w:rPr>
        <w:t xml:space="preserve">EWS in Panama with their Ministry of the Environment. In addition, Nicaragua will be developing the </w:t>
      </w:r>
      <w:r w:rsidRPr="00BD1D34">
        <w:rPr>
          <w:lang w:val="en-US"/>
        </w:rPr>
        <w:t xml:space="preserve">use of digital TV and EWBS receivers for early warning of earthquakes and other phenomena (2021-2022), with the participation of 80 institutions in Managua. This would function for sites on the Pacific coast for tsunami warning. This project is being implemented with the support of JICA and </w:t>
      </w:r>
      <w:r w:rsidR="00604E67" w:rsidRPr="00BD1D34">
        <w:rPr>
          <w:lang w:val="en-US"/>
        </w:rPr>
        <w:t>the Ministry of Internal Affairs and Communications</w:t>
      </w:r>
      <w:r w:rsidRPr="00BD1D34">
        <w:rPr>
          <w:lang w:val="en-US"/>
        </w:rPr>
        <w:t xml:space="preserve"> </w:t>
      </w:r>
      <w:r w:rsidR="007336A9" w:rsidRPr="00BD1D34">
        <w:rPr>
          <w:lang w:val="en-US"/>
        </w:rPr>
        <w:t>(</w:t>
      </w:r>
      <w:r w:rsidRPr="00BD1D34">
        <w:rPr>
          <w:lang w:val="en-US"/>
        </w:rPr>
        <w:t>Japan</w:t>
      </w:r>
      <w:r w:rsidR="007336A9" w:rsidRPr="00BD1D34">
        <w:rPr>
          <w:lang w:val="en-US"/>
        </w:rPr>
        <w:t>)</w:t>
      </w:r>
      <w:r w:rsidRPr="00BD1D34">
        <w:rPr>
          <w:lang w:val="en-US"/>
        </w:rPr>
        <w:t xml:space="preserve"> and cooperation with Switzerland. Nicaragua will also continue establishing CATAC. Finally, Costa </w:t>
      </w:r>
      <w:r w:rsidRPr="00BD1D34">
        <w:rPr>
          <w:lang w:val="en-US"/>
        </w:rPr>
        <w:lastRenderedPageBreak/>
        <w:t>Rica will be implementing the second stage of the Tsunami Evacuation Maps project; continuing to implement a pilot project for coastal hazard preparedness of Biosphere Reserve sites through a TSU/M</w:t>
      </w:r>
      <w:r w:rsidR="00D47C8D" w:rsidRPr="00BD1D34">
        <w:rPr>
          <w:lang w:val="en-US"/>
        </w:rPr>
        <w:t>an and Biosphere (M</w:t>
      </w:r>
      <w:r w:rsidRPr="00BD1D34">
        <w:rPr>
          <w:lang w:val="en-US"/>
        </w:rPr>
        <w:t>AB</w:t>
      </w:r>
      <w:r w:rsidR="00D47C8D" w:rsidRPr="00BD1D34">
        <w:rPr>
          <w:lang w:val="en-US"/>
        </w:rPr>
        <w:t>)</w:t>
      </w:r>
      <w:r w:rsidRPr="00BD1D34">
        <w:rPr>
          <w:lang w:val="en-US"/>
        </w:rPr>
        <w:t xml:space="preserve"> Joint Initiative; and compiling material for the commemoration of the 1992 tsunami in Nicaragua and its impact on Costa Rica.</w:t>
      </w:r>
    </w:p>
    <w:p w14:paraId="61ED6A56" w14:textId="60ADD44E"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r>
      <w:r w:rsidRPr="00BD1D34">
        <w:rPr>
          <w:lang w:val="en-US"/>
        </w:rPr>
        <w:t>Finally, Ms Marroquin also reported that the</w:t>
      </w:r>
      <w:r w:rsidR="0043372D" w:rsidRPr="00BD1D34">
        <w:rPr>
          <w:lang w:val="en-US"/>
        </w:rPr>
        <w:t xml:space="preserve"> </w:t>
      </w:r>
      <w:r w:rsidRPr="00BD1D34">
        <w:rPr>
          <w:lang w:val="en-US"/>
        </w:rPr>
        <w:t>WG</w:t>
      </w:r>
      <w:r w:rsidR="00994DD9" w:rsidRPr="00BD1D34">
        <w:rPr>
          <w:lang w:val="en-US"/>
        </w:rPr>
        <w:t>-</w:t>
      </w:r>
      <w:r w:rsidR="0043372D" w:rsidRPr="00BD1D34">
        <w:rPr>
          <w:lang w:val="en-US"/>
        </w:rPr>
        <w:t>CA</w:t>
      </w:r>
      <w:r w:rsidRPr="00BD1D34">
        <w:rPr>
          <w:lang w:val="en-US"/>
        </w:rPr>
        <w:t xml:space="preserve"> held their Fifth meeting on 15 November 2021, as which time the Group agreed to recommend to the ICG/PTWS-XXIX the full functionality of CATAC as of 10 January 2022. This recommendation builds on the progress made by CATAC, including doubling the number of staff with 24/7 shifts; </w:t>
      </w:r>
      <w:proofErr w:type="spellStart"/>
      <w:r w:rsidRPr="00BD1D34">
        <w:rPr>
          <w:lang w:val="en-US"/>
        </w:rPr>
        <w:t>finalising</w:t>
      </w:r>
      <w:proofErr w:type="spellEnd"/>
      <w:r w:rsidRPr="00BD1D34">
        <w:rPr>
          <w:lang w:val="en-US"/>
        </w:rPr>
        <w:t xml:space="preserve"> the tsunami database; improving the accuracy and speed of processing earthquakes and tsunamis; optimizing configuration of the TOAST module for tsunami simulation in its </w:t>
      </w:r>
      <w:proofErr w:type="spellStart"/>
      <w:r w:rsidRPr="00BD1D34">
        <w:rPr>
          <w:lang w:val="en-US"/>
        </w:rPr>
        <w:t>SeisComP</w:t>
      </w:r>
      <w:proofErr w:type="spellEnd"/>
      <w:r w:rsidRPr="00BD1D34">
        <w:rPr>
          <w:lang w:val="en-US"/>
        </w:rPr>
        <w:t xml:space="preserve"> system; creating a website; and preparing a CATAC User Guide.</w:t>
      </w:r>
    </w:p>
    <w:p w14:paraId="4D25A16A" w14:textId="10C61944"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r>
      <w:r w:rsidR="00EB128D">
        <w:rPr>
          <w:rFonts w:cs="Arial"/>
          <w:szCs w:val="22"/>
          <w:lang w:val="en-US"/>
        </w:rPr>
        <w:t>The Vice-Chairperson, Mr Yuji Nishimae (</w:t>
      </w:r>
      <w:r w:rsidR="00EB128D" w:rsidRPr="00BD1D34">
        <w:rPr>
          <w:lang w:val="en-US"/>
        </w:rPr>
        <w:t>Japan</w:t>
      </w:r>
      <w:r w:rsidR="00EB128D">
        <w:rPr>
          <w:lang w:val="en-US"/>
        </w:rPr>
        <w:t>),</w:t>
      </w:r>
      <w:r w:rsidR="00EB128D" w:rsidRPr="00BD1D34">
        <w:rPr>
          <w:lang w:val="en-US"/>
        </w:rPr>
        <w:t xml:space="preserve"> suggested </w:t>
      </w:r>
      <w:r w:rsidRPr="00BD1D34">
        <w:rPr>
          <w:lang w:val="en-US"/>
        </w:rPr>
        <w:t xml:space="preserve">that the use of </w:t>
      </w:r>
      <w:r w:rsidR="001C082F" w:rsidRPr="00BD1D34">
        <w:rPr>
          <w:rFonts w:cs="Arial"/>
          <w:szCs w:val="22"/>
        </w:rPr>
        <w:t>Global Telecommunication System</w:t>
      </w:r>
      <w:r w:rsidR="001C082F" w:rsidRPr="00BD1D34">
        <w:rPr>
          <w:lang w:val="en-US"/>
        </w:rPr>
        <w:t xml:space="preserve"> (</w:t>
      </w:r>
      <w:r w:rsidRPr="00BD1D34">
        <w:rPr>
          <w:lang w:val="en-US"/>
        </w:rPr>
        <w:t>GTS</w:t>
      </w:r>
      <w:r w:rsidR="001C082F" w:rsidRPr="00BD1D34">
        <w:rPr>
          <w:lang w:val="en-US"/>
        </w:rPr>
        <w:t>)</w:t>
      </w:r>
      <w:r w:rsidRPr="00BD1D34">
        <w:rPr>
          <w:lang w:val="en-US"/>
        </w:rPr>
        <w:t xml:space="preserve"> and the provision of an English format to CATAC communications be added to the recommendations. In addition, </w:t>
      </w:r>
      <w:r w:rsidR="00E133E0" w:rsidRPr="00BD1D34">
        <w:rPr>
          <w:lang w:val="en-US"/>
        </w:rPr>
        <w:t>Japan</w:t>
      </w:r>
      <w:r w:rsidRPr="00BD1D34">
        <w:rPr>
          <w:lang w:val="en-US"/>
        </w:rPr>
        <w:t xml:space="preserve"> requested that clarification be provided on the start date of CATAC, recalling that according to formal processes it needs formal approval from ICG/</w:t>
      </w:r>
      <w:r w:rsidR="00E81DBB">
        <w:rPr>
          <w:lang w:val="en-US"/>
        </w:rPr>
        <w:t>CARIBE</w:t>
      </w:r>
      <w:r w:rsidR="00E01FE2">
        <w:rPr>
          <w:lang w:val="en-US"/>
        </w:rPr>
        <w:t>-EWS</w:t>
      </w:r>
      <w:r w:rsidRPr="00BD1D34">
        <w:rPr>
          <w:lang w:val="en-US"/>
        </w:rPr>
        <w:t xml:space="preserve"> and IOC, which would delay the start</w:t>
      </w:r>
      <w:r w:rsidR="00E133E0" w:rsidRPr="00BD1D34">
        <w:rPr>
          <w:lang w:val="en-US"/>
        </w:rPr>
        <w:t xml:space="preserve"> date.</w:t>
      </w:r>
      <w:r w:rsidRPr="00BD1D34">
        <w:rPr>
          <w:lang w:val="en-US"/>
        </w:rPr>
        <w:t xml:space="preserve"> Dr Strauch agree</w:t>
      </w:r>
      <w:r w:rsidR="00E133E0" w:rsidRPr="00BD1D34">
        <w:rPr>
          <w:lang w:val="en-US"/>
        </w:rPr>
        <w:t>d</w:t>
      </w:r>
      <w:r w:rsidRPr="00BD1D34">
        <w:rPr>
          <w:lang w:val="en-US"/>
        </w:rPr>
        <w:t xml:space="preserve"> with the suggestions and not</w:t>
      </w:r>
      <w:r w:rsidR="00E133E0" w:rsidRPr="00BD1D34">
        <w:rPr>
          <w:lang w:val="en-US"/>
        </w:rPr>
        <w:t xml:space="preserve">ed </w:t>
      </w:r>
      <w:r w:rsidRPr="00BD1D34">
        <w:rPr>
          <w:lang w:val="en-US"/>
        </w:rPr>
        <w:t xml:space="preserve">that the planned start date </w:t>
      </w:r>
      <w:r w:rsidR="00E133E0" w:rsidRPr="00BD1D34">
        <w:rPr>
          <w:lang w:val="en-US"/>
        </w:rPr>
        <w:t>of</w:t>
      </w:r>
      <w:r w:rsidRPr="00BD1D34">
        <w:rPr>
          <w:lang w:val="en-US"/>
        </w:rPr>
        <w:t xml:space="preserve"> CATAC is 17 January 2022, even though official recognition by IOC may not be </w:t>
      </w:r>
      <w:r w:rsidR="00E133E0" w:rsidRPr="00BD1D34">
        <w:rPr>
          <w:lang w:val="en-US"/>
        </w:rPr>
        <w:t>granted</w:t>
      </w:r>
      <w:r w:rsidRPr="00BD1D34">
        <w:rPr>
          <w:lang w:val="en-US"/>
        </w:rPr>
        <w:t xml:space="preserve"> by then.</w:t>
      </w:r>
    </w:p>
    <w:p w14:paraId="1627A117" w14:textId="29D6E44E"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r>
      <w:r w:rsidRPr="00BD1D34">
        <w:rPr>
          <w:lang w:val="en-US"/>
        </w:rPr>
        <w:t>The US</w:t>
      </w:r>
      <w:r w:rsidR="0060247B">
        <w:rPr>
          <w:lang w:val="en-US"/>
        </w:rPr>
        <w:t>A</w:t>
      </w:r>
      <w:r w:rsidRPr="00BD1D34">
        <w:rPr>
          <w:lang w:val="en-US"/>
        </w:rPr>
        <w:t xml:space="preserve"> expressed support for </w:t>
      </w:r>
      <w:r w:rsidR="00EB128D">
        <w:rPr>
          <w:lang w:val="en-US"/>
        </w:rPr>
        <w:t>his</w:t>
      </w:r>
      <w:r w:rsidRPr="00BD1D34">
        <w:rPr>
          <w:lang w:val="en-US"/>
        </w:rPr>
        <w:t xml:space="preserve"> recommendation and suggested that labelling the interim status of CATAC whilst it awaits full approval from ICG/PTWS and IOC is a </w:t>
      </w:r>
      <w:r w:rsidR="00E133E0" w:rsidRPr="00BD1D34">
        <w:rPr>
          <w:lang w:val="en-US"/>
        </w:rPr>
        <w:t xml:space="preserve">potential </w:t>
      </w:r>
      <w:r w:rsidRPr="00BD1D34">
        <w:rPr>
          <w:lang w:val="en-US"/>
        </w:rPr>
        <w:t>solution.</w:t>
      </w:r>
    </w:p>
    <w:p w14:paraId="1D4DE7E0" w14:textId="11081AA1" w:rsidR="00D66E39" w:rsidRPr="00BD1D34" w:rsidRDefault="00D66E39" w:rsidP="00D66E39">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eastAsia="zh-CN"/>
        </w:rPr>
        <w:t>The</w:t>
      </w:r>
      <w:r w:rsidRPr="00BD1D34">
        <w:rPr>
          <w:rFonts w:cs="Arial"/>
          <w:szCs w:val="22"/>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w:t>
      </w:r>
      <w:r w:rsidR="00994DD9" w:rsidRPr="00BD1D34">
        <w:rPr>
          <w:rFonts w:cs="Arial"/>
          <w:szCs w:val="22"/>
          <w:shd w:val="clear" w:color="auto" w:fill="FFFFFF"/>
          <w:lang w:val="en-US"/>
        </w:rPr>
        <w:t>-</w:t>
      </w:r>
      <w:r w:rsidRPr="00BD1D34">
        <w:rPr>
          <w:rFonts w:cs="Arial"/>
          <w:szCs w:val="22"/>
          <w:shd w:val="clear" w:color="auto" w:fill="FFFFFF"/>
          <w:lang w:val="en-US"/>
        </w:rPr>
        <w:t xml:space="preserve">CA and </w:t>
      </w:r>
      <w:r w:rsidRPr="00BD1D34">
        <w:rPr>
          <w:rFonts w:cs="Arial"/>
          <w:b/>
          <w:szCs w:val="22"/>
        </w:rPr>
        <w:t xml:space="preserve">approved </w:t>
      </w:r>
      <w:hyperlink w:anchor="rec5" w:history="1">
        <w:r w:rsidRPr="00192D1E">
          <w:rPr>
            <w:rStyle w:val="Hyperlink"/>
            <w:rFonts w:cs="Arial"/>
            <w:bCs/>
            <w:szCs w:val="22"/>
          </w:rPr>
          <w:t>Recommendation ICG/PTWS-XXIX</w:t>
        </w:r>
        <w:r w:rsidRPr="00192D1E">
          <w:rPr>
            <w:rStyle w:val="Hyperlink"/>
            <w:rFonts w:cstheme="minorHAnsi"/>
            <w:lang w:val="en-US" w:eastAsia="zh-CN"/>
          </w:rPr>
          <w:t>.</w:t>
        </w:r>
        <w:r w:rsidR="00192D1E" w:rsidRPr="00192D1E">
          <w:rPr>
            <w:rStyle w:val="Hyperlink"/>
            <w:rFonts w:cstheme="minorHAnsi"/>
            <w:lang w:val="en-US" w:eastAsia="zh-CN"/>
          </w:rPr>
          <w:t>5</w:t>
        </w:r>
      </w:hyperlink>
      <w:r w:rsidRPr="00BD1D34">
        <w:rPr>
          <w:rFonts w:cstheme="minorHAnsi"/>
          <w:lang w:val="en-US" w:eastAsia="zh-CN"/>
        </w:rPr>
        <w:t>.</w:t>
      </w:r>
    </w:p>
    <w:p w14:paraId="406DC8AD" w14:textId="3CA2F715" w:rsidR="00814452" w:rsidRPr="00BD1D34" w:rsidRDefault="00814452" w:rsidP="008B1DD1">
      <w:pPr>
        <w:pStyle w:val="COI"/>
        <w:numPr>
          <w:ilvl w:val="2"/>
          <w:numId w:val="35"/>
        </w:numPr>
        <w:rPr>
          <w:rFonts w:cs="Arial"/>
          <w:b/>
          <w:bCs/>
          <w:szCs w:val="22"/>
        </w:rPr>
      </w:pPr>
      <w:r w:rsidRPr="00BD1D34">
        <w:rPr>
          <w:rFonts w:cs="Arial"/>
          <w:b/>
          <w:bCs/>
          <w:szCs w:val="22"/>
        </w:rPr>
        <w:t>Regional WG Pacific Island Countries and Territories</w:t>
      </w:r>
    </w:p>
    <w:p w14:paraId="1ED9B239" w14:textId="1C287428" w:rsidR="00814452" w:rsidRPr="00BD1D34" w:rsidRDefault="00814452" w:rsidP="00381698">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Mr Matthew </w:t>
      </w:r>
      <w:proofErr w:type="spellStart"/>
      <w:r w:rsidRPr="00BD1D34">
        <w:rPr>
          <w:lang w:val="en-US"/>
        </w:rPr>
        <w:t>Moihoi</w:t>
      </w:r>
      <w:proofErr w:type="spellEnd"/>
      <w:r w:rsidR="00604E67" w:rsidRPr="00BD1D34">
        <w:rPr>
          <w:lang w:val="en-US"/>
        </w:rPr>
        <w:t xml:space="preserve"> (Papua New Guinea)</w:t>
      </w:r>
      <w:r w:rsidR="00E133E0" w:rsidRPr="00BD1D34">
        <w:rPr>
          <w:lang w:val="en-US"/>
        </w:rPr>
        <w:t xml:space="preserve"> </w:t>
      </w:r>
      <w:r w:rsidRPr="00BD1D34">
        <w:rPr>
          <w:lang w:val="en-US"/>
        </w:rPr>
        <w:t xml:space="preserve">presented the report, available as a </w:t>
      </w:r>
      <w:hyperlink r:id="rId63" w:history="1">
        <w:r w:rsidRPr="00300C0E">
          <w:rPr>
            <w:rStyle w:val="Hyperlink"/>
            <w:lang w:val="en-US"/>
          </w:rPr>
          <w:t>Presentation</w:t>
        </w:r>
      </w:hyperlink>
      <w:r w:rsidRPr="00BD1D34">
        <w:rPr>
          <w:rFonts w:cs="Arial"/>
          <w:szCs w:val="22"/>
          <w:lang w:val="en-US"/>
        </w:rPr>
        <w:t>.</w:t>
      </w:r>
    </w:p>
    <w:p w14:paraId="74E8530B" w14:textId="583C4CFF" w:rsidR="00814452" w:rsidRPr="00BD1D34" w:rsidRDefault="00814452" w:rsidP="00814452">
      <w:pPr>
        <w:pStyle w:val="COI"/>
        <w:numPr>
          <w:ilvl w:val="0"/>
          <w:numId w:val="6"/>
        </w:numPr>
        <w:tabs>
          <w:tab w:val="clear" w:pos="360"/>
          <w:tab w:val="num" w:pos="709"/>
        </w:tabs>
        <w:ind w:left="0" w:hanging="714"/>
      </w:pPr>
      <w:r w:rsidRPr="00BD1D34">
        <w:rPr>
          <w:rFonts w:cs="Arial"/>
          <w:szCs w:val="22"/>
          <w:lang w:val="en-US"/>
        </w:rPr>
        <w:tab/>
        <w:t xml:space="preserve">Mr </w:t>
      </w:r>
      <w:proofErr w:type="spellStart"/>
      <w:r w:rsidRPr="00BD1D34">
        <w:rPr>
          <w:rFonts w:cs="Arial"/>
          <w:szCs w:val="22"/>
          <w:lang w:val="en-US"/>
        </w:rPr>
        <w:t>Moihoi</w:t>
      </w:r>
      <w:proofErr w:type="spellEnd"/>
      <w:r w:rsidRPr="00BD1D34">
        <w:rPr>
          <w:rFonts w:cs="Arial"/>
          <w:szCs w:val="22"/>
          <w:lang w:val="en-US"/>
        </w:rPr>
        <w:t xml:space="preserve"> recall</w:t>
      </w:r>
      <w:r w:rsidR="00CA2DFE" w:rsidRPr="00BD1D34">
        <w:rPr>
          <w:rFonts w:cs="Arial"/>
          <w:szCs w:val="22"/>
          <w:lang w:val="en-US"/>
        </w:rPr>
        <w:t>ed</w:t>
      </w:r>
      <w:r w:rsidRPr="00BD1D34">
        <w:rPr>
          <w:rFonts w:cs="Arial"/>
          <w:szCs w:val="22"/>
          <w:lang w:val="en-US"/>
        </w:rPr>
        <w:t xml:space="preserve"> the Terms of Reference of the </w:t>
      </w:r>
      <w:r w:rsidR="00CA2DFE" w:rsidRPr="00BD1D34">
        <w:rPr>
          <w:rFonts w:cs="Arial"/>
          <w:szCs w:val="22"/>
          <w:lang w:val="en-US"/>
        </w:rPr>
        <w:t>WG</w:t>
      </w:r>
      <w:r w:rsidRPr="00BD1D34">
        <w:rPr>
          <w:rFonts w:cs="Arial"/>
          <w:szCs w:val="22"/>
          <w:lang w:val="en-US"/>
        </w:rPr>
        <w:t>. He also noted that during the intersessional period, the Eight</w:t>
      </w:r>
      <w:r w:rsidR="00CA2DFE" w:rsidRPr="00BD1D34">
        <w:rPr>
          <w:rFonts w:cs="Arial"/>
          <w:szCs w:val="22"/>
          <w:lang w:val="en-US"/>
        </w:rPr>
        <w:t>h</w:t>
      </w:r>
      <w:r w:rsidRPr="00BD1D34">
        <w:rPr>
          <w:rFonts w:cs="Arial"/>
          <w:szCs w:val="22"/>
          <w:lang w:val="en-US"/>
        </w:rPr>
        <w:t xml:space="preserve"> Meeting of the WG</w:t>
      </w:r>
      <w:r w:rsidR="00D51C9A" w:rsidRPr="00BD1D34">
        <w:rPr>
          <w:rFonts w:cs="Arial"/>
          <w:szCs w:val="22"/>
          <w:lang w:val="en-US"/>
        </w:rPr>
        <w:t>-</w:t>
      </w:r>
      <w:r w:rsidRPr="00BD1D34">
        <w:rPr>
          <w:rFonts w:cs="Arial"/>
          <w:szCs w:val="22"/>
          <w:lang w:val="en-US"/>
        </w:rPr>
        <w:t>PICT was held online on 1 April 2021, and included the election of new WG</w:t>
      </w:r>
      <w:r w:rsidR="00D51C9A" w:rsidRPr="00BD1D34">
        <w:rPr>
          <w:rFonts w:cs="Arial"/>
          <w:szCs w:val="22"/>
          <w:lang w:val="en-US"/>
        </w:rPr>
        <w:t>-</w:t>
      </w:r>
      <w:r w:rsidRPr="00BD1D34">
        <w:rPr>
          <w:rFonts w:cs="Arial"/>
          <w:szCs w:val="22"/>
          <w:lang w:val="en-US"/>
        </w:rPr>
        <w:t xml:space="preserve">PICT officers with Ms </w:t>
      </w:r>
      <w:proofErr w:type="spellStart"/>
      <w:r w:rsidRPr="00BD1D34">
        <w:rPr>
          <w:rFonts w:cs="Arial"/>
          <w:szCs w:val="22"/>
          <w:lang w:val="en-US"/>
        </w:rPr>
        <w:t>Esline</w:t>
      </w:r>
      <w:proofErr w:type="spellEnd"/>
      <w:r w:rsidRPr="00BD1D34">
        <w:rPr>
          <w:rFonts w:cs="Arial"/>
          <w:szCs w:val="22"/>
          <w:lang w:val="en-US"/>
        </w:rPr>
        <w:t xml:space="preserve"> </w:t>
      </w:r>
      <w:proofErr w:type="spellStart"/>
      <w:r w:rsidRPr="00BD1D34">
        <w:rPr>
          <w:rFonts w:cs="Arial"/>
          <w:szCs w:val="22"/>
          <w:lang w:val="en-US"/>
        </w:rPr>
        <w:t>Garaebiti</w:t>
      </w:r>
      <w:proofErr w:type="spellEnd"/>
      <w:r w:rsidRPr="00BD1D34">
        <w:rPr>
          <w:rFonts w:cs="Arial"/>
          <w:szCs w:val="22"/>
          <w:lang w:val="en-US"/>
        </w:rPr>
        <w:t xml:space="preserve"> as Chair and himself, Mr Matthew </w:t>
      </w:r>
      <w:proofErr w:type="spellStart"/>
      <w:r w:rsidRPr="00BD1D34">
        <w:rPr>
          <w:rFonts w:cs="Arial"/>
          <w:szCs w:val="22"/>
          <w:lang w:val="en-US"/>
        </w:rPr>
        <w:t>Moihoi</w:t>
      </w:r>
      <w:proofErr w:type="spellEnd"/>
      <w:r w:rsidR="00CA2DFE" w:rsidRPr="00BD1D34">
        <w:rPr>
          <w:rFonts w:cs="Arial"/>
          <w:szCs w:val="22"/>
          <w:lang w:val="en-US"/>
        </w:rPr>
        <w:t>,</w:t>
      </w:r>
      <w:r w:rsidRPr="00BD1D34">
        <w:rPr>
          <w:rFonts w:cs="Arial"/>
          <w:szCs w:val="22"/>
          <w:lang w:val="en-US"/>
        </w:rPr>
        <w:t xml:space="preserve"> as Vice-Chair. The meeting noted that </w:t>
      </w:r>
      <w:r w:rsidR="00CA2DFE" w:rsidRPr="00BD1D34">
        <w:rPr>
          <w:rFonts w:cs="Arial"/>
          <w:szCs w:val="22"/>
          <w:lang w:val="en-US"/>
        </w:rPr>
        <w:t>p</w:t>
      </w:r>
      <w:r w:rsidRPr="00BD1D34">
        <w:rPr>
          <w:rFonts w:cs="Arial"/>
          <w:szCs w:val="22"/>
          <w:lang w:val="en-US"/>
        </w:rPr>
        <w:t xml:space="preserve">ost </w:t>
      </w:r>
      <w:r w:rsidR="00CA2DFE" w:rsidRPr="00BD1D34">
        <w:rPr>
          <w:rFonts w:cs="Arial"/>
          <w:szCs w:val="22"/>
          <w:lang w:val="en-US"/>
        </w:rPr>
        <w:t>e</w:t>
      </w:r>
      <w:r w:rsidRPr="00BD1D34">
        <w:rPr>
          <w:rFonts w:cs="Arial"/>
          <w:szCs w:val="22"/>
          <w:lang w:val="en-US"/>
        </w:rPr>
        <w:t xml:space="preserve">vent </w:t>
      </w:r>
      <w:r w:rsidR="00CA2DFE" w:rsidRPr="00BD1D34">
        <w:rPr>
          <w:rFonts w:cs="Arial"/>
          <w:szCs w:val="22"/>
          <w:lang w:val="en-US"/>
        </w:rPr>
        <w:t>h</w:t>
      </w:r>
      <w:r w:rsidRPr="00BD1D34">
        <w:rPr>
          <w:rFonts w:cs="Arial"/>
          <w:szCs w:val="22"/>
          <w:lang w:val="en-US"/>
        </w:rPr>
        <w:t xml:space="preserve">ot </w:t>
      </w:r>
      <w:r w:rsidR="00CA2DFE" w:rsidRPr="00BD1D34">
        <w:rPr>
          <w:rFonts w:cs="Arial"/>
          <w:szCs w:val="22"/>
          <w:lang w:val="en-US"/>
        </w:rPr>
        <w:t>w</w:t>
      </w:r>
      <w:r w:rsidRPr="00BD1D34">
        <w:rPr>
          <w:rFonts w:cs="Arial"/>
          <w:szCs w:val="22"/>
          <w:lang w:val="en-US"/>
        </w:rPr>
        <w:t>ash/</w:t>
      </w:r>
      <w:r w:rsidR="00CA2DFE" w:rsidRPr="00BD1D34">
        <w:rPr>
          <w:rFonts w:cs="Arial"/>
          <w:szCs w:val="22"/>
          <w:lang w:val="en-US"/>
        </w:rPr>
        <w:t>d</w:t>
      </w:r>
      <w:r w:rsidRPr="00BD1D34">
        <w:rPr>
          <w:rFonts w:cs="Arial"/>
          <w:szCs w:val="22"/>
          <w:lang w:val="en-US"/>
        </w:rPr>
        <w:t xml:space="preserve">ebrief should include the following: Review the </w:t>
      </w:r>
      <w:r w:rsidR="00CA2DFE" w:rsidRPr="00BD1D34">
        <w:rPr>
          <w:rFonts w:cs="Arial"/>
          <w:szCs w:val="22"/>
          <w:lang w:val="en-US"/>
        </w:rPr>
        <w:t>h</w:t>
      </w:r>
      <w:r w:rsidRPr="00BD1D34">
        <w:rPr>
          <w:rFonts w:cs="Arial"/>
          <w:szCs w:val="22"/>
          <w:lang w:val="en-US"/>
        </w:rPr>
        <w:t xml:space="preserve">ot </w:t>
      </w:r>
      <w:r w:rsidR="00CA2DFE" w:rsidRPr="00BD1D34">
        <w:rPr>
          <w:rFonts w:cs="Arial"/>
          <w:szCs w:val="22"/>
          <w:lang w:val="en-US"/>
        </w:rPr>
        <w:t>w</w:t>
      </w:r>
      <w:r w:rsidRPr="00BD1D34">
        <w:rPr>
          <w:rFonts w:cs="Arial"/>
          <w:szCs w:val="22"/>
          <w:lang w:val="en-US"/>
        </w:rPr>
        <w:t>ash/</w:t>
      </w:r>
      <w:r w:rsidR="00CA2DFE" w:rsidRPr="00BD1D34">
        <w:rPr>
          <w:rFonts w:cs="Arial"/>
          <w:szCs w:val="22"/>
          <w:lang w:val="en-US"/>
        </w:rPr>
        <w:t>d</w:t>
      </w:r>
      <w:r w:rsidRPr="00BD1D34">
        <w:rPr>
          <w:rFonts w:cs="Arial"/>
          <w:szCs w:val="22"/>
          <w:lang w:val="en-US"/>
        </w:rPr>
        <w:t xml:space="preserve">ebrief and survey applicability and guidelines; develop </w:t>
      </w:r>
      <w:r w:rsidR="00CA2DFE" w:rsidRPr="00BD1D34">
        <w:rPr>
          <w:rFonts w:cs="Arial"/>
          <w:szCs w:val="22"/>
          <w:lang w:val="en-US"/>
        </w:rPr>
        <w:t>h</w:t>
      </w:r>
      <w:r w:rsidRPr="00BD1D34">
        <w:rPr>
          <w:rFonts w:cs="Arial"/>
          <w:szCs w:val="22"/>
          <w:lang w:val="en-US"/>
        </w:rPr>
        <w:t xml:space="preserve">ot </w:t>
      </w:r>
      <w:r w:rsidR="00CA2DFE" w:rsidRPr="00BD1D34">
        <w:rPr>
          <w:rFonts w:cs="Arial"/>
          <w:szCs w:val="22"/>
          <w:lang w:val="en-US"/>
        </w:rPr>
        <w:t>w</w:t>
      </w:r>
      <w:r w:rsidRPr="00BD1D34">
        <w:rPr>
          <w:rFonts w:cs="Arial"/>
          <w:szCs w:val="22"/>
          <w:lang w:val="en-US"/>
        </w:rPr>
        <w:t>ash/</w:t>
      </w:r>
      <w:r w:rsidR="00CA2DFE" w:rsidRPr="00BD1D34">
        <w:rPr>
          <w:rFonts w:cs="Arial"/>
          <w:szCs w:val="22"/>
          <w:lang w:val="en-US"/>
        </w:rPr>
        <w:t>d</w:t>
      </w:r>
      <w:r w:rsidRPr="00BD1D34">
        <w:rPr>
          <w:rFonts w:cs="Arial"/>
          <w:szCs w:val="22"/>
          <w:lang w:val="en-US"/>
        </w:rPr>
        <w:t xml:space="preserve">ebrief templates; set format and structure for national and regional Hot </w:t>
      </w:r>
      <w:r w:rsidR="00CA2DFE" w:rsidRPr="00BD1D34">
        <w:rPr>
          <w:rFonts w:cs="Arial"/>
          <w:szCs w:val="22"/>
          <w:lang w:val="en-US"/>
        </w:rPr>
        <w:t>w</w:t>
      </w:r>
      <w:r w:rsidRPr="00BD1D34">
        <w:rPr>
          <w:rFonts w:cs="Arial"/>
          <w:szCs w:val="22"/>
          <w:lang w:val="en-US"/>
        </w:rPr>
        <w:t>ash/</w:t>
      </w:r>
      <w:r w:rsidR="00CA2DFE" w:rsidRPr="00BD1D34">
        <w:rPr>
          <w:rFonts w:cs="Arial"/>
          <w:szCs w:val="22"/>
          <w:lang w:val="en-US"/>
        </w:rPr>
        <w:t>d</w:t>
      </w:r>
      <w:r w:rsidRPr="00BD1D34">
        <w:rPr>
          <w:rFonts w:cs="Arial"/>
          <w:szCs w:val="22"/>
          <w:lang w:val="en-US"/>
        </w:rPr>
        <w:t>ebrief; and hold online seminar</w:t>
      </w:r>
      <w:r w:rsidR="00CA2DFE" w:rsidRPr="00BD1D34">
        <w:rPr>
          <w:rFonts w:cs="Arial"/>
          <w:szCs w:val="22"/>
          <w:lang w:val="en-US"/>
        </w:rPr>
        <w:t>s</w:t>
      </w:r>
      <w:r w:rsidRPr="00BD1D34">
        <w:rPr>
          <w:rFonts w:cs="Arial"/>
          <w:szCs w:val="22"/>
          <w:lang w:val="en-US"/>
        </w:rPr>
        <w:t xml:space="preserve"> on forecasting to minimize confusion. The WG</w:t>
      </w:r>
      <w:r w:rsidR="00D51C9A" w:rsidRPr="00BD1D34">
        <w:rPr>
          <w:rFonts w:cs="Arial"/>
          <w:szCs w:val="22"/>
          <w:lang w:val="en-US"/>
        </w:rPr>
        <w:t>-</w:t>
      </w:r>
      <w:r w:rsidRPr="00BD1D34">
        <w:rPr>
          <w:rFonts w:cs="Arial"/>
          <w:szCs w:val="22"/>
          <w:lang w:val="en-US"/>
        </w:rPr>
        <w:t>PICT Terms of Reference were also slightly updated. In addition, the review of tsunami warning and response SOPs for Fiji, Solomon Islands, and Vanuatu were completed</w:t>
      </w:r>
    </w:p>
    <w:p w14:paraId="23203F6D" w14:textId="2A32E0A3" w:rsidR="00F90EC3" w:rsidRPr="00BD1D34" w:rsidRDefault="00814452" w:rsidP="00F90EC3">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eastAsia="zh-CN"/>
        </w:rPr>
        <w:t>The</w:t>
      </w:r>
      <w:r w:rsidRPr="00BD1D34">
        <w:rPr>
          <w:rFonts w:cs="Arial"/>
          <w:szCs w:val="22"/>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w:t>
      </w:r>
      <w:r w:rsidR="00D51C9A" w:rsidRPr="00BD1D34">
        <w:rPr>
          <w:rFonts w:cs="Arial"/>
          <w:szCs w:val="22"/>
          <w:shd w:val="clear" w:color="auto" w:fill="FFFFFF"/>
          <w:lang w:val="en-US"/>
        </w:rPr>
        <w:t>-</w:t>
      </w:r>
      <w:r w:rsidRPr="00BD1D34">
        <w:rPr>
          <w:rFonts w:cs="Arial"/>
          <w:szCs w:val="22"/>
          <w:shd w:val="clear" w:color="auto" w:fill="FFFFFF"/>
          <w:lang w:val="en-US"/>
        </w:rPr>
        <w:t xml:space="preserve">PICT </w:t>
      </w:r>
    </w:p>
    <w:p w14:paraId="3B16D41A" w14:textId="2CA5FC28" w:rsidR="00F90EC3" w:rsidRPr="00BD1D34" w:rsidRDefault="00F90EC3" w:rsidP="008B1DD1">
      <w:pPr>
        <w:pStyle w:val="COI"/>
        <w:numPr>
          <w:ilvl w:val="2"/>
          <w:numId w:val="35"/>
        </w:numPr>
        <w:rPr>
          <w:rFonts w:cs="Arial"/>
          <w:b/>
          <w:bCs/>
          <w:szCs w:val="22"/>
        </w:rPr>
      </w:pPr>
      <w:r w:rsidRPr="00BD1D34">
        <w:rPr>
          <w:rFonts w:cs="Arial"/>
          <w:b/>
          <w:bCs/>
          <w:szCs w:val="22"/>
        </w:rPr>
        <w:t>Regional WG South East Pacific</w:t>
      </w:r>
    </w:p>
    <w:p w14:paraId="351DF5F0" w14:textId="2A59ACAD" w:rsidR="00F90EC3" w:rsidRPr="00BD1D34" w:rsidRDefault="00F90EC3" w:rsidP="00F90EC3">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Ms Mary </w:t>
      </w:r>
      <w:proofErr w:type="spellStart"/>
      <w:r w:rsidRPr="00BD1D34">
        <w:rPr>
          <w:lang w:val="en-US"/>
        </w:rPr>
        <w:t>Rengifo</w:t>
      </w:r>
      <w:proofErr w:type="spellEnd"/>
      <w:r w:rsidRPr="00BD1D34">
        <w:rPr>
          <w:lang w:val="en-US"/>
        </w:rPr>
        <w:t xml:space="preserve"> </w:t>
      </w:r>
      <w:r w:rsidR="008173BB" w:rsidRPr="00BD1D34">
        <w:rPr>
          <w:lang w:val="en-US"/>
        </w:rPr>
        <w:t xml:space="preserve">(Colombia) </w:t>
      </w:r>
      <w:r w:rsidRPr="00BD1D34">
        <w:rPr>
          <w:lang w:val="en-US"/>
        </w:rPr>
        <w:t>presented the report for WG</w:t>
      </w:r>
      <w:r w:rsidR="00730EA0" w:rsidRPr="00BD1D34">
        <w:rPr>
          <w:lang w:val="en-US"/>
        </w:rPr>
        <w:t>-</w:t>
      </w:r>
      <w:r w:rsidRPr="00BD1D34">
        <w:rPr>
          <w:lang w:val="en-US"/>
        </w:rPr>
        <w:t xml:space="preserve">SEP, available as a </w:t>
      </w:r>
      <w:hyperlink r:id="rId64" w:anchor="agenda" w:history="1">
        <w:r w:rsidR="00A21876" w:rsidRPr="00BD1D34">
          <w:rPr>
            <w:rStyle w:val="Hyperlink"/>
            <w:color w:val="auto"/>
            <w:lang w:val="en-US"/>
          </w:rPr>
          <w:t>document</w:t>
        </w:r>
      </w:hyperlink>
      <w:r w:rsidRPr="00BD1D34">
        <w:rPr>
          <w:lang w:val="en-US"/>
        </w:rPr>
        <w:t>.</w:t>
      </w:r>
    </w:p>
    <w:p w14:paraId="04E80EA8" w14:textId="15390108" w:rsidR="00F90EC3" w:rsidRPr="00BD1D34" w:rsidRDefault="00F90EC3" w:rsidP="00F90EC3">
      <w:pPr>
        <w:pStyle w:val="COI"/>
        <w:numPr>
          <w:ilvl w:val="0"/>
          <w:numId w:val="6"/>
        </w:numPr>
        <w:tabs>
          <w:tab w:val="clear" w:pos="360"/>
          <w:tab w:val="num" w:pos="709"/>
        </w:tabs>
        <w:ind w:left="0" w:hanging="714"/>
      </w:pPr>
      <w:r w:rsidRPr="00BD1D34">
        <w:rPr>
          <w:lang w:val="en-US"/>
        </w:rPr>
        <w:tab/>
        <w:t xml:space="preserve">Ms </w:t>
      </w:r>
      <w:proofErr w:type="spellStart"/>
      <w:r w:rsidRPr="00BD1D34">
        <w:rPr>
          <w:lang w:val="en-US"/>
        </w:rPr>
        <w:t>Rengifo</w:t>
      </w:r>
      <w:proofErr w:type="spellEnd"/>
      <w:r w:rsidRPr="00BD1D34">
        <w:rPr>
          <w:lang w:val="en-US"/>
        </w:rPr>
        <w:t xml:space="preserve"> reported on activities conducted in 2019, which included five virtual meetings held on 4 June, 12 July, 10 September, 10 October, and 27 November. A regional tabletop exercise was also conducted on 26 September 2019 using the scenario of an offshore earthquake north of Chile of Mw9.1. The countries which participated </w:t>
      </w:r>
      <w:r w:rsidR="007F42AC" w:rsidRPr="00BD1D34">
        <w:rPr>
          <w:lang w:val="en-US"/>
        </w:rPr>
        <w:t>w</w:t>
      </w:r>
      <w:r w:rsidRPr="00BD1D34">
        <w:rPr>
          <w:lang w:val="en-US"/>
        </w:rPr>
        <w:t>ere Chile, Colombia</w:t>
      </w:r>
      <w:r w:rsidR="00841CEF">
        <w:rPr>
          <w:lang w:val="en-US"/>
        </w:rPr>
        <w:t xml:space="preserve">, </w:t>
      </w:r>
      <w:r w:rsidRPr="00BD1D34">
        <w:rPr>
          <w:lang w:val="en-US"/>
        </w:rPr>
        <w:lastRenderedPageBreak/>
        <w:t>Ecuador</w:t>
      </w:r>
      <w:r w:rsidR="00841CEF">
        <w:rPr>
          <w:lang w:val="en-US"/>
        </w:rPr>
        <w:t xml:space="preserve"> and Peru</w:t>
      </w:r>
      <w:r w:rsidRPr="00BD1D34">
        <w:rPr>
          <w:lang w:val="en-US"/>
        </w:rPr>
        <w:t>. In addition, the first meeting of WG</w:t>
      </w:r>
      <w:r w:rsidR="006824C0" w:rsidRPr="00BD1D34">
        <w:rPr>
          <w:lang w:val="en-US"/>
        </w:rPr>
        <w:t>-</w:t>
      </w:r>
      <w:r w:rsidRPr="00BD1D34">
        <w:rPr>
          <w:lang w:val="en-US"/>
        </w:rPr>
        <w:t>SEP was held in Bogotá, Colombia, from 29</w:t>
      </w:r>
      <w:r w:rsidR="007F42AC" w:rsidRPr="00BD1D34">
        <w:rPr>
          <w:lang w:val="en-US"/>
        </w:rPr>
        <w:t>-</w:t>
      </w:r>
      <w:r w:rsidRPr="00BD1D34">
        <w:rPr>
          <w:lang w:val="en-US"/>
        </w:rPr>
        <w:t xml:space="preserve">31 October 2019. </w:t>
      </w:r>
      <w:r w:rsidR="007F42AC" w:rsidRPr="00BD1D34">
        <w:rPr>
          <w:lang w:val="en-US"/>
        </w:rPr>
        <w:t>At this time</w:t>
      </w:r>
      <w:r w:rsidRPr="00BD1D34">
        <w:rPr>
          <w:lang w:val="en-US"/>
        </w:rPr>
        <w:t>, the regional</w:t>
      </w:r>
      <w:r w:rsidR="00730EA0" w:rsidRPr="00BD1D34">
        <w:rPr>
          <w:lang w:val="en-US"/>
        </w:rPr>
        <w:t xml:space="preserve"> </w:t>
      </w:r>
      <w:proofErr w:type="gramStart"/>
      <w:r w:rsidR="00730EA0" w:rsidRPr="00BD1D34">
        <w:rPr>
          <w:lang w:val="en-US"/>
        </w:rPr>
        <w:t>South East</w:t>
      </w:r>
      <w:proofErr w:type="gramEnd"/>
      <w:r w:rsidR="00730EA0" w:rsidRPr="00BD1D34">
        <w:rPr>
          <w:lang w:val="en-US"/>
        </w:rPr>
        <w:t xml:space="preserve"> Pacific</w:t>
      </w:r>
      <w:r w:rsidRPr="00BD1D34">
        <w:rPr>
          <w:lang w:val="en-US"/>
        </w:rPr>
        <w:t xml:space="preserve"> </w:t>
      </w:r>
      <w:r w:rsidR="00730EA0" w:rsidRPr="00BD1D34">
        <w:rPr>
          <w:lang w:val="en-US"/>
        </w:rPr>
        <w:t>(</w:t>
      </w:r>
      <w:r w:rsidRPr="00BD1D34">
        <w:rPr>
          <w:lang w:val="en-US"/>
        </w:rPr>
        <w:t>SEP</w:t>
      </w:r>
      <w:r w:rsidR="00730EA0" w:rsidRPr="00BD1D34">
        <w:rPr>
          <w:lang w:val="en-US"/>
        </w:rPr>
        <w:t>)</w:t>
      </w:r>
      <w:r w:rsidRPr="00BD1D34">
        <w:rPr>
          <w:lang w:val="en-US"/>
        </w:rPr>
        <w:t xml:space="preserve"> Communication Protocol was updated, a WG</w:t>
      </w:r>
      <w:r w:rsidR="00730EA0" w:rsidRPr="00BD1D34">
        <w:rPr>
          <w:lang w:val="en-US"/>
        </w:rPr>
        <w:t>-</w:t>
      </w:r>
      <w:r w:rsidRPr="00BD1D34">
        <w:rPr>
          <w:lang w:val="en-US"/>
        </w:rPr>
        <w:t>SEP logo was agreed upon, and the schedule for upcoming activities was agreed upon.</w:t>
      </w:r>
    </w:p>
    <w:p w14:paraId="7E836B28" w14:textId="22C106E9" w:rsidR="00F90EC3" w:rsidRPr="00BD1D34" w:rsidRDefault="00F90EC3" w:rsidP="00F90EC3">
      <w:pPr>
        <w:pStyle w:val="COI"/>
        <w:numPr>
          <w:ilvl w:val="0"/>
          <w:numId w:val="6"/>
        </w:numPr>
        <w:tabs>
          <w:tab w:val="clear" w:pos="360"/>
          <w:tab w:val="num" w:pos="709"/>
        </w:tabs>
        <w:ind w:left="0" w:hanging="714"/>
      </w:pPr>
      <w:r w:rsidRPr="00BD1D34">
        <w:rPr>
          <w:lang w:val="en-US"/>
        </w:rPr>
        <w:tab/>
        <w:t xml:space="preserve">Ms </w:t>
      </w:r>
      <w:proofErr w:type="spellStart"/>
      <w:r w:rsidRPr="00BD1D34">
        <w:rPr>
          <w:lang w:val="en-US"/>
        </w:rPr>
        <w:t>Rengifo</w:t>
      </w:r>
      <w:proofErr w:type="spellEnd"/>
      <w:r w:rsidRPr="00BD1D34">
        <w:rPr>
          <w:lang w:val="en-US"/>
        </w:rPr>
        <w:t xml:space="preserve"> next shared that between June and November 2020, four virtual meetings were held on 10 June, 18 August, 21 September, and 24 November. Originally, a meeting was also scheduled for March 2020 but was cancelled due to the pandemic. In addition, three regional exercises were conducted on 28 February, 26 August, and 20 October, the latter of which were conducted </w:t>
      </w:r>
      <w:r w:rsidR="00462C77" w:rsidRPr="00BD1D34">
        <w:rPr>
          <w:lang w:val="en-US"/>
        </w:rPr>
        <w:t>in</w:t>
      </w:r>
      <w:r w:rsidRPr="00BD1D34">
        <w:rPr>
          <w:lang w:val="en-US"/>
        </w:rPr>
        <w:t xml:space="preserve"> hybrid formats due to the pandemic. Although a fourth exercise was originally planned, it </w:t>
      </w:r>
      <w:r w:rsidR="00500599" w:rsidRPr="00BD1D34">
        <w:rPr>
          <w:lang w:val="en-US"/>
        </w:rPr>
        <w:t>was</w:t>
      </w:r>
      <w:r w:rsidRPr="00BD1D34">
        <w:rPr>
          <w:lang w:val="en-US"/>
        </w:rPr>
        <w:t xml:space="preserve"> postponed due to the pandemic. The countries which participated in these exercises included Chile, Colombia, Ecuador and Per</w:t>
      </w:r>
      <w:r w:rsidRPr="00BD1D34">
        <w:rPr>
          <w:rFonts w:cs="Arial"/>
          <w:lang w:val="en-US"/>
        </w:rPr>
        <w:t>ú</w:t>
      </w:r>
      <w:r w:rsidRPr="00BD1D34">
        <w:rPr>
          <w:lang w:val="en-US"/>
        </w:rPr>
        <w:t>.</w:t>
      </w:r>
    </w:p>
    <w:p w14:paraId="73C23D47" w14:textId="26A8089A" w:rsidR="00F90EC3" w:rsidRPr="00BD1D34" w:rsidRDefault="00F90EC3" w:rsidP="00F90EC3">
      <w:pPr>
        <w:pStyle w:val="COI"/>
        <w:numPr>
          <w:ilvl w:val="0"/>
          <w:numId w:val="6"/>
        </w:numPr>
        <w:tabs>
          <w:tab w:val="clear" w:pos="360"/>
          <w:tab w:val="num" w:pos="709"/>
        </w:tabs>
        <w:ind w:left="0" w:hanging="714"/>
      </w:pPr>
      <w:r w:rsidRPr="00BD1D34">
        <w:rPr>
          <w:lang w:val="en-US"/>
        </w:rPr>
        <w:tab/>
        <w:t xml:space="preserve">Ms </w:t>
      </w:r>
      <w:proofErr w:type="spellStart"/>
      <w:r w:rsidRPr="00BD1D34">
        <w:rPr>
          <w:lang w:val="en-US"/>
        </w:rPr>
        <w:t>Rengifo</w:t>
      </w:r>
      <w:proofErr w:type="spellEnd"/>
      <w:r w:rsidRPr="00BD1D34">
        <w:rPr>
          <w:lang w:val="en-US"/>
        </w:rPr>
        <w:t xml:space="preserve"> reported that PacWave20 was conducted on 22 October 2020 using the Tonga scenario and was developed as a communications test, although in Chile and Colombia it also involved coordination with disaster risk management offices.</w:t>
      </w:r>
    </w:p>
    <w:p w14:paraId="0CA8B4CF" w14:textId="01B461DE" w:rsidR="00F90EC3" w:rsidRPr="00BD1D34" w:rsidRDefault="00F90EC3" w:rsidP="00F90EC3">
      <w:pPr>
        <w:pStyle w:val="COI"/>
        <w:numPr>
          <w:ilvl w:val="0"/>
          <w:numId w:val="6"/>
        </w:numPr>
        <w:tabs>
          <w:tab w:val="clear" w:pos="360"/>
          <w:tab w:val="num" w:pos="709"/>
        </w:tabs>
        <w:ind w:left="0" w:hanging="714"/>
      </w:pPr>
      <w:r w:rsidRPr="00BD1D34">
        <w:rPr>
          <w:lang w:val="en-US"/>
        </w:rPr>
        <w:tab/>
      </w:r>
      <w:r w:rsidR="00DD3E68" w:rsidRPr="00BD1D34">
        <w:rPr>
          <w:lang w:val="en-US"/>
        </w:rPr>
        <w:t>T</w:t>
      </w:r>
      <w:r w:rsidRPr="00BD1D34">
        <w:rPr>
          <w:lang w:val="en-US"/>
        </w:rPr>
        <w:t xml:space="preserve">he </w:t>
      </w:r>
      <w:r w:rsidR="00DD3E68" w:rsidRPr="00BD1D34">
        <w:rPr>
          <w:lang w:val="en-US"/>
        </w:rPr>
        <w:t>S</w:t>
      </w:r>
      <w:r w:rsidRPr="00BD1D34">
        <w:rPr>
          <w:lang w:val="en-US"/>
        </w:rPr>
        <w:t>econd WG</w:t>
      </w:r>
      <w:r w:rsidR="00730EA0" w:rsidRPr="00BD1D34">
        <w:rPr>
          <w:lang w:val="en-US"/>
        </w:rPr>
        <w:t>-</w:t>
      </w:r>
      <w:r w:rsidRPr="00BD1D34">
        <w:rPr>
          <w:lang w:val="en-US"/>
        </w:rPr>
        <w:t xml:space="preserve">SEP </w:t>
      </w:r>
      <w:r w:rsidR="00DD3E68" w:rsidRPr="00BD1D34">
        <w:rPr>
          <w:lang w:val="en-US"/>
        </w:rPr>
        <w:t xml:space="preserve">session </w:t>
      </w:r>
      <w:r w:rsidRPr="00BD1D34">
        <w:rPr>
          <w:lang w:val="en-US"/>
        </w:rPr>
        <w:t>was held virtually in October 2020</w:t>
      </w:r>
      <w:r w:rsidR="00DD3E68" w:rsidRPr="00BD1D34">
        <w:rPr>
          <w:lang w:val="en-US"/>
        </w:rPr>
        <w:t>, during which</w:t>
      </w:r>
      <w:r w:rsidRPr="00BD1D34">
        <w:rPr>
          <w:lang w:val="en-US"/>
        </w:rPr>
        <w:t xml:space="preserve"> results from activities performed in 2020 were reviewed</w:t>
      </w:r>
      <w:r w:rsidR="00DD3E68" w:rsidRPr="00BD1D34">
        <w:rPr>
          <w:lang w:val="en-US"/>
        </w:rPr>
        <w:t xml:space="preserve">, </w:t>
      </w:r>
      <w:r w:rsidRPr="00BD1D34">
        <w:rPr>
          <w:lang w:val="en-US"/>
        </w:rPr>
        <w:t>activities for 2021 were agreed upon</w:t>
      </w:r>
      <w:r w:rsidR="00DD3E68" w:rsidRPr="00BD1D34">
        <w:rPr>
          <w:lang w:val="en-US"/>
        </w:rPr>
        <w:t xml:space="preserve">, and </w:t>
      </w:r>
      <w:r w:rsidRPr="00BD1D34">
        <w:rPr>
          <w:lang w:val="en-US"/>
        </w:rPr>
        <w:t xml:space="preserve">a workshop on </w:t>
      </w:r>
      <w:proofErr w:type="spellStart"/>
      <w:r w:rsidRPr="00BD1D34">
        <w:rPr>
          <w:lang w:val="en-US"/>
        </w:rPr>
        <w:t>TsuCat</w:t>
      </w:r>
      <w:proofErr w:type="spellEnd"/>
      <w:r w:rsidRPr="00BD1D34">
        <w:rPr>
          <w:lang w:val="en-US"/>
        </w:rPr>
        <w:t xml:space="preserve"> was </w:t>
      </w:r>
      <w:r w:rsidR="00DD3E68" w:rsidRPr="00BD1D34">
        <w:rPr>
          <w:lang w:val="en-US"/>
        </w:rPr>
        <w:t>held</w:t>
      </w:r>
      <w:r w:rsidRPr="00BD1D34">
        <w:rPr>
          <w:lang w:val="en-US"/>
        </w:rPr>
        <w:t xml:space="preserve">. </w:t>
      </w:r>
      <w:r w:rsidR="00DD3E68" w:rsidRPr="00BD1D34">
        <w:rPr>
          <w:lang w:val="en-US"/>
        </w:rPr>
        <w:t>In addition, t</w:t>
      </w:r>
      <w:r w:rsidRPr="00BD1D34">
        <w:rPr>
          <w:lang w:val="en-US"/>
        </w:rPr>
        <w:t xml:space="preserve">he “Tsunamis </w:t>
      </w:r>
      <w:proofErr w:type="spellStart"/>
      <w:r w:rsidRPr="00BD1D34">
        <w:rPr>
          <w:lang w:val="en-US"/>
        </w:rPr>
        <w:t>Pacífico</w:t>
      </w:r>
      <w:proofErr w:type="spellEnd"/>
      <w:r w:rsidRPr="00BD1D34">
        <w:rPr>
          <w:lang w:val="en-US"/>
        </w:rPr>
        <w:t xml:space="preserve"> </w:t>
      </w:r>
      <w:proofErr w:type="spellStart"/>
      <w:r w:rsidRPr="00BD1D34">
        <w:rPr>
          <w:lang w:val="en-US"/>
        </w:rPr>
        <w:t>Sudeste</w:t>
      </w:r>
      <w:proofErr w:type="spellEnd"/>
      <w:r w:rsidRPr="00BD1D34">
        <w:rPr>
          <w:lang w:val="en-US"/>
        </w:rPr>
        <w:t>” website ha</w:t>
      </w:r>
      <w:r w:rsidR="00DD3E68" w:rsidRPr="00BD1D34">
        <w:rPr>
          <w:lang w:val="en-US"/>
        </w:rPr>
        <w:t>s</w:t>
      </w:r>
      <w:r w:rsidRPr="00BD1D34">
        <w:rPr>
          <w:lang w:val="en-US"/>
        </w:rPr>
        <w:t xml:space="preserve"> been updated </w:t>
      </w:r>
      <w:r w:rsidR="00A45310" w:rsidRPr="00BD1D34">
        <w:rPr>
          <w:lang w:val="en-US"/>
        </w:rPr>
        <w:t>(available</w:t>
      </w:r>
      <w:r w:rsidRPr="00BD1D34">
        <w:rPr>
          <w:lang w:val="en-US"/>
        </w:rPr>
        <w:t xml:space="preserve"> </w:t>
      </w:r>
      <w:hyperlink r:id="rId65" w:history="1">
        <w:r w:rsidRPr="00192D1E">
          <w:rPr>
            <w:rStyle w:val="Hyperlink"/>
            <w:lang w:val="en-US"/>
          </w:rPr>
          <w:t>here</w:t>
        </w:r>
      </w:hyperlink>
      <w:r w:rsidR="00A45310" w:rsidRPr="00BD1D34">
        <w:rPr>
          <w:rStyle w:val="Hyperlink"/>
          <w:color w:val="auto"/>
          <w:u w:val="none"/>
          <w:lang w:val="en-US"/>
        </w:rPr>
        <w:t>)</w:t>
      </w:r>
      <w:r w:rsidRPr="00BD1D34">
        <w:rPr>
          <w:lang w:val="en-US"/>
        </w:rPr>
        <w:t xml:space="preserve">. </w:t>
      </w:r>
      <w:r w:rsidR="00A45310" w:rsidRPr="00BD1D34">
        <w:rPr>
          <w:lang w:val="en-US"/>
        </w:rPr>
        <w:t>For</w:t>
      </w:r>
      <w:r w:rsidRPr="00BD1D34">
        <w:rPr>
          <w:lang w:val="en-US"/>
        </w:rPr>
        <w:t xml:space="preserve"> WTAD 2020, WG</w:t>
      </w:r>
      <w:r w:rsidR="00730EA0" w:rsidRPr="00BD1D34">
        <w:rPr>
          <w:lang w:val="en-US"/>
        </w:rPr>
        <w:t>-</w:t>
      </w:r>
      <w:r w:rsidRPr="00BD1D34">
        <w:rPr>
          <w:lang w:val="en-US"/>
        </w:rPr>
        <w:t xml:space="preserve">SEP participated in the regional webinar for the </w:t>
      </w:r>
      <w:r w:rsidR="00A45310" w:rsidRPr="00BD1D34">
        <w:rPr>
          <w:lang w:val="en-US"/>
        </w:rPr>
        <w:t>SEP</w:t>
      </w:r>
      <w:r w:rsidRPr="00BD1D34">
        <w:rPr>
          <w:lang w:val="en-US"/>
        </w:rPr>
        <w:t xml:space="preserve"> and </w:t>
      </w:r>
      <w:r w:rsidR="00835058" w:rsidRPr="00BD1D34">
        <w:rPr>
          <w:lang w:val="en-US"/>
        </w:rPr>
        <w:t>CA</w:t>
      </w:r>
      <w:r w:rsidRPr="00BD1D34">
        <w:rPr>
          <w:lang w:val="en-US"/>
        </w:rPr>
        <w:t xml:space="preserve"> held on 10 November 2020.</w:t>
      </w:r>
    </w:p>
    <w:p w14:paraId="1A05E6F1" w14:textId="5F6A9F6F" w:rsidR="00F90EC3" w:rsidRPr="00BD1D34" w:rsidRDefault="00F90EC3" w:rsidP="00F90EC3">
      <w:pPr>
        <w:pStyle w:val="COI"/>
        <w:numPr>
          <w:ilvl w:val="0"/>
          <w:numId w:val="6"/>
        </w:numPr>
        <w:tabs>
          <w:tab w:val="clear" w:pos="360"/>
          <w:tab w:val="num" w:pos="709"/>
        </w:tabs>
        <w:ind w:left="0" w:hanging="714"/>
      </w:pPr>
      <w:r w:rsidRPr="00BD1D34">
        <w:rPr>
          <w:lang w:val="en-US"/>
        </w:rPr>
        <w:tab/>
      </w:r>
      <w:r w:rsidR="008A7DFC" w:rsidRPr="00BD1D34">
        <w:rPr>
          <w:lang w:val="en-US"/>
        </w:rPr>
        <w:t xml:space="preserve">Ms </w:t>
      </w:r>
      <w:proofErr w:type="spellStart"/>
      <w:r w:rsidR="008A7DFC" w:rsidRPr="00BD1D34">
        <w:rPr>
          <w:lang w:val="en-US"/>
        </w:rPr>
        <w:t>Rengifo</w:t>
      </w:r>
      <w:proofErr w:type="spellEnd"/>
      <w:r w:rsidR="008A7DFC" w:rsidRPr="00BD1D34">
        <w:rPr>
          <w:lang w:val="en-US"/>
        </w:rPr>
        <w:t xml:space="preserve"> </w:t>
      </w:r>
      <w:r w:rsidRPr="00BD1D34">
        <w:rPr>
          <w:lang w:val="en-US"/>
        </w:rPr>
        <w:t>next reported on activities between January and September 2021</w:t>
      </w:r>
      <w:r w:rsidR="008A7DFC" w:rsidRPr="00BD1D34">
        <w:rPr>
          <w:lang w:val="en-US"/>
        </w:rPr>
        <w:t xml:space="preserve">, </w:t>
      </w:r>
      <w:r w:rsidRPr="00BD1D34">
        <w:rPr>
          <w:lang w:val="en-US"/>
        </w:rPr>
        <w:t>includ</w:t>
      </w:r>
      <w:r w:rsidR="008A7DFC" w:rsidRPr="00BD1D34">
        <w:rPr>
          <w:lang w:val="en-US"/>
        </w:rPr>
        <w:t>ing</w:t>
      </w:r>
      <w:r w:rsidRPr="00BD1D34">
        <w:rPr>
          <w:lang w:val="en-US"/>
        </w:rPr>
        <w:t xml:space="preserve"> six virtual meetings held on 13 January, 12 March, 17 March, 5 April, 6 May, and 19 August. WG</w:t>
      </w:r>
      <w:r w:rsidR="00730EA0" w:rsidRPr="00BD1D34">
        <w:rPr>
          <w:lang w:val="en-US"/>
        </w:rPr>
        <w:t>-</w:t>
      </w:r>
      <w:r w:rsidRPr="00BD1D34">
        <w:rPr>
          <w:lang w:val="en-US"/>
        </w:rPr>
        <w:t xml:space="preserve">SEP also participated in the </w:t>
      </w:r>
      <w:r w:rsidR="008A7DFC" w:rsidRPr="00BD1D34">
        <w:rPr>
          <w:lang w:val="en-US"/>
        </w:rPr>
        <w:t>h</w:t>
      </w:r>
      <w:r w:rsidRPr="00BD1D34">
        <w:rPr>
          <w:lang w:val="en-US"/>
        </w:rPr>
        <w:t>ot</w:t>
      </w:r>
      <w:r w:rsidR="008A7DFC" w:rsidRPr="00BD1D34">
        <w:rPr>
          <w:lang w:val="en-US"/>
        </w:rPr>
        <w:t>w</w:t>
      </w:r>
      <w:r w:rsidRPr="00BD1D34">
        <w:rPr>
          <w:lang w:val="en-US"/>
        </w:rPr>
        <w:t xml:space="preserve">ash for the </w:t>
      </w:r>
      <w:proofErr w:type="spellStart"/>
      <w:r w:rsidRPr="00BD1D34">
        <w:rPr>
          <w:lang w:val="en-US"/>
        </w:rPr>
        <w:t>Kermadec</w:t>
      </w:r>
      <w:proofErr w:type="spellEnd"/>
      <w:r w:rsidRPr="00BD1D34">
        <w:rPr>
          <w:lang w:val="en-US"/>
        </w:rPr>
        <w:t xml:space="preserve"> Islands event on 18 March 2021 </w:t>
      </w:r>
      <w:r w:rsidR="008A7DFC" w:rsidRPr="00BD1D34">
        <w:rPr>
          <w:lang w:val="en-US"/>
        </w:rPr>
        <w:t>and</w:t>
      </w:r>
      <w:r w:rsidRPr="00BD1D34">
        <w:rPr>
          <w:lang w:val="en-US"/>
        </w:rPr>
        <w:t xml:space="preserve"> </w:t>
      </w:r>
      <w:r w:rsidR="008A7DFC" w:rsidRPr="00BD1D34">
        <w:rPr>
          <w:lang w:val="en-US"/>
        </w:rPr>
        <w:t>participated</w:t>
      </w:r>
      <w:r w:rsidRPr="00BD1D34">
        <w:rPr>
          <w:lang w:val="en-US"/>
        </w:rPr>
        <w:t xml:space="preserve"> in prepa</w:t>
      </w:r>
      <w:r w:rsidR="008A7DFC" w:rsidRPr="00BD1D34">
        <w:rPr>
          <w:lang w:val="en-US"/>
        </w:rPr>
        <w:t xml:space="preserve">ring </w:t>
      </w:r>
      <w:r w:rsidRPr="00BD1D34">
        <w:rPr>
          <w:lang w:val="en-US"/>
        </w:rPr>
        <w:t>the report on SMART cables for ICGPTWS</w:t>
      </w:r>
      <w:r w:rsidR="008A7DFC" w:rsidRPr="00BD1D34">
        <w:rPr>
          <w:lang w:val="en-US"/>
        </w:rPr>
        <w:t>-</w:t>
      </w:r>
      <w:r w:rsidRPr="00BD1D34">
        <w:rPr>
          <w:lang w:val="en-US"/>
        </w:rPr>
        <w:t>XXIX (this report is currently in the process of being translated).</w:t>
      </w:r>
      <w:r w:rsidR="008A7DFC" w:rsidRPr="00BD1D34">
        <w:rPr>
          <w:lang w:val="en-US"/>
        </w:rPr>
        <w:t xml:space="preserve"> T</w:t>
      </w:r>
      <w:r w:rsidRPr="00BD1D34">
        <w:rPr>
          <w:lang w:val="en-US"/>
        </w:rPr>
        <w:t>he Third Meeting of WG</w:t>
      </w:r>
      <w:r w:rsidR="00730EA0" w:rsidRPr="00BD1D34">
        <w:rPr>
          <w:lang w:val="en-US"/>
        </w:rPr>
        <w:t>-</w:t>
      </w:r>
      <w:r w:rsidRPr="00BD1D34">
        <w:rPr>
          <w:lang w:val="en-US"/>
        </w:rPr>
        <w:t>SEP was held virtually from 9</w:t>
      </w:r>
      <w:r w:rsidR="008A7DFC" w:rsidRPr="00BD1D34">
        <w:rPr>
          <w:lang w:val="en-US"/>
        </w:rPr>
        <w:t>-</w:t>
      </w:r>
      <w:r w:rsidRPr="00BD1D34">
        <w:rPr>
          <w:lang w:val="en-US"/>
        </w:rPr>
        <w:t xml:space="preserve">11 November 2021, at which time activities for 2022 </w:t>
      </w:r>
      <w:r w:rsidR="008A7DFC" w:rsidRPr="00BD1D34">
        <w:rPr>
          <w:lang w:val="en-US"/>
        </w:rPr>
        <w:t>were</w:t>
      </w:r>
      <w:r w:rsidRPr="00BD1D34">
        <w:rPr>
          <w:lang w:val="en-US"/>
        </w:rPr>
        <w:t xml:space="preserve"> </w:t>
      </w:r>
      <w:r w:rsidR="008A7DFC" w:rsidRPr="00BD1D34">
        <w:rPr>
          <w:lang w:val="en-US"/>
        </w:rPr>
        <w:t>agreed upon</w:t>
      </w:r>
      <w:r w:rsidRPr="00BD1D34">
        <w:rPr>
          <w:lang w:val="en-US"/>
        </w:rPr>
        <w:t>. WG</w:t>
      </w:r>
      <w:r w:rsidR="00730EA0" w:rsidRPr="00BD1D34">
        <w:rPr>
          <w:lang w:val="en-US"/>
        </w:rPr>
        <w:t>-</w:t>
      </w:r>
      <w:r w:rsidRPr="00BD1D34">
        <w:rPr>
          <w:lang w:val="en-US"/>
        </w:rPr>
        <w:t xml:space="preserve">SEP </w:t>
      </w:r>
      <w:r w:rsidR="008A7DFC" w:rsidRPr="00BD1D34">
        <w:rPr>
          <w:lang w:val="en-US"/>
        </w:rPr>
        <w:t xml:space="preserve">also </w:t>
      </w:r>
      <w:r w:rsidRPr="00BD1D34">
        <w:rPr>
          <w:lang w:val="en-US"/>
        </w:rPr>
        <w:t xml:space="preserve">provided short clips for </w:t>
      </w:r>
      <w:r w:rsidR="008A7DFC" w:rsidRPr="00BD1D34">
        <w:rPr>
          <w:lang w:val="en-US"/>
        </w:rPr>
        <w:t>a</w:t>
      </w:r>
      <w:r w:rsidRPr="00BD1D34">
        <w:rPr>
          <w:lang w:val="en-US"/>
        </w:rPr>
        <w:t xml:space="preserve"> WTAD 2021 videos on Tsunami Ready. Four regional exercises were also conducted on 28 January, 22 May, 26 August, and 28 October 2021.</w:t>
      </w:r>
    </w:p>
    <w:p w14:paraId="1AEB4892" w14:textId="517D7167" w:rsidR="00F90EC3" w:rsidRPr="00BD1D34" w:rsidRDefault="00F90EC3" w:rsidP="00F90EC3">
      <w:pPr>
        <w:pStyle w:val="COI"/>
        <w:numPr>
          <w:ilvl w:val="0"/>
          <w:numId w:val="6"/>
        </w:numPr>
        <w:tabs>
          <w:tab w:val="clear" w:pos="360"/>
          <w:tab w:val="num" w:pos="709"/>
        </w:tabs>
        <w:ind w:left="0" w:hanging="714"/>
      </w:pPr>
      <w:r w:rsidRPr="00BD1D34">
        <w:rPr>
          <w:lang w:val="en-US"/>
        </w:rPr>
        <w:tab/>
        <w:t xml:space="preserve">Ms </w:t>
      </w:r>
      <w:proofErr w:type="spellStart"/>
      <w:r w:rsidRPr="00BD1D34">
        <w:rPr>
          <w:lang w:val="en-US"/>
        </w:rPr>
        <w:t>Rengifo</w:t>
      </w:r>
      <w:proofErr w:type="spellEnd"/>
      <w:r w:rsidRPr="00BD1D34">
        <w:rPr>
          <w:lang w:val="en-US"/>
        </w:rPr>
        <w:t xml:space="preserve"> next set out upcoming activities includ</w:t>
      </w:r>
      <w:r w:rsidR="00F769B8" w:rsidRPr="00BD1D34">
        <w:rPr>
          <w:lang w:val="en-US"/>
        </w:rPr>
        <w:t>ing</w:t>
      </w:r>
      <w:r w:rsidRPr="00BD1D34">
        <w:rPr>
          <w:lang w:val="en-US"/>
        </w:rPr>
        <w:t xml:space="preserve"> preparing </w:t>
      </w:r>
      <w:proofErr w:type="spellStart"/>
      <w:r w:rsidRPr="00BD1D34">
        <w:rPr>
          <w:lang w:val="en-US"/>
        </w:rPr>
        <w:t>Navarea</w:t>
      </w:r>
      <w:proofErr w:type="spellEnd"/>
      <w:r w:rsidRPr="00BD1D34">
        <w:rPr>
          <w:lang w:val="en-US"/>
        </w:rPr>
        <w:t xml:space="preserve"> bulletins template, conducting two large</w:t>
      </w:r>
      <w:r w:rsidR="00033A2D">
        <w:rPr>
          <w:lang w:val="en-US"/>
        </w:rPr>
        <w:t>-</w:t>
      </w:r>
      <w:r w:rsidRPr="00BD1D34">
        <w:rPr>
          <w:lang w:val="en-US"/>
        </w:rPr>
        <w:t>scale regional exercise (include PacWave 2022), conducting monthly communications tes</w:t>
      </w:r>
      <w:r w:rsidR="003A4DF3">
        <w:rPr>
          <w:lang w:val="en-US"/>
        </w:rPr>
        <w:t>t</w:t>
      </w:r>
      <w:r w:rsidRPr="00BD1D34">
        <w:rPr>
          <w:lang w:val="en-US"/>
        </w:rPr>
        <w:t>s, holding the Fourth Meeting of WG</w:t>
      </w:r>
      <w:r w:rsidR="00730EA0" w:rsidRPr="00BD1D34">
        <w:rPr>
          <w:lang w:val="en-US"/>
        </w:rPr>
        <w:t>-</w:t>
      </w:r>
      <w:r w:rsidRPr="00BD1D34">
        <w:rPr>
          <w:lang w:val="en-US"/>
        </w:rPr>
        <w:t xml:space="preserve">SEP in November 2022 (virtually), organizing two capacity-building workshops, and </w:t>
      </w:r>
      <w:proofErr w:type="spellStart"/>
      <w:r w:rsidRPr="00BD1D34">
        <w:rPr>
          <w:lang w:val="en-US"/>
        </w:rPr>
        <w:t>finalising</w:t>
      </w:r>
      <w:proofErr w:type="spellEnd"/>
      <w:r w:rsidRPr="00BD1D34">
        <w:rPr>
          <w:lang w:val="en-US"/>
        </w:rPr>
        <w:t xml:space="preserve"> the SMART cables report in ICG/PTWS</w:t>
      </w:r>
      <w:r w:rsidR="00F8601F" w:rsidRPr="00BD1D34">
        <w:rPr>
          <w:lang w:val="en-US"/>
        </w:rPr>
        <w:t>-</w:t>
      </w:r>
      <w:r w:rsidRPr="00BD1D34">
        <w:rPr>
          <w:lang w:val="en-US"/>
        </w:rPr>
        <w:t>XXX</w:t>
      </w:r>
      <w:r w:rsidR="00324B77" w:rsidRPr="00BD1D34">
        <w:rPr>
          <w:lang w:val="en-US"/>
        </w:rPr>
        <w:t>.</w:t>
      </w:r>
    </w:p>
    <w:p w14:paraId="505E3827" w14:textId="575E946A" w:rsidR="001D5D15" w:rsidRPr="00BD1D34" w:rsidRDefault="00324B77" w:rsidP="001D5D15">
      <w:pPr>
        <w:pStyle w:val="COI"/>
        <w:numPr>
          <w:ilvl w:val="0"/>
          <w:numId w:val="6"/>
        </w:numPr>
        <w:tabs>
          <w:tab w:val="clear" w:pos="360"/>
          <w:tab w:val="num" w:pos="709"/>
        </w:tabs>
        <w:ind w:left="0" w:hanging="714"/>
      </w:pPr>
      <w:r w:rsidRPr="00BD1D34">
        <w:rPr>
          <w:lang w:val="en-US"/>
        </w:rPr>
        <w:tab/>
      </w:r>
      <w:r w:rsidRPr="00BD1D34">
        <w:rPr>
          <w:rFonts w:cstheme="minorHAnsi"/>
          <w:lang w:val="en-US" w:eastAsia="zh-CN"/>
        </w:rPr>
        <w:t>The</w:t>
      </w:r>
      <w:r w:rsidRPr="00BD1D34">
        <w:rPr>
          <w:rFonts w:cs="Arial"/>
          <w:szCs w:val="22"/>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t>
      </w:r>
      <w:r w:rsidR="0052748D" w:rsidRPr="00BD1D34">
        <w:rPr>
          <w:rFonts w:cs="Arial"/>
          <w:szCs w:val="22"/>
          <w:shd w:val="clear" w:color="auto" w:fill="FFFFFF"/>
          <w:lang w:val="en-US"/>
        </w:rPr>
        <w:t>WG</w:t>
      </w:r>
      <w:r w:rsidR="00D4400C" w:rsidRPr="00BD1D34">
        <w:rPr>
          <w:rFonts w:cs="Arial"/>
          <w:szCs w:val="22"/>
          <w:shd w:val="clear" w:color="auto" w:fill="FFFFFF"/>
          <w:lang w:val="en-US"/>
        </w:rPr>
        <w:t>-SEP.</w:t>
      </w:r>
    </w:p>
    <w:p w14:paraId="73A59A47" w14:textId="572C61CF" w:rsidR="001D5D15" w:rsidRPr="00BD1D34" w:rsidRDefault="00561196" w:rsidP="008B1DD1">
      <w:pPr>
        <w:pStyle w:val="COI"/>
        <w:numPr>
          <w:ilvl w:val="2"/>
          <w:numId w:val="35"/>
        </w:numPr>
        <w:rPr>
          <w:rFonts w:cs="Arial"/>
          <w:b/>
          <w:bCs/>
          <w:szCs w:val="22"/>
        </w:rPr>
      </w:pPr>
      <w:r w:rsidRPr="00BD1D34">
        <w:rPr>
          <w:rFonts w:cs="Arial"/>
          <w:b/>
          <w:bCs/>
          <w:szCs w:val="22"/>
        </w:rPr>
        <w:t xml:space="preserve">Report of TT </w:t>
      </w:r>
      <w:bookmarkStart w:id="120" w:name="_Hlk94263554"/>
      <w:r w:rsidRPr="00BD1D34">
        <w:rPr>
          <w:rFonts w:cs="Arial"/>
          <w:b/>
          <w:bCs/>
          <w:szCs w:val="22"/>
        </w:rPr>
        <w:t xml:space="preserve">on </w:t>
      </w:r>
      <w:r w:rsidR="00EA2B69" w:rsidRPr="00BD1D34">
        <w:rPr>
          <w:rFonts w:cs="Arial"/>
          <w:b/>
          <w:bCs/>
          <w:szCs w:val="22"/>
        </w:rPr>
        <w:t>Future Goals and Pe</w:t>
      </w:r>
      <w:r w:rsidRPr="00BD1D34">
        <w:rPr>
          <w:rFonts w:cs="Arial"/>
          <w:b/>
          <w:bCs/>
          <w:szCs w:val="22"/>
        </w:rPr>
        <w:t>rformance</w:t>
      </w:r>
      <w:r w:rsidR="001D5D15" w:rsidRPr="00BD1D34">
        <w:rPr>
          <w:rFonts w:cs="Arial"/>
          <w:b/>
          <w:bCs/>
          <w:szCs w:val="22"/>
        </w:rPr>
        <w:t xml:space="preserve"> </w:t>
      </w:r>
      <w:r w:rsidR="00EA2B69" w:rsidRPr="00BD1D34">
        <w:rPr>
          <w:rFonts w:cs="Arial"/>
          <w:b/>
          <w:bCs/>
          <w:szCs w:val="22"/>
        </w:rPr>
        <w:t>Monitoring</w:t>
      </w:r>
      <w:bookmarkEnd w:id="120"/>
    </w:p>
    <w:p w14:paraId="4D30BF26" w14:textId="0A65BB1A" w:rsidR="001D5D15" w:rsidRPr="00BD1D34" w:rsidRDefault="001D5D15" w:rsidP="00EA2B69">
      <w:pPr>
        <w:pStyle w:val="COI"/>
        <w:numPr>
          <w:ilvl w:val="0"/>
          <w:numId w:val="6"/>
        </w:numPr>
        <w:tabs>
          <w:tab w:val="clear" w:pos="360"/>
          <w:tab w:val="num" w:pos="709"/>
        </w:tabs>
        <w:ind w:left="0" w:hanging="714"/>
      </w:pPr>
      <w:r w:rsidRPr="00BD1D34">
        <w:rPr>
          <w:rFonts w:cs="Arial"/>
          <w:szCs w:val="22"/>
          <w:lang w:val="en-US"/>
        </w:rPr>
        <w:tab/>
      </w:r>
      <w:r w:rsidRPr="00BD1D34">
        <w:rPr>
          <w:lang w:val="en-US"/>
        </w:rPr>
        <w:t>Ms Sarah-Jayne McCurrach</w:t>
      </w:r>
      <w:r w:rsidR="00E37990" w:rsidRPr="00BD1D34">
        <w:rPr>
          <w:lang w:val="en-US"/>
        </w:rPr>
        <w:t xml:space="preserve"> (New Zealand)</w:t>
      </w:r>
      <w:r w:rsidR="00F8601F" w:rsidRPr="00BD1D34">
        <w:rPr>
          <w:lang w:val="en-US"/>
        </w:rPr>
        <w:t xml:space="preserve">, </w:t>
      </w:r>
      <w:r w:rsidR="00E37990" w:rsidRPr="00BD1D34">
        <w:rPr>
          <w:lang w:val="en-US"/>
        </w:rPr>
        <w:t>Chair of the TT on Future Goals and Performance Monitoring</w:t>
      </w:r>
      <w:r w:rsidR="00F8601F" w:rsidRPr="00BD1D34">
        <w:rPr>
          <w:lang w:val="en-US"/>
        </w:rPr>
        <w:t>,</w:t>
      </w:r>
      <w:r w:rsidRPr="00BD1D34">
        <w:rPr>
          <w:lang w:val="en-US"/>
        </w:rPr>
        <w:t xml:space="preserve"> presented the report, available as a </w:t>
      </w:r>
      <w:hyperlink r:id="rId66" w:anchor="agenda" w:history="1">
        <w:r w:rsidR="00DB10FC" w:rsidRPr="00192D1E">
          <w:rPr>
            <w:rStyle w:val="Hyperlink"/>
            <w:lang w:val="en-US"/>
          </w:rPr>
          <w:t>document</w:t>
        </w:r>
      </w:hyperlink>
      <w:r w:rsidRPr="00BD1D34">
        <w:rPr>
          <w:lang w:val="en-US"/>
        </w:rPr>
        <w:t>.</w:t>
      </w:r>
    </w:p>
    <w:p w14:paraId="1AA62452" w14:textId="239A725C" w:rsidR="001D5D15" w:rsidRPr="00BD1D34" w:rsidRDefault="001D5D15" w:rsidP="001D5D15">
      <w:pPr>
        <w:pStyle w:val="COI"/>
        <w:numPr>
          <w:ilvl w:val="0"/>
          <w:numId w:val="6"/>
        </w:numPr>
        <w:tabs>
          <w:tab w:val="clear" w:pos="360"/>
          <w:tab w:val="num" w:pos="709"/>
        </w:tabs>
        <w:ind w:left="0" w:hanging="714"/>
      </w:pPr>
      <w:r w:rsidRPr="00BD1D34">
        <w:rPr>
          <w:lang w:val="en-US"/>
        </w:rPr>
        <w:tab/>
        <w:t>Ms McCurrach noted that a</w:t>
      </w:r>
      <w:r w:rsidR="002320F1" w:rsidRPr="00BD1D34">
        <w:rPr>
          <w:lang w:val="en-US"/>
        </w:rPr>
        <w:t xml:space="preserve"> </w:t>
      </w:r>
      <w:r w:rsidRPr="00BD1D34">
        <w:rPr>
          <w:lang w:val="en-US"/>
        </w:rPr>
        <w:t xml:space="preserve">report on the 2018 survey </w:t>
      </w:r>
      <w:r w:rsidR="0052748D" w:rsidRPr="00BD1D34">
        <w:rPr>
          <w:lang w:val="en-US"/>
        </w:rPr>
        <w:t>was presented at the PTWS XXVIII session</w:t>
      </w:r>
      <w:r w:rsidRPr="00BD1D34">
        <w:rPr>
          <w:lang w:val="en-US"/>
        </w:rPr>
        <w:t xml:space="preserve">. She recalled the purpose for creating the TT and highlighted its Terms of Reference. The framework developed by the TT was endorsed </w:t>
      </w:r>
      <w:r w:rsidR="0052748D" w:rsidRPr="00BD1D34">
        <w:rPr>
          <w:lang w:val="en-US"/>
        </w:rPr>
        <w:t xml:space="preserve">by the PTWS </w:t>
      </w:r>
      <w:r w:rsidR="00D5746C" w:rsidRPr="00BD1D34">
        <w:rPr>
          <w:lang w:val="en-US"/>
        </w:rPr>
        <w:t>SC</w:t>
      </w:r>
      <w:r w:rsidRPr="00BD1D34">
        <w:rPr>
          <w:lang w:val="en-US"/>
        </w:rPr>
        <w:t>. Ms McCurrach set out key elements of the framework including that it was d</w:t>
      </w:r>
      <w:r w:rsidRPr="00BD1D34">
        <w:rPr>
          <w:lang w:val="en-US" w:eastAsia="es-MX"/>
        </w:rPr>
        <w:t xml:space="preserve">esigned to ensure performance of PTWS TSPs, NTWCs, and </w:t>
      </w:r>
      <w:r w:rsidR="00EE531A" w:rsidRPr="00BD1D34">
        <w:rPr>
          <w:rFonts w:cs="Arial"/>
          <w:szCs w:val="22"/>
        </w:rPr>
        <w:t>Tsunami National Contacts (</w:t>
      </w:r>
      <w:r w:rsidR="0052748D" w:rsidRPr="00BD1D34">
        <w:rPr>
          <w:lang w:val="en-US" w:eastAsia="es-MX"/>
        </w:rPr>
        <w:t>TNCs</w:t>
      </w:r>
      <w:r w:rsidR="00EE531A" w:rsidRPr="00BD1D34">
        <w:rPr>
          <w:lang w:val="en-US" w:eastAsia="es-MX"/>
        </w:rPr>
        <w:t>)</w:t>
      </w:r>
      <w:r w:rsidR="0052748D" w:rsidRPr="00BD1D34">
        <w:rPr>
          <w:lang w:val="en-US" w:eastAsia="es-MX"/>
        </w:rPr>
        <w:t xml:space="preserve">, </w:t>
      </w:r>
      <w:r w:rsidRPr="00BD1D34">
        <w:rPr>
          <w:lang w:val="en-US" w:eastAsia="es-MX"/>
        </w:rPr>
        <w:t xml:space="preserve">was sustainable, achievable and adequately monitored; that it builds on strategic objectives of the PTWS; that it aligns with the PTWS Strategy 2022−2030, priorities for action and global targets of SFDRR 2015-2030, and international best practice; that it contributes to the </w:t>
      </w:r>
      <w:r w:rsidR="002320F1" w:rsidRPr="00BD1D34">
        <w:rPr>
          <w:lang w:val="en-US" w:eastAsia="es-MX"/>
        </w:rPr>
        <w:t xml:space="preserve">Executive </w:t>
      </w:r>
      <w:r w:rsidR="0052748D" w:rsidRPr="00BD1D34">
        <w:rPr>
          <w:lang w:val="en-US" w:eastAsia="es-MX"/>
        </w:rPr>
        <w:t xml:space="preserve">Council </w:t>
      </w:r>
      <w:r w:rsidRPr="00BD1D34">
        <w:rPr>
          <w:lang w:val="en-US" w:eastAsia="es-MX"/>
        </w:rPr>
        <w:t xml:space="preserve">decision </w:t>
      </w:r>
      <w:hyperlink r:id="rId67" w:history="1">
        <w:r w:rsidRPr="00192D1E">
          <w:rPr>
            <w:rStyle w:val="Hyperlink"/>
            <w:lang w:val="en-US"/>
          </w:rPr>
          <w:t>EC-LI/3.3</w:t>
        </w:r>
      </w:hyperlink>
      <w:r w:rsidRPr="00BD1D34">
        <w:rPr>
          <w:lang w:val="en-US" w:eastAsia="es-MX"/>
        </w:rPr>
        <w:t>. She underlined that ICG-PTWS WG</w:t>
      </w:r>
      <w:r w:rsidR="002320F1" w:rsidRPr="00BD1D34">
        <w:rPr>
          <w:lang w:val="en-US" w:eastAsia="es-MX"/>
        </w:rPr>
        <w:t xml:space="preserve">s and </w:t>
      </w:r>
      <w:r w:rsidRPr="00BD1D34">
        <w:rPr>
          <w:lang w:val="en-US" w:eastAsia="es-MX"/>
        </w:rPr>
        <w:t>TT</w:t>
      </w:r>
      <w:r w:rsidR="002320F1" w:rsidRPr="00BD1D34">
        <w:rPr>
          <w:lang w:val="en-US" w:eastAsia="es-MX"/>
        </w:rPr>
        <w:t>s</w:t>
      </w:r>
      <w:r w:rsidRPr="00BD1D34">
        <w:rPr>
          <w:lang w:val="en-US" w:eastAsia="es-MX"/>
        </w:rPr>
        <w:t xml:space="preserve"> are expected to </w:t>
      </w:r>
      <w:r w:rsidRPr="00BD1D34">
        <w:rPr>
          <w:lang w:val="en-US" w:eastAsia="es-MX"/>
        </w:rPr>
        <w:lastRenderedPageBreak/>
        <w:t>monitor and evaluate against this framework and provide yearly reports via the annual ICG meeting structures. </w:t>
      </w:r>
    </w:p>
    <w:p w14:paraId="63F801EF" w14:textId="20DAADA2" w:rsidR="001D5D15" w:rsidRPr="00BD1D34" w:rsidRDefault="001D5D15" w:rsidP="001D5D15">
      <w:pPr>
        <w:pStyle w:val="COI"/>
        <w:numPr>
          <w:ilvl w:val="0"/>
          <w:numId w:val="6"/>
        </w:numPr>
        <w:tabs>
          <w:tab w:val="clear" w:pos="360"/>
          <w:tab w:val="num" w:pos="709"/>
        </w:tabs>
        <w:ind w:left="0" w:hanging="714"/>
      </w:pPr>
      <w:r w:rsidRPr="00BD1D34">
        <w:rPr>
          <w:lang w:val="en-US"/>
        </w:rPr>
        <w:tab/>
        <w:t>Ms McCurrach recalled that t</w:t>
      </w:r>
      <w:r w:rsidRPr="00BD1D34">
        <w:rPr>
          <w:lang w:val="en-US" w:eastAsia="es-MX"/>
        </w:rPr>
        <w:t xml:space="preserve">he </w:t>
      </w:r>
      <w:hyperlink r:id="rId68" w:history="1">
        <w:r w:rsidRPr="0097442C">
          <w:rPr>
            <w:rStyle w:val="Hyperlink"/>
            <w:lang w:val="en-US"/>
          </w:rPr>
          <w:t>PTWS Framework for Future Goals and Performance Monitoring</w:t>
        </w:r>
      </w:hyperlink>
      <w:r w:rsidRPr="00BD1D34">
        <w:rPr>
          <w:lang w:val="en-US" w:eastAsia="es-MX"/>
        </w:rPr>
        <w:t xml:space="preserve"> was </w:t>
      </w:r>
      <w:r w:rsidR="0097442C" w:rsidRPr="00BD1D34">
        <w:rPr>
          <w:lang w:val="en-US" w:eastAsia="es-MX"/>
        </w:rPr>
        <w:t>finalized</w:t>
      </w:r>
      <w:r w:rsidRPr="00BD1D34">
        <w:rPr>
          <w:lang w:val="en-US" w:eastAsia="es-MX"/>
        </w:rPr>
        <w:t xml:space="preserve"> in 2018. </w:t>
      </w:r>
      <w:r w:rsidR="0048656B" w:rsidRPr="00BD1D34">
        <w:rPr>
          <w:lang w:val="en-US" w:eastAsia="es-MX"/>
        </w:rPr>
        <w:t>At this time,</w:t>
      </w:r>
      <w:r w:rsidRPr="00BD1D34">
        <w:rPr>
          <w:lang w:val="en-US" w:eastAsia="es-MX"/>
        </w:rPr>
        <w:t xml:space="preserve"> 26 countries completed the first performance assessment round</w:t>
      </w:r>
      <w:r w:rsidRPr="00BD1D34">
        <w:rPr>
          <w:lang w:val="en-US"/>
        </w:rPr>
        <w:t xml:space="preserve">, </w:t>
      </w:r>
      <w:r w:rsidR="0048656B" w:rsidRPr="00BD1D34">
        <w:rPr>
          <w:lang w:val="en-US"/>
        </w:rPr>
        <w:t xml:space="preserve">although </w:t>
      </w:r>
      <w:r w:rsidRPr="00BD1D34">
        <w:rPr>
          <w:lang w:val="en-US"/>
        </w:rPr>
        <w:t>only about 54 percent of PTWS countries</w:t>
      </w:r>
      <w:r w:rsidR="0048656B" w:rsidRPr="00BD1D34">
        <w:rPr>
          <w:lang w:val="en-US"/>
        </w:rPr>
        <w:t xml:space="preserve"> participated</w:t>
      </w:r>
      <w:r w:rsidRPr="00BD1D34">
        <w:rPr>
          <w:lang w:val="en-US"/>
        </w:rPr>
        <w:t>.</w:t>
      </w:r>
      <w:r w:rsidRPr="00BD1D34">
        <w:rPr>
          <w:lang w:val="en-US" w:eastAsia="es-MX"/>
        </w:rPr>
        <w:t xml:space="preserve"> This was reported to the </w:t>
      </w:r>
      <w:r w:rsidR="0048656B" w:rsidRPr="00BD1D34">
        <w:rPr>
          <w:lang w:val="en-US" w:eastAsia="es-MX"/>
        </w:rPr>
        <w:t>SC</w:t>
      </w:r>
      <w:r w:rsidRPr="00BD1D34">
        <w:rPr>
          <w:lang w:val="en-US" w:eastAsia="es-MX"/>
        </w:rPr>
        <w:t xml:space="preserve"> at </w:t>
      </w:r>
      <w:r w:rsidRPr="0097442C">
        <w:rPr>
          <w:rStyle w:val="Hyperlink"/>
        </w:rPr>
        <w:t>ICG/PTWS-XXVIII</w:t>
      </w:r>
      <w:r w:rsidRPr="00BD1D34">
        <w:rPr>
          <w:lang w:val="en-US" w:eastAsia="es-MX"/>
        </w:rPr>
        <w:t>.</w:t>
      </w:r>
    </w:p>
    <w:p w14:paraId="065458F9" w14:textId="46CF7B03" w:rsidR="001D5D15" w:rsidRPr="00BD1D34" w:rsidRDefault="001D5D15" w:rsidP="001D5D15">
      <w:pPr>
        <w:pStyle w:val="COI"/>
        <w:numPr>
          <w:ilvl w:val="0"/>
          <w:numId w:val="6"/>
        </w:numPr>
        <w:tabs>
          <w:tab w:val="clear" w:pos="360"/>
          <w:tab w:val="num" w:pos="709"/>
        </w:tabs>
        <w:ind w:left="0" w:hanging="714"/>
      </w:pPr>
      <w:r w:rsidRPr="00BD1D34">
        <w:rPr>
          <w:lang w:val="en-US"/>
        </w:rPr>
        <w:tab/>
        <w:t>Ms McCurrach next set out key intersessional activities of the TT, emphasizing that the Covid</w:t>
      </w:r>
      <w:r w:rsidR="00AE3843" w:rsidRPr="00BD1D34">
        <w:rPr>
          <w:lang w:val="en-US"/>
        </w:rPr>
        <w:t>-</w:t>
      </w:r>
      <w:r w:rsidRPr="00BD1D34">
        <w:rPr>
          <w:lang w:val="en-US"/>
        </w:rPr>
        <w:t xml:space="preserve">19 pandemic impacted their ability to </w:t>
      </w:r>
      <w:r w:rsidR="00AE3843" w:rsidRPr="00BD1D34">
        <w:rPr>
          <w:lang w:val="en-US"/>
        </w:rPr>
        <w:t>e</w:t>
      </w:r>
      <w:r w:rsidRPr="00BD1D34">
        <w:rPr>
          <w:lang w:val="en-US"/>
        </w:rPr>
        <w:t>ffectively monitor progress since 2018 and that the next in-country reporting is anticipated to be carried out in 2022 (</w:t>
      </w:r>
      <w:r w:rsidR="00AE3843" w:rsidRPr="00BD1D34">
        <w:rPr>
          <w:lang w:val="en-US"/>
        </w:rPr>
        <w:t>see</w:t>
      </w:r>
      <w:r w:rsidRPr="00BD1D34">
        <w:rPr>
          <w:lang w:val="en-US"/>
        </w:rPr>
        <w:t xml:space="preserve"> </w:t>
      </w:r>
      <w:r w:rsidR="00AE3843" w:rsidRPr="00BD1D34">
        <w:rPr>
          <w:lang w:val="en-US"/>
        </w:rPr>
        <w:t>s</w:t>
      </w:r>
      <w:r w:rsidRPr="00BD1D34">
        <w:rPr>
          <w:lang w:val="en-US"/>
        </w:rPr>
        <w:t xml:space="preserve">ection 4 of the report). She also highlighted that the TT is working to develop an IOC global performance monitoring framework based on the PTWS framework that was used in 2018. The intention of this came from the </w:t>
      </w:r>
      <w:r w:rsidR="00AE3843" w:rsidRPr="00BD1D34">
        <w:rPr>
          <w:lang w:val="en-US"/>
        </w:rPr>
        <w:t>report of TOWS-WG TT DMP</w:t>
      </w:r>
      <w:r w:rsidRPr="00BD1D34">
        <w:rPr>
          <w:lang w:val="en-US"/>
        </w:rPr>
        <w:t xml:space="preserve"> (February 2019). The work to develop this framework is ongoing and </w:t>
      </w:r>
      <w:r w:rsidR="0056781B" w:rsidRPr="00BD1D34">
        <w:rPr>
          <w:lang w:val="en-US"/>
        </w:rPr>
        <w:t>aims</w:t>
      </w:r>
      <w:r w:rsidRPr="00BD1D34">
        <w:rPr>
          <w:lang w:val="en-US"/>
        </w:rPr>
        <w:t xml:space="preserve"> to develop </w:t>
      </w:r>
      <w:r w:rsidR="00A72CAA" w:rsidRPr="00BD1D34">
        <w:rPr>
          <w:lang w:val="en-US"/>
        </w:rPr>
        <w:t>KPIs</w:t>
      </w:r>
      <w:r w:rsidRPr="00BD1D34">
        <w:rPr>
          <w:lang w:val="en-US"/>
        </w:rPr>
        <w:t xml:space="preserve"> </w:t>
      </w:r>
      <w:r w:rsidR="0097442C" w:rsidRPr="00BD1D34">
        <w:rPr>
          <w:lang w:val="en-US"/>
        </w:rPr>
        <w:t>harmonized</w:t>
      </w:r>
      <w:r w:rsidRPr="00BD1D34">
        <w:rPr>
          <w:lang w:val="en-US"/>
        </w:rPr>
        <w:t xml:space="preserve"> with goals and actions of the SFDRR. The work involves reviewing the current PTWS performance monitoring framework and comparing this with other, similar ICG initiatives, and producing a consistent global performance monitoring framework, which includes data collection tools/questionnaire and reporting formats.</w:t>
      </w:r>
    </w:p>
    <w:p w14:paraId="139509B8" w14:textId="627BB8A1" w:rsidR="001D5D15" w:rsidRPr="00BD1D34" w:rsidRDefault="001D5D15" w:rsidP="001D5D15">
      <w:pPr>
        <w:pStyle w:val="COI"/>
        <w:numPr>
          <w:ilvl w:val="0"/>
          <w:numId w:val="6"/>
        </w:numPr>
        <w:tabs>
          <w:tab w:val="clear" w:pos="360"/>
          <w:tab w:val="num" w:pos="709"/>
        </w:tabs>
        <w:ind w:left="0" w:hanging="714"/>
      </w:pPr>
      <w:r w:rsidRPr="00BD1D34">
        <w:rPr>
          <w:lang w:val="en-US"/>
        </w:rPr>
        <w:tab/>
        <w:t xml:space="preserve">Ms McCurrach next highlighted the five frameworks or programmes which the new framework should align with: the SFDRR, the United Nations Decade of Ocean Sciences for Sustainable Development – A Safe Ocean, the IOC Tsunami Programme, Tsunami Ready, and the ICG/PTWS Strategy 2022-2030. The TT has specifically been considering how reporting on these frameworks can occur at the global level in to </w:t>
      </w:r>
      <w:r w:rsidR="0056781B" w:rsidRPr="00BD1D34">
        <w:rPr>
          <w:lang w:val="en-US"/>
        </w:rPr>
        <w:t>be</w:t>
      </w:r>
      <w:r w:rsidRPr="00BD1D34">
        <w:rPr>
          <w:lang w:val="en-US"/>
        </w:rPr>
        <w:t xml:space="preserve"> more effective and avoid double-reporting.</w:t>
      </w:r>
    </w:p>
    <w:p w14:paraId="5C4AD474" w14:textId="696311C3" w:rsidR="001D5D15" w:rsidRPr="00BD1D34" w:rsidRDefault="001D5D15" w:rsidP="001D5D15">
      <w:pPr>
        <w:pStyle w:val="COI"/>
        <w:numPr>
          <w:ilvl w:val="0"/>
          <w:numId w:val="6"/>
        </w:numPr>
        <w:tabs>
          <w:tab w:val="clear" w:pos="360"/>
          <w:tab w:val="num" w:pos="709"/>
        </w:tabs>
        <w:ind w:left="0" w:hanging="714"/>
      </w:pPr>
      <w:r w:rsidRPr="00BD1D34">
        <w:rPr>
          <w:lang w:val="en-US"/>
        </w:rPr>
        <w:tab/>
        <w:t>The TT set out three goals: 1) Understanding tsunami hazard and risk and tsunami monitoring, detection and warning, 2) Tsunami preparedness including public education and community engagement, and 3) International coordination and cooperation (SC, WGs and TT’s only).</w:t>
      </w:r>
      <w:r w:rsidR="0056781B" w:rsidRPr="00BD1D34">
        <w:rPr>
          <w:lang w:val="en-US"/>
        </w:rPr>
        <w:t xml:space="preserve"> T</w:t>
      </w:r>
      <w:r w:rsidRPr="00BD1D34">
        <w:rPr>
          <w:lang w:val="en-US"/>
        </w:rPr>
        <w:t>he TT also set out key expectations including to</w:t>
      </w:r>
      <w:r w:rsidR="0056781B" w:rsidRPr="00BD1D34">
        <w:rPr>
          <w:lang w:val="en-US"/>
        </w:rPr>
        <w:t xml:space="preserve"> </w:t>
      </w:r>
      <w:r w:rsidRPr="00BD1D34">
        <w:rPr>
          <w:lang w:val="en-US"/>
        </w:rPr>
        <w:t>monitor and evaluate against this framework; provide yearly reports via the annual ICG meeting structures; participate in TOW</w:t>
      </w:r>
      <w:r w:rsidR="0056781B" w:rsidRPr="00BD1D34">
        <w:rPr>
          <w:lang w:val="en-US"/>
        </w:rPr>
        <w:t>-WG</w:t>
      </w:r>
      <w:r w:rsidRPr="00BD1D34">
        <w:rPr>
          <w:lang w:val="en-US"/>
        </w:rPr>
        <w:t xml:space="preserve"> meetings on global basin assessments, detailing gaps, opportunities and improvements in regard to their evaluation against the framework; and align all activities with the UN Ocean Decade.</w:t>
      </w:r>
    </w:p>
    <w:p w14:paraId="2B943946" w14:textId="7BA8C080" w:rsidR="001D5D15" w:rsidRPr="00BD1D34" w:rsidRDefault="001D5D15" w:rsidP="00E37990">
      <w:pPr>
        <w:pStyle w:val="COI"/>
        <w:numPr>
          <w:ilvl w:val="0"/>
          <w:numId w:val="6"/>
        </w:numPr>
        <w:tabs>
          <w:tab w:val="clear" w:pos="360"/>
          <w:tab w:val="num" w:pos="709"/>
        </w:tabs>
        <w:ind w:left="0" w:hanging="714"/>
      </w:pPr>
      <w:r w:rsidRPr="00BD1D34">
        <w:rPr>
          <w:lang w:val="en-US"/>
        </w:rPr>
        <w:tab/>
        <w:t xml:space="preserve">Ms McCurrach noted that the surveying for national, ICG and global reporting will be conducted through a web-based portal, hosted on the IOC site, </w:t>
      </w:r>
      <w:r w:rsidR="00E37990" w:rsidRPr="00BD1D34">
        <w:rPr>
          <w:lang w:val="en-US"/>
        </w:rPr>
        <w:t xml:space="preserve">will </w:t>
      </w:r>
      <w:r w:rsidR="008C3FDE">
        <w:rPr>
          <w:lang w:val="en-US"/>
        </w:rPr>
        <w:t>enable r</w:t>
      </w:r>
      <w:r w:rsidRPr="00BD1D34">
        <w:rPr>
          <w:lang w:val="en-US"/>
        </w:rPr>
        <w:t>eal-time graphs, and</w:t>
      </w:r>
      <w:r w:rsidR="007E514D">
        <w:rPr>
          <w:lang w:val="en-US"/>
        </w:rPr>
        <w:t xml:space="preserve"> will</w:t>
      </w:r>
      <w:r w:rsidRPr="00BD1D34">
        <w:rPr>
          <w:lang w:val="en-US"/>
        </w:rPr>
        <w:t xml:space="preserve"> be fair, accessible and comprehensive</w:t>
      </w:r>
      <w:r w:rsidR="00E37990" w:rsidRPr="00BD1D34">
        <w:rPr>
          <w:lang w:val="en-US"/>
        </w:rPr>
        <w:t>.</w:t>
      </w:r>
    </w:p>
    <w:p w14:paraId="7DB44E97" w14:textId="6065FB62" w:rsidR="001D5D15" w:rsidRPr="00BD1D34" w:rsidRDefault="001D5D15" w:rsidP="001D5D15">
      <w:pPr>
        <w:pStyle w:val="COI"/>
        <w:numPr>
          <w:ilvl w:val="0"/>
          <w:numId w:val="6"/>
        </w:numPr>
        <w:tabs>
          <w:tab w:val="clear" w:pos="360"/>
          <w:tab w:val="num" w:pos="709"/>
        </w:tabs>
        <w:ind w:left="0" w:hanging="714"/>
      </w:pPr>
      <w:r w:rsidRPr="00BD1D34">
        <w:rPr>
          <w:lang w:val="en-US"/>
        </w:rPr>
        <w:tab/>
        <w:t xml:space="preserve">Ms McCurrach set out the timeline for delivery on a global framework, noting that the TT will develop measures for each target by 17 December 2021. </w:t>
      </w:r>
      <w:r w:rsidR="00E37990" w:rsidRPr="00BD1D34">
        <w:rPr>
          <w:lang w:val="en-US"/>
        </w:rPr>
        <w:t>Next,</w:t>
      </w:r>
      <w:r w:rsidRPr="00BD1D34">
        <w:rPr>
          <w:lang w:val="en-US"/>
        </w:rPr>
        <w:t xml:space="preserve"> the TT </w:t>
      </w:r>
      <w:r w:rsidR="00E37990" w:rsidRPr="00BD1D34">
        <w:rPr>
          <w:lang w:val="en-US"/>
        </w:rPr>
        <w:t>will</w:t>
      </w:r>
      <w:r w:rsidRPr="00BD1D34">
        <w:rPr>
          <w:lang w:val="en-US"/>
        </w:rPr>
        <w:t xml:space="preserve"> develop guidance, templates, and online portal requirements by January 2022. Finally, the TT will prepare a report </w:t>
      </w:r>
      <w:r w:rsidR="00E37990" w:rsidRPr="00BD1D34">
        <w:rPr>
          <w:lang w:val="en-US"/>
        </w:rPr>
        <w:t>for</w:t>
      </w:r>
      <w:r w:rsidRPr="00BD1D34">
        <w:rPr>
          <w:lang w:val="en-US"/>
        </w:rPr>
        <w:t xml:space="preserve"> the TOWS-WG meeting </w:t>
      </w:r>
      <w:r w:rsidR="00E37990" w:rsidRPr="00BD1D34">
        <w:rPr>
          <w:lang w:val="en-US"/>
        </w:rPr>
        <w:t>(</w:t>
      </w:r>
      <w:r w:rsidRPr="00BD1D34">
        <w:rPr>
          <w:lang w:val="en-US"/>
        </w:rPr>
        <w:t>February 2022</w:t>
      </w:r>
      <w:r w:rsidR="00E37990" w:rsidRPr="00BD1D34">
        <w:rPr>
          <w:lang w:val="en-US"/>
        </w:rPr>
        <w:t>)</w:t>
      </w:r>
      <w:r w:rsidRPr="00BD1D34">
        <w:rPr>
          <w:lang w:val="en-US"/>
        </w:rPr>
        <w:t xml:space="preserve"> which will </w:t>
      </w:r>
      <w:proofErr w:type="spellStart"/>
      <w:r w:rsidRPr="00BD1D34">
        <w:rPr>
          <w:lang w:val="en-US"/>
        </w:rPr>
        <w:t>summarise</w:t>
      </w:r>
      <w:proofErr w:type="spellEnd"/>
      <w:r w:rsidRPr="00BD1D34">
        <w:rPr>
          <w:lang w:val="en-US"/>
        </w:rPr>
        <w:t xml:space="preserve"> the work that the TT has completed as well as the proposed Global KPI Framework, an assessment table, a request for funding to develop a suitable online reporting template, and further recommendations for endorsement and publication.</w:t>
      </w:r>
    </w:p>
    <w:p w14:paraId="30E013A6" w14:textId="217DD2D8" w:rsidR="001D5D15" w:rsidRPr="00BD1D34" w:rsidRDefault="001D5D15" w:rsidP="001D5D15">
      <w:pPr>
        <w:pStyle w:val="COI"/>
        <w:numPr>
          <w:ilvl w:val="0"/>
          <w:numId w:val="6"/>
        </w:numPr>
        <w:tabs>
          <w:tab w:val="clear" w:pos="360"/>
          <w:tab w:val="num" w:pos="709"/>
        </w:tabs>
        <w:ind w:left="0" w:hanging="714"/>
      </w:pPr>
      <w:r w:rsidRPr="00BD1D34">
        <w:rPr>
          <w:lang w:val="en-US"/>
        </w:rPr>
        <w:tab/>
      </w:r>
      <w:r w:rsidR="00E37990" w:rsidRPr="00BD1D34">
        <w:rPr>
          <w:lang w:val="en-US"/>
        </w:rPr>
        <w:t xml:space="preserve">Lastly, </w:t>
      </w:r>
      <w:r w:rsidRPr="00BD1D34">
        <w:rPr>
          <w:lang w:val="en-US"/>
        </w:rPr>
        <w:t xml:space="preserve">Ms McCurrach presented </w:t>
      </w:r>
      <w:r w:rsidR="00E37990" w:rsidRPr="00BD1D34">
        <w:rPr>
          <w:lang w:val="en-US"/>
        </w:rPr>
        <w:t xml:space="preserve">the TT’s </w:t>
      </w:r>
      <w:r w:rsidRPr="00BD1D34">
        <w:rPr>
          <w:lang w:val="en-US"/>
        </w:rPr>
        <w:t>recommendations</w:t>
      </w:r>
      <w:r w:rsidR="00E37990" w:rsidRPr="00BD1D34">
        <w:rPr>
          <w:lang w:val="en-US"/>
        </w:rPr>
        <w:t>, specifically</w:t>
      </w:r>
      <w:r w:rsidRPr="00BD1D34">
        <w:rPr>
          <w:lang w:val="en-US"/>
        </w:rPr>
        <w:t xml:space="preserve"> highlight</w:t>
      </w:r>
      <w:r w:rsidR="00E37990" w:rsidRPr="00BD1D34">
        <w:rPr>
          <w:lang w:val="en-US"/>
        </w:rPr>
        <w:t>ing</w:t>
      </w:r>
      <w:r w:rsidRPr="00BD1D34">
        <w:rPr>
          <w:lang w:val="en-US"/>
        </w:rPr>
        <w:t xml:space="preserve"> two options </w:t>
      </w:r>
      <w:r w:rsidR="00E37990" w:rsidRPr="00BD1D34">
        <w:rPr>
          <w:lang w:val="en-US"/>
        </w:rPr>
        <w:t>for</w:t>
      </w:r>
      <w:r w:rsidRPr="00BD1D34">
        <w:rPr>
          <w:lang w:val="en-US"/>
        </w:rPr>
        <w:t xml:space="preserve"> follow-up on countries survey to be considered by Member States: 1) Agree to the development of a shorter survey that includes questions on Covid-19, to be completed by Members States and the PTWS in January 2022, or 2) Endorse the global framework and wait until this is </w:t>
      </w:r>
      <w:proofErr w:type="spellStart"/>
      <w:r w:rsidRPr="00BD1D34">
        <w:rPr>
          <w:lang w:val="en-US"/>
        </w:rPr>
        <w:t>finalised</w:t>
      </w:r>
      <w:proofErr w:type="spellEnd"/>
      <w:r w:rsidRPr="00BD1D34">
        <w:rPr>
          <w:lang w:val="en-US"/>
        </w:rPr>
        <w:t xml:space="preserve"> for the next performance monitoring of the PTWS.</w:t>
      </w:r>
    </w:p>
    <w:p w14:paraId="4B847A93" w14:textId="431C2865" w:rsidR="00EA2B69" w:rsidRPr="00BD1D34" w:rsidRDefault="001D5D15" w:rsidP="00EA2B69">
      <w:pPr>
        <w:pStyle w:val="COI"/>
        <w:numPr>
          <w:ilvl w:val="0"/>
          <w:numId w:val="6"/>
        </w:numPr>
        <w:tabs>
          <w:tab w:val="clear" w:pos="360"/>
          <w:tab w:val="num" w:pos="709"/>
        </w:tabs>
        <w:ind w:left="0" w:hanging="714"/>
      </w:pPr>
      <w:r w:rsidRPr="00BD1D34">
        <w:rPr>
          <w:lang w:val="en-US"/>
        </w:rPr>
        <w:lastRenderedPageBreak/>
        <w:tab/>
      </w:r>
      <w:r w:rsidRPr="00BD1D34">
        <w:rPr>
          <w:rFonts w:cs="Arial"/>
          <w:szCs w:val="22"/>
          <w:lang w:val="en-US"/>
        </w:rPr>
        <w:t>The US</w:t>
      </w:r>
      <w:r w:rsidR="0060247B">
        <w:rPr>
          <w:rFonts w:cs="Arial"/>
          <w:szCs w:val="22"/>
          <w:lang w:val="en-US"/>
        </w:rPr>
        <w:t>A</w:t>
      </w:r>
      <w:r w:rsidRPr="00BD1D34">
        <w:rPr>
          <w:rFonts w:cs="Arial"/>
          <w:szCs w:val="22"/>
          <w:lang w:val="en-US"/>
        </w:rPr>
        <w:t xml:space="preserve"> enquired whether the results and feedback from the first round of surveys were available. Ms McCurrach responded that </w:t>
      </w:r>
      <w:r w:rsidR="00ED4031" w:rsidRPr="00BD1D34">
        <w:rPr>
          <w:rFonts w:cs="Arial"/>
          <w:szCs w:val="22"/>
          <w:lang w:val="en-US"/>
        </w:rPr>
        <w:t xml:space="preserve">a first analysis of the responses received for the first round is </w:t>
      </w:r>
      <w:r w:rsidRPr="00BD1D34">
        <w:rPr>
          <w:rFonts w:cs="Arial"/>
          <w:szCs w:val="22"/>
          <w:lang w:val="en-US"/>
        </w:rPr>
        <w:t>available in the report</w:t>
      </w:r>
      <w:r w:rsidR="00E37990" w:rsidRPr="00BD1D34">
        <w:rPr>
          <w:rFonts w:cs="Arial"/>
          <w:szCs w:val="22"/>
          <w:lang w:val="en-US"/>
        </w:rPr>
        <w:t xml:space="preserve"> </w:t>
      </w:r>
      <w:hyperlink r:id="rId69" w:history="1">
        <w:r w:rsidR="00E37990" w:rsidRPr="0097442C">
          <w:rPr>
            <w:rStyle w:val="Hyperlink"/>
            <w:rFonts w:cs="Arial"/>
            <w:bCs/>
            <w:szCs w:val="22"/>
          </w:rPr>
          <w:t>here</w:t>
        </w:r>
      </w:hyperlink>
      <w:r w:rsidR="00EA2B69" w:rsidRPr="00BD1D34">
        <w:t>.</w:t>
      </w:r>
    </w:p>
    <w:p w14:paraId="5839C586" w14:textId="43B42882" w:rsidR="00EA2B69" w:rsidRPr="00BD1D34" w:rsidRDefault="00EA2B69" w:rsidP="00EA2B69">
      <w:pPr>
        <w:pStyle w:val="COI"/>
        <w:numPr>
          <w:ilvl w:val="0"/>
          <w:numId w:val="6"/>
        </w:numPr>
        <w:tabs>
          <w:tab w:val="clear" w:pos="360"/>
          <w:tab w:val="num" w:pos="709"/>
        </w:tabs>
        <w:ind w:left="0" w:hanging="714"/>
      </w:pPr>
      <w:r w:rsidRPr="00BD1D34">
        <w:rPr>
          <w:lang w:val="en-US"/>
        </w:rPr>
        <w:tab/>
      </w:r>
      <w:r w:rsidRPr="00BD1D34">
        <w:rPr>
          <w:rFonts w:cstheme="minorHAnsi"/>
          <w:lang w:val="en-US" w:eastAsia="zh-CN"/>
        </w:rPr>
        <w:t>The</w:t>
      </w:r>
      <w:r w:rsidRPr="00BD1D34">
        <w:rPr>
          <w:rFonts w:cs="Arial"/>
          <w:szCs w:val="22"/>
        </w:rPr>
        <w:t xml:space="preserve"> </w:t>
      </w:r>
      <w:r w:rsidRPr="00BD1D34">
        <w:rPr>
          <w:rFonts w:cs="Arial"/>
          <w:b/>
          <w:szCs w:val="22"/>
          <w:shd w:val="clear" w:color="auto" w:fill="FFFFFF"/>
          <w:lang w:val="en-US"/>
        </w:rPr>
        <w:t>ICG noted</w:t>
      </w:r>
      <w:r w:rsidRPr="00BD1D34">
        <w:rPr>
          <w:rFonts w:cs="Arial"/>
          <w:szCs w:val="22"/>
          <w:shd w:val="clear" w:color="auto" w:fill="FFFFFF"/>
          <w:lang w:val="en-US"/>
        </w:rPr>
        <w:t xml:space="preserve"> the report of WG</w:t>
      </w:r>
      <w:r w:rsidR="00D51C9A" w:rsidRPr="00BD1D34">
        <w:rPr>
          <w:rFonts w:cs="Arial"/>
          <w:szCs w:val="22"/>
          <w:shd w:val="clear" w:color="auto" w:fill="FFFFFF"/>
          <w:lang w:val="en-US"/>
        </w:rPr>
        <w:t>-</w:t>
      </w:r>
      <w:r w:rsidRPr="00BD1D34">
        <w:rPr>
          <w:rFonts w:cs="Arial"/>
          <w:szCs w:val="22"/>
          <w:shd w:val="clear" w:color="auto" w:fill="FFFFFF"/>
          <w:lang w:val="en-US"/>
        </w:rPr>
        <w:t xml:space="preserve">PICT and </w:t>
      </w:r>
      <w:r w:rsidRPr="00BD1D34">
        <w:rPr>
          <w:rFonts w:cs="Arial"/>
          <w:b/>
          <w:szCs w:val="22"/>
        </w:rPr>
        <w:t xml:space="preserve">approved </w:t>
      </w:r>
      <w:hyperlink w:anchor="rec6" w:history="1">
        <w:r w:rsidRPr="0097442C">
          <w:rPr>
            <w:rStyle w:val="Hyperlink"/>
            <w:rFonts w:cs="Arial"/>
            <w:bCs/>
            <w:szCs w:val="22"/>
          </w:rPr>
          <w:t>Recommendation ICG/PTWS-XXIX</w:t>
        </w:r>
        <w:r w:rsidRPr="0097442C">
          <w:rPr>
            <w:rStyle w:val="Hyperlink"/>
            <w:rFonts w:cstheme="minorHAnsi"/>
            <w:lang w:val="en-US" w:eastAsia="zh-CN"/>
          </w:rPr>
          <w:t>.</w:t>
        </w:r>
        <w:r w:rsidR="0097442C" w:rsidRPr="0097442C">
          <w:rPr>
            <w:rStyle w:val="Hyperlink"/>
            <w:rFonts w:cstheme="minorHAnsi"/>
            <w:lang w:val="en-US" w:eastAsia="zh-CN"/>
          </w:rPr>
          <w:t>6</w:t>
        </w:r>
      </w:hyperlink>
      <w:r w:rsidRPr="00BD1D34">
        <w:rPr>
          <w:rFonts w:cstheme="minorHAnsi"/>
          <w:lang w:val="en-US" w:eastAsia="zh-CN"/>
        </w:rPr>
        <w:t xml:space="preserve">. </w:t>
      </w:r>
    </w:p>
    <w:p w14:paraId="15CF2D29" w14:textId="7900E3F6" w:rsidR="00C559D6" w:rsidRPr="00BD1D34" w:rsidRDefault="00C559D6" w:rsidP="00C559D6">
      <w:pPr>
        <w:pStyle w:val="Heading1"/>
        <w:numPr>
          <w:ilvl w:val="1"/>
          <w:numId w:val="2"/>
        </w:numPr>
        <w:spacing w:before="0"/>
        <w:ind w:left="709" w:hanging="709"/>
        <w:rPr>
          <w:b w:val="0"/>
          <w:szCs w:val="22"/>
          <w:lang w:val="en-US"/>
        </w:rPr>
      </w:pPr>
      <w:bookmarkStart w:id="121" w:name="_Toc95842160"/>
      <w:r w:rsidRPr="00BD1D34">
        <w:rPr>
          <w:b w:val="0"/>
          <w:szCs w:val="22"/>
          <w:lang w:val="en-US"/>
        </w:rPr>
        <w:t>REPORT OF PACWAVE EXERCISE 2020</w:t>
      </w:r>
      <w:bookmarkEnd w:id="121"/>
    </w:p>
    <w:p w14:paraId="740ADB42" w14:textId="239964CE" w:rsidR="00C559D6" w:rsidRPr="00BD1D34" w:rsidRDefault="00A361B4" w:rsidP="00C559D6">
      <w:pPr>
        <w:pStyle w:val="COI"/>
        <w:numPr>
          <w:ilvl w:val="0"/>
          <w:numId w:val="6"/>
        </w:numPr>
        <w:tabs>
          <w:tab w:val="clear" w:pos="360"/>
          <w:tab w:val="num" w:pos="709"/>
        </w:tabs>
        <w:ind w:left="0" w:hanging="714"/>
      </w:pPr>
      <w:bookmarkStart w:id="122" w:name="_Toc483907691"/>
      <w:r w:rsidRPr="00BD1D34">
        <w:rPr>
          <w:rFonts w:cs="Arial"/>
          <w:szCs w:val="22"/>
        </w:rPr>
        <w:tab/>
      </w:r>
      <w:r w:rsidRPr="00BD1D34">
        <w:rPr>
          <w:rFonts w:cs="Arial"/>
          <w:szCs w:val="22"/>
          <w:lang w:val="en-US"/>
        </w:rPr>
        <w:t>Mr Emilio Talavera (Nicaragua), Co-Chair of the TT on PacWave, present</w:t>
      </w:r>
      <w:r w:rsidR="00397212" w:rsidRPr="00BD1D34">
        <w:rPr>
          <w:rFonts w:cs="Arial"/>
          <w:szCs w:val="22"/>
          <w:lang w:val="en-US"/>
        </w:rPr>
        <w:t>ed</w:t>
      </w:r>
      <w:r w:rsidRPr="00BD1D34">
        <w:rPr>
          <w:rFonts w:cs="Arial"/>
          <w:szCs w:val="22"/>
          <w:lang w:val="en-US"/>
        </w:rPr>
        <w:t xml:space="preserve"> </w:t>
      </w:r>
      <w:r w:rsidR="00397212" w:rsidRPr="00BD1D34">
        <w:rPr>
          <w:rFonts w:cs="Arial"/>
          <w:szCs w:val="22"/>
          <w:lang w:val="en-US"/>
        </w:rPr>
        <w:t>the</w:t>
      </w:r>
      <w:r w:rsidRPr="00BD1D34">
        <w:rPr>
          <w:rFonts w:cs="Arial"/>
          <w:szCs w:val="22"/>
          <w:lang w:val="en-US"/>
        </w:rPr>
        <w:t xml:space="preserve"> report </w:t>
      </w:r>
      <w:r w:rsidR="00397212" w:rsidRPr="00BD1D34">
        <w:rPr>
          <w:rFonts w:cs="Arial"/>
          <w:szCs w:val="22"/>
          <w:lang w:val="en-US"/>
        </w:rPr>
        <w:t xml:space="preserve">of </w:t>
      </w:r>
      <w:r w:rsidRPr="00BD1D34">
        <w:rPr>
          <w:rFonts w:cs="Arial"/>
          <w:szCs w:val="22"/>
          <w:lang w:val="en-US"/>
        </w:rPr>
        <w:t>P</w:t>
      </w:r>
      <w:r w:rsidR="00375847" w:rsidRPr="00BD1D34">
        <w:rPr>
          <w:rFonts w:cs="Arial"/>
          <w:szCs w:val="22"/>
          <w:lang w:val="en-US"/>
        </w:rPr>
        <w:t>ac</w:t>
      </w:r>
      <w:r w:rsidRPr="00BD1D34">
        <w:rPr>
          <w:rFonts w:cs="Arial"/>
          <w:szCs w:val="22"/>
          <w:lang w:val="en-US"/>
        </w:rPr>
        <w:t>W</w:t>
      </w:r>
      <w:r w:rsidR="00375847" w:rsidRPr="00BD1D34">
        <w:rPr>
          <w:rFonts w:cs="Arial"/>
          <w:szCs w:val="22"/>
          <w:lang w:val="en-US"/>
        </w:rPr>
        <w:t>ave</w:t>
      </w:r>
      <w:r w:rsidRPr="00BD1D34">
        <w:rPr>
          <w:rFonts w:cs="Arial"/>
          <w:szCs w:val="22"/>
          <w:lang w:val="en-US"/>
        </w:rPr>
        <w:t xml:space="preserve"> </w:t>
      </w:r>
      <w:r w:rsidR="00397212" w:rsidRPr="00BD1D34">
        <w:rPr>
          <w:rFonts w:cs="Arial"/>
          <w:szCs w:val="22"/>
          <w:lang w:val="en-US"/>
        </w:rPr>
        <w:t>E</w:t>
      </w:r>
      <w:r w:rsidRPr="00BD1D34">
        <w:rPr>
          <w:rFonts w:cs="Arial"/>
          <w:szCs w:val="22"/>
          <w:lang w:val="en-US"/>
        </w:rPr>
        <w:t>xercise</w:t>
      </w:r>
      <w:r w:rsidR="00397212" w:rsidRPr="00BD1D34">
        <w:rPr>
          <w:rFonts w:cs="Arial"/>
          <w:szCs w:val="22"/>
          <w:lang w:val="en-US"/>
        </w:rPr>
        <w:t xml:space="preserve"> 20</w:t>
      </w:r>
      <w:r w:rsidRPr="00BD1D34">
        <w:rPr>
          <w:rFonts w:cs="Arial"/>
          <w:szCs w:val="22"/>
          <w:lang w:val="en-US"/>
        </w:rPr>
        <w:t xml:space="preserve">, available as </w:t>
      </w:r>
      <w:hyperlink r:id="rId70" w:history="1">
        <w:r w:rsidRPr="0097442C">
          <w:rPr>
            <w:rStyle w:val="Hyperlink"/>
            <w:rFonts w:cs="Arial"/>
            <w:bCs/>
            <w:szCs w:val="22"/>
          </w:rPr>
          <w:t>Document</w:t>
        </w:r>
      </w:hyperlink>
      <w:r w:rsidRPr="00BD1D34">
        <w:rPr>
          <w:rFonts w:cs="Arial"/>
          <w:szCs w:val="22"/>
          <w:lang w:val="en-US"/>
        </w:rPr>
        <w:t>.</w:t>
      </w:r>
    </w:p>
    <w:p w14:paraId="7B9D330C" w14:textId="73CB45C1" w:rsidR="00C559D6" w:rsidRPr="00BD1D34" w:rsidRDefault="00A361B4" w:rsidP="00815EB1">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Mr Talavera recalled the leadership and membership of the TT on PacWave, noting that Ms Margarita Martinez </w:t>
      </w:r>
      <w:r w:rsidR="00094DAF">
        <w:rPr>
          <w:lang w:val="en-US"/>
        </w:rPr>
        <w:t xml:space="preserve">(Chile) </w:t>
      </w:r>
      <w:r w:rsidRPr="00BD1D34">
        <w:rPr>
          <w:lang w:val="en-US"/>
        </w:rPr>
        <w:t xml:space="preserve">had </w:t>
      </w:r>
      <w:r w:rsidR="00094DAF">
        <w:rPr>
          <w:lang w:val="en-US"/>
        </w:rPr>
        <w:t xml:space="preserve">been integrated </w:t>
      </w:r>
      <w:r w:rsidRPr="00BD1D34">
        <w:rPr>
          <w:lang w:val="en-US"/>
        </w:rPr>
        <w:t xml:space="preserve">as Co-Chair. </w:t>
      </w:r>
      <w:r w:rsidR="00815EB1" w:rsidRPr="00BD1D34">
        <w:rPr>
          <w:lang w:val="en-US"/>
        </w:rPr>
        <w:t>D</w:t>
      </w:r>
      <w:r w:rsidRPr="00BD1D34">
        <w:rPr>
          <w:rFonts w:cstheme="minorHAnsi"/>
          <w:lang w:val="en-US"/>
        </w:rPr>
        <w:t xml:space="preserve">ue to the </w:t>
      </w:r>
      <w:r w:rsidR="00815EB1" w:rsidRPr="00BD1D34">
        <w:rPr>
          <w:rFonts w:cstheme="minorHAnsi"/>
          <w:lang w:val="en-US"/>
        </w:rPr>
        <w:t>Covid</w:t>
      </w:r>
      <w:r w:rsidRPr="00BD1D34">
        <w:rPr>
          <w:rFonts w:cstheme="minorHAnsi"/>
          <w:lang w:val="en-US"/>
        </w:rPr>
        <w:t>-19 pandemic, the scope of PacWave20 was limited compared to previous exercises</w:t>
      </w:r>
      <w:r w:rsidR="00815EB1" w:rsidRPr="00BD1D34">
        <w:rPr>
          <w:rFonts w:cstheme="minorHAnsi"/>
          <w:lang w:val="en-US"/>
        </w:rPr>
        <w:t>. Several</w:t>
      </w:r>
      <w:r w:rsidRPr="00BD1D34">
        <w:rPr>
          <w:rFonts w:cstheme="minorHAnsi"/>
          <w:lang w:val="en-US"/>
        </w:rPr>
        <w:t xml:space="preserve"> MS were not able to dedicate sufficient resources to the </w:t>
      </w:r>
      <w:r w:rsidR="004E74B5" w:rsidRPr="00BD1D34">
        <w:rPr>
          <w:rFonts w:cstheme="minorHAnsi"/>
          <w:lang w:val="en-US"/>
        </w:rPr>
        <w:t>e</w:t>
      </w:r>
      <w:r w:rsidRPr="00BD1D34">
        <w:rPr>
          <w:rFonts w:cstheme="minorHAnsi"/>
          <w:lang w:val="en-US"/>
        </w:rPr>
        <w:t xml:space="preserve">xercise given the </w:t>
      </w:r>
      <w:r w:rsidR="00815EB1" w:rsidRPr="00BD1D34">
        <w:rPr>
          <w:rFonts w:cstheme="minorHAnsi"/>
          <w:lang w:val="en-US"/>
        </w:rPr>
        <w:t>pandemic</w:t>
      </w:r>
      <w:r w:rsidRPr="00BD1D34">
        <w:rPr>
          <w:rFonts w:cstheme="minorHAnsi"/>
          <w:lang w:val="en-US"/>
        </w:rPr>
        <w:t xml:space="preserve">. In this context, the ICG/PTWS SC recommended that PacWave 20 only test objectives </w:t>
      </w:r>
      <w:r w:rsidR="00620661" w:rsidRPr="00BD1D34">
        <w:rPr>
          <w:rFonts w:cstheme="minorHAnsi"/>
          <w:lang w:val="en-US"/>
        </w:rPr>
        <w:t xml:space="preserve">(a) </w:t>
      </w:r>
      <w:r w:rsidRPr="00BD1D34">
        <w:rPr>
          <w:rFonts w:cstheme="minorHAnsi"/>
          <w:lang w:val="en-US"/>
        </w:rPr>
        <w:t xml:space="preserve">Communication test and </w:t>
      </w:r>
      <w:r w:rsidR="00620661" w:rsidRPr="00BD1D34">
        <w:rPr>
          <w:rFonts w:cstheme="minorHAnsi"/>
          <w:lang w:val="en-US"/>
        </w:rPr>
        <w:t xml:space="preserve">(d) </w:t>
      </w:r>
      <w:r w:rsidRPr="00BD1D34">
        <w:rPr>
          <w:rFonts w:cstheme="minorHAnsi"/>
          <w:lang w:val="en-US"/>
        </w:rPr>
        <w:t>CATAC regional exercise. Other activities were encouraged but at the discretion of the country.</w:t>
      </w:r>
      <w:r w:rsidRPr="00BD1D34">
        <w:rPr>
          <w:lang w:val="en-US"/>
        </w:rPr>
        <w:t xml:space="preserve"> As such, t</w:t>
      </w:r>
      <w:r w:rsidRPr="00BD1D34">
        <w:rPr>
          <w:rFonts w:cstheme="minorHAnsi"/>
          <w:lang w:val="en-US"/>
        </w:rPr>
        <w:t xml:space="preserve">he exercise consisted of a communications test (5 November 2020) and the CATAC regional exercise (11 November 2020). </w:t>
      </w:r>
      <w:r w:rsidR="004E74B5" w:rsidRPr="00BD1D34">
        <w:rPr>
          <w:rFonts w:cstheme="minorHAnsi"/>
          <w:lang w:val="en-US"/>
        </w:rPr>
        <w:t>A</w:t>
      </w:r>
      <w:r w:rsidRPr="00BD1D34">
        <w:rPr>
          <w:rFonts w:cstheme="minorHAnsi"/>
          <w:lang w:val="en-US"/>
        </w:rPr>
        <w:t xml:space="preserve"> SEP regional exercise (22 October 2020) </w:t>
      </w:r>
      <w:r w:rsidR="004E74B5" w:rsidRPr="00BD1D34">
        <w:rPr>
          <w:rFonts w:cstheme="minorHAnsi"/>
          <w:lang w:val="en-US"/>
        </w:rPr>
        <w:t xml:space="preserve">was also conducted </w:t>
      </w:r>
      <w:r w:rsidRPr="00BD1D34">
        <w:rPr>
          <w:rFonts w:cstheme="minorHAnsi"/>
          <w:lang w:val="en-US"/>
        </w:rPr>
        <w:t xml:space="preserve">according to Objective </w:t>
      </w:r>
      <w:r w:rsidR="00620661" w:rsidRPr="00BD1D34">
        <w:rPr>
          <w:rFonts w:cstheme="minorHAnsi"/>
          <w:lang w:val="en-US"/>
        </w:rPr>
        <w:t>(c)</w:t>
      </w:r>
      <w:r w:rsidRPr="00BD1D34">
        <w:rPr>
          <w:rFonts w:cstheme="minorHAnsi"/>
          <w:lang w:val="en-US"/>
        </w:rPr>
        <w:t>.</w:t>
      </w:r>
    </w:p>
    <w:p w14:paraId="7274A4E5" w14:textId="675E90CC"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 xml:space="preserve">Mr Talavera summarized the timeline and process for PacWave20, noting that the exercise was announced through </w:t>
      </w:r>
      <w:hyperlink r:id="rId71" w:history="1">
        <w:r w:rsidRPr="0097442C">
          <w:rPr>
            <w:rStyle w:val="Hyperlink"/>
            <w:rFonts w:cs="Arial"/>
            <w:bCs/>
            <w:szCs w:val="22"/>
          </w:rPr>
          <w:t>Circular Letter 2812</w:t>
        </w:r>
      </w:hyperlink>
      <w:r w:rsidRPr="00BD1D34">
        <w:rPr>
          <w:rFonts w:cstheme="minorHAnsi"/>
          <w:lang w:val="en-US"/>
        </w:rPr>
        <w:t xml:space="preserve"> (21 October 2020), the Exercise Manual (</w:t>
      </w:r>
      <w:hyperlink r:id="rId72" w:history="1">
        <w:r w:rsidRPr="0097442C">
          <w:rPr>
            <w:rStyle w:val="Hyperlink"/>
            <w:rFonts w:cs="Arial"/>
            <w:bCs/>
            <w:szCs w:val="22"/>
          </w:rPr>
          <w:t>IOC TS 155</w:t>
        </w:r>
      </w:hyperlink>
      <w:r w:rsidRPr="00BD1D34">
        <w:rPr>
          <w:rFonts w:cstheme="minorHAnsi"/>
          <w:lang w:val="en-US"/>
        </w:rPr>
        <w:t>) was shared on 22 October 2020, two webinars were conducted on 28 and 29 October 2020, evaluation forms were available from November to 21 December 2020, and a draft summary report was prepared for September 2021</w:t>
      </w:r>
      <w:r w:rsidR="004E74B5" w:rsidRPr="00BD1D34">
        <w:rPr>
          <w:rFonts w:cstheme="minorHAnsi"/>
          <w:lang w:val="en-US"/>
        </w:rPr>
        <w:t xml:space="preserve"> and </w:t>
      </w:r>
      <w:r w:rsidRPr="00BD1D34">
        <w:rPr>
          <w:rFonts w:cstheme="minorHAnsi"/>
          <w:lang w:val="en-US"/>
        </w:rPr>
        <w:t>will be circulated at ICG/PTWS</w:t>
      </w:r>
      <w:r w:rsidR="004E74B5" w:rsidRPr="00BD1D34">
        <w:rPr>
          <w:rFonts w:cstheme="minorHAnsi"/>
          <w:lang w:val="en-US"/>
        </w:rPr>
        <w:t>-</w:t>
      </w:r>
      <w:r w:rsidRPr="00BD1D34">
        <w:rPr>
          <w:rFonts w:cstheme="minorHAnsi"/>
          <w:lang w:val="en-US"/>
        </w:rPr>
        <w:t>XXIX. Mr Talavera underlined that only 24 countries submitted evaluation forms, even though many more received the communications test. The report of PacWave 20 is due to be published in January 2022. Multiple methods were used to communicate this exercise, including the PacWave 20 website (</w:t>
      </w:r>
      <w:hyperlink r:id="rId73" w:history="1">
        <w:r w:rsidRPr="0097442C">
          <w:rPr>
            <w:rStyle w:val="Hyperlink"/>
            <w:rFonts w:cs="Arial"/>
            <w:bCs/>
            <w:szCs w:val="22"/>
          </w:rPr>
          <w:t>www.pacwave.info</w:t>
        </w:r>
      </w:hyperlink>
      <w:r w:rsidRPr="00BD1D34">
        <w:rPr>
          <w:rFonts w:cstheme="minorHAnsi"/>
          <w:lang w:val="en-US"/>
        </w:rPr>
        <w:t>), Twitter, and a Hashtag (#</w:t>
      </w:r>
      <w:r w:rsidRPr="00BD1D34">
        <w:rPr>
          <w:lang w:val="en-US"/>
        </w:rPr>
        <w:t>PacWave20).</w:t>
      </w:r>
    </w:p>
    <w:p w14:paraId="09036ACA" w14:textId="70EB278B"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 xml:space="preserve">For the communications </w:t>
      </w:r>
      <w:r w:rsidR="004E74B5" w:rsidRPr="00BD1D34">
        <w:rPr>
          <w:rFonts w:cstheme="minorHAnsi"/>
          <w:lang w:val="en-US"/>
        </w:rPr>
        <w:t>test</w:t>
      </w:r>
      <w:r w:rsidRPr="00BD1D34">
        <w:rPr>
          <w:rFonts w:cstheme="minorHAnsi"/>
          <w:lang w:val="en-US"/>
        </w:rPr>
        <w:t>, PTWS TSPs (PTWC, NWPTAC, SCSTAC and CATAC) issued a communication to M</w:t>
      </w:r>
      <w:r w:rsidR="004E74B5" w:rsidRPr="00BD1D34">
        <w:rPr>
          <w:rFonts w:cstheme="minorHAnsi"/>
          <w:lang w:val="en-US"/>
        </w:rPr>
        <w:t xml:space="preserve">ember </w:t>
      </w:r>
      <w:r w:rsidRPr="00BD1D34">
        <w:rPr>
          <w:rFonts w:cstheme="minorHAnsi"/>
          <w:lang w:val="en-US"/>
        </w:rPr>
        <w:t>S</w:t>
      </w:r>
      <w:r w:rsidR="004E74B5" w:rsidRPr="00BD1D34">
        <w:rPr>
          <w:rFonts w:cstheme="minorHAnsi"/>
          <w:lang w:val="en-US"/>
        </w:rPr>
        <w:t>tates</w:t>
      </w:r>
      <w:r w:rsidRPr="00BD1D34">
        <w:rPr>
          <w:rFonts w:cstheme="minorHAnsi"/>
          <w:lang w:val="en-US"/>
        </w:rPr>
        <w:t xml:space="preserve"> </w:t>
      </w:r>
      <w:r w:rsidR="007F34AD" w:rsidRPr="00BD1D34">
        <w:rPr>
          <w:rFonts w:cs="Arial"/>
          <w:szCs w:val="22"/>
        </w:rPr>
        <w:t>Tsunami</w:t>
      </w:r>
      <w:r w:rsidR="007F34AD" w:rsidRPr="00BD1D34">
        <w:rPr>
          <w:rFonts w:cs="Arial"/>
        </w:rPr>
        <w:t xml:space="preserve"> Warning Focal Point (</w:t>
      </w:r>
      <w:r w:rsidRPr="00BD1D34">
        <w:rPr>
          <w:rFonts w:cstheme="minorHAnsi"/>
          <w:lang w:val="en-US"/>
        </w:rPr>
        <w:t>TWFPs</w:t>
      </w:r>
      <w:r w:rsidR="007F34AD" w:rsidRPr="00BD1D34">
        <w:rPr>
          <w:rFonts w:cstheme="minorHAnsi"/>
          <w:lang w:val="en-US"/>
        </w:rPr>
        <w:t>)</w:t>
      </w:r>
      <w:r w:rsidRPr="00BD1D34">
        <w:rPr>
          <w:rFonts w:cstheme="minorHAnsi"/>
          <w:lang w:val="en-US"/>
        </w:rPr>
        <w:t xml:space="preserve"> and NTWCs through various methods. </w:t>
      </w:r>
    </w:p>
    <w:p w14:paraId="3BF2DAF8" w14:textId="77777777"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 xml:space="preserve">The SEP exercise was conducted without external involvement and involved Chile, Colombia, Ecuador and Peru TWC. The role of PTWC was played by Peru. The exercise scenario consisted of a Mw8.8 earthquake north of Tonga. A total of 40-50 messages were disseminated over six hours. During this time, sea-level stations and DART buoys were monitored and regional coordination procedures were improved. The </w:t>
      </w:r>
      <w:proofErr w:type="spellStart"/>
      <w:r w:rsidRPr="00BD1D34">
        <w:rPr>
          <w:rFonts w:cstheme="minorHAnsi"/>
          <w:lang w:val="en-US"/>
        </w:rPr>
        <w:t>TsuCat</w:t>
      </w:r>
      <w:proofErr w:type="spellEnd"/>
      <w:r w:rsidRPr="00BD1D34">
        <w:rPr>
          <w:rFonts w:cstheme="minorHAnsi"/>
          <w:lang w:val="en-US"/>
        </w:rPr>
        <w:t xml:space="preserve"> tsunami coastal assessment tool was used during this exercise. This tool allows countries to choose their own scenario and conduct their own exercises using the PTWC public text and enhanced graphical products. A report was disseminated and is available on the PacWave website.</w:t>
      </w:r>
    </w:p>
    <w:p w14:paraId="16993184" w14:textId="313E2FD1"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Regarding the CATAC regional exercise, it was hosted by Nicaragua</w:t>
      </w:r>
      <w:r w:rsidR="00663A0B" w:rsidRPr="00BD1D34">
        <w:rPr>
          <w:rFonts w:cstheme="minorHAnsi"/>
          <w:lang w:val="en-US"/>
        </w:rPr>
        <w:t xml:space="preserve"> </w:t>
      </w:r>
      <w:r w:rsidR="00663A0B" w:rsidRPr="00BD1D34">
        <w:rPr>
          <w:rFonts w:cs="Arial"/>
          <w:szCs w:val="22"/>
          <w:lang w:val="en-US"/>
        </w:rPr>
        <w:t xml:space="preserve">Instituto </w:t>
      </w:r>
      <w:proofErr w:type="spellStart"/>
      <w:r w:rsidR="00663A0B" w:rsidRPr="00BD1D34">
        <w:rPr>
          <w:rFonts w:cs="Arial"/>
          <w:szCs w:val="22"/>
          <w:lang w:val="en-US"/>
        </w:rPr>
        <w:t>Nicaragü</w:t>
      </w:r>
      <w:r w:rsidR="00663A0B" w:rsidRPr="00BD1D34">
        <w:rPr>
          <w:rFonts w:cs="Arial"/>
          <w:lang w:val="en-US"/>
        </w:rPr>
        <w:t>ense</w:t>
      </w:r>
      <w:proofErr w:type="spellEnd"/>
      <w:r w:rsidR="00663A0B" w:rsidRPr="00BD1D34">
        <w:rPr>
          <w:rFonts w:cs="Arial"/>
          <w:lang w:val="en-US"/>
        </w:rPr>
        <w:t xml:space="preserve"> de </w:t>
      </w:r>
      <w:proofErr w:type="spellStart"/>
      <w:r w:rsidR="00663A0B" w:rsidRPr="00BD1D34">
        <w:rPr>
          <w:rFonts w:cs="Arial"/>
          <w:lang w:val="en-US"/>
        </w:rPr>
        <w:t>Estudios</w:t>
      </w:r>
      <w:proofErr w:type="spellEnd"/>
      <w:r w:rsidR="00663A0B" w:rsidRPr="00BD1D34">
        <w:rPr>
          <w:rFonts w:cs="Arial"/>
          <w:lang w:val="en-US"/>
        </w:rPr>
        <w:t xml:space="preserve"> </w:t>
      </w:r>
      <w:proofErr w:type="spellStart"/>
      <w:r w:rsidR="00663A0B" w:rsidRPr="00BD1D34">
        <w:rPr>
          <w:rFonts w:cs="Arial"/>
          <w:lang w:val="en-US"/>
        </w:rPr>
        <w:t>Territoriales</w:t>
      </w:r>
      <w:proofErr w:type="spellEnd"/>
      <w:r w:rsidRPr="00BD1D34">
        <w:rPr>
          <w:rFonts w:cstheme="minorHAnsi"/>
          <w:lang w:val="en-US"/>
        </w:rPr>
        <w:t xml:space="preserve"> </w:t>
      </w:r>
      <w:r w:rsidR="00663A0B" w:rsidRPr="00BD1D34">
        <w:rPr>
          <w:rFonts w:cstheme="minorHAnsi"/>
          <w:lang w:val="en-US"/>
        </w:rPr>
        <w:t>(</w:t>
      </w:r>
      <w:r w:rsidRPr="00BD1D34">
        <w:rPr>
          <w:rFonts w:cstheme="minorHAnsi"/>
          <w:lang w:val="en-US"/>
        </w:rPr>
        <w:t>INETER</w:t>
      </w:r>
      <w:r w:rsidR="00663A0B" w:rsidRPr="00BD1D34">
        <w:rPr>
          <w:rFonts w:cstheme="minorHAnsi"/>
          <w:lang w:val="en-US"/>
        </w:rPr>
        <w:t>)</w:t>
      </w:r>
      <w:r w:rsidRPr="00BD1D34">
        <w:rPr>
          <w:rFonts w:cstheme="minorHAnsi"/>
          <w:lang w:val="en-US"/>
        </w:rPr>
        <w:t xml:space="preserve"> and the scenario consisted of a slow earthquake and tsunami off the coast of Fonseca. They used TOAST as a way to provide modelling information, forecast, and help countries with decision-making. The countries from the Pacific and Caribbean coasts participated, including Guatemala, El Salvador, Honduras, Nicaragua, Costa Rica, and Panama. This was the second CATAC regional exercise, the first of which occurred on 19 August 2019. This second exercise further developed existing services and products</w:t>
      </w:r>
      <w:r w:rsidR="00C559D6" w:rsidRPr="00BD1D34">
        <w:rPr>
          <w:rFonts w:cstheme="minorHAnsi"/>
          <w:lang w:val="en-US"/>
        </w:rPr>
        <w:t>.</w:t>
      </w:r>
    </w:p>
    <w:p w14:paraId="33ED9B56" w14:textId="77777777"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lastRenderedPageBreak/>
        <w:tab/>
      </w:r>
      <w:r w:rsidRPr="00BD1D34">
        <w:rPr>
          <w:rFonts w:cstheme="minorHAnsi"/>
          <w:lang w:val="en-US"/>
        </w:rPr>
        <w:t xml:space="preserve">Several countries also conducted national exercises, including Fiji, Tuvalu and Vanuatu who conducted full-scale exercises, as well as Colombia and Russia. </w:t>
      </w:r>
    </w:p>
    <w:p w14:paraId="4F1161CC" w14:textId="05A0A461"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Mr Talavera reported on findings from the communications test, noting that the live communications test from TSPs to TWFPs (Objective A) was successful. PTWC, NWPTAC and SCSTAC dummy messages were received in a timely manner by email and 35 percent received them by GTS. Due to the pandemic, many countries did not test national communication and coordination (Objective B) or national readiness (Objective C) within their country. For countries that did hold national exercises, the majority disseminated the warning message to emergency services and other national and local government agencies. The warning message was usually disseminated by email or SMS, although social media methods of dissemination were also used, and nearly all these communication methods were considered timely and effective. All indicated that the NTWC/</w:t>
      </w:r>
      <w:r w:rsidR="001C082F" w:rsidRPr="00BD1D34">
        <w:rPr>
          <w:rFonts w:cstheme="minorHAnsi"/>
          <w:lang w:val="en-US"/>
        </w:rPr>
        <w:t>national disaster management office</w:t>
      </w:r>
      <w:r w:rsidRPr="00BD1D34">
        <w:rPr>
          <w:rFonts w:cstheme="minorHAnsi"/>
          <w:lang w:val="en-US"/>
        </w:rPr>
        <w:t xml:space="preserve"> were accurate and clear.</w:t>
      </w:r>
    </w:p>
    <w:p w14:paraId="796FE23D" w14:textId="66D9647A"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 xml:space="preserve">With regards to readiness (Objective B), Mr Talavera reported that </w:t>
      </w:r>
      <w:r w:rsidR="00CF7D97" w:rsidRPr="00BD1D34">
        <w:rPr>
          <w:rFonts w:cstheme="minorHAnsi"/>
          <w:lang w:val="en-US"/>
        </w:rPr>
        <w:t>whil</w:t>
      </w:r>
      <w:r w:rsidR="00CF7D97">
        <w:rPr>
          <w:rFonts w:cstheme="minorHAnsi"/>
          <w:lang w:val="en-US"/>
        </w:rPr>
        <w:t>s</w:t>
      </w:r>
      <w:r w:rsidR="00CF7D97" w:rsidRPr="00BD1D34">
        <w:rPr>
          <w:rFonts w:cstheme="minorHAnsi"/>
          <w:lang w:val="en-US"/>
        </w:rPr>
        <w:t>t</w:t>
      </w:r>
      <w:r w:rsidRPr="00BD1D34">
        <w:rPr>
          <w:rFonts w:cstheme="minorHAnsi"/>
          <w:lang w:val="en-US"/>
        </w:rPr>
        <w:t xml:space="preserve"> most respondents indicated their country has mass coastal evacuation plans, only 27 percent have tsunami evacuation routes and maps for all tsunami-vulnerable communities. In addition, only 13 percent undertook community evacuation. Nearly all have developed and disseminated tsunami-related public education and awareness materials, but only 33 percent have tsunami curriculum programmes in place for all levels of education.</w:t>
      </w:r>
    </w:p>
    <w:p w14:paraId="475EE169" w14:textId="658AABDD" w:rsidR="00C559D6" w:rsidRPr="00BD1D34" w:rsidRDefault="00A361B4" w:rsidP="00C559D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With regards to regional planning (Objectives C and D), few countries tested regional communication and cooperation between count</w:t>
      </w:r>
      <w:r w:rsidR="00D6259B" w:rsidRPr="00BD1D34">
        <w:rPr>
          <w:rFonts w:cstheme="minorHAnsi"/>
          <w:lang w:val="en-US"/>
        </w:rPr>
        <w:t>r</w:t>
      </w:r>
      <w:r w:rsidRPr="00BD1D34">
        <w:rPr>
          <w:rFonts w:cstheme="minorHAnsi"/>
          <w:lang w:val="en-US"/>
        </w:rPr>
        <w:t xml:space="preserve">ies due to the pandemic. With regards to the CATAC regional exercise, respondents indicated that text and graphical products from CATAC were understood and useful, and assisted with decision-making. In addition, although few countries tested regional communication and cooperation between countries, those who did reported that exercise planning, conduct, format and style were very satisfactory; exercise documents and website were useful and detailed, and about half used </w:t>
      </w:r>
      <w:proofErr w:type="spellStart"/>
      <w:r w:rsidRPr="00BD1D34">
        <w:rPr>
          <w:rFonts w:cstheme="minorHAnsi"/>
          <w:lang w:val="en-US"/>
        </w:rPr>
        <w:t>TsuCat</w:t>
      </w:r>
      <w:proofErr w:type="spellEnd"/>
      <w:r w:rsidRPr="00BD1D34">
        <w:rPr>
          <w:rFonts w:cstheme="minorHAnsi"/>
          <w:lang w:val="en-US"/>
        </w:rPr>
        <w:t xml:space="preserve"> for exercise planning and hazard assessment.</w:t>
      </w:r>
    </w:p>
    <w:p w14:paraId="2C44E458" w14:textId="146DAD12" w:rsidR="00C559D6" w:rsidRPr="00BD1D34" w:rsidRDefault="00A361B4" w:rsidP="006F16C6">
      <w:pPr>
        <w:pStyle w:val="COI"/>
        <w:numPr>
          <w:ilvl w:val="0"/>
          <w:numId w:val="6"/>
        </w:numPr>
        <w:tabs>
          <w:tab w:val="clear" w:pos="360"/>
          <w:tab w:val="num" w:pos="709"/>
        </w:tabs>
        <w:ind w:left="0" w:hanging="714"/>
      </w:pPr>
      <w:r w:rsidRPr="00BD1D34">
        <w:rPr>
          <w:rFonts w:cs="Arial"/>
          <w:szCs w:val="22"/>
          <w:lang w:val="en-US"/>
        </w:rPr>
        <w:tab/>
      </w:r>
      <w:r w:rsidRPr="00BD1D34">
        <w:rPr>
          <w:rFonts w:cstheme="minorHAnsi"/>
          <w:lang w:val="en-US"/>
        </w:rPr>
        <w:t xml:space="preserve">Mr Talavera concluded that overall, the PacWave 2020 exercise </w:t>
      </w:r>
      <w:r w:rsidR="00D6259B" w:rsidRPr="00BD1D34">
        <w:rPr>
          <w:rFonts w:cstheme="minorHAnsi"/>
          <w:lang w:val="en-US"/>
        </w:rPr>
        <w:t>was successful</w:t>
      </w:r>
      <w:r w:rsidRPr="00BD1D34">
        <w:rPr>
          <w:rFonts w:cstheme="minorHAnsi"/>
          <w:lang w:val="en-US"/>
        </w:rPr>
        <w:t xml:space="preserve">, with highlights including choice of scenarios available, and the opportunity to test response procedures, SOPs and communication methods. Several respondents highlighted the enthusiasm of participants, whilst others noted that key stakeholders were not present. Mr Talavera identified several gaps and opportunities to improve on, including coordinating with other ICG exercises to avoid overlap, more proactive engagement with stakeholders earlier in the planning process, and creating guidelines for conducting virtual exercises, review tsunami reporting formats (wave height vs tsunami amplitude), and additional forecast points requested by French Polynesia. In addition, for the tsunami evaluation process, suggested improvements include providing a copy of the completed evaluation form after submission and providing options to skip sections. </w:t>
      </w:r>
    </w:p>
    <w:p w14:paraId="573887CA" w14:textId="4E2328C6" w:rsidR="0043325A" w:rsidRPr="00BD1D34" w:rsidRDefault="005C62E1" w:rsidP="003C7D51">
      <w:pPr>
        <w:pStyle w:val="COI"/>
        <w:numPr>
          <w:ilvl w:val="0"/>
          <w:numId w:val="6"/>
        </w:numPr>
        <w:tabs>
          <w:tab w:val="clear" w:pos="360"/>
          <w:tab w:val="num" w:pos="709"/>
        </w:tabs>
        <w:ind w:left="0" w:hanging="714"/>
      </w:pPr>
      <w:r w:rsidRPr="00BD1D34">
        <w:rPr>
          <w:rFonts w:cs="Arial"/>
          <w:szCs w:val="22"/>
        </w:rPr>
        <w:tab/>
        <w:t xml:space="preserve">The </w:t>
      </w:r>
      <w:r w:rsidRPr="00BD1D34">
        <w:rPr>
          <w:rFonts w:cs="Arial"/>
          <w:b/>
          <w:szCs w:val="22"/>
        </w:rPr>
        <w:t>ICG</w:t>
      </w:r>
      <w:r w:rsidRPr="00BD1D34">
        <w:rPr>
          <w:rFonts w:cs="Arial"/>
          <w:szCs w:val="22"/>
        </w:rPr>
        <w:t xml:space="preserve"> </w:t>
      </w:r>
      <w:r w:rsidRPr="00BD1D34">
        <w:rPr>
          <w:rFonts w:cs="Arial"/>
          <w:b/>
          <w:szCs w:val="22"/>
        </w:rPr>
        <w:t>noted</w:t>
      </w:r>
      <w:r w:rsidRPr="00BD1D34">
        <w:rPr>
          <w:rFonts w:cs="Arial"/>
          <w:szCs w:val="22"/>
        </w:rPr>
        <w:t xml:space="preserve"> the report of the </w:t>
      </w:r>
      <w:r w:rsidRPr="00BD1D34">
        <w:rPr>
          <w:szCs w:val="22"/>
          <w:lang w:val="en-US"/>
        </w:rPr>
        <w:t>PACWAVE EXERCISE 2020</w:t>
      </w:r>
      <w:r w:rsidRPr="00BD1D34">
        <w:rPr>
          <w:rFonts w:cs="Arial"/>
          <w:szCs w:val="22"/>
        </w:rPr>
        <w:t>.</w:t>
      </w:r>
      <w:bookmarkEnd w:id="122"/>
    </w:p>
    <w:p w14:paraId="2EBE2281" w14:textId="77777777" w:rsidR="009570E5" w:rsidRPr="00BD1D34" w:rsidRDefault="002245CD" w:rsidP="00852048">
      <w:pPr>
        <w:pStyle w:val="Heading1"/>
        <w:numPr>
          <w:ilvl w:val="0"/>
          <w:numId w:val="2"/>
        </w:numPr>
        <w:tabs>
          <w:tab w:val="clear" w:pos="360"/>
          <w:tab w:val="num" w:pos="709"/>
        </w:tabs>
        <w:spacing w:before="0"/>
        <w:ind w:left="709" w:hanging="709"/>
        <w:rPr>
          <w:rFonts w:eastAsia="Calibri"/>
          <w:szCs w:val="22"/>
        </w:rPr>
      </w:pPr>
      <w:bookmarkStart w:id="123" w:name="_Toc483907696"/>
      <w:bookmarkStart w:id="124" w:name="_Toc95842161"/>
      <w:r w:rsidRPr="00BD1D34">
        <w:rPr>
          <w:rFonts w:eastAsia="Calibri"/>
          <w:szCs w:val="22"/>
        </w:rPr>
        <w:t>POLICY MATTERS</w:t>
      </w:r>
      <w:bookmarkEnd w:id="123"/>
      <w:bookmarkEnd w:id="124"/>
    </w:p>
    <w:p w14:paraId="1F36D5D1" w14:textId="6D2F44C3" w:rsidR="008F3A7C" w:rsidRPr="00BD1D34" w:rsidRDefault="000D09BF" w:rsidP="008F3A7C">
      <w:pPr>
        <w:pStyle w:val="Heading1"/>
        <w:numPr>
          <w:ilvl w:val="1"/>
          <w:numId w:val="2"/>
        </w:numPr>
        <w:spacing w:before="0"/>
        <w:ind w:left="720" w:hanging="720"/>
      </w:pPr>
      <w:bookmarkStart w:id="125" w:name="_PTWS_STATUS_REPORT"/>
      <w:bookmarkStart w:id="126" w:name="_Toc483907697"/>
      <w:bookmarkStart w:id="127" w:name="_Toc95842162"/>
      <w:bookmarkEnd w:id="125"/>
      <w:r w:rsidRPr="00BD1D34">
        <w:rPr>
          <w:b w:val="0"/>
          <w:szCs w:val="22"/>
        </w:rPr>
        <w:t>TSUNAMI READY PILOT PROGRAMME</w:t>
      </w:r>
      <w:bookmarkEnd w:id="126"/>
      <w:bookmarkEnd w:id="127"/>
      <w:r w:rsidR="002245CD" w:rsidRPr="00BD1D34">
        <w:t> </w:t>
      </w:r>
    </w:p>
    <w:p w14:paraId="333E94E9" w14:textId="14C89569" w:rsidR="00BB6411" w:rsidRPr="00BD1D34" w:rsidRDefault="008F3A7C" w:rsidP="00BB6411">
      <w:pPr>
        <w:pStyle w:val="COI"/>
        <w:numPr>
          <w:ilvl w:val="0"/>
          <w:numId w:val="6"/>
        </w:numPr>
        <w:tabs>
          <w:tab w:val="clear" w:pos="360"/>
          <w:tab w:val="num" w:pos="709"/>
        </w:tabs>
        <w:ind w:left="0" w:hanging="714"/>
      </w:pPr>
      <w:r w:rsidRPr="00BD1D34">
        <w:rPr>
          <w:rFonts w:cs="Arial"/>
          <w:szCs w:val="22"/>
        </w:rPr>
        <w:tab/>
      </w:r>
      <w:r w:rsidR="000D09BF" w:rsidRPr="00BD1D34">
        <w:rPr>
          <w:lang w:val="en-US"/>
        </w:rPr>
        <w:t>Dr Laura Kong, Director of ITIC</w:t>
      </w:r>
      <w:r w:rsidR="003E2730" w:rsidRPr="00BD1D34">
        <w:rPr>
          <w:lang w:val="en-US"/>
        </w:rPr>
        <w:t>,</w:t>
      </w:r>
      <w:r w:rsidR="000D09BF" w:rsidRPr="00BD1D34">
        <w:rPr>
          <w:lang w:val="en-US"/>
        </w:rPr>
        <w:t xml:space="preserve"> presented the report, available as a </w:t>
      </w:r>
      <w:hyperlink r:id="rId74" w:anchor="agenda" w:history="1">
        <w:r w:rsidR="000D09BF" w:rsidRPr="0097442C">
          <w:rPr>
            <w:rStyle w:val="Hyperlink"/>
            <w:rFonts w:cs="Arial"/>
            <w:bCs/>
            <w:szCs w:val="22"/>
          </w:rPr>
          <w:t>Presentation</w:t>
        </w:r>
      </w:hyperlink>
      <w:r w:rsidR="000D09BF" w:rsidRPr="00BD1D34">
        <w:rPr>
          <w:lang w:val="en-US"/>
        </w:rPr>
        <w:t>.</w:t>
      </w:r>
    </w:p>
    <w:p w14:paraId="5646BBC9" w14:textId="2EB56111" w:rsidR="00BB6411" w:rsidRPr="00BD1D34" w:rsidRDefault="000D09BF" w:rsidP="00BB6411">
      <w:pPr>
        <w:pStyle w:val="COI"/>
        <w:numPr>
          <w:ilvl w:val="0"/>
          <w:numId w:val="6"/>
        </w:numPr>
        <w:tabs>
          <w:tab w:val="clear" w:pos="360"/>
          <w:tab w:val="num" w:pos="709"/>
        </w:tabs>
        <w:ind w:left="0" w:hanging="714"/>
      </w:pPr>
      <w:r w:rsidRPr="00BD1D34">
        <w:rPr>
          <w:rFonts w:cs="Arial"/>
          <w:szCs w:val="22"/>
          <w:lang w:val="en-US"/>
        </w:rPr>
        <w:tab/>
      </w:r>
      <w:r w:rsidRPr="00BD1D34">
        <w:rPr>
          <w:lang w:val="en-US"/>
        </w:rPr>
        <w:t>Dr Kong recall</w:t>
      </w:r>
      <w:r w:rsidR="00BB3402" w:rsidRPr="00BD1D34">
        <w:rPr>
          <w:lang w:val="en-US"/>
        </w:rPr>
        <w:t>ed</w:t>
      </w:r>
      <w:r w:rsidRPr="00BD1D34">
        <w:rPr>
          <w:lang w:val="en-US"/>
        </w:rPr>
        <w:t xml:space="preserve"> the proposed structure of the UN Decade Tsunami Programme, its objectives to seek major advances in science and preparedness, and its goal towards resilience. Under this programme, new observational and analysis technologies will move from a high-uncertainty assumption-based capability to a low-uncertainty dynamic-based capability. </w:t>
      </w:r>
      <w:r w:rsidRPr="00BD1D34">
        <w:rPr>
          <w:lang w:val="en-US"/>
        </w:rPr>
        <w:lastRenderedPageBreak/>
        <w:t>Communities will respond to tsunami threats by combining 1) Accurate real-time impact forecasts with 2) Deep community preparedness. This allows for tsunami disaster impacts to be minimized, enabling rapid restoration of critical infrastructure and services. Overall, comprehensive institutional and community preparedness and capacity building efforts will be aimed at achieving IOC Tsunami Ready designation across all socio-economic categories.</w:t>
      </w:r>
    </w:p>
    <w:p w14:paraId="2367FDBF" w14:textId="26294368" w:rsidR="00BB6411" w:rsidRPr="00BD1D34" w:rsidRDefault="000D09BF" w:rsidP="00BB6411">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The main societal outcome of the UN Ocean Decade that pertains to the Tsunami Programme is the “Safe Oceans” outcome. Within this, the proposed outcome of the Tsunami Programme is to “Make 100 percent of communities at risk of tsunami prepared for and resilient to tsunamis by 2030”. To achieve this, there has been a request to establish a Tsunami Coalition to collaborate with critical UN stakeholders, civil protection, and others with the objective of raising the profile of the programme and facilitating resourcing. </w:t>
      </w:r>
      <w:r w:rsidR="00BB3402" w:rsidRPr="00BD1D34">
        <w:rPr>
          <w:lang w:val="en-US"/>
        </w:rPr>
        <w:t>C</w:t>
      </w:r>
      <w:r w:rsidRPr="00BD1D34">
        <w:rPr>
          <w:lang w:val="en-US"/>
        </w:rPr>
        <w:t xml:space="preserve">apacity development will </w:t>
      </w:r>
      <w:r w:rsidR="00BB3402" w:rsidRPr="00BD1D34">
        <w:rPr>
          <w:lang w:val="en-US"/>
        </w:rPr>
        <w:t xml:space="preserve">also </w:t>
      </w:r>
      <w:r w:rsidRPr="00BD1D34">
        <w:rPr>
          <w:lang w:val="en-US"/>
        </w:rPr>
        <w:t xml:space="preserve">be </w:t>
      </w:r>
      <w:r w:rsidR="00BB3402" w:rsidRPr="00BD1D34">
        <w:rPr>
          <w:lang w:val="en-US"/>
        </w:rPr>
        <w:t>increase</w:t>
      </w:r>
      <w:r w:rsidRPr="00BD1D34">
        <w:rPr>
          <w:lang w:val="en-US"/>
        </w:rPr>
        <w:t xml:space="preserve"> through OTGA,</w:t>
      </w:r>
      <w:r w:rsidR="00BB3402" w:rsidRPr="00BD1D34">
        <w:rPr>
          <w:lang w:val="en-US"/>
        </w:rPr>
        <w:t xml:space="preserve"> which provides key training and curricula</w:t>
      </w:r>
      <w:r w:rsidRPr="00BD1D34">
        <w:rPr>
          <w:lang w:val="en-US"/>
        </w:rPr>
        <w:t>.</w:t>
      </w:r>
    </w:p>
    <w:p w14:paraId="13A99F8E" w14:textId="180BBFE1" w:rsidR="00BB6411" w:rsidRPr="00BD1D34" w:rsidRDefault="000D09BF" w:rsidP="00BB6411">
      <w:pPr>
        <w:pStyle w:val="COI"/>
        <w:numPr>
          <w:ilvl w:val="0"/>
          <w:numId w:val="6"/>
        </w:numPr>
        <w:tabs>
          <w:tab w:val="clear" w:pos="360"/>
          <w:tab w:val="num" w:pos="709"/>
        </w:tabs>
        <w:ind w:left="0" w:hanging="714"/>
      </w:pPr>
      <w:r w:rsidRPr="00BD1D34">
        <w:rPr>
          <w:rFonts w:cs="Arial"/>
          <w:szCs w:val="22"/>
          <w:lang w:val="en-US"/>
        </w:rPr>
        <w:tab/>
      </w:r>
      <w:r w:rsidRPr="00BD1D34">
        <w:rPr>
          <w:lang w:val="en-US"/>
        </w:rPr>
        <w:t>Dr Kong next went through the Tsunami Ready indicators which provide a strategy and framework for the Tsunami Programme. There are three categories of indicators which are “assessment”, “preparedness” and “response”, with a total of 12 indicators. The framework of this programme provides harmonized global guidelines through IOC Tsunami Ready as well as a performance-based community recognition.</w:t>
      </w:r>
    </w:p>
    <w:p w14:paraId="44515BAE" w14:textId="1708A800" w:rsidR="00BB6411" w:rsidRPr="00BD1D34" w:rsidRDefault="000D09BF" w:rsidP="00BB6411">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Dr Kong next highlighted the success of the “Tsunami Ready Shout-Outs”, noting that there were 36 contributions from 26 countries and four </w:t>
      </w:r>
      <w:r w:rsidR="00CB558C" w:rsidRPr="00BD1D34">
        <w:rPr>
          <w:lang w:val="en-US"/>
        </w:rPr>
        <w:t>organizations</w:t>
      </w:r>
      <w:r w:rsidRPr="00BD1D34">
        <w:rPr>
          <w:lang w:val="en-US"/>
        </w:rPr>
        <w:t>. She shared on-screen videos for the Eastern Pacific, Pacific Islands and Western Pacific “Shout-Outs”.</w:t>
      </w:r>
    </w:p>
    <w:p w14:paraId="67567913" w14:textId="0FF5D00E" w:rsidR="00BB6411" w:rsidRPr="00BD1D34" w:rsidRDefault="000D09BF" w:rsidP="00BB6411">
      <w:pPr>
        <w:pStyle w:val="COI"/>
        <w:numPr>
          <w:ilvl w:val="0"/>
          <w:numId w:val="6"/>
        </w:numPr>
        <w:tabs>
          <w:tab w:val="clear" w:pos="360"/>
          <w:tab w:val="num" w:pos="709"/>
        </w:tabs>
        <w:ind w:left="0" w:hanging="714"/>
      </w:pPr>
      <w:r w:rsidRPr="00BD1D34">
        <w:rPr>
          <w:rFonts w:cs="Arial"/>
          <w:szCs w:val="22"/>
          <w:lang w:val="en-US"/>
        </w:rPr>
        <w:tab/>
      </w:r>
      <w:r w:rsidRPr="00BD1D34">
        <w:rPr>
          <w:lang w:val="en-US"/>
        </w:rPr>
        <w:t>Dr Kong highlighted the governance of the Tsunami Decade. She recalled that the TOWS-WG decided on the ‘A Safe Ocean’ societal outcome’ aim to make 100</w:t>
      </w:r>
      <w:r w:rsidR="00BB3402" w:rsidRPr="00BD1D34">
        <w:rPr>
          <w:lang w:val="en-US"/>
        </w:rPr>
        <w:t xml:space="preserve"> percent</w:t>
      </w:r>
      <w:r w:rsidRPr="00BD1D34">
        <w:rPr>
          <w:lang w:val="en-US"/>
        </w:rPr>
        <w:t xml:space="preserve"> of communities at risk of tsunami prepared for and resilient to tsunamis by 2030 through </w:t>
      </w:r>
      <w:r w:rsidR="00BB3402" w:rsidRPr="00BD1D34">
        <w:rPr>
          <w:lang w:val="en-US"/>
        </w:rPr>
        <w:t>the</w:t>
      </w:r>
      <w:r w:rsidRPr="00BD1D34">
        <w:rPr>
          <w:lang w:val="en-US"/>
        </w:rPr>
        <w:t xml:space="preserve"> Tsunami Ready Programme and other initiatives. It also adopted the</w:t>
      </w:r>
      <w:r w:rsidR="000467B8" w:rsidRPr="00BD1D34">
        <w:rPr>
          <w:lang w:val="en-US"/>
        </w:rPr>
        <w:t xml:space="preserve"> </w:t>
      </w:r>
      <w:r w:rsidRPr="00BD1D34">
        <w:rPr>
          <w:lang w:val="en-US"/>
        </w:rPr>
        <w:t>Tsunami Ready Guidelines (</w:t>
      </w:r>
      <w:r w:rsidR="000467B8" w:rsidRPr="00BD1D34">
        <w:rPr>
          <w:lang w:val="en-US"/>
        </w:rPr>
        <w:t xml:space="preserve">IOC </w:t>
      </w:r>
      <w:r w:rsidRPr="00BD1D34">
        <w:rPr>
          <w:lang w:val="en-US"/>
        </w:rPr>
        <w:t>Technical Series 74</w:t>
      </w:r>
      <w:r w:rsidR="00834EA6" w:rsidRPr="00BD1D34">
        <w:rPr>
          <w:lang w:val="en-US"/>
        </w:rPr>
        <w:t>, in press</w:t>
      </w:r>
      <w:r w:rsidRPr="00BD1D34">
        <w:rPr>
          <w:lang w:val="en-US"/>
        </w:rPr>
        <w:t xml:space="preserve">) as an international standard for evidence-based community preparedness. It agreed to enhance access and capacity development (high-resolution </w:t>
      </w:r>
      <w:r w:rsidR="000467B8" w:rsidRPr="00BD1D34">
        <w:rPr>
          <w:lang w:val="en-US"/>
        </w:rPr>
        <w:t>digital elevation model</w:t>
      </w:r>
      <w:r w:rsidRPr="00BD1D34">
        <w:rPr>
          <w:lang w:val="en-US"/>
        </w:rPr>
        <w:t xml:space="preserve">, tsunami sources) for inundation modelling/evacuation mapping; and to enhance integration to minimize disaster impacts, including through rapid restoration of socioeconomic activities and critical infrastructure services. The TOWS-WG also encouraged the use of best practices in engineering design and construction of evacuation shelters, especially against local tsunamis; and the use of IOTIC-compiled </w:t>
      </w:r>
      <w:r w:rsidR="005F7288" w:rsidRPr="00BD1D34">
        <w:rPr>
          <w:lang w:val="en-US"/>
        </w:rPr>
        <w:t>s</w:t>
      </w:r>
      <w:r w:rsidRPr="00BD1D34">
        <w:rPr>
          <w:lang w:val="en-US"/>
        </w:rPr>
        <w:t xml:space="preserve">chool </w:t>
      </w:r>
      <w:r w:rsidR="005F7288" w:rsidRPr="00BD1D34">
        <w:rPr>
          <w:lang w:val="en-US"/>
        </w:rPr>
        <w:t>d</w:t>
      </w:r>
      <w:r w:rsidRPr="00BD1D34">
        <w:rPr>
          <w:lang w:val="en-US"/>
        </w:rPr>
        <w:t xml:space="preserve">isaster </w:t>
      </w:r>
      <w:r w:rsidR="005F7288" w:rsidRPr="00BD1D34">
        <w:rPr>
          <w:lang w:val="en-US"/>
        </w:rPr>
        <w:t>r</w:t>
      </w:r>
      <w:r w:rsidRPr="00BD1D34">
        <w:rPr>
          <w:lang w:val="en-US"/>
        </w:rPr>
        <w:t xml:space="preserve">isk </w:t>
      </w:r>
      <w:r w:rsidR="005F7288" w:rsidRPr="00BD1D34">
        <w:rPr>
          <w:lang w:val="en-US"/>
        </w:rPr>
        <w:t>r</w:t>
      </w:r>
      <w:r w:rsidRPr="00BD1D34">
        <w:rPr>
          <w:lang w:val="en-US"/>
        </w:rPr>
        <w:t>eduction</w:t>
      </w:r>
      <w:r w:rsidR="005F7288" w:rsidRPr="00BD1D34">
        <w:rPr>
          <w:lang w:val="en-US"/>
        </w:rPr>
        <w:t xml:space="preserve"> and</w:t>
      </w:r>
      <w:r w:rsidRPr="00BD1D34">
        <w:rPr>
          <w:lang w:val="en-US"/>
        </w:rPr>
        <w:t xml:space="preserve"> preparedness materials.</w:t>
      </w:r>
    </w:p>
    <w:p w14:paraId="3D13DBDC" w14:textId="32899AD2" w:rsidR="00BB6411" w:rsidRPr="00BD1D34" w:rsidRDefault="000D09BF" w:rsidP="00BB6411">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The TOWS-WG recommendations to ICGs, adopted during the IOC </w:t>
      </w:r>
      <w:r w:rsidR="00834EA6" w:rsidRPr="00BD1D34">
        <w:rPr>
          <w:lang w:val="en-US"/>
        </w:rPr>
        <w:t xml:space="preserve">XXXI </w:t>
      </w:r>
      <w:r w:rsidRPr="00BD1D34">
        <w:rPr>
          <w:lang w:val="en-US"/>
        </w:rPr>
        <w:t xml:space="preserve">Assembly (2021), are </w:t>
      </w:r>
      <w:r w:rsidR="00BB6411" w:rsidRPr="00BD1D34">
        <w:rPr>
          <w:lang w:val="en-US"/>
        </w:rPr>
        <w:t>to:</w:t>
      </w:r>
    </w:p>
    <w:p w14:paraId="3DE649C2" w14:textId="06EA833F" w:rsidR="00BB6411" w:rsidRPr="00BD1D34" w:rsidRDefault="00BB6411" w:rsidP="008B1DD1">
      <w:pPr>
        <w:pStyle w:val="COI"/>
        <w:numPr>
          <w:ilvl w:val="0"/>
          <w:numId w:val="34"/>
        </w:numPr>
        <w:tabs>
          <w:tab w:val="left" w:pos="709"/>
        </w:tabs>
        <w:rPr>
          <w:lang w:val="en-US"/>
        </w:rPr>
      </w:pPr>
      <w:r w:rsidRPr="00BD1D34">
        <w:rPr>
          <w:lang w:val="en-US"/>
        </w:rPr>
        <w:t xml:space="preserve">Continue IOC - UNDRR </w:t>
      </w:r>
      <w:r w:rsidR="00253363" w:rsidRPr="00BD1D34">
        <w:rPr>
          <w:lang w:val="en-US"/>
        </w:rPr>
        <w:t>WTAD</w:t>
      </w:r>
      <w:r w:rsidRPr="00BD1D34">
        <w:rPr>
          <w:lang w:val="en-US"/>
        </w:rPr>
        <w:t xml:space="preserve"> strong collaboration</w:t>
      </w:r>
      <w:r w:rsidR="00253363" w:rsidRPr="00BD1D34">
        <w:rPr>
          <w:lang w:val="en-US"/>
        </w:rPr>
        <w:t>,</w:t>
      </w:r>
    </w:p>
    <w:p w14:paraId="46A87237" w14:textId="6DB9AEB2" w:rsidR="00BB6411" w:rsidRPr="00BD1D34" w:rsidRDefault="00BB6411" w:rsidP="008B1DD1">
      <w:pPr>
        <w:pStyle w:val="COI"/>
        <w:numPr>
          <w:ilvl w:val="0"/>
          <w:numId w:val="34"/>
        </w:numPr>
        <w:tabs>
          <w:tab w:val="left" w:pos="709"/>
        </w:tabs>
        <w:rPr>
          <w:lang w:val="en-US"/>
        </w:rPr>
      </w:pPr>
      <w:r w:rsidRPr="00BD1D34">
        <w:rPr>
          <w:lang w:val="en-US"/>
        </w:rPr>
        <w:t>Urgently complete IOC Technical Series 74 Tsunami Ready recognition programme indicators / guidelines for widespread distribution</w:t>
      </w:r>
      <w:r w:rsidR="00253363" w:rsidRPr="00BD1D34">
        <w:rPr>
          <w:lang w:val="en-US"/>
        </w:rPr>
        <w:t>,</w:t>
      </w:r>
    </w:p>
    <w:p w14:paraId="4732808C" w14:textId="076FE651" w:rsidR="00BB6411" w:rsidRPr="00BD1D34" w:rsidRDefault="00BB6411" w:rsidP="008B1DD1">
      <w:pPr>
        <w:pStyle w:val="COI"/>
        <w:numPr>
          <w:ilvl w:val="0"/>
          <w:numId w:val="34"/>
        </w:numPr>
        <w:tabs>
          <w:tab w:val="left" w:pos="709"/>
        </w:tabs>
        <w:rPr>
          <w:lang w:val="en-US"/>
        </w:rPr>
      </w:pPr>
      <w:r w:rsidRPr="00BD1D34">
        <w:rPr>
          <w:lang w:val="en-US"/>
        </w:rPr>
        <w:t>Include Local Tsunami Source SOPs as an important component of Tsunami Ready programme</w:t>
      </w:r>
      <w:r w:rsidR="00253363" w:rsidRPr="00BD1D34">
        <w:rPr>
          <w:lang w:val="en-US"/>
        </w:rPr>
        <w:t>,</w:t>
      </w:r>
    </w:p>
    <w:p w14:paraId="777A4928" w14:textId="6AE36A72" w:rsidR="00BB6411" w:rsidRPr="00BD1D34" w:rsidRDefault="00BB6411" w:rsidP="008B1DD1">
      <w:pPr>
        <w:pStyle w:val="COI"/>
        <w:numPr>
          <w:ilvl w:val="0"/>
          <w:numId w:val="34"/>
        </w:numPr>
        <w:tabs>
          <w:tab w:val="left" w:pos="709"/>
        </w:tabs>
        <w:rPr>
          <w:lang w:val="en-US"/>
        </w:rPr>
      </w:pPr>
      <w:r w:rsidRPr="00BD1D34">
        <w:rPr>
          <w:lang w:val="en-US"/>
        </w:rPr>
        <w:t>Develop standardized trainings (online or in person) in particular through OTGA</w:t>
      </w:r>
      <w:r w:rsidR="00253363" w:rsidRPr="00BD1D34">
        <w:rPr>
          <w:lang w:val="en-US"/>
        </w:rPr>
        <w:t>,</w:t>
      </w:r>
    </w:p>
    <w:p w14:paraId="29557C9E" w14:textId="77777777" w:rsidR="00BB6411" w:rsidRPr="00BD1D34" w:rsidRDefault="00BB6411" w:rsidP="008B1DD1">
      <w:pPr>
        <w:pStyle w:val="COI"/>
        <w:numPr>
          <w:ilvl w:val="0"/>
          <w:numId w:val="34"/>
        </w:numPr>
        <w:tabs>
          <w:tab w:val="left" w:pos="709"/>
        </w:tabs>
        <w:rPr>
          <w:lang w:val="en-US"/>
        </w:rPr>
      </w:pPr>
      <w:r w:rsidRPr="00BD1D34">
        <w:rPr>
          <w:lang w:val="en-US"/>
        </w:rPr>
        <w:t>For the next Tsunami Symposium, incorporate diversity in organizing committee (including all regions); venue for hybrid meeting to enable most people to successfully engage, explore funding.</w:t>
      </w:r>
    </w:p>
    <w:p w14:paraId="3AD36CE5" w14:textId="76F1BE07" w:rsidR="00BB6411" w:rsidRPr="00BD1D34" w:rsidRDefault="000D09BF" w:rsidP="0097442C">
      <w:pPr>
        <w:pStyle w:val="COI"/>
        <w:numPr>
          <w:ilvl w:val="0"/>
          <w:numId w:val="6"/>
        </w:numPr>
        <w:tabs>
          <w:tab w:val="clear" w:pos="360"/>
          <w:tab w:val="num" w:pos="709"/>
        </w:tabs>
        <w:ind w:left="0" w:hanging="714"/>
        <w:rPr>
          <w:lang w:val="en-US"/>
        </w:rPr>
      </w:pPr>
      <w:r w:rsidRPr="00BD1D34">
        <w:rPr>
          <w:rFonts w:cs="Arial"/>
          <w:szCs w:val="22"/>
          <w:lang w:val="en-US"/>
        </w:rPr>
        <w:lastRenderedPageBreak/>
        <w:tab/>
      </w:r>
      <w:r w:rsidRPr="00BD1D34">
        <w:rPr>
          <w:lang w:val="en-US"/>
        </w:rPr>
        <w:t>Dr</w:t>
      </w:r>
      <w:r w:rsidR="0097442C">
        <w:rPr>
          <w:lang w:val="en-US"/>
        </w:rPr>
        <w:t> </w:t>
      </w:r>
      <w:r w:rsidRPr="00BD1D34">
        <w:rPr>
          <w:lang w:val="en-US"/>
        </w:rPr>
        <w:t>Kong next identified key milestones of the Tsunami Ready pilot programme, including the adoption of the Tsunami Ready Guidelines (</w:t>
      </w:r>
      <w:r w:rsidR="0097442C">
        <w:rPr>
          <w:lang w:val="en-US"/>
        </w:rPr>
        <w:t xml:space="preserve">IOC Manuals and Guides, </w:t>
      </w:r>
      <w:hyperlink r:id="rId75" w:history="1">
        <w:r w:rsidRPr="0097442C">
          <w:rPr>
            <w:rStyle w:val="Hyperlink"/>
            <w:lang w:val="en-US"/>
          </w:rPr>
          <w:t>74</w:t>
        </w:r>
      </w:hyperlink>
      <w:r w:rsidRPr="00BD1D34">
        <w:rPr>
          <w:lang w:val="en-US"/>
        </w:rPr>
        <w:t xml:space="preserve">) as an international standard for evidence-based community preparedness at a global level; the establishment of the Tsunami Ready programme process in upcoming meeting recommendations such as the ICG/PTWS-XXIX recommendation, the TOWS-WG approval on TT </w:t>
      </w:r>
      <w:r w:rsidR="00D16F07" w:rsidRPr="00BD1D34">
        <w:rPr>
          <w:lang w:val="en-US"/>
        </w:rPr>
        <w:t>DMP</w:t>
      </w:r>
      <w:r w:rsidRPr="00BD1D34">
        <w:rPr>
          <w:lang w:val="en-US"/>
        </w:rPr>
        <w:t xml:space="preserve"> recommendation (February 2022), and the IOC Executive Council approval (June 2022); and the deployment of the official Tsunami Ready programme in 2022.</w:t>
      </w:r>
    </w:p>
    <w:p w14:paraId="51397E5D" w14:textId="4A013BC5" w:rsidR="00BB6411" w:rsidRPr="00BD1D34" w:rsidRDefault="000D09BF" w:rsidP="00BB641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Kong noted that at the global level, it is the Tsunami Information </w:t>
      </w:r>
      <w:proofErr w:type="spellStart"/>
      <w:r w:rsidRPr="00BD1D34">
        <w:rPr>
          <w:lang w:val="en-US"/>
        </w:rPr>
        <w:t>Centres</w:t>
      </w:r>
      <w:proofErr w:type="spellEnd"/>
      <w:r w:rsidRPr="00BD1D34">
        <w:rPr>
          <w:lang w:val="en-US"/>
        </w:rPr>
        <w:t xml:space="preserve"> (TICs) that support facilitation of Tsunami Ready Guidelines. In addition, a Tsunami Ready website (</w:t>
      </w:r>
      <w:hyperlink r:id="rId76" w:history="1">
        <w:r w:rsidRPr="0097442C">
          <w:rPr>
            <w:rStyle w:val="Hyperlink"/>
            <w:rFonts w:cs="Arial"/>
            <w:bCs/>
            <w:szCs w:val="22"/>
          </w:rPr>
          <w:t>here</w:t>
        </w:r>
      </w:hyperlink>
      <w:r w:rsidRPr="00BD1D34">
        <w:rPr>
          <w:lang w:val="en-US"/>
        </w:rPr>
        <w:t>) has been established to provide supplementary support.</w:t>
      </w:r>
    </w:p>
    <w:p w14:paraId="00AFF9D9" w14:textId="124B1ED2" w:rsidR="00BB6411" w:rsidRPr="00BD1D34" w:rsidRDefault="000D09BF" w:rsidP="00AC53EA">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Dr Kong next underlined the key actions for the ICG/PTWS-XXIX with regards to the Tsunami Ready programme, including ensuring Tsunami Ready alignment with other PTWS and IOC documents; endorsing the establishment of the Tsunami Ready programme (from the pilot programme); and enabling PTWS support (including resources such as people, tools, and funding</w:t>
      </w:r>
      <w:r w:rsidR="00AC53EA" w:rsidRPr="00BD1D34">
        <w:rPr>
          <w:lang w:val="en-US"/>
        </w:rPr>
        <w:t>)</w:t>
      </w:r>
      <w:r w:rsidRPr="00BD1D34">
        <w:rPr>
          <w:lang w:val="en-US"/>
        </w:rPr>
        <w:t>.</w:t>
      </w:r>
    </w:p>
    <w:p w14:paraId="68C2A800" w14:textId="13D13539" w:rsidR="008152B6" w:rsidRPr="00BD1D34" w:rsidRDefault="0068027F" w:rsidP="00BB6411">
      <w:pPr>
        <w:pStyle w:val="COI"/>
        <w:numPr>
          <w:ilvl w:val="0"/>
          <w:numId w:val="6"/>
        </w:numPr>
        <w:tabs>
          <w:tab w:val="clear" w:pos="360"/>
          <w:tab w:val="num" w:pos="709"/>
        </w:tabs>
        <w:ind w:left="0" w:hanging="714"/>
        <w:rPr>
          <w:lang w:val="en-US"/>
        </w:rPr>
      </w:pPr>
      <w:r w:rsidRPr="00BD1D34">
        <w:rPr>
          <w:rFonts w:cs="Arial"/>
          <w:szCs w:val="22"/>
        </w:rPr>
        <w:tab/>
      </w:r>
      <w:r w:rsidR="008152B6" w:rsidRPr="00BD1D34">
        <w:rPr>
          <w:rFonts w:cs="Arial"/>
          <w:szCs w:val="22"/>
        </w:rPr>
        <w:t xml:space="preserve">The </w:t>
      </w:r>
      <w:r w:rsidR="008152B6" w:rsidRPr="00BD1D34">
        <w:rPr>
          <w:rFonts w:cs="Arial"/>
          <w:b/>
          <w:szCs w:val="22"/>
        </w:rPr>
        <w:t xml:space="preserve">ICG </w:t>
      </w:r>
      <w:r w:rsidR="00834EA6" w:rsidRPr="00BD1D34">
        <w:rPr>
          <w:rFonts w:cs="Arial"/>
          <w:b/>
          <w:szCs w:val="22"/>
        </w:rPr>
        <w:t xml:space="preserve">noted </w:t>
      </w:r>
      <w:r w:rsidR="00834EA6" w:rsidRPr="0097442C">
        <w:rPr>
          <w:rStyle w:val="Hyperlink"/>
          <w:rFonts w:cs="Arial"/>
        </w:rPr>
        <w:t>the report on Tsunami Ready</w:t>
      </w:r>
      <w:r w:rsidR="00956893" w:rsidRPr="00BD1D34">
        <w:rPr>
          <w:rFonts w:cs="Arial"/>
          <w:szCs w:val="22"/>
        </w:rPr>
        <w:t>.</w:t>
      </w:r>
    </w:p>
    <w:p w14:paraId="0EB3F519" w14:textId="45914D92" w:rsidR="004C483B" w:rsidRPr="00BD1D34" w:rsidRDefault="00ED33E1" w:rsidP="001B2E25">
      <w:pPr>
        <w:pStyle w:val="Heading1"/>
        <w:numPr>
          <w:ilvl w:val="1"/>
          <w:numId w:val="2"/>
        </w:numPr>
        <w:spacing w:before="0"/>
        <w:ind w:left="720" w:hanging="720"/>
        <w:rPr>
          <w:b w:val="0"/>
          <w:szCs w:val="22"/>
        </w:rPr>
      </w:pPr>
      <w:bookmarkStart w:id="128" w:name="_Toc95842163"/>
      <w:r w:rsidRPr="00BD1D34">
        <w:rPr>
          <w:b w:val="0"/>
          <w:szCs w:val="22"/>
        </w:rPr>
        <w:t>PACIFIC EXERCISE 2022</w:t>
      </w:r>
      <w:bookmarkEnd w:id="128"/>
    </w:p>
    <w:p w14:paraId="174CBA9A" w14:textId="5ABBE798" w:rsidR="00062D02" w:rsidRPr="00BD1D34" w:rsidRDefault="00062D02" w:rsidP="00062D02">
      <w:pPr>
        <w:pStyle w:val="COI"/>
        <w:numPr>
          <w:ilvl w:val="0"/>
          <w:numId w:val="6"/>
        </w:numPr>
        <w:tabs>
          <w:tab w:val="clear" w:pos="360"/>
          <w:tab w:val="num" w:pos="709"/>
        </w:tabs>
        <w:ind w:left="0" w:hanging="714"/>
        <w:rPr>
          <w:lang w:val="en-US"/>
        </w:rPr>
      </w:pPr>
      <w:r w:rsidRPr="00BD1D34">
        <w:rPr>
          <w:rFonts w:cs="Arial"/>
          <w:szCs w:val="22"/>
        </w:rPr>
        <w:tab/>
      </w:r>
      <w:r w:rsidR="00455354" w:rsidRPr="00BD1D34">
        <w:rPr>
          <w:lang w:val="en-US"/>
        </w:rPr>
        <w:t xml:space="preserve">Dr Laura Kong, Director of ITIC, presented the report </w:t>
      </w:r>
      <w:r w:rsidR="00341D1B">
        <w:rPr>
          <w:lang w:val="en-US"/>
        </w:rPr>
        <w:t>o</w:t>
      </w:r>
      <w:r w:rsidR="007370F9" w:rsidRPr="00BD1D34">
        <w:rPr>
          <w:lang w:val="en-US"/>
        </w:rPr>
        <w:t>n PacWave 22</w:t>
      </w:r>
      <w:r w:rsidR="00455354" w:rsidRPr="00BD1D34">
        <w:rPr>
          <w:lang w:val="en-US"/>
        </w:rPr>
        <w:t xml:space="preserve">, available as a </w:t>
      </w:r>
      <w:hyperlink r:id="rId77" w:anchor="agenda" w:history="1">
        <w:r w:rsidR="00455354" w:rsidRPr="0097442C">
          <w:rPr>
            <w:rStyle w:val="Hyperlink"/>
            <w:rFonts w:cs="Arial"/>
            <w:bCs/>
            <w:szCs w:val="22"/>
          </w:rPr>
          <w:t>Presentation</w:t>
        </w:r>
      </w:hyperlink>
      <w:r w:rsidR="00455354" w:rsidRPr="00BD1D34">
        <w:rPr>
          <w:lang w:val="en-US"/>
        </w:rPr>
        <w:t>.</w:t>
      </w:r>
    </w:p>
    <w:p w14:paraId="4D2CF4CF" w14:textId="253A0A67" w:rsidR="00062D02" w:rsidRPr="00BD1D34" w:rsidRDefault="00455354" w:rsidP="00062D02">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rFonts w:cstheme="minorHAnsi"/>
          <w:lang w:val="en-US"/>
        </w:rPr>
        <w:t xml:space="preserve">Dr Kong noted that, due to the </w:t>
      </w:r>
      <w:r w:rsidR="0096051E" w:rsidRPr="00BD1D34">
        <w:rPr>
          <w:lang w:val="en-US"/>
        </w:rPr>
        <w:t>Covid</w:t>
      </w:r>
      <w:r w:rsidRPr="00BD1D34">
        <w:rPr>
          <w:rFonts w:cstheme="minorHAnsi"/>
          <w:lang w:val="en-US"/>
        </w:rPr>
        <w:t>-19 pandemic, the scope of PacWave20 was limited compared to previous exercises. It only tested two of the four key objectives: (a) Communications test, and (d) CATAC regional exercise</w:t>
      </w:r>
      <w:r w:rsidRPr="00BD1D34">
        <w:rPr>
          <w:lang w:val="en-US"/>
        </w:rPr>
        <w:t>.</w:t>
      </w:r>
      <w:r w:rsidRPr="00BD1D34">
        <w:rPr>
          <w:rFonts w:cstheme="minorHAnsi"/>
          <w:lang w:val="en-US"/>
        </w:rPr>
        <w:t xml:space="preserve"> The exercise therefore consisted of a communications test (5 November 2020), SEP regional exercise (22 October 2020) and the CATAC regional exercise (11 November 2020). Other activities were encouraged but were at the discretion of each country.</w:t>
      </w:r>
    </w:p>
    <w:p w14:paraId="5D1CEBE9" w14:textId="42DDB8CD" w:rsidR="00062D02" w:rsidRPr="00BD1D34" w:rsidRDefault="00455354" w:rsidP="00062D02">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rFonts w:cstheme="minorHAnsi"/>
          <w:lang w:val="en-US"/>
        </w:rPr>
        <w:t xml:space="preserve">Dr Kong recalled that the </w:t>
      </w:r>
      <w:r w:rsidR="007521A8" w:rsidRPr="00BD1D34">
        <w:rPr>
          <w:rFonts w:cstheme="minorHAnsi"/>
          <w:lang w:val="en-US"/>
        </w:rPr>
        <w:t>SC (</w:t>
      </w:r>
      <w:r w:rsidRPr="00BD1D34">
        <w:rPr>
          <w:rFonts w:cstheme="minorHAnsi"/>
          <w:lang w:val="en-US"/>
        </w:rPr>
        <w:t>September 2021</w:t>
      </w:r>
      <w:r w:rsidR="007521A8" w:rsidRPr="00BD1D34">
        <w:rPr>
          <w:rFonts w:cstheme="minorHAnsi"/>
          <w:lang w:val="en-US"/>
        </w:rPr>
        <w:t>)</w:t>
      </w:r>
      <w:r w:rsidRPr="00BD1D34">
        <w:rPr>
          <w:rFonts w:cstheme="minorHAnsi"/>
          <w:lang w:val="en-US"/>
        </w:rPr>
        <w:t>, approved</w:t>
      </w:r>
      <w:r w:rsidRPr="00BD1D34">
        <w:rPr>
          <w:lang w:val="en-US"/>
        </w:rPr>
        <w:t xml:space="preserve"> the </w:t>
      </w:r>
      <w:r w:rsidR="007521A8" w:rsidRPr="00BD1D34">
        <w:rPr>
          <w:lang w:val="en-US"/>
        </w:rPr>
        <w:t>TT</w:t>
      </w:r>
      <w:r w:rsidRPr="00BD1D34">
        <w:rPr>
          <w:lang w:val="en-US"/>
        </w:rPr>
        <w:t xml:space="preserve"> PacWave Exercise and approved PacWave22 to be conducted using the same objectives</w:t>
      </w:r>
      <w:r w:rsidR="007521A8" w:rsidRPr="00BD1D34">
        <w:rPr>
          <w:lang w:val="en-US"/>
        </w:rPr>
        <w:t xml:space="preserve">, </w:t>
      </w:r>
      <w:r w:rsidRPr="00BD1D34">
        <w:rPr>
          <w:lang w:val="en-US"/>
        </w:rPr>
        <w:t>following the same format and conducted as</w:t>
      </w:r>
      <w:r w:rsidR="007521A8" w:rsidRPr="00BD1D34">
        <w:rPr>
          <w:lang w:val="en-US"/>
        </w:rPr>
        <w:t xml:space="preserve"> the</w:t>
      </w:r>
      <w:r w:rsidRPr="00BD1D34">
        <w:rPr>
          <w:lang w:val="en-US"/>
        </w:rPr>
        <w:t xml:space="preserve"> original PacWave20. The </w:t>
      </w:r>
      <w:r w:rsidR="007521A8" w:rsidRPr="00BD1D34">
        <w:rPr>
          <w:lang w:val="en-US"/>
        </w:rPr>
        <w:t>SC</w:t>
      </w:r>
      <w:r w:rsidRPr="00BD1D34">
        <w:rPr>
          <w:lang w:val="en-US"/>
        </w:rPr>
        <w:t xml:space="preserve"> also requested the TT to compile and summarize good practices for planning, conducting, and evaluating virtual exercises, and include this in </w:t>
      </w:r>
      <w:r w:rsidR="007521A8" w:rsidRPr="00BD1D34">
        <w:rPr>
          <w:lang w:val="en-US"/>
        </w:rPr>
        <w:t xml:space="preserve">an </w:t>
      </w:r>
      <w:r w:rsidRPr="00BD1D34">
        <w:rPr>
          <w:lang w:val="en-US"/>
        </w:rPr>
        <w:t>exercise manual; the post-exercise evaluation reporting for the PTWS Communications Test to be conducted earlier to accommodate reporting to ICG/PTWS-XXX (November 2022); and to explore more automatic and efficient ways to compile information prior to October 2022.</w:t>
      </w:r>
    </w:p>
    <w:p w14:paraId="29071F11" w14:textId="6A2387C8" w:rsidR="00062D02" w:rsidRPr="00BD1D34" w:rsidRDefault="00455354" w:rsidP="00062D02">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Kong presented the PacWave 2022 exercise aims and objectives, highlighting that the exercise shall be conducted with the aim to test PTWS </w:t>
      </w:r>
      <w:r w:rsidR="00C52730" w:rsidRPr="00BD1D34">
        <w:rPr>
          <w:lang w:val="en-US"/>
        </w:rPr>
        <w:t>TSP</w:t>
      </w:r>
      <w:r w:rsidRPr="00BD1D34">
        <w:rPr>
          <w:lang w:val="en-US"/>
        </w:rPr>
        <w:t xml:space="preserve"> arrangements, and country preparedness arrangements and operational procedures to respond</w:t>
      </w:r>
      <w:r w:rsidR="00C52730" w:rsidRPr="00BD1D34">
        <w:rPr>
          <w:lang w:val="en-US"/>
        </w:rPr>
        <w:t xml:space="preserve"> to</w:t>
      </w:r>
      <w:r w:rsidRPr="00BD1D34">
        <w:rPr>
          <w:lang w:val="en-US"/>
        </w:rPr>
        <w:t xml:space="preserve"> and recover from a destructive tsunami. It will also be conducted with the following objectives: to test communications from the PTWS TSPs to </w:t>
      </w:r>
      <w:r w:rsidR="00834EA6" w:rsidRPr="00BD1D34">
        <w:rPr>
          <w:lang w:val="en-US"/>
        </w:rPr>
        <w:t>T</w:t>
      </w:r>
      <w:r w:rsidRPr="00BD1D34">
        <w:rPr>
          <w:lang w:val="en-US"/>
        </w:rPr>
        <w:t>WFPs and NTWCs; to test national communication and cooperation, and readiness within the country; to test regional communication and cooperation between Member States; and to support the development of tsunami procedures and products by the CATAC.</w:t>
      </w:r>
    </w:p>
    <w:p w14:paraId="3BEF1D2D" w14:textId="2E6500FA" w:rsidR="00062D02" w:rsidRPr="00BD1D34" w:rsidRDefault="00455354" w:rsidP="00062D02">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Kong reported that the </w:t>
      </w:r>
      <w:r w:rsidR="00C52730" w:rsidRPr="00BD1D34">
        <w:rPr>
          <w:lang w:val="en-US"/>
        </w:rPr>
        <w:t>SC</w:t>
      </w:r>
      <w:r w:rsidRPr="00BD1D34">
        <w:rPr>
          <w:lang w:val="en-US"/>
        </w:rPr>
        <w:t xml:space="preserve"> agreed that PacWave 2022 will be conducted from September to November 2022, with one live communications test from PTWS TSPs to Member States on 13 October 2022. Countries must report their test results within ten days pf the exercise. She noted that 13 October 2022 is the International </w:t>
      </w:r>
      <w:r w:rsidR="00875AB0" w:rsidRPr="00BD1D34">
        <w:rPr>
          <w:lang w:val="en-US"/>
        </w:rPr>
        <w:t>DRR</w:t>
      </w:r>
      <w:r w:rsidRPr="00BD1D34">
        <w:rPr>
          <w:lang w:val="en-US"/>
        </w:rPr>
        <w:t xml:space="preserve"> Day. The </w:t>
      </w:r>
      <w:r w:rsidR="00875AB0" w:rsidRPr="00BD1D34">
        <w:rPr>
          <w:lang w:val="en-US"/>
        </w:rPr>
        <w:t>SC</w:t>
      </w:r>
      <w:r w:rsidRPr="00BD1D34">
        <w:rPr>
          <w:lang w:val="en-US"/>
        </w:rPr>
        <w:t xml:space="preserve"> also requested that during PacWave 2022, Member States consider conducting for situations based on </w:t>
      </w:r>
      <w:r w:rsidRPr="00BD1D34">
        <w:rPr>
          <w:lang w:val="en-US"/>
        </w:rPr>
        <w:lastRenderedPageBreak/>
        <w:t xml:space="preserve">limitations derived from the </w:t>
      </w:r>
      <w:r w:rsidR="0096051E" w:rsidRPr="00BD1D34">
        <w:rPr>
          <w:lang w:val="en-US"/>
        </w:rPr>
        <w:t>Covid</w:t>
      </w:r>
      <w:r w:rsidRPr="00BD1D34">
        <w:rPr>
          <w:lang w:val="en-US"/>
        </w:rPr>
        <w:t>-19 pandemic, such as the absence of warning centr</w:t>
      </w:r>
      <w:r w:rsidR="00900818" w:rsidRPr="00BD1D34">
        <w:rPr>
          <w:lang w:val="en-US"/>
        </w:rPr>
        <w:t>e</w:t>
      </w:r>
      <w:r w:rsidRPr="00BD1D34">
        <w:rPr>
          <w:lang w:val="en-US"/>
        </w:rPr>
        <w:t xml:space="preserve"> duty officer(s), requirements for virtual exercises, and/or evacuations/sheltering considering physical distancing practices.</w:t>
      </w:r>
    </w:p>
    <w:p w14:paraId="2E16FAC6" w14:textId="5E403BA2" w:rsidR="00062D02" w:rsidRPr="00BD1D34" w:rsidRDefault="00455354" w:rsidP="00412D58">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Kong informed that </w:t>
      </w:r>
      <w:r w:rsidR="00900818" w:rsidRPr="00BD1D34">
        <w:rPr>
          <w:lang w:val="en-US"/>
        </w:rPr>
        <w:t>PacWave 22</w:t>
      </w:r>
      <w:r w:rsidRPr="00BD1D34">
        <w:rPr>
          <w:lang w:val="en-US"/>
        </w:rPr>
        <w:t xml:space="preserve"> shall be announced by the IOC to Member States at least 240 days in advance of the exercise date. The exercise manual will include information on each regional exercise; inform Member States on the availability of exercise products for their region, including instructions to Member States regarding the distribution dates; and include instructions to Member States regarding their participation and the evaluation instrument be prepared with content and structure similar to what was prepared for previous Pacific-wide exercises, but considering lessons learned on conducting exercises in a pandemic context, and any need to collect other additional information. The </w:t>
      </w:r>
      <w:r w:rsidR="00412D58" w:rsidRPr="00BD1D34">
        <w:rPr>
          <w:lang w:val="en-US"/>
        </w:rPr>
        <w:t>m</w:t>
      </w:r>
      <w:r w:rsidRPr="00BD1D34">
        <w:rPr>
          <w:lang w:val="en-US"/>
        </w:rPr>
        <w:t>anual will be distributed by the IOC to Member States at least 180 days in advance of exercise date</w:t>
      </w:r>
      <w:r w:rsidR="00412D58" w:rsidRPr="00BD1D34">
        <w:rPr>
          <w:lang w:val="en-US"/>
        </w:rPr>
        <w:t xml:space="preserve">, and </w:t>
      </w:r>
      <w:r w:rsidRPr="00BD1D34">
        <w:rPr>
          <w:lang w:val="en-US"/>
        </w:rPr>
        <w:t xml:space="preserve">will include the compilation and summary of good practices for planning, conducting, and evaluating virtual exercises. Finally, the </w:t>
      </w:r>
      <w:r w:rsidR="00412D58" w:rsidRPr="00BD1D34">
        <w:rPr>
          <w:lang w:val="en-US"/>
        </w:rPr>
        <w:t>m</w:t>
      </w:r>
      <w:r w:rsidRPr="00BD1D34">
        <w:rPr>
          <w:lang w:val="en-US"/>
        </w:rPr>
        <w:t xml:space="preserve">anual will include guidance on the use of </w:t>
      </w:r>
      <w:proofErr w:type="spellStart"/>
      <w:r w:rsidRPr="00BD1D34">
        <w:rPr>
          <w:lang w:val="en-US"/>
        </w:rPr>
        <w:t>TsuCAT</w:t>
      </w:r>
      <w:proofErr w:type="spellEnd"/>
      <w:r w:rsidRPr="00BD1D34">
        <w:rPr>
          <w:lang w:val="en-US"/>
        </w:rPr>
        <w:t xml:space="preserve"> for planning and response, including the development of exercise scenarios.</w:t>
      </w:r>
      <w:r w:rsidR="00412D58" w:rsidRPr="00BD1D34">
        <w:rPr>
          <w:lang w:val="en-US"/>
        </w:rPr>
        <w:t xml:space="preserve"> </w:t>
      </w:r>
      <w:r w:rsidRPr="00BD1D34">
        <w:rPr>
          <w:lang w:val="en-US"/>
        </w:rPr>
        <w:t>The results of the communications test will be reported at ICG/PTWS</w:t>
      </w:r>
      <w:r w:rsidR="00412D58" w:rsidRPr="00BD1D34">
        <w:rPr>
          <w:lang w:val="en-US"/>
        </w:rPr>
        <w:t>-</w:t>
      </w:r>
      <w:r w:rsidRPr="00BD1D34">
        <w:rPr>
          <w:lang w:val="en-US"/>
        </w:rPr>
        <w:t xml:space="preserve">XXX </w:t>
      </w:r>
      <w:r w:rsidR="00412D58" w:rsidRPr="00BD1D34">
        <w:rPr>
          <w:lang w:val="en-US"/>
        </w:rPr>
        <w:t>(</w:t>
      </w:r>
      <w:r w:rsidRPr="00BD1D34">
        <w:rPr>
          <w:lang w:val="en-US"/>
        </w:rPr>
        <w:t>November 2022</w:t>
      </w:r>
      <w:r w:rsidR="00412D58" w:rsidRPr="00BD1D34">
        <w:rPr>
          <w:lang w:val="en-US"/>
        </w:rPr>
        <w:t>)</w:t>
      </w:r>
      <w:r w:rsidRPr="00BD1D34">
        <w:rPr>
          <w:lang w:val="en-US"/>
        </w:rPr>
        <w:t xml:space="preserve">. Participating Member States will be asked to complete and return the evaluation instrument no more than 21 days following the exercise. </w:t>
      </w:r>
    </w:p>
    <w:p w14:paraId="4A94A873" w14:textId="0D0EB4DE" w:rsidR="00062D02" w:rsidRPr="00BD1D34" w:rsidRDefault="00455354" w:rsidP="00062D02">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Kong summarized that in the upcoming months, the TT on PacWave will therefore provide the Exercise Manual; prepare the Summary Report for the exercise, compiling a list of recommendations and the list of actions from the findings for consideration by the ICG/PTWS-XXX; and provide guidance for conducting the next </w:t>
      </w:r>
      <w:r w:rsidR="00412D58" w:rsidRPr="00BD1D34">
        <w:rPr>
          <w:lang w:val="en-US"/>
        </w:rPr>
        <w:t>PacWave</w:t>
      </w:r>
      <w:r w:rsidRPr="00BD1D34">
        <w:rPr>
          <w:lang w:val="en-US"/>
        </w:rPr>
        <w:t>, tentatively planned for 2024.</w:t>
      </w:r>
    </w:p>
    <w:p w14:paraId="68B7FC96" w14:textId="70F04F41" w:rsidR="00062D02" w:rsidRPr="00BD1D34" w:rsidRDefault="00455354" w:rsidP="00062D02">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Kong next reported on the leadership and membership of the TT on PacWave, noting that she is stepping down from her leadership position and that Ms Margarita Martinez (Chile) and Mr Emilio Talavera (Nicaragua) </w:t>
      </w:r>
      <w:r w:rsidR="004E4EC6" w:rsidRPr="00BD1D34">
        <w:rPr>
          <w:lang w:val="en-US"/>
        </w:rPr>
        <w:t>are propose</w:t>
      </w:r>
      <w:r w:rsidR="00644B61" w:rsidRPr="00BD1D34">
        <w:rPr>
          <w:lang w:val="en-US"/>
        </w:rPr>
        <w:t>d</w:t>
      </w:r>
      <w:r w:rsidRPr="00BD1D34">
        <w:rPr>
          <w:lang w:val="en-US"/>
        </w:rPr>
        <w:t xml:space="preserve"> </w:t>
      </w:r>
      <w:r w:rsidR="004E4EC6" w:rsidRPr="00BD1D34">
        <w:rPr>
          <w:lang w:val="en-US"/>
        </w:rPr>
        <w:t xml:space="preserve">as </w:t>
      </w:r>
      <w:r w:rsidRPr="00BD1D34">
        <w:rPr>
          <w:lang w:val="en-US"/>
        </w:rPr>
        <w:t xml:space="preserve">co-chairs of the TT. She also recalled that members of the TT are invited to join from the ICG/PTWS Member States and </w:t>
      </w:r>
      <w:r w:rsidR="00412D58" w:rsidRPr="00BD1D34">
        <w:rPr>
          <w:lang w:val="en-US"/>
        </w:rPr>
        <w:t>r</w:t>
      </w:r>
      <w:r w:rsidRPr="00BD1D34">
        <w:rPr>
          <w:lang w:val="en-US"/>
        </w:rPr>
        <w:t xml:space="preserve">egional </w:t>
      </w:r>
      <w:r w:rsidR="00412D58" w:rsidRPr="00BD1D34">
        <w:rPr>
          <w:lang w:val="en-US"/>
        </w:rPr>
        <w:t>WGs</w:t>
      </w:r>
      <w:r w:rsidRPr="00BD1D34">
        <w:rPr>
          <w:lang w:val="en-US"/>
        </w:rPr>
        <w:t xml:space="preserve">, </w:t>
      </w:r>
      <w:r w:rsidR="00AD1B91" w:rsidRPr="00BD1D34">
        <w:rPr>
          <w:rFonts w:cs="Arial"/>
          <w:szCs w:val="22"/>
        </w:rPr>
        <w:t>Secretariat of the Pacific Community (</w:t>
      </w:r>
      <w:r w:rsidRPr="00BD1D34">
        <w:rPr>
          <w:lang w:val="en-US"/>
        </w:rPr>
        <w:t>SPC</w:t>
      </w:r>
      <w:r w:rsidR="00AD1B91" w:rsidRPr="00BD1D34">
        <w:rPr>
          <w:lang w:val="en-US"/>
        </w:rPr>
        <w:t>)</w:t>
      </w:r>
      <w:r w:rsidRPr="00BD1D34">
        <w:rPr>
          <w:lang w:val="en-US"/>
        </w:rPr>
        <w:t>, PTWC, NWPTAC</w:t>
      </w:r>
      <w:r w:rsidR="00412D58" w:rsidRPr="00BD1D34">
        <w:rPr>
          <w:lang w:val="en-US"/>
        </w:rPr>
        <w:t>,</w:t>
      </w:r>
      <w:r w:rsidRPr="00BD1D34">
        <w:rPr>
          <w:lang w:val="en-US"/>
        </w:rPr>
        <w:t xml:space="preserve"> SCSTAC and CATAC.</w:t>
      </w:r>
    </w:p>
    <w:p w14:paraId="7187E700" w14:textId="5417284D" w:rsidR="00062D02" w:rsidRPr="00BD1D34" w:rsidRDefault="00455354" w:rsidP="00062D02">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Finally, Dr Kong highlighted that a PacWave informational video is in the process of being made with support of ITIC, IOC, the US</w:t>
      </w:r>
      <w:r w:rsidR="00AA1D9D">
        <w:rPr>
          <w:lang w:val="en-US"/>
        </w:rPr>
        <w:t>A</w:t>
      </w:r>
      <w:r w:rsidRPr="00BD1D34">
        <w:rPr>
          <w:lang w:val="en-US"/>
        </w:rPr>
        <w:t xml:space="preserve"> and Chile. This video will set out what PacWave is, why it is important, and what it does. It will include </w:t>
      </w:r>
      <w:r w:rsidR="00412D58" w:rsidRPr="00BD1D34">
        <w:rPr>
          <w:lang w:val="en-US"/>
        </w:rPr>
        <w:t>interview</w:t>
      </w:r>
      <w:r w:rsidRPr="00BD1D34">
        <w:rPr>
          <w:lang w:val="en-US"/>
        </w:rPr>
        <w:t xml:space="preserve"> narratives from IOC, ITIC, PTWC, NWPTAC, Chile, the Philippines and El Salvador; visuals of previous PacWave and other exercises</w:t>
      </w:r>
      <w:r w:rsidR="006C6EFA" w:rsidRPr="00BD1D34">
        <w:rPr>
          <w:lang w:val="en-US"/>
        </w:rPr>
        <w:t>;</w:t>
      </w:r>
      <w:r w:rsidRPr="00BD1D34">
        <w:rPr>
          <w:lang w:val="en-US"/>
        </w:rPr>
        <w:t xml:space="preserve"> and a Pacific Tsunami Ready shot-out. The video will likely be finalized by 7-8 December 2021</w:t>
      </w:r>
      <w:r w:rsidR="00062D02" w:rsidRPr="00BD1D34">
        <w:rPr>
          <w:rFonts w:cs="Arial"/>
          <w:szCs w:val="22"/>
        </w:rPr>
        <w:t>.</w:t>
      </w:r>
    </w:p>
    <w:p w14:paraId="59891800" w14:textId="4E1D5444" w:rsidR="004C483B" w:rsidRPr="00BD1D34" w:rsidRDefault="004C483B" w:rsidP="00C02AD7">
      <w:pPr>
        <w:pStyle w:val="COI"/>
        <w:numPr>
          <w:ilvl w:val="0"/>
          <w:numId w:val="6"/>
        </w:numPr>
        <w:tabs>
          <w:tab w:val="clear" w:pos="360"/>
          <w:tab w:val="num" w:pos="709"/>
        </w:tabs>
        <w:ind w:left="0" w:hanging="714"/>
        <w:rPr>
          <w:lang w:val="en-US"/>
        </w:rPr>
      </w:pPr>
      <w:r w:rsidRPr="00BD1D34">
        <w:rPr>
          <w:rFonts w:cs="Arial"/>
          <w:szCs w:val="22"/>
        </w:rPr>
        <w:tab/>
        <w:t xml:space="preserve">The </w:t>
      </w:r>
      <w:r w:rsidRPr="00BD1D34">
        <w:rPr>
          <w:rFonts w:cs="Arial"/>
          <w:b/>
          <w:szCs w:val="22"/>
        </w:rPr>
        <w:t xml:space="preserve">ICG </w:t>
      </w:r>
      <w:r w:rsidR="004E4EC6" w:rsidRPr="00BD1D34">
        <w:rPr>
          <w:rFonts w:cs="Arial"/>
          <w:b/>
          <w:szCs w:val="22"/>
        </w:rPr>
        <w:t>noted</w:t>
      </w:r>
      <w:r w:rsidR="004E4EC6" w:rsidRPr="00BD1D34">
        <w:rPr>
          <w:rFonts w:cs="Arial"/>
          <w:szCs w:val="22"/>
        </w:rPr>
        <w:t xml:space="preserve"> </w:t>
      </w:r>
      <w:r w:rsidR="004E4EC6" w:rsidRPr="00BD1D34">
        <w:rPr>
          <w:rFonts w:cs="Arial"/>
          <w:szCs w:val="22"/>
          <w:u w:val="single"/>
        </w:rPr>
        <w:t xml:space="preserve">the Report on PacWave22 and </w:t>
      </w:r>
      <w:r w:rsidR="004E4EC6" w:rsidRPr="00BD1D34">
        <w:rPr>
          <w:rFonts w:cs="Arial"/>
          <w:b/>
          <w:bCs/>
          <w:szCs w:val="22"/>
          <w:u w:val="single"/>
        </w:rPr>
        <w:t>decided</w:t>
      </w:r>
      <w:r w:rsidR="004E4EC6" w:rsidRPr="00BD1D34">
        <w:rPr>
          <w:rFonts w:cs="Arial"/>
          <w:szCs w:val="22"/>
          <w:u w:val="single"/>
        </w:rPr>
        <w:t xml:space="preserve"> </w:t>
      </w:r>
      <w:r w:rsidR="00C02AD7" w:rsidRPr="00BD1D34">
        <w:rPr>
          <w:rFonts w:cs="Arial"/>
          <w:szCs w:val="22"/>
          <w:u w:val="single"/>
        </w:rPr>
        <w:t xml:space="preserve">to carry out a tenth Exercise Pacific Wave in 2022 (PacWave 22) </w:t>
      </w:r>
      <w:r w:rsidR="00C02AD7" w:rsidRPr="00BD1D34">
        <w:rPr>
          <w:rFonts w:cs="Arial"/>
          <w:szCs w:val="22"/>
          <w:u w:val="single"/>
          <w:lang w:val="en-US"/>
        </w:rPr>
        <w:t>in</w:t>
      </w:r>
      <w:r w:rsidR="00C02AD7" w:rsidRPr="00BD1D34">
        <w:rPr>
          <w:rFonts w:cs="Arial"/>
          <w:szCs w:val="22"/>
          <w:u w:val="single"/>
        </w:rPr>
        <w:t xml:space="preserve"> the months of September through to November 2022, with one live communications test from PTWS TSPs to Member States on 13 October 2022</w:t>
      </w:r>
      <w:r w:rsidR="00644B61" w:rsidRPr="00BD1D34">
        <w:rPr>
          <w:rFonts w:cs="Arial"/>
          <w:szCs w:val="22"/>
        </w:rPr>
        <w:t>.</w:t>
      </w:r>
    </w:p>
    <w:p w14:paraId="7B6AAE02" w14:textId="7AFF3C4B" w:rsidR="002245CD" w:rsidRPr="00BD1D34" w:rsidRDefault="0071773E" w:rsidP="001B2E25">
      <w:pPr>
        <w:pStyle w:val="Heading1"/>
        <w:numPr>
          <w:ilvl w:val="1"/>
          <w:numId w:val="2"/>
        </w:numPr>
        <w:spacing w:before="0"/>
        <w:ind w:left="720" w:hanging="720"/>
        <w:rPr>
          <w:b w:val="0"/>
          <w:szCs w:val="22"/>
        </w:rPr>
      </w:pPr>
      <w:bookmarkStart w:id="129" w:name="_Toc483907698"/>
      <w:bookmarkStart w:id="130" w:name="_Toc95842164"/>
      <w:r w:rsidRPr="00BD1D34">
        <w:rPr>
          <w:b w:val="0"/>
          <w:szCs w:val="22"/>
        </w:rPr>
        <w:t>CATAC</w:t>
      </w:r>
      <w:bookmarkEnd w:id="129"/>
      <w:bookmarkEnd w:id="130"/>
    </w:p>
    <w:p w14:paraId="67F92721" w14:textId="1483793F" w:rsidR="008625D1" w:rsidRPr="00BD1D34" w:rsidRDefault="008625D1" w:rsidP="008625D1">
      <w:pPr>
        <w:pStyle w:val="COI"/>
        <w:numPr>
          <w:ilvl w:val="0"/>
          <w:numId w:val="6"/>
        </w:numPr>
        <w:tabs>
          <w:tab w:val="clear" w:pos="360"/>
          <w:tab w:val="num" w:pos="709"/>
        </w:tabs>
        <w:ind w:left="0" w:hanging="714"/>
      </w:pPr>
      <w:r w:rsidRPr="00BD1D34">
        <w:rPr>
          <w:rFonts w:cs="Arial"/>
          <w:szCs w:val="22"/>
        </w:rPr>
        <w:tab/>
      </w:r>
      <w:r w:rsidR="0071773E" w:rsidRPr="00BD1D34">
        <w:rPr>
          <w:lang w:val="en-US"/>
        </w:rPr>
        <w:t xml:space="preserve">Dr Wilfried Strauch, Chairperson </w:t>
      </w:r>
      <w:r w:rsidR="006C6EFA" w:rsidRPr="00BD1D34">
        <w:rPr>
          <w:lang w:val="en-US"/>
        </w:rPr>
        <w:t>of ICG/PTWS</w:t>
      </w:r>
      <w:r w:rsidR="0071773E" w:rsidRPr="00BD1D34">
        <w:rPr>
          <w:lang w:val="en-US"/>
        </w:rPr>
        <w:t xml:space="preserve">, presented the report for CATAC, available as a </w:t>
      </w:r>
      <w:hyperlink r:id="rId78" w:anchor="agenda" w:history="1">
        <w:r w:rsidR="0071773E" w:rsidRPr="0097442C">
          <w:rPr>
            <w:rStyle w:val="Hyperlink"/>
            <w:rFonts w:cs="Arial"/>
            <w:bCs/>
            <w:szCs w:val="22"/>
          </w:rPr>
          <w:t>Presentation</w:t>
        </w:r>
      </w:hyperlink>
      <w:r w:rsidR="0071773E" w:rsidRPr="00BD1D34">
        <w:rPr>
          <w:lang w:val="en-US"/>
        </w:rPr>
        <w:t>.</w:t>
      </w:r>
      <w:r w:rsidR="003128B0" w:rsidRPr="00BD1D34">
        <w:rPr>
          <w:lang w:val="en-US"/>
        </w:rPr>
        <w:t xml:space="preserve"> </w:t>
      </w:r>
    </w:p>
    <w:p w14:paraId="50A06F89" w14:textId="5F4C9FE7" w:rsidR="008625D1" w:rsidRPr="00BD1D34" w:rsidRDefault="0071773E" w:rsidP="008625D1">
      <w:pPr>
        <w:pStyle w:val="COI"/>
        <w:numPr>
          <w:ilvl w:val="0"/>
          <w:numId w:val="6"/>
        </w:numPr>
        <w:tabs>
          <w:tab w:val="clear" w:pos="360"/>
          <w:tab w:val="num" w:pos="709"/>
        </w:tabs>
        <w:ind w:left="0" w:hanging="714"/>
      </w:pPr>
      <w:r w:rsidRPr="00BD1D34">
        <w:rPr>
          <w:rFonts w:cs="Arial"/>
          <w:szCs w:val="22"/>
          <w:lang w:val="en-US"/>
        </w:rPr>
        <w:tab/>
      </w:r>
      <w:r w:rsidRPr="00BD1D34">
        <w:rPr>
          <w:lang w:val="en-US"/>
        </w:rPr>
        <w:t>Dr Strauch recall</w:t>
      </w:r>
      <w:r w:rsidR="00671559" w:rsidRPr="00BD1D34">
        <w:rPr>
          <w:lang w:val="en-US"/>
        </w:rPr>
        <w:t>ed</w:t>
      </w:r>
      <w:r w:rsidRPr="00BD1D34">
        <w:rPr>
          <w:lang w:val="en-US"/>
        </w:rPr>
        <w:t xml:space="preserve"> that the creation of CATAC was accepted by ICG/PTWS, ICG/CARIBE-EWS and the IOC Assembly in 2015. In 2019, the CATAC reinforcement project</w:t>
      </w:r>
      <w:r w:rsidR="00671559" w:rsidRPr="00BD1D34">
        <w:rPr>
          <w:lang w:val="en-US"/>
        </w:rPr>
        <w:t xml:space="preserve"> </w:t>
      </w:r>
      <w:r w:rsidRPr="00BD1D34">
        <w:rPr>
          <w:lang w:val="en-US"/>
        </w:rPr>
        <w:t>was completed with Japan</w:t>
      </w:r>
      <w:r w:rsidR="00671559" w:rsidRPr="00BD1D34">
        <w:rPr>
          <w:lang w:val="en-US"/>
        </w:rPr>
        <w:t xml:space="preserve"> and</w:t>
      </w:r>
      <w:r w:rsidRPr="00BD1D34">
        <w:rPr>
          <w:lang w:val="en-US"/>
        </w:rPr>
        <w:t xml:space="preserve"> ICG/PTWS and ICG/CARIBE-EWS accepted experimental operation of CATAC.</w:t>
      </w:r>
    </w:p>
    <w:p w14:paraId="3C4771BF" w14:textId="024F1C25" w:rsidR="008625D1" w:rsidRPr="00BD1D34" w:rsidRDefault="0071773E" w:rsidP="008625D1">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CATAC relies on 300 seismic stations in </w:t>
      </w:r>
      <w:r w:rsidR="00835058" w:rsidRPr="00BD1D34">
        <w:rPr>
          <w:lang w:val="en-US"/>
        </w:rPr>
        <w:t>CA</w:t>
      </w:r>
      <w:r w:rsidRPr="00BD1D34">
        <w:rPr>
          <w:lang w:val="en-US"/>
        </w:rPr>
        <w:t xml:space="preserve"> and 200 global seismic stations via </w:t>
      </w:r>
      <w:r w:rsidR="009A6228" w:rsidRPr="00BD1D34">
        <w:rPr>
          <w:lang w:val="en-US"/>
        </w:rPr>
        <w:t>Incorporated Research Institutions for Seismology (</w:t>
      </w:r>
      <w:r w:rsidRPr="00BD1D34">
        <w:rPr>
          <w:lang w:val="en-US"/>
        </w:rPr>
        <w:t>IRIS</w:t>
      </w:r>
      <w:r w:rsidR="009A6228" w:rsidRPr="00BD1D34">
        <w:rPr>
          <w:lang w:val="en-US"/>
        </w:rPr>
        <w:t>)</w:t>
      </w:r>
      <w:r w:rsidRPr="00BD1D34">
        <w:rPr>
          <w:lang w:val="en-US"/>
        </w:rPr>
        <w:t xml:space="preserve">. There are two </w:t>
      </w:r>
      <w:proofErr w:type="spellStart"/>
      <w:r w:rsidRPr="00BD1D34">
        <w:rPr>
          <w:lang w:val="en-US"/>
        </w:rPr>
        <w:t>watchstander</w:t>
      </w:r>
      <w:proofErr w:type="spellEnd"/>
      <w:r w:rsidRPr="00BD1D34">
        <w:rPr>
          <w:lang w:val="en-US"/>
        </w:rPr>
        <w:t xml:space="preserve"> that </w:t>
      </w:r>
      <w:r w:rsidRPr="00BD1D34">
        <w:rPr>
          <w:lang w:val="en-US"/>
        </w:rPr>
        <w:lastRenderedPageBreak/>
        <w:t xml:space="preserve">work 24/7, from a group of 16 </w:t>
      </w:r>
      <w:proofErr w:type="spellStart"/>
      <w:r w:rsidRPr="00BD1D34">
        <w:rPr>
          <w:lang w:val="en-US"/>
        </w:rPr>
        <w:t>watchstanders</w:t>
      </w:r>
      <w:proofErr w:type="spellEnd"/>
      <w:r w:rsidRPr="00BD1D34">
        <w:rPr>
          <w:lang w:val="en-US"/>
        </w:rPr>
        <w:t xml:space="preserve">. Seismological processing is conducted with </w:t>
      </w:r>
      <w:proofErr w:type="spellStart"/>
      <w:r w:rsidRPr="00BD1D34">
        <w:rPr>
          <w:lang w:val="en-US"/>
        </w:rPr>
        <w:t>SeisComP</w:t>
      </w:r>
      <w:proofErr w:type="spellEnd"/>
      <w:r w:rsidRPr="00BD1D34">
        <w:rPr>
          <w:lang w:val="en-US"/>
        </w:rPr>
        <w:t xml:space="preserve"> PRO. Tsunami evaluation is done with a database and using </w:t>
      </w:r>
      <w:proofErr w:type="spellStart"/>
      <w:r w:rsidRPr="00BD1D34">
        <w:rPr>
          <w:lang w:val="en-US"/>
        </w:rPr>
        <w:t>SeisComP</w:t>
      </w:r>
      <w:proofErr w:type="spellEnd"/>
      <w:r w:rsidRPr="00BD1D34">
        <w:rPr>
          <w:lang w:val="en-US"/>
        </w:rPr>
        <w:t xml:space="preserve"> TOAST for real-time simulation. CATAC sends an initial alert message within two minutes </w:t>
      </w:r>
      <w:r w:rsidR="00671559" w:rsidRPr="00BD1D34">
        <w:rPr>
          <w:lang w:val="en-US"/>
        </w:rPr>
        <w:t>of</w:t>
      </w:r>
      <w:r w:rsidRPr="00BD1D34">
        <w:rPr>
          <w:lang w:val="en-US"/>
        </w:rPr>
        <w:t xml:space="preserve"> an earthquake. A tsunami parameter message is disseminated less than 10 minutes after the earthquake. These messages are addressed to 11 monitoring/scientific institutions, NTWC, nine civil protection agencies and one regional coordinating body (CEPREDENAC).</w:t>
      </w:r>
    </w:p>
    <w:p w14:paraId="5A82404B" w14:textId="63592AC5" w:rsidR="00126A09" w:rsidRPr="00BD1D34" w:rsidRDefault="0071773E" w:rsidP="00126A09">
      <w:pPr>
        <w:pStyle w:val="COI"/>
        <w:numPr>
          <w:ilvl w:val="0"/>
          <w:numId w:val="6"/>
        </w:numPr>
        <w:tabs>
          <w:tab w:val="clear" w:pos="360"/>
          <w:tab w:val="num" w:pos="709"/>
        </w:tabs>
        <w:ind w:left="0" w:hanging="714"/>
      </w:pPr>
      <w:r w:rsidRPr="00BD1D34">
        <w:rPr>
          <w:rFonts w:cs="Arial"/>
          <w:szCs w:val="22"/>
          <w:lang w:val="en-US"/>
        </w:rPr>
        <w:tab/>
      </w:r>
      <w:r w:rsidRPr="00BD1D34">
        <w:rPr>
          <w:lang w:val="en-US"/>
        </w:rPr>
        <w:t xml:space="preserve">Dr Strauch </w:t>
      </w:r>
      <w:r w:rsidR="00146DFC" w:rsidRPr="00BD1D34">
        <w:rPr>
          <w:lang w:val="en-US"/>
        </w:rPr>
        <w:t>indicated</w:t>
      </w:r>
      <w:r w:rsidRPr="00BD1D34">
        <w:rPr>
          <w:lang w:val="en-US"/>
        </w:rPr>
        <w:t xml:space="preserve"> the CATAC </w:t>
      </w:r>
      <w:proofErr w:type="spellStart"/>
      <w:r w:rsidR="00132A39" w:rsidRPr="00BD1D34">
        <w:rPr>
          <w:lang w:val="en-US"/>
        </w:rPr>
        <w:t>AoS</w:t>
      </w:r>
      <w:proofErr w:type="spellEnd"/>
      <w:r w:rsidRPr="00BD1D34">
        <w:rPr>
          <w:lang w:val="en-US"/>
        </w:rPr>
        <w:t xml:space="preserve"> </w:t>
      </w:r>
      <w:r w:rsidR="00146DFC" w:rsidRPr="00BD1D34">
        <w:rPr>
          <w:lang w:val="en-US"/>
        </w:rPr>
        <w:t>and</w:t>
      </w:r>
      <w:r w:rsidRPr="00BD1D34">
        <w:rPr>
          <w:lang w:val="en-US"/>
        </w:rPr>
        <w:t xml:space="preserve"> area of monitoring. He identified the location of seismic stations in and around </w:t>
      </w:r>
      <w:r w:rsidR="00835058" w:rsidRPr="00BD1D34">
        <w:rPr>
          <w:lang w:val="en-US"/>
        </w:rPr>
        <w:t>CA</w:t>
      </w:r>
      <w:r w:rsidRPr="00BD1D34">
        <w:rPr>
          <w:lang w:val="en-US"/>
        </w:rPr>
        <w:t xml:space="preserve"> used by CATAC, noting insufficiencies in Honduras, Panama, and Costa Rica. Indeed, in Honduras only three of the 14 stations are in operation due to </w:t>
      </w:r>
      <w:r w:rsidR="00146DFC" w:rsidRPr="00BD1D34">
        <w:rPr>
          <w:lang w:val="en-US"/>
        </w:rPr>
        <w:t>Covid</w:t>
      </w:r>
      <w:r w:rsidRPr="00BD1D34">
        <w:rPr>
          <w:lang w:val="en-US"/>
        </w:rPr>
        <w:t>-19, only ten of the 22 stations of the Universidad de Costa Rica (UCR) in Costa Rica are functional, and Panama only has one station.</w:t>
      </w:r>
    </w:p>
    <w:p w14:paraId="0E33F503" w14:textId="2F0E1EF2" w:rsidR="008625D1" w:rsidRPr="00BD1D34" w:rsidRDefault="00126A09" w:rsidP="00126A09">
      <w:pPr>
        <w:pStyle w:val="COI"/>
        <w:numPr>
          <w:ilvl w:val="0"/>
          <w:numId w:val="6"/>
        </w:numPr>
        <w:tabs>
          <w:tab w:val="clear" w:pos="360"/>
          <w:tab w:val="num" w:pos="709"/>
        </w:tabs>
        <w:ind w:left="0" w:hanging="714"/>
      </w:pPr>
      <w:r w:rsidRPr="00BD1D34">
        <w:rPr>
          <w:rFonts w:cs="Arial"/>
          <w:szCs w:val="22"/>
          <w:lang w:val="en-US"/>
        </w:rPr>
        <w:tab/>
      </w:r>
      <w:r w:rsidRPr="00BD1D34">
        <w:t>A</w:t>
      </w:r>
      <w:r w:rsidR="0071773E" w:rsidRPr="00BD1D34">
        <w:rPr>
          <w:lang w:val="en-US"/>
        </w:rPr>
        <w:t xml:space="preserve"> project </w:t>
      </w:r>
      <w:r w:rsidRPr="00BD1D34">
        <w:rPr>
          <w:lang w:val="en-US"/>
        </w:rPr>
        <w:t>was</w:t>
      </w:r>
      <w:r w:rsidR="0071773E" w:rsidRPr="00BD1D34">
        <w:rPr>
          <w:lang w:val="en-US"/>
        </w:rPr>
        <w:t xml:space="preserve"> launched in 2021 to </w:t>
      </w:r>
      <w:r w:rsidRPr="00BD1D34">
        <w:rPr>
          <w:lang w:val="en-US"/>
        </w:rPr>
        <w:t>establish</w:t>
      </w:r>
      <w:r w:rsidR="0071773E" w:rsidRPr="00BD1D34">
        <w:rPr>
          <w:lang w:val="en-US"/>
        </w:rPr>
        <w:t xml:space="preserve"> new seismic stations in Nicaragua, El Salvador, Costa Rica and Guatemala.</w:t>
      </w:r>
      <w:r w:rsidRPr="00BD1D34">
        <w:rPr>
          <w:lang w:val="en-US"/>
        </w:rPr>
        <w:t xml:space="preserve"> </w:t>
      </w:r>
      <w:r w:rsidR="0071773E" w:rsidRPr="00BD1D34">
        <w:rPr>
          <w:lang w:val="en-US"/>
        </w:rPr>
        <w:t xml:space="preserve">New accelerographs </w:t>
      </w:r>
      <w:r w:rsidRPr="00BD1D34">
        <w:rPr>
          <w:lang w:val="en-US"/>
        </w:rPr>
        <w:t>are being</w:t>
      </w:r>
      <w:r w:rsidR="0071773E" w:rsidRPr="00BD1D34">
        <w:rPr>
          <w:lang w:val="en-US"/>
        </w:rPr>
        <w:t xml:space="preserve"> installed with 25 in Nicaragua, 25 in El Salvador, 17 in Guatemala, and </w:t>
      </w:r>
      <w:r w:rsidR="009B1C21" w:rsidRPr="00BD1D34">
        <w:rPr>
          <w:lang w:val="en-US"/>
        </w:rPr>
        <w:t>four</w:t>
      </w:r>
      <w:r w:rsidR="0071773E" w:rsidRPr="00BD1D34">
        <w:rPr>
          <w:lang w:val="en-US"/>
        </w:rPr>
        <w:t xml:space="preserve"> in Costa Rica. This will </w:t>
      </w:r>
      <w:r w:rsidR="009B1C21" w:rsidRPr="00BD1D34">
        <w:rPr>
          <w:lang w:val="en-US"/>
        </w:rPr>
        <w:t xml:space="preserve">enable </w:t>
      </w:r>
      <w:r w:rsidR="0071773E" w:rsidRPr="00BD1D34">
        <w:rPr>
          <w:lang w:val="en-US"/>
        </w:rPr>
        <w:t>reduc</w:t>
      </w:r>
      <w:r w:rsidR="009B1C21" w:rsidRPr="00BD1D34">
        <w:rPr>
          <w:lang w:val="en-US"/>
        </w:rPr>
        <w:t>tion of the</w:t>
      </w:r>
      <w:r w:rsidR="0071773E" w:rsidRPr="00BD1D34">
        <w:rPr>
          <w:lang w:val="en-US"/>
        </w:rPr>
        <w:t xml:space="preserve"> time </w:t>
      </w:r>
      <w:r w:rsidR="009B1C21" w:rsidRPr="00BD1D34">
        <w:rPr>
          <w:lang w:val="en-US"/>
        </w:rPr>
        <w:t xml:space="preserve">needed </w:t>
      </w:r>
      <w:r w:rsidR="0071773E" w:rsidRPr="00BD1D34">
        <w:rPr>
          <w:lang w:val="en-US"/>
        </w:rPr>
        <w:t>for detectin</w:t>
      </w:r>
      <w:r w:rsidR="009B1C21" w:rsidRPr="00BD1D34">
        <w:rPr>
          <w:lang w:val="en-US"/>
        </w:rPr>
        <w:t>g</w:t>
      </w:r>
      <w:r w:rsidR="0071773E" w:rsidRPr="00BD1D34">
        <w:rPr>
          <w:lang w:val="en-US"/>
        </w:rPr>
        <w:t xml:space="preserve"> and loca</w:t>
      </w:r>
      <w:r w:rsidR="009B1C21" w:rsidRPr="00BD1D34">
        <w:rPr>
          <w:lang w:val="en-US"/>
        </w:rPr>
        <w:t>ting</w:t>
      </w:r>
      <w:r w:rsidR="0071773E" w:rsidRPr="00BD1D34">
        <w:rPr>
          <w:lang w:val="en-US"/>
        </w:rPr>
        <w:t xml:space="preserve"> earthquakes, improved quality of results, the ability to calculate very fast Moment Tensor (and magnitude) of strong earthquakes with local stations (not saturated), and enable the creation of </w:t>
      </w:r>
      <w:proofErr w:type="spellStart"/>
      <w:r w:rsidR="0071773E" w:rsidRPr="00BD1D34">
        <w:rPr>
          <w:lang w:val="en-US"/>
        </w:rPr>
        <w:t>Shakemaps</w:t>
      </w:r>
      <w:proofErr w:type="spellEnd"/>
      <w:r w:rsidR="0071773E" w:rsidRPr="00BD1D34">
        <w:rPr>
          <w:lang w:val="en-US"/>
        </w:rPr>
        <w:t xml:space="preserve"> (</w:t>
      </w:r>
      <w:proofErr w:type="spellStart"/>
      <w:r w:rsidR="0071773E" w:rsidRPr="00BD1D34">
        <w:rPr>
          <w:lang w:val="en-US"/>
        </w:rPr>
        <w:t>Shakemaps</w:t>
      </w:r>
      <w:proofErr w:type="spellEnd"/>
      <w:r w:rsidR="0071773E" w:rsidRPr="00BD1D34">
        <w:rPr>
          <w:lang w:val="en-US"/>
        </w:rPr>
        <w:t>) and seismic impact recording in major installations.</w:t>
      </w:r>
    </w:p>
    <w:p w14:paraId="7E00BDDA" w14:textId="383D1EEE" w:rsidR="00451CCF" w:rsidRPr="00BD1D34" w:rsidRDefault="0071773E" w:rsidP="00451CCF">
      <w:pPr>
        <w:pStyle w:val="COI"/>
        <w:numPr>
          <w:ilvl w:val="0"/>
          <w:numId w:val="6"/>
        </w:numPr>
        <w:tabs>
          <w:tab w:val="clear" w:pos="360"/>
          <w:tab w:val="num" w:pos="709"/>
        </w:tabs>
        <w:ind w:left="0" w:hanging="714"/>
      </w:pPr>
      <w:r w:rsidRPr="00BD1D34">
        <w:rPr>
          <w:rFonts w:cs="Arial"/>
          <w:szCs w:val="22"/>
          <w:lang w:val="en-US"/>
        </w:rPr>
        <w:tab/>
      </w:r>
      <w:r w:rsidRPr="00BD1D34">
        <w:rPr>
          <w:lang w:val="en-US"/>
        </w:rPr>
        <w:t>Dr Strauch next recalled the capacity requirements for TSPs, noting that CATAC fulfil</w:t>
      </w:r>
      <w:r w:rsidR="008453A4" w:rsidRPr="00BD1D34">
        <w:rPr>
          <w:lang w:val="en-US"/>
        </w:rPr>
        <w:t>l</w:t>
      </w:r>
      <w:r w:rsidRPr="00BD1D34">
        <w:rPr>
          <w:lang w:val="en-US"/>
        </w:rPr>
        <w:t>s</w:t>
      </w:r>
      <w:r w:rsidR="00352D71">
        <w:rPr>
          <w:lang w:val="en-US"/>
        </w:rPr>
        <w:t xml:space="preserve"> </w:t>
      </w:r>
      <w:r w:rsidRPr="00BD1D34">
        <w:rPr>
          <w:lang w:val="en-US"/>
        </w:rPr>
        <w:t xml:space="preserve">the </w:t>
      </w:r>
      <w:r w:rsidR="008453A4" w:rsidRPr="00BD1D34">
        <w:rPr>
          <w:lang w:val="en-US"/>
        </w:rPr>
        <w:t xml:space="preserve">following </w:t>
      </w:r>
      <w:r w:rsidRPr="00BD1D34">
        <w:rPr>
          <w:lang w:val="en-US"/>
        </w:rPr>
        <w:t>requirements</w:t>
      </w:r>
      <w:r w:rsidR="00451CCF" w:rsidRPr="00BD1D34">
        <w:rPr>
          <w:lang w:val="en-US"/>
        </w:rPr>
        <w:t>:</w:t>
      </w:r>
    </w:p>
    <w:p w14:paraId="7D803E37" w14:textId="5C7A4AFC" w:rsidR="00451CCF" w:rsidRPr="00BD1D34" w:rsidRDefault="00451CCF" w:rsidP="008B1DD1">
      <w:pPr>
        <w:pStyle w:val="COI"/>
        <w:numPr>
          <w:ilvl w:val="0"/>
          <w:numId w:val="34"/>
        </w:numPr>
        <w:tabs>
          <w:tab w:val="left" w:pos="709"/>
        </w:tabs>
        <w:rPr>
          <w:lang w:val="en-US"/>
        </w:rPr>
      </w:pPr>
      <w:r w:rsidRPr="00BD1D34">
        <w:rPr>
          <w:lang w:val="en-US"/>
        </w:rPr>
        <w:t>Access to real time data sources and capability to produce standardized seismic/sea level parameters</w:t>
      </w:r>
      <w:r w:rsidR="008453A4" w:rsidRPr="00BD1D34">
        <w:rPr>
          <w:lang w:val="en-US"/>
        </w:rPr>
        <w:t>,</w:t>
      </w:r>
    </w:p>
    <w:p w14:paraId="3BDFC515" w14:textId="5A9B88C0" w:rsidR="00451CCF" w:rsidRPr="00BD1D34" w:rsidRDefault="00451CCF" w:rsidP="008B1DD1">
      <w:pPr>
        <w:pStyle w:val="COI"/>
        <w:numPr>
          <w:ilvl w:val="0"/>
          <w:numId w:val="34"/>
        </w:numPr>
        <w:tabs>
          <w:tab w:val="left" w:pos="709"/>
        </w:tabs>
        <w:rPr>
          <w:lang w:val="en-US"/>
        </w:rPr>
      </w:pPr>
      <w:r w:rsidRPr="00BD1D34">
        <w:rPr>
          <w:lang w:val="en-US"/>
        </w:rPr>
        <w:t>Appropriate historical database of earthquakes and tsunamis</w:t>
      </w:r>
      <w:r w:rsidR="008453A4" w:rsidRPr="00BD1D34">
        <w:rPr>
          <w:lang w:val="en-US"/>
        </w:rPr>
        <w:t>,</w:t>
      </w:r>
    </w:p>
    <w:p w14:paraId="12988F46" w14:textId="1BDA1A79" w:rsidR="00451CCF" w:rsidRPr="00BD1D34" w:rsidRDefault="00451CCF" w:rsidP="008B1DD1">
      <w:pPr>
        <w:pStyle w:val="COI"/>
        <w:numPr>
          <w:ilvl w:val="0"/>
          <w:numId w:val="34"/>
        </w:numPr>
        <w:tabs>
          <w:tab w:val="left" w:pos="709"/>
        </w:tabs>
        <w:rPr>
          <w:lang w:val="en-US"/>
        </w:rPr>
      </w:pPr>
      <w:r w:rsidRPr="00BD1D34">
        <w:rPr>
          <w:lang w:val="en-US"/>
        </w:rPr>
        <w:t>Maintain or have access to benchmark, pre-calculated numerical model scenarios</w:t>
      </w:r>
      <w:r w:rsidR="008453A4" w:rsidRPr="00BD1D34">
        <w:rPr>
          <w:lang w:val="en-US"/>
        </w:rPr>
        <w:t>,</w:t>
      </w:r>
    </w:p>
    <w:p w14:paraId="01BD1F57" w14:textId="19365CF1" w:rsidR="00451CCF" w:rsidRPr="00BD1D34" w:rsidRDefault="00451CCF" w:rsidP="008B1DD1">
      <w:pPr>
        <w:pStyle w:val="COI"/>
        <w:numPr>
          <w:ilvl w:val="0"/>
          <w:numId w:val="34"/>
        </w:numPr>
        <w:tabs>
          <w:tab w:val="left" w:pos="709"/>
        </w:tabs>
        <w:rPr>
          <w:lang w:val="en-US"/>
        </w:rPr>
      </w:pPr>
      <w:r w:rsidRPr="00BD1D34">
        <w:rPr>
          <w:lang w:val="en-US"/>
        </w:rPr>
        <w:t>Revise advisories in light of additional seismic and sea level data</w:t>
      </w:r>
      <w:r w:rsidR="008453A4" w:rsidRPr="00BD1D34">
        <w:rPr>
          <w:lang w:val="en-US"/>
        </w:rPr>
        <w:t>,</w:t>
      </w:r>
    </w:p>
    <w:p w14:paraId="4F67F4D7" w14:textId="431CA017" w:rsidR="00451CCF" w:rsidRPr="00BD1D34" w:rsidRDefault="00451CCF" w:rsidP="008B1DD1">
      <w:pPr>
        <w:pStyle w:val="COI"/>
        <w:numPr>
          <w:ilvl w:val="0"/>
          <w:numId w:val="34"/>
        </w:numPr>
        <w:tabs>
          <w:tab w:val="left" w:pos="709"/>
        </w:tabs>
        <w:rPr>
          <w:lang w:val="en-US"/>
        </w:rPr>
      </w:pPr>
      <w:r w:rsidRPr="00BD1D34">
        <w:rPr>
          <w:lang w:val="en-US"/>
        </w:rPr>
        <w:t xml:space="preserve">Provide timely and effective tsunami advisories to respective NTWCs/TWFPs </w:t>
      </w:r>
      <w:r w:rsidRPr="00BD1D34">
        <w:rPr>
          <w:rFonts w:ascii="Times New Roman" w:hAnsi="Times New Roman"/>
          <w:lang w:val="en-US"/>
        </w:rPr>
        <w:t>–</w:t>
      </w:r>
      <w:r w:rsidRPr="00BD1D34">
        <w:rPr>
          <w:lang w:val="en-US"/>
        </w:rPr>
        <w:t xml:space="preserve"> in </w:t>
      </w:r>
      <w:r w:rsidR="00835058" w:rsidRPr="00BD1D34">
        <w:rPr>
          <w:lang w:val="en-US"/>
        </w:rPr>
        <w:t>CA</w:t>
      </w:r>
      <w:r w:rsidR="008453A4" w:rsidRPr="00BD1D34">
        <w:rPr>
          <w:lang w:val="en-US"/>
        </w:rPr>
        <w:t>,</w:t>
      </w:r>
    </w:p>
    <w:p w14:paraId="6228CAB3" w14:textId="4BF14CA5" w:rsidR="00451CCF" w:rsidRPr="00BD1D34" w:rsidRDefault="00451CCF" w:rsidP="008B1DD1">
      <w:pPr>
        <w:pStyle w:val="COI"/>
        <w:numPr>
          <w:ilvl w:val="0"/>
          <w:numId w:val="34"/>
        </w:numPr>
        <w:tabs>
          <w:tab w:val="left" w:pos="709"/>
        </w:tabs>
        <w:rPr>
          <w:lang w:val="en-US"/>
        </w:rPr>
      </w:pPr>
      <w:r w:rsidRPr="00BD1D34">
        <w:rPr>
          <w:lang w:val="en-US"/>
        </w:rPr>
        <w:t>Adequately trained and experienced staff, utilities, and resources to operate functionally 24 hours per day, seven days per week (24/7)</w:t>
      </w:r>
      <w:r w:rsidR="008453A4" w:rsidRPr="00BD1D34">
        <w:rPr>
          <w:lang w:val="en-US"/>
        </w:rPr>
        <w:t>,</w:t>
      </w:r>
    </w:p>
    <w:p w14:paraId="51F529C4" w14:textId="197F7AE3" w:rsidR="00451CCF" w:rsidRPr="00BD1D34" w:rsidRDefault="00451CCF" w:rsidP="008B1DD1">
      <w:pPr>
        <w:pStyle w:val="COI"/>
        <w:numPr>
          <w:ilvl w:val="0"/>
          <w:numId w:val="34"/>
        </w:numPr>
        <w:tabs>
          <w:tab w:val="left" w:pos="709"/>
        </w:tabs>
        <w:rPr>
          <w:lang w:val="en-US"/>
        </w:rPr>
      </w:pPr>
      <w:r w:rsidRPr="00BD1D34">
        <w:rPr>
          <w:lang w:val="en-US"/>
        </w:rPr>
        <w:t>Adequate infrastructure and back-up facilities to continue operating during power cuts and national emergencies such as all critical equipment on 30-mi</w:t>
      </w:r>
      <w:r w:rsidR="008453A4" w:rsidRPr="00BD1D34">
        <w:rPr>
          <w:lang w:val="en-US"/>
        </w:rPr>
        <w:t>n</w:t>
      </w:r>
      <w:r w:rsidR="009A6228" w:rsidRPr="00BD1D34">
        <w:rPr>
          <w:lang w:val="en-US"/>
        </w:rPr>
        <w:t>utes</w:t>
      </w:r>
      <w:r w:rsidRPr="00BD1D34">
        <w:rPr>
          <w:lang w:val="en-US"/>
        </w:rPr>
        <w:t xml:space="preserve"> UPS, generator or alternative power backup (with </w:t>
      </w:r>
      <w:r w:rsidR="008453A4" w:rsidRPr="00BD1D34">
        <w:rPr>
          <w:lang w:val="en-US"/>
        </w:rPr>
        <w:t>one</w:t>
      </w:r>
      <w:r w:rsidRPr="00BD1D34">
        <w:rPr>
          <w:lang w:val="en-US"/>
        </w:rPr>
        <w:t xml:space="preserve"> day of back-up capability), all critical equipment operating in duplicate and all critical communications circuits with backup.</w:t>
      </w:r>
    </w:p>
    <w:p w14:paraId="6544C62E" w14:textId="77777777" w:rsidR="00451CCF" w:rsidRPr="00BD1D34" w:rsidRDefault="0071773E" w:rsidP="00451CCF">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With regards to the requirement for dissemination of tsunami forecast information freely and timely to NTWCs/TWFPs on the GTS and Internet and all other possible means of communication, Dr Strauch noted that the GTS is currently in preparation and will be available by January 2022. Regarding the requirement to provide products in globally standard formats, CATAC is currently disseminating products in simplified regional formats in Spanish, as this is considered more understandable, especially for civil protection agencies. Finally, relating to the requirement for staff to be able to communicate in English, Dr Strauch reported that this is fulfilled with 16 of the 19 staff being fluent in English.</w:t>
      </w:r>
    </w:p>
    <w:p w14:paraId="78AB4B7D" w14:textId="0765A095" w:rsidR="00451CCF" w:rsidRPr="00BD1D34" w:rsidRDefault="0071773E" w:rsidP="00451CCF">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Strauch next reported on CATAC fulfillment of TSP KPIs, noting that CATAC </w:t>
      </w:r>
      <w:r w:rsidR="00CE4ACD">
        <w:rPr>
          <w:lang w:val="en-US"/>
        </w:rPr>
        <w:t>satisfies</w:t>
      </w:r>
      <w:r w:rsidRPr="00BD1D34">
        <w:rPr>
          <w:lang w:val="en-US"/>
        </w:rPr>
        <w:t xml:space="preserve"> all those for earthquake and threat assessment. He particularly highlighted that the required ten-minute elapsed time of the first earthquake bulletin for the TSP </w:t>
      </w:r>
      <w:proofErr w:type="spellStart"/>
      <w:r w:rsidR="00132A39" w:rsidRPr="00BD1D34">
        <w:rPr>
          <w:lang w:val="en-US"/>
        </w:rPr>
        <w:t>AoS</w:t>
      </w:r>
      <w:proofErr w:type="spellEnd"/>
      <w:r w:rsidRPr="00BD1D34">
        <w:rPr>
          <w:lang w:val="en-US"/>
        </w:rPr>
        <w:t xml:space="preserve"> (when no </w:t>
      </w:r>
      <w:r w:rsidRPr="00BD1D34">
        <w:rPr>
          <w:lang w:val="en-US"/>
        </w:rPr>
        <w:lastRenderedPageBreak/>
        <w:t xml:space="preserve">coordination </w:t>
      </w:r>
      <w:r w:rsidR="00B70BCC" w:rsidRPr="00BD1D34">
        <w:rPr>
          <w:lang w:val="en-US"/>
        </w:rPr>
        <w:t xml:space="preserve">is </w:t>
      </w:r>
      <w:r w:rsidRPr="00BD1D34">
        <w:rPr>
          <w:lang w:val="en-US"/>
        </w:rPr>
        <w:t xml:space="preserve">required between TSPs) is performed by CATAC </w:t>
      </w:r>
      <w:r w:rsidR="00B70BCC" w:rsidRPr="00BD1D34">
        <w:rPr>
          <w:lang w:val="en-US"/>
        </w:rPr>
        <w:t>within</w:t>
      </w:r>
      <w:r w:rsidRPr="00BD1D34">
        <w:rPr>
          <w:lang w:val="en-US"/>
        </w:rPr>
        <w:t xml:space="preserve"> two minutes. </w:t>
      </w:r>
      <w:r w:rsidR="00B70BCC" w:rsidRPr="00BD1D34">
        <w:rPr>
          <w:lang w:val="en-US"/>
        </w:rPr>
        <w:t xml:space="preserve">For </w:t>
      </w:r>
      <w:r w:rsidRPr="00BD1D34">
        <w:rPr>
          <w:lang w:val="en-US"/>
        </w:rPr>
        <w:t xml:space="preserve">KPIs pertaining to the TSP functional status, Dr Strauch reported that CATAC will likely </w:t>
      </w:r>
      <w:r w:rsidR="00C95A66">
        <w:rPr>
          <w:lang w:val="en-US"/>
        </w:rPr>
        <w:t>satisfy</w:t>
      </w:r>
      <w:r w:rsidRPr="00BD1D34">
        <w:rPr>
          <w:lang w:val="en-US"/>
        </w:rPr>
        <w:t xml:space="preserve"> all requirements, although no large earthquakes have occurred within </w:t>
      </w:r>
      <w:r w:rsidR="00835058" w:rsidRPr="00BD1D34">
        <w:rPr>
          <w:lang w:val="en-US"/>
        </w:rPr>
        <w:t>CA</w:t>
      </w:r>
      <w:r w:rsidRPr="00BD1D34">
        <w:rPr>
          <w:lang w:val="en-US"/>
        </w:rPr>
        <w:t xml:space="preserve"> to test all KPIs. CATAC has</w:t>
      </w:r>
      <w:r w:rsidR="008742A5" w:rsidRPr="00BD1D34">
        <w:rPr>
          <w:lang w:val="en-US"/>
        </w:rPr>
        <w:t xml:space="preserve"> also</w:t>
      </w:r>
      <w:r w:rsidRPr="00BD1D34">
        <w:rPr>
          <w:lang w:val="en-US"/>
        </w:rPr>
        <w:t xml:space="preserve"> experienced some communications disruptions.</w:t>
      </w:r>
    </w:p>
    <w:p w14:paraId="7A17D347" w14:textId="684410AC" w:rsidR="00451CCF" w:rsidRPr="00BD1D34" w:rsidRDefault="0071773E" w:rsidP="007C31CF">
      <w:pPr>
        <w:spacing w:after="80"/>
        <w:jc w:val="both"/>
        <w:rPr>
          <w:rFonts w:cs="Arial"/>
          <w:szCs w:val="22"/>
        </w:rPr>
      </w:pPr>
      <w:r w:rsidRPr="00BD1D34">
        <w:rPr>
          <w:rFonts w:cs="Arial"/>
          <w:szCs w:val="22"/>
          <w:lang w:val="en-US"/>
        </w:rPr>
        <w:tab/>
      </w:r>
      <w:r w:rsidRPr="00BD1D34">
        <w:rPr>
          <w:lang w:val="en-US"/>
        </w:rPr>
        <w:t xml:space="preserve">Dr Strauch presented the personnel employed by CATAC. He also noted appreciation cooperation with </w:t>
      </w:r>
      <w:r w:rsidR="00835058" w:rsidRPr="00BD1D34">
        <w:rPr>
          <w:lang w:val="en-US"/>
        </w:rPr>
        <w:t>CA</w:t>
      </w:r>
      <w:r w:rsidRPr="00BD1D34">
        <w:rPr>
          <w:lang w:val="en-US"/>
        </w:rPr>
        <w:t xml:space="preserve"> scientific bodies, including Nicaragua INETER; the MARN and General Directorate of the Environmental Observatory (MARN-DGOA); the </w:t>
      </w:r>
      <w:r w:rsidR="007C31CF" w:rsidRPr="00BD1D34">
        <w:rPr>
          <w:lang w:val="en-US"/>
        </w:rPr>
        <w:t>INSIVUMEH</w:t>
      </w:r>
      <w:r w:rsidRPr="00BD1D34">
        <w:rPr>
          <w:lang w:val="en-US"/>
        </w:rPr>
        <w:t xml:space="preserve">; the Honduras </w:t>
      </w:r>
      <w:r w:rsidR="007C31CF" w:rsidRPr="00BD1D34">
        <w:rPr>
          <w:lang w:val="en-US"/>
        </w:rPr>
        <w:t xml:space="preserve">Comisión Permanente de </w:t>
      </w:r>
      <w:proofErr w:type="spellStart"/>
      <w:r w:rsidR="007C31CF" w:rsidRPr="00BD1D34">
        <w:rPr>
          <w:lang w:val="en-US"/>
        </w:rPr>
        <w:t>Emergencias</w:t>
      </w:r>
      <w:proofErr w:type="spellEnd"/>
      <w:r w:rsidRPr="00BD1D34">
        <w:rPr>
          <w:lang w:val="en-US"/>
        </w:rPr>
        <w:t xml:space="preserve"> (COPECO) and UNAH University; </w:t>
      </w:r>
      <w:r w:rsidR="00280C74" w:rsidRPr="00BD1D34">
        <w:rPr>
          <w:lang w:val="en-US"/>
        </w:rPr>
        <w:t xml:space="preserve">the Costa Rica </w:t>
      </w:r>
      <w:r w:rsidRPr="00BD1D34">
        <w:rPr>
          <w:lang w:val="en-US"/>
        </w:rPr>
        <w:t>SINAMO</w:t>
      </w:r>
      <w:r w:rsidR="00280C74" w:rsidRPr="00BD1D34">
        <w:rPr>
          <w:lang w:val="en-US"/>
        </w:rPr>
        <w:t>T</w:t>
      </w:r>
      <w:r w:rsidRPr="00BD1D34">
        <w:rPr>
          <w:lang w:val="en-US"/>
        </w:rPr>
        <w:t>,</w:t>
      </w:r>
      <w:r w:rsidR="005B6BAD" w:rsidRPr="00BD1D34">
        <w:rPr>
          <w:lang w:val="en-US"/>
        </w:rPr>
        <w:t xml:space="preserve"> the </w:t>
      </w:r>
      <w:proofErr w:type="spellStart"/>
      <w:r w:rsidR="005B6BAD" w:rsidRPr="00BD1D34">
        <w:rPr>
          <w:lang w:val="en-US"/>
        </w:rPr>
        <w:t>Observatorio</w:t>
      </w:r>
      <w:proofErr w:type="spellEnd"/>
      <w:r w:rsidR="005B6BAD" w:rsidRPr="00BD1D34">
        <w:rPr>
          <w:lang w:val="en-US"/>
        </w:rPr>
        <w:t xml:space="preserve"> </w:t>
      </w:r>
      <w:proofErr w:type="spellStart"/>
      <w:r w:rsidR="005B6BAD" w:rsidRPr="00BD1D34">
        <w:rPr>
          <w:lang w:val="en-US"/>
        </w:rPr>
        <w:t>Vulcanológico</w:t>
      </w:r>
      <w:proofErr w:type="spellEnd"/>
      <w:r w:rsidR="005B6BAD" w:rsidRPr="00BD1D34">
        <w:rPr>
          <w:lang w:val="en-US"/>
        </w:rPr>
        <w:t xml:space="preserve"> y </w:t>
      </w:r>
      <w:proofErr w:type="spellStart"/>
      <w:r w:rsidR="005B6BAD" w:rsidRPr="00BD1D34">
        <w:rPr>
          <w:lang w:val="en-US"/>
        </w:rPr>
        <w:t>Sismológico</w:t>
      </w:r>
      <w:proofErr w:type="spellEnd"/>
      <w:r w:rsidR="005B6BAD" w:rsidRPr="00BD1D34">
        <w:rPr>
          <w:lang w:val="en-US"/>
        </w:rPr>
        <w:t xml:space="preserve"> de Costa Rica</w:t>
      </w:r>
      <w:r w:rsidRPr="00BD1D34">
        <w:rPr>
          <w:lang w:val="en-US"/>
        </w:rPr>
        <w:t xml:space="preserve"> </w:t>
      </w:r>
      <w:r w:rsidR="005B6BAD" w:rsidRPr="00BD1D34">
        <w:rPr>
          <w:lang w:val="en-US"/>
        </w:rPr>
        <w:t>(</w:t>
      </w:r>
      <w:r w:rsidRPr="00BD1D34">
        <w:rPr>
          <w:lang w:val="en-US"/>
        </w:rPr>
        <w:t>OVSICORI</w:t>
      </w:r>
      <w:r w:rsidR="005B6BAD" w:rsidRPr="00BD1D34">
        <w:rPr>
          <w:lang w:val="en-US"/>
        </w:rPr>
        <w:t>)</w:t>
      </w:r>
      <w:r w:rsidRPr="00BD1D34">
        <w:rPr>
          <w:lang w:val="en-US"/>
        </w:rPr>
        <w:t>, and UCR; and the Panama Institute of Geosciences of the University of Panama (IGC-UPA), Panama Canal, and Ángel Rodríguez. He highlighted that the purpose of CATAC is notably to support national institutions in their national tsunami warning.</w:t>
      </w:r>
    </w:p>
    <w:p w14:paraId="13065D7C" w14:textId="6526524E" w:rsidR="00451CCF" w:rsidRPr="00BD1D34" w:rsidRDefault="0071773E" w:rsidP="00451CCF">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The main systems used by CATAC are </w:t>
      </w:r>
      <w:proofErr w:type="spellStart"/>
      <w:r w:rsidRPr="00BD1D34">
        <w:rPr>
          <w:lang w:val="en-US"/>
        </w:rPr>
        <w:t>SeisComP</w:t>
      </w:r>
      <w:proofErr w:type="spellEnd"/>
      <w:r w:rsidRPr="00BD1D34">
        <w:rPr>
          <w:lang w:val="en-US"/>
        </w:rPr>
        <w:t xml:space="preserve"> for automatic seismic processing, interactive seismic processing, calculation of the Momentum Tensor from which </w:t>
      </w:r>
      <w:r w:rsidR="005F1AB8" w:rsidRPr="00BD1D34">
        <w:rPr>
          <w:lang w:val="en-US"/>
        </w:rPr>
        <w:t>m</w:t>
      </w:r>
      <w:r w:rsidRPr="00BD1D34">
        <w:rPr>
          <w:lang w:val="en-US"/>
        </w:rPr>
        <w:t>agnitude is derived, and sending seismological and tsunami messages (on seismological basis). There is also a tsunami database with pre-calculated solutions. Finally, TOAST is used for numerical tsunami simulation; sending of simulation product messages, arrival times and amplitudes; and processing of tide gauge records.</w:t>
      </w:r>
    </w:p>
    <w:p w14:paraId="170795A2" w14:textId="65032CC2" w:rsidR="00451CCF" w:rsidRPr="00BD1D34" w:rsidRDefault="0071773E" w:rsidP="005F1AB8">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Dr Strauch next set out the tsunamigenic potential adopted by CATAC, noting that it was identical to other PTWS TSPs based on seismological parameters. He</w:t>
      </w:r>
      <w:r w:rsidR="005F1AB8" w:rsidRPr="00BD1D34">
        <w:rPr>
          <w:lang w:val="en-US"/>
        </w:rPr>
        <w:t xml:space="preserve"> also</w:t>
      </w:r>
      <w:r w:rsidRPr="00BD1D34">
        <w:rPr>
          <w:lang w:val="en-US"/>
        </w:rPr>
        <w:t xml:space="preserve"> presented the criteria for different types of newsletters including seismological information, tsunami information, and tsunami hazard messages.</w:t>
      </w:r>
      <w:r w:rsidR="005F1AB8" w:rsidRPr="00BD1D34">
        <w:rPr>
          <w:lang w:val="en-US"/>
        </w:rPr>
        <w:t xml:space="preserve"> </w:t>
      </w:r>
      <w:r w:rsidRPr="00BD1D34">
        <w:rPr>
          <w:lang w:val="en-US"/>
        </w:rPr>
        <w:t>Dr Strauch briefly showed maps of seismic catalogues, tsunami source descriptions, and based on historical tsunami databases.</w:t>
      </w:r>
    </w:p>
    <w:p w14:paraId="32DE4881" w14:textId="1D1A8075"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Dr Strauch next presented a detailed timeline of the creation of CATAC during its pilot phase </w:t>
      </w:r>
      <w:r w:rsidR="005F1AB8" w:rsidRPr="00BD1D34">
        <w:rPr>
          <w:lang w:val="en-US"/>
        </w:rPr>
        <w:t>(</w:t>
      </w:r>
      <w:r w:rsidRPr="00BD1D34">
        <w:rPr>
          <w:lang w:val="en-US"/>
        </w:rPr>
        <w:t>2019</w:t>
      </w:r>
      <w:r w:rsidR="005F1AB8" w:rsidRPr="00BD1D34">
        <w:rPr>
          <w:lang w:val="en-US"/>
        </w:rPr>
        <w:t>-</w:t>
      </w:r>
      <w:r w:rsidRPr="00BD1D34">
        <w:rPr>
          <w:lang w:val="en-US"/>
        </w:rPr>
        <w:t>2021</w:t>
      </w:r>
      <w:r w:rsidR="005F1AB8" w:rsidRPr="00BD1D34">
        <w:rPr>
          <w:lang w:val="en-US"/>
        </w:rPr>
        <w:t>)</w:t>
      </w:r>
      <w:r w:rsidRPr="00BD1D34">
        <w:rPr>
          <w:lang w:val="en-US"/>
        </w:rPr>
        <w:t>. During this time, only seismological messages were routinely sent. Tsunami advisory was conducted in a less formal manner via social media communications with alert recipients in the region immediately after the earthquake. In the experimental phase, CATAC achieved several advances, including doubling of the 24/7 shift staff, employing two people per shift, and staff training.</w:t>
      </w:r>
    </w:p>
    <w:p w14:paraId="4D78BE3A" w14:textId="60ACFA44"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The accuracy and speed of earthquake and tsunami processing in general was improved. Experience was gained with the processing of strong earthquakes that occurred in the region, including five earthquakes with magnitudes greater than Mw7, eight earthquakes with between Mw6.5 and Mw7, and a large number of earthquakes with less than Mw6.5. Areas have been identified where local tsunamis can impact in less than ten minutes after the earthquake or tsunami generation. Thus, CATAC was dedicated to accelerating the processing of earthquakes and tsunamis. To reduce the processing time and improve the reliability of the products, a series of concrete measures were taken, including greatly densifying the seismic networks in Nicaragua, El Salvador, and Guatemala through the EWARNICA project with Switzerland, while improving the accuracy of earthquake locations. With the CATAC earthquake early warning methods, CATAC obtains a first location and magnitude of the earthquakes occurring in </w:t>
      </w:r>
      <w:r w:rsidR="00835058" w:rsidRPr="00BD1D34">
        <w:rPr>
          <w:lang w:val="en-US"/>
        </w:rPr>
        <w:t>CA</w:t>
      </w:r>
      <w:r w:rsidRPr="00BD1D34">
        <w:rPr>
          <w:lang w:val="en-US"/>
        </w:rPr>
        <w:t xml:space="preserve"> within a few seconds after the start of the event and also accelerated the calculations of the Moment Tensor and the Mw magnitude. CATAC finalized the development of its tsunami database, which yields tsunami parameters within a few seconds after establishing earthquake parameters.</w:t>
      </w:r>
    </w:p>
    <w:p w14:paraId="120122A8" w14:textId="2455BBCA"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Moment Tensor calculation was optimized (with the SCAUTOMT and SCMTV modules of </w:t>
      </w:r>
      <w:proofErr w:type="spellStart"/>
      <w:r w:rsidRPr="00BD1D34">
        <w:rPr>
          <w:lang w:val="en-US"/>
        </w:rPr>
        <w:t>SeisComP</w:t>
      </w:r>
      <w:proofErr w:type="spellEnd"/>
      <w:r w:rsidRPr="00BD1D34">
        <w:rPr>
          <w:lang w:val="en-US"/>
        </w:rPr>
        <w:t xml:space="preserve">), allowing the use of data from </w:t>
      </w:r>
      <w:proofErr w:type="spellStart"/>
      <w:r w:rsidRPr="00BD1D34">
        <w:rPr>
          <w:lang w:val="en-US"/>
        </w:rPr>
        <w:t>accelerographic</w:t>
      </w:r>
      <w:proofErr w:type="spellEnd"/>
      <w:r w:rsidRPr="00BD1D34">
        <w:rPr>
          <w:lang w:val="en-US"/>
        </w:rPr>
        <w:t xml:space="preserve"> stations that are not saturated by strong shaking near the epicenter. Results are provided rapidly, with focal parameters of the earthquake and magnitude provided within less than ten minutes, which accelerates the tsunami simulation in real</w:t>
      </w:r>
      <w:r w:rsidR="007159D8" w:rsidRPr="00BD1D34">
        <w:rPr>
          <w:lang w:val="en-US"/>
        </w:rPr>
        <w:t>-</w:t>
      </w:r>
      <w:r w:rsidRPr="00BD1D34">
        <w:rPr>
          <w:lang w:val="en-US"/>
        </w:rPr>
        <w:t xml:space="preserve">time and the generation of tsunami products. CATAC also optimized the configuration of the TOAST module for tsunami simulation in its </w:t>
      </w:r>
      <w:proofErr w:type="spellStart"/>
      <w:r w:rsidRPr="00BD1D34">
        <w:rPr>
          <w:lang w:val="en-US"/>
        </w:rPr>
        <w:t>SeisComP</w:t>
      </w:r>
      <w:proofErr w:type="spellEnd"/>
      <w:r w:rsidRPr="00BD1D34">
        <w:rPr>
          <w:lang w:val="en-US"/>
        </w:rPr>
        <w:t xml:space="preserve"> system.</w:t>
      </w:r>
    </w:p>
    <w:p w14:paraId="358A5145" w14:textId="390F69EC" w:rsidR="00327DB1" w:rsidRPr="00BD1D34" w:rsidRDefault="0071773E" w:rsidP="007159D8">
      <w:pPr>
        <w:pStyle w:val="COI"/>
        <w:numPr>
          <w:ilvl w:val="0"/>
          <w:numId w:val="6"/>
        </w:numPr>
        <w:tabs>
          <w:tab w:val="clear" w:pos="360"/>
          <w:tab w:val="num" w:pos="709"/>
        </w:tabs>
        <w:ind w:left="0" w:hanging="714"/>
        <w:rPr>
          <w:lang w:val="en-US"/>
        </w:rPr>
      </w:pPr>
      <w:r w:rsidRPr="00BD1D34">
        <w:rPr>
          <w:rFonts w:cs="Arial"/>
          <w:szCs w:val="22"/>
          <w:lang w:val="en-US"/>
        </w:rPr>
        <w:lastRenderedPageBreak/>
        <w:tab/>
      </w:r>
      <w:r w:rsidRPr="00BD1D34">
        <w:rPr>
          <w:lang w:val="en-US"/>
        </w:rPr>
        <w:t xml:space="preserve">CATAC also worked to improve the rapid dissemination of products in Nicaragua and other </w:t>
      </w:r>
      <w:r w:rsidR="00835058" w:rsidRPr="00BD1D34">
        <w:rPr>
          <w:lang w:val="en-US"/>
        </w:rPr>
        <w:t>CA</w:t>
      </w:r>
      <w:r w:rsidRPr="00BD1D34">
        <w:rPr>
          <w:lang w:val="en-US"/>
        </w:rPr>
        <w:t xml:space="preserve"> countries. It cooperated with various foreign </w:t>
      </w:r>
      <w:r w:rsidR="007159D8" w:rsidRPr="00BD1D34">
        <w:rPr>
          <w:lang w:val="en-US"/>
        </w:rPr>
        <w:t xml:space="preserve">and </w:t>
      </w:r>
      <w:r w:rsidRPr="00BD1D34">
        <w:rPr>
          <w:lang w:val="en-US"/>
        </w:rPr>
        <w:t>national entities to develop and introduce methods for mass dissemination of earthquake and tsunami warning messages. In Nicaragua, the dissemination of messages via digital television has started. Through the EWARNICA project, CATAC also promoted the application of this method in other countries of the region in the coming years.</w:t>
      </w:r>
    </w:p>
    <w:p w14:paraId="0831084E" w14:textId="188D52CA"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In Nicaragua, </w:t>
      </w:r>
      <w:r w:rsidR="00712441">
        <w:rPr>
          <w:lang w:val="en-US"/>
        </w:rPr>
        <w:t>2</w:t>
      </w:r>
      <w:r w:rsidRPr="00BD1D34">
        <w:rPr>
          <w:lang w:val="en-US"/>
        </w:rPr>
        <w:t xml:space="preserve">0 additional sirens were installed in communities along the Caribbean coast. Together with the 60 sirens already in place since 2015, Nicaragua now has a total of </w:t>
      </w:r>
      <w:r w:rsidR="00712441">
        <w:rPr>
          <w:lang w:val="en-US"/>
        </w:rPr>
        <w:t>8</w:t>
      </w:r>
      <w:r w:rsidRPr="00BD1D34">
        <w:rPr>
          <w:lang w:val="en-US"/>
        </w:rPr>
        <w:t xml:space="preserve">0 of these devices for tsunami warning and other emergencies. Thus, the vast majority of the entire population under tsunami danger can receive CATAC warnings by this means. The installation of sirens has also begun in the other </w:t>
      </w:r>
      <w:r w:rsidR="00835058" w:rsidRPr="00BD1D34">
        <w:rPr>
          <w:lang w:val="en-US"/>
        </w:rPr>
        <w:t>CA</w:t>
      </w:r>
      <w:r w:rsidRPr="00BD1D34">
        <w:rPr>
          <w:lang w:val="en-US"/>
        </w:rPr>
        <w:t xml:space="preserve"> countries. CATAC has also worked on the development of other methods for sending messages to the population through social networks, smartphone applications and direct communication between computers. An experimental phone application developed by CATAC allows the user located in a community on the Pacific coast to know the status of the tsunami warning and evacuation routes.</w:t>
      </w:r>
    </w:p>
    <w:p w14:paraId="060B7FFB" w14:textId="4444B373"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In addition, CATAC has established its </w:t>
      </w:r>
      <w:hyperlink r:id="rId79" w:history="1">
        <w:r w:rsidRPr="0097442C">
          <w:rPr>
            <w:rStyle w:val="Hyperlink"/>
            <w:rFonts w:cs="Arial"/>
            <w:bCs/>
            <w:szCs w:val="22"/>
          </w:rPr>
          <w:t>website</w:t>
        </w:r>
      </w:hyperlink>
      <w:r w:rsidR="0027507E" w:rsidRPr="00BD1D34">
        <w:rPr>
          <w:lang w:val="en-US"/>
        </w:rPr>
        <w:t>, which</w:t>
      </w:r>
      <w:r w:rsidRPr="00BD1D34">
        <w:rPr>
          <w:lang w:val="en-US"/>
        </w:rPr>
        <w:t xml:space="preserve"> provides information on earthquakes and tsunamis for the target audience of CATAC products </w:t>
      </w:r>
      <w:r w:rsidR="004B248B" w:rsidRPr="00BD1D34">
        <w:rPr>
          <w:lang w:val="en-US"/>
        </w:rPr>
        <w:t>and</w:t>
      </w:r>
      <w:r w:rsidRPr="00BD1D34">
        <w:rPr>
          <w:lang w:val="en-US"/>
        </w:rPr>
        <w:t xml:space="preserve"> for the general public. CATAC, in cooperation with Switzerland, also developed the </w:t>
      </w:r>
      <w:proofErr w:type="spellStart"/>
      <w:r w:rsidRPr="00BD1D34">
        <w:rPr>
          <w:lang w:val="en-US"/>
        </w:rPr>
        <w:t>Shakemaps</w:t>
      </w:r>
      <w:proofErr w:type="spellEnd"/>
      <w:r w:rsidRPr="00BD1D34">
        <w:rPr>
          <w:lang w:val="en-US"/>
        </w:rPr>
        <w:t xml:space="preserve"> </w:t>
      </w:r>
      <w:hyperlink r:id="rId80" w:history="1">
        <w:r w:rsidRPr="0097442C">
          <w:rPr>
            <w:rStyle w:val="Hyperlink"/>
            <w:rFonts w:cs="Arial"/>
            <w:bCs/>
            <w:szCs w:val="22"/>
          </w:rPr>
          <w:t>website</w:t>
        </w:r>
      </w:hyperlink>
      <w:r w:rsidRPr="00BD1D34">
        <w:rPr>
          <w:lang w:val="en-US"/>
        </w:rPr>
        <w:t xml:space="preserve"> </w:t>
      </w:r>
      <w:r w:rsidR="008C1CD4" w:rsidRPr="00BD1D34">
        <w:rPr>
          <w:lang w:val="en-US"/>
        </w:rPr>
        <w:t>o</w:t>
      </w:r>
      <w:r w:rsidRPr="00BD1D34">
        <w:rPr>
          <w:lang w:val="en-US"/>
        </w:rPr>
        <w:t>f strong earthquakes recorded by CATAC that shows the impact of earthquakes, which is important when assessing the situation of coastal populations after an event.</w:t>
      </w:r>
    </w:p>
    <w:p w14:paraId="29089986" w14:textId="77777777"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As CATAC can be temporarily affected by adverse circumstances and lose its ability to work partially or completely, a closer cooperation with MARN/El Salvador was developed with the objective of having MARN act as a backup for CATAC. </w:t>
      </w:r>
    </w:p>
    <w:p w14:paraId="745FBA2C" w14:textId="573CCB48"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 xml:space="preserve">In addition, CATAC with other seismological institutions in </w:t>
      </w:r>
      <w:r w:rsidR="00835058" w:rsidRPr="00BD1D34">
        <w:rPr>
          <w:lang w:val="en-US"/>
        </w:rPr>
        <w:t>CA</w:t>
      </w:r>
      <w:r w:rsidR="00EC3530" w:rsidRPr="00BD1D34">
        <w:rPr>
          <w:lang w:val="en-US"/>
        </w:rPr>
        <w:t xml:space="preserve"> and Spanish universities</w:t>
      </w:r>
      <w:r w:rsidRPr="00BD1D34">
        <w:rPr>
          <w:lang w:val="en-US"/>
        </w:rPr>
        <w:t xml:space="preserve"> is preparing </w:t>
      </w:r>
      <w:r w:rsidR="009A6228" w:rsidRPr="00BD1D34">
        <w:rPr>
          <w:lang w:val="en-US"/>
        </w:rPr>
        <w:t xml:space="preserve">a </w:t>
      </w:r>
      <w:r w:rsidRPr="00BD1D34">
        <w:rPr>
          <w:lang w:val="en-US"/>
        </w:rPr>
        <w:t>new project</w:t>
      </w:r>
      <w:r w:rsidR="009A6228" w:rsidRPr="00BD1D34">
        <w:rPr>
          <w:lang w:val="en-US"/>
        </w:rPr>
        <w:t xml:space="preserve"> to</w:t>
      </w:r>
      <w:r w:rsidR="006C0CC1" w:rsidRPr="00BD1D34">
        <w:rPr>
          <w:lang w:val="en-US"/>
        </w:rPr>
        <w:t xml:space="preserve"> </w:t>
      </w:r>
      <w:r w:rsidRPr="00BD1D34">
        <w:rPr>
          <w:lang w:val="en-US"/>
        </w:rPr>
        <w:t xml:space="preserve">investigate seismic hazard and crustal structure in northern </w:t>
      </w:r>
      <w:r w:rsidR="00835058" w:rsidRPr="00BD1D34">
        <w:rPr>
          <w:lang w:val="en-US"/>
        </w:rPr>
        <w:t>CA</w:t>
      </w:r>
      <w:r w:rsidRPr="00BD1D34">
        <w:rPr>
          <w:lang w:val="en-US"/>
        </w:rPr>
        <w:t>. Particular studies were proposed that will have beneficial results in the medium term for tsunami warning</w:t>
      </w:r>
      <w:r w:rsidR="006C0CC1" w:rsidRPr="00BD1D34">
        <w:rPr>
          <w:lang w:val="en-US"/>
        </w:rPr>
        <w:t xml:space="preserve"> (e.g. a</w:t>
      </w:r>
      <w:r w:rsidRPr="00BD1D34">
        <w:rPr>
          <w:lang w:val="en-US"/>
        </w:rPr>
        <w:t xml:space="preserve"> regional model of seismic velocities, and improvement of the seismic monitoring of Honduras</w:t>
      </w:r>
      <w:r w:rsidR="006C0CC1" w:rsidRPr="00BD1D34">
        <w:rPr>
          <w:lang w:val="en-US"/>
        </w:rPr>
        <w:t>)</w:t>
      </w:r>
      <w:r w:rsidRPr="00BD1D34">
        <w:rPr>
          <w:lang w:val="en-US"/>
        </w:rPr>
        <w:t xml:space="preserve">. </w:t>
      </w:r>
    </w:p>
    <w:p w14:paraId="7C1EB8AF" w14:textId="77777777"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CATAC is preparing the use of GPS/GNSS in the process of seismological monitoring and characterization of large earthquakes. In 2021, Nicaragua established real-time transmission of high frequency data sampling from 25 GPS/GNSS stations to CATAC, retransmitted these data to UNAVCO and is working to implement software that allows the data to be used routinely.</w:t>
      </w:r>
    </w:p>
    <w:p w14:paraId="4C3D4C03" w14:textId="41D25267"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Pr="00BD1D34">
        <w:rPr>
          <w:lang w:val="en-US"/>
        </w:rPr>
        <w:t>Dr Strauch underlined that CATAC is working to ensure its sustainability and impact through several means</w:t>
      </w:r>
      <w:r w:rsidR="004A54F0" w:rsidRPr="00BD1D34">
        <w:rPr>
          <w:lang w:val="en-US"/>
        </w:rPr>
        <w:t>, including creating d</w:t>
      </w:r>
      <w:r w:rsidRPr="00BD1D34">
        <w:rPr>
          <w:lang w:val="en-US"/>
        </w:rPr>
        <w:t>ocumentation to facilitate integration of CATAC and the earthquake warning system in INETER´s in</w:t>
      </w:r>
      <w:r w:rsidR="00B10178">
        <w:rPr>
          <w:lang w:val="en-US"/>
        </w:rPr>
        <w:t>s</w:t>
      </w:r>
      <w:r w:rsidRPr="00BD1D34">
        <w:rPr>
          <w:lang w:val="en-US"/>
        </w:rPr>
        <w:t>t</w:t>
      </w:r>
      <w:r w:rsidR="00B10178">
        <w:rPr>
          <w:lang w:val="en-US"/>
        </w:rPr>
        <w:t>it</w:t>
      </w:r>
      <w:r w:rsidRPr="00BD1D34">
        <w:rPr>
          <w:lang w:val="en-US"/>
        </w:rPr>
        <w:t>utional structure</w:t>
      </w:r>
      <w:r w:rsidR="004A54F0" w:rsidRPr="00BD1D34">
        <w:rPr>
          <w:lang w:val="en-US"/>
        </w:rPr>
        <w:t xml:space="preserve">, to </w:t>
      </w:r>
      <w:r w:rsidRPr="00BD1D34">
        <w:rPr>
          <w:lang w:val="en-US"/>
        </w:rPr>
        <w:t xml:space="preserve">ensure sustainability according to the proposals of the joint project with JICA. </w:t>
      </w:r>
      <w:r w:rsidR="004A54F0" w:rsidRPr="00BD1D34">
        <w:rPr>
          <w:lang w:val="en-US"/>
        </w:rPr>
        <w:t>It also</w:t>
      </w:r>
      <w:r w:rsidR="00CE0202" w:rsidRPr="00BD1D34">
        <w:rPr>
          <w:lang w:val="en-US"/>
        </w:rPr>
        <w:t xml:space="preserve"> ensures sustainability by </w:t>
      </w:r>
      <w:r w:rsidRPr="00BD1D34">
        <w:rPr>
          <w:lang w:val="en-US"/>
        </w:rPr>
        <w:t>promot</w:t>
      </w:r>
      <w:r w:rsidR="00CE0202" w:rsidRPr="00BD1D34">
        <w:rPr>
          <w:lang w:val="en-US"/>
        </w:rPr>
        <w:t>ing</w:t>
      </w:r>
      <w:r w:rsidRPr="00BD1D34">
        <w:rPr>
          <w:lang w:val="en-US"/>
        </w:rPr>
        <w:t xml:space="preserve"> CATAC´s integration into the SICA system as a regional early warning agency</w:t>
      </w:r>
      <w:r w:rsidR="00CE0202" w:rsidRPr="00BD1D34">
        <w:rPr>
          <w:lang w:val="en-US"/>
        </w:rPr>
        <w:t xml:space="preserve">, </w:t>
      </w:r>
      <w:r w:rsidRPr="00BD1D34">
        <w:rPr>
          <w:lang w:val="en-US"/>
        </w:rPr>
        <w:t>shar</w:t>
      </w:r>
      <w:r w:rsidR="00CE0202" w:rsidRPr="00BD1D34">
        <w:rPr>
          <w:lang w:val="en-US"/>
        </w:rPr>
        <w:t>ing</w:t>
      </w:r>
      <w:r w:rsidRPr="00BD1D34">
        <w:rPr>
          <w:lang w:val="en-US"/>
        </w:rPr>
        <w:t xml:space="preserve"> through relevant </w:t>
      </w:r>
      <w:r w:rsidR="003D4F72" w:rsidRPr="00BD1D34">
        <w:rPr>
          <w:lang w:val="en-US"/>
        </w:rPr>
        <w:t>CA</w:t>
      </w:r>
      <w:r w:rsidR="00CE0202" w:rsidRPr="00BD1D34">
        <w:rPr>
          <w:lang w:val="en-US"/>
        </w:rPr>
        <w:t xml:space="preserve"> </w:t>
      </w:r>
      <w:r w:rsidRPr="00BD1D34">
        <w:rPr>
          <w:lang w:val="en-US"/>
        </w:rPr>
        <w:t>scientific institutions</w:t>
      </w:r>
      <w:r w:rsidR="00CE0202" w:rsidRPr="00BD1D34">
        <w:rPr>
          <w:lang w:val="en-US"/>
        </w:rPr>
        <w:t xml:space="preserve"> </w:t>
      </w:r>
      <w:r w:rsidRPr="00BD1D34">
        <w:rPr>
          <w:lang w:val="en-US"/>
        </w:rPr>
        <w:t xml:space="preserve">data in sufficient quality and quantity for the rapid processing of earthquakes and tsunamis from seismic, </w:t>
      </w:r>
      <w:proofErr w:type="spellStart"/>
      <w:r w:rsidRPr="00BD1D34">
        <w:rPr>
          <w:lang w:val="en-US"/>
        </w:rPr>
        <w:t>accelerographic</w:t>
      </w:r>
      <w:proofErr w:type="spellEnd"/>
      <w:r w:rsidRPr="00BD1D34">
        <w:rPr>
          <w:lang w:val="en-US"/>
        </w:rPr>
        <w:t xml:space="preserve">, tide gauges and GNSS stations. </w:t>
      </w:r>
      <w:r w:rsidR="00CE0202" w:rsidRPr="00BD1D34">
        <w:rPr>
          <w:lang w:val="en-US"/>
        </w:rPr>
        <w:t>CATAC also works towards su</w:t>
      </w:r>
      <w:r w:rsidR="0042134D" w:rsidRPr="00BD1D34">
        <w:rPr>
          <w:lang w:val="en-US"/>
        </w:rPr>
        <w:t xml:space="preserve">stainability by supporting </w:t>
      </w:r>
      <w:r w:rsidRPr="00BD1D34">
        <w:rPr>
          <w:lang w:val="en-US"/>
        </w:rPr>
        <w:t xml:space="preserve">scientific institutions relevant to seismology and tsunami in CA </w:t>
      </w:r>
      <w:r w:rsidR="005A1B04" w:rsidRPr="00BD1D34">
        <w:rPr>
          <w:lang w:val="en-US"/>
        </w:rPr>
        <w:t xml:space="preserve">to </w:t>
      </w:r>
      <w:r w:rsidRPr="00BD1D34">
        <w:rPr>
          <w:lang w:val="en-US"/>
        </w:rPr>
        <w:t xml:space="preserve">increase their level of cooperation and integration to take optimal advantage of all capabilities. </w:t>
      </w:r>
      <w:r w:rsidR="00653F2F" w:rsidRPr="00BD1D34">
        <w:rPr>
          <w:lang w:val="en-US"/>
        </w:rPr>
        <w:t xml:space="preserve">CATAC also will support </w:t>
      </w:r>
      <w:r w:rsidRPr="00BD1D34">
        <w:rPr>
          <w:lang w:val="en-US"/>
        </w:rPr>
        <w:t xml:space="preserve">civil protection agencies of the CA countries to take advantage of new forms of alert dissemination to </w:t>
      </w:r>
      <w:r w:rsidR="00653F2F" w:rsidRPr="00BD1D34">
        <w:rPr>
          <w:lang w:val="en-US"/>
        </w:rPr>
        <w:t>rapidly send</w:t>
      </w:r>
      <w:r w:rsidRPr="00BD1D34">
        <w:rPr>
          <w:lang w:val="en-US"/>
        </w:rPr>
        <w:t xml:space="preserve"> alerts based on CATAC´s advisory to the population at risk. </w:t>
      </w:r>
      <w:r w:rsidR="00F92CB7" w:rsidRPr="00BD1D34">
        <w:rPr>
          <w:lang w:val="en-US"/>
        </w:rPr>
        <w:t>J</w:t>
      </w:r>
      <w:r w:rsidRPr="00BD1D34">
        <w:rPr>
          <w:lang w:val="en-US"/>
        </w:rPr>
        <w:t xml:space="preserve">oint seismology studies </w:t>
      </w:r>
      <w:r w:rsidR="00F92CB7" w:rsidRPr="00BD1D34">
        <w:rPr>
          <w:lang w:val="en-US"/>
        </w:rPr>
        <w:t xml:space="preserve">will also </w:t>
      </w:r>
      <w:r w:rsidRPr="00BD1D34">
        <w:rPr>
          <w:lang w:val="en-US"/>
        </w:rPr>
        <w:t>be conducted to improve seismic wave velocity and attenuation models within the frame of regional and international projects.</w:t>
      </w:r>
    </w:p>
    <w:p w14:paraId="7E67DE99" w14:textId="0061E762" w:rsidR="00327DB1" w:rsidRPr="00BD1D34" w:rsidRDefault="0071773E" w:rsidP="00F92CB7">
      <w:pPr>
        <w:pStyle w:val="COI"/>
        <w:numPr>
          <w:ilvl w:val="0"/>
          <w:numId w:val="6"/>
        </w:numPr>
        <w:tabs>
          <w:tab w:val="clear" w:pos="360"/>
          <w:tab w:val="num" w:pos="709"/>
        </w:tabs>
        <w:ind w:left="0" w:hanging="714"/>
        <w:rPr>
          <w:lang w:val="en-US"/>
        </w:rPr>
      </w:pPr>
      <w:r w:rsidRPr="00BD1D34">
        <w:rPr>
          <w:rFonts w:cs="Arial"/>
          <w:szCs w:val="22"/>
          <w:lang w:val="en-US"/>
        </w:rPr>
        <w:lastRenderedPageBreak/>
        <w:tab/>
      </w:r>
      <w:r w:rsidRPr="00BD1D34">
        <w:rPr>
          <w:lang w:val="en-US"/>
        </w:rPr>
        <w:t>Dr Strauch presented the recommendation to ICG/PTWS-XXIX for CATAC, to, in concordance with the decision of the ICG/PTWS WG</w:t>
      </w:r>
      <w:r w:rsidR="00994DD9" w:rsidRPr="00BD1D34">
        <w:rPr>
          <w:lang w:val="en-US"/>
        </w:rPr>
        <w:t>-</w:t>
      </w:r>
      <w:r w:rsidRPr="00BD1D34">
        <w:rPr>
          <w:lang w:val="en-US"/>
        </w:rPr>
        <w:t>CA in its meeting on 15 November 2021, admit the start of CATAC's full functionality as of 17 January 2022.</w:t>
      </w:r>
    </w:p>
    <w:p w14:paraId="33DACF19" w14:textId="1676B2E1"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r>
      <w:r w:rsidR="00F92CB7" w:rsidRPr="00BD1D34">
        <w:rPr>
          <w:rFonts w:cs="Arial"/>
          <w:szCs w:val="22"/>
          <w:lang w:val="en-US"/>
        </w:rPr>
        <w:t xml:space="preserve">The </w:t>
      </w:r>
      <w:r w:rsidRPr="00BD1D34">
        <w:rPr>
          <w:rFonts w:cs="Arial"/>
          <w:szCs w:val="22"/>
          <w:lang w:val="en-US"/>
        </w:rPr>
        <w:t>US</w:t>
      </w:r>
      <w:r w:rsidR="00AA1D9D">
        <w:rPr>
          <w:rFonts w:cs="Arial"/>
          <w:szCs w:val="22"/>
          <w:lang w:val="en-US"/>
        </w:rPr>
        <w:t>A</w:t>
      </w:r>
      <w:r w:rsidRPr="00BD1D34">
        <w:rPr>
          <w:rFonts w:cs="Arial"/>
          <w:szCs w:val="22"/>
          <w:lang w:val="en-US"/>
        </w:rPr>
        <w:t xml:space="preserve"> congratulated Dr Strauch and CATAC on setting up a new TSP for the PTWS region. The US</w:t>
      </w:r>
      <w:r w:rsidR="00AA1D9D">
        <w:rPr>
          <w:rFonts w:cs="Arial"/>
          <w:szCs w:val="22"/>
          <w:lang w:val="en-US"/>
        </w:rPr>
        <w:t>A</w:t>
      </w:r>
      <w:r w:rsidRPr="00BD1D34">
        <w:rPr>
          <w:rFonts w:cs="Arial"/>
          <w:szCs w:val="22"/>
          <w:lang w:val="en-US"/>
        </w:rPr>
        <w:t xml:space="preserve"> also enquired whether CATAC will cover the Pacific and Caribbean coasts of </w:t>
      </w:r>
      <w:r w:rsidR="003D4F72" w:rsidRPr="00BD1D34">
        <w:rPr>
          <w:rFonts w:cs="Arial"/>
          <w:szCs w:val="22"/>
          <w:lang w:val="en-US"/>
        </w:rPr>
        <w:t>CA</w:t>
      </w:r>
      <w:r w:rsidRPr="00BD1D34">
        <w:rPr>
          <w:rFonts w:cs="Arial"/>
          <w:szCs w:val="22"/>
          <w:lang w:val="en-US"/>
        </w:rPr>
        <w:t xml:space="preserve"> from its onset in 2022. The US</w:t>
      </w:r>
      <w:r w:rsidR="00AA1D9D">
        <w:rPr>
          <w:rFonts w:cs="Arial"/>
          <w:szCs w:val="22"/>
          <w:lang w:val="en-US"/>
        </w:rPr>
        <w:t>A</w:t>
      </w:r>
      <w:r w:rsidRPr="00BD1D34">
        <w:rPr>
          <w:rFonts w:cs="Arial"/>
          <w:szCs w:val="22"/>
          <w:lang w:val="en-US"/>
        </w:rPr>
        <w:t xml:space="preserve"> also </w:t>
      </w:r>
      <w:r w:rsidR="00F92CB7" w:rsidRPr="00BD1D34">
        <w:rPr>
          <w:rFonts w:cs="Arial"/>
          <w:szCs w:val="22"/>
          <w:lang w:val="en-US"/>
        </w:rPr>
        <w:t>enquired</w:t>
      </w:r>
      <w:r w:rsidRPr="00BD1D34">
        <w:rPr>
          <w:rFonts w:cs="Arial"/>
          <w:szCs w:val="22"/>
          <w:lang w:val="en-US"/>
        </w:rPr>
        <w:t xml:space="preserve"> whether CATAC is intending to use the WMO headers to disseminate GTS information and suggested that, even before GTS is used, that CATAC consider sharing its alert products with other PTWS </w:t>
      </w:r>
      <w:proofErr w:type="spellStart"/>
      <w:r w:rsidRPr="00BD1D34">
        <w:rPr>
          <w:rFonts w:cs="Arial"/>
          <w:szCs w:val="22"/>
          <w:lang w:val="en-US"/>
        </w:rPr>
        <w:t>TSPs.</w:t>
      </w:r>
      <w:proofErr w:type="spellEnd"/>
    </w:p>
    <w:p w14:paraId="6C4126A7" w14:textId="34B8EA9D"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t xml:space="preserve">Dr Strauch responded that CATAC will indeed cover the Pacific and Caribbean coasts from the onset of its full operation, noting that due to a higher density of stations in </w:t>
      </w:r>
      <w:r w:rsidR="003D4F72" w:rsidRPr="00BD1D34">
        <w:rPr>
          <w:rFonts w:cs="Arial"/>
          <w:szCs w:val="22"/>
          <w:lang w:val="en-US"/>
        </w:rPr>
        <w:t>CA</w:t>
      </w:r>
      <w:r w:rsidRPr="00BD1D34">
        <w:rPr>
          <w:rFonts w:cs="Arial"/>
          <w:szCs w:val="22"/>
          <w:lang w:val="en-US"/>
        </w:rPr>
        <w:t xml:space="preserve"> compared to the Caribbean region, there will be shorter timings for sending messages in the former. With regards to the use of GTS, Dr Strauch explained that CATAC intends to first send email communications, and during this time work with the Nicaragua Meteorology </w:t>
      </w:r>
      <w:r w:rsidR="00E04ED8" w:rsidRPr="00BD1D34">
        <w:rPr>
          <w:rFonts w:cs="Arial"/>
          <w:szCs w:val="22"/>
          <w:lang w:val="en-US"/>
        </w:rPr>
        <w:t>S</w:t>
      </w:r>
      <w:r w:rsidRPr="00BD1D34">
        <w:rPr>
          <w:rFonts w:cs="Arial"/>
          <w:szCs w:val="22"/>
          <w:lang w:val="en-US"/>
        </w:rPr>
        <w:t>ervice to set up GTS communications.</w:t>
      </w:r>
    </w:p>
    <w:p w14:paraId="6A42EB71" w14:textId="74E1010E"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t>The US</w:t>
      </w:r>
      <w:r w:rsidR="00AA1D9D">
        <w:rPr>
          <w:rFonts w:cs="Arial"/>
          <w:szCs w:val="22"/>
          <w:lang w:val="en-US"/>
        </w:rPr>
        <w:t>A</w:t>
      </w:r>
      <w:r w:rsidRPr="00BD1D34">
        <w:rPr>
          <w:rFonts w:cs="Arial"/>
          <w:szCs w:val="22"/>
          <w:lang w:val="en-US"/>
        </w:rPr>
        <w:t xml:space="preserve"> emphasized that additional cooperation between TSPs should be sought to develop capability, suggesting that a TT focused on coordination and standardization of TSPs be developed. The US</w:t>
      </w:r>
      <w:r w:rsidR="00AA1D9D">
        <w:rPr>
          <w:rFonts w:cs="Arial"/>
          <w:szCs w:val="22"/>
          <w:lang w:val="en-US"/>
        </w:rPr>
        <w:t>A</w:t>
      </w:r>
      <w:r w:rsidRPr="00BD1D34">
        <w:rPr>
          <w:rFonts w:cs="Arial"/>
          <w:szCs w:val="22"/>
          <w:lang w:val="en-US"/>
        </w:rPr>
        <w:t xml:space="preserve"> notably recalled a similar suggested made </w:t>
      </w:r>
      <w:r w:rsidR="00BF0328">
        <w:rPr>
          <w:rFonts w:cs="Arial"/>
          <w:szCs w:val="22"/>
          <w:lang w:val="en-US"/>
        </w:rPr>
        <w:t>b</w:t>
      </w:r>
      <w:r w:rsidRPr="00BD1D34">
        <w:rPr>
          <w:rFonts w:cs="Arial"/>
          <w:szCs w:val="22"/>
          <w:lang w:val="en-US"/>
        </w:rPr>
        <w:t>y PTWC (specifically, Dr McCreery) earlier in the meeting. The US</w:t>
      </w:r>
      <w:r w:rsidR="00AA1D9D">
        <w:rPr>
          <w:rFonts w:cs="Arial"/>
          <w:szCs w:val="22"/>
          <w:lang w:val="en-US"/>
        </w:rPr>
        <w:t>A</w:t>
      </w:r>
      <w:r w:rsidRPr="00BD1D34">
        <w:rPr>
          <w:rFonts w:cs="Arial"/>
          <w:szCs w:val="22"/>
          <w:lang w:val="en-US"/>
        </w:rPr>
        <w:t xml:space="preserve"> also expressed appreciation and acquiescence with Dr Strauch’s suggestion to first pursue communication by email, suggesting that TSPs be copied in these emails. Dr Strauch noted that email communications is already under way with Mexico, with a request made to Columbia.</w:t>
      </w:r>
    </w:p>
    <w:p w14:paraId="23AA5862" w14:textId="5E7CEEAF"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t xml:space="preserve">Japan recalled the support from JICA in setting up CATAC and expressed its congratulations to CATAC </w:t>
      </w:r>
      <w:r w:rsidR="00AA0EC5" w:rsidRPr="00BD1D34">
        <w:rPr>
          <w:rFonts w:cs="Arial"/>
          <w:szCs w:val="22"/>
          <w:lang w:val="en-US"/>
        </w:rPr>
        <w:t xml:space="preserve">for </w:t>
      </w:r>
      <w:r w:rsidRPr="00BD1D34">
        <w:rPr>
          <w:rFonts w:cs="Arial"/>
          <w:szCs w:val="22"/>
          <w:lang w:val="en-US"/>
        </w:rPr>
        <w:t>developing into a new PTWS TSP.</w:t>
      </w:r>
    </w:p>
    <w:p w14:paraId="0884108F" w14:textId="52C51B72"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t>The US</w:t>
      </w:r>
      <w:r w:rsidR="00AA1D9D">
        <w:rPr>
          <w:rFonts w:cs="Arial"/>
          <w:szCs w:val="22"/>
          <w:lang w:val="en-US"/>
        </w:rPr>
        <w:t>A</w:t>
      </w:r>
      <w:r w:rsidRPr="00BD1D34">
        <w:rPr>
          <w:rFonts w:cs="Arial"/>
          <w:szCs w:val="22"/>
          <w:lang w:val="en-US"/>
        </w:rPr>
        <w:t xml:space="preserve"> enquired whether the endorsement process of CATAC had already been pursued within the ICG/CARIBE-EWS. Dr Strauch responded that it had not, with CATAC having wanted to begin with endorsement from the ICG/PTWS.</w:t>
      </w:r>
    </w:p>
    <w:p w14:paraId="79DF3E43" w14:textId="720D2ADC" w:rsidR="00327DB1" w:rsidRPr="00BD1D34" w:rsidRDefault="0071773E" w:rsidP="00327DB1">
      <w:pPr>
        <w:pStyle w:val="COI"/>
        <w:numPr>
          <w:ilvl w:val="0"/>
          <w:numId w:val="6"/>
        </w:numPr>
        <w:tabs>
          <w:tab w:val="clear" w:pos="360"/>
          <w:tab w:val="num" w:pos="709"/>
        </w:tabs>
        <w:ind w:left="0" w:hanging="714"/>
        <w:rPr>
          <w:lang w:val="en-US"/>
        </w:rPr>
      </w:pPr>
      <w:r w:rsidRPr="00BD1D34">
        <w:rPr>
          <w:rFonts w:cs="Arial"/>
          <w:szCs w:val="22"/>
          <w:lang w:val="en-US"/>
        </w:rPr>
        <w:tab/>
        <w:t xml:space="preserve">The ICG/PTWS Technical Secretary, Mr Bernardo Aliaga, recalled that formal endorsement is also required from the IOC Executive Council or IOC Assembly and proposed that CATAC begin formal full operation immediately after the IOC Executive Council meeting in </w:t>
      </w:r>
      <w:r w:rsidR="009A6228" w:rsidRPr="00BD1D34">
        <w:rPr>
          <w:rFonts w:cs="Arial"/>
          <w:szCs w:val="22"/>
          <w:lang w:val="en-US"/>
        </w:rPr>
        <w:t>2022</w:t>
      </w:r>
      <w:r w:rsidRPr="00BD1D34">
        <w:rPr>
          <w:rFonts w:cs="Arial"/>
          <w:szCs w:val="22"/>
          <w:lang w:val="en-US"/>
        </w:rPr>
        <w:t>.</w:t>
      </w:r>
    </w:p>
    <w:p w14:paraId="6BC9396A" w14:textId="10C7AAA9" w:rsidR="006F3E0B" w:rsidRPr="00BD1D34" w:rsidRDefault="006F3E0B" w:rsidP="00327DB1">
      <w:pPr>
        <w:pStyle w:val="COI"/>
        <w:numPr>
          <w:ilvl w:val="0"/>
          <w:numId w:val="6"/>
        </w:numPr>
        <w:tabs>
          <w:tab w:val="clear" w:pos="360"/>
          <w:tab w:val="num" w:pos="709"/>
        </w:tabs>
        <w:ind w:left="0" w:hanging="714"/>
        <w:rPr>
          <w:lang w:val="en-US"/>
        </w:rPr>
      </w:pPr>
      <w:r w:rsidRPr="00BD1D34">
        <w:rPr>
          <w:rFonts w:cs="Arial"/>
          <w:szCs w:val="22"/>
        </w:rPr>
        <w:tab/>
        <w:t xml:space="preserve">The </w:t>
      </w:r>
      <w:r w:rsidRPr="00BD1D34">
        <w:rPr>
          <w:rFonts w:cs="Arial"/>
          <w:b/>
          <w:szCs w:val="22"/>
        </w:rPr>
        <w:t>ICG approved</w:t>
      </w:r>
      <w:r w:rsidRPr="00BD1D34">
        <w:rPr>
          <w:rFonts w:cs="Arial"/>
          <w:szCs w:val="22"/>
        </w:rPr>
        <w:t xml:space="preserve"> </w:t>
      </w:r>
      <w:hyperlink w:anchor="rec6" w:history="1">
        <w:r w:rsidRPr="00040C63">
          <w:rPr>
            <w:rStyle w:val="Hyperlink"/>
            <w:rFonts w:cs="Arial"/>
            <w:szCs w:val="22"/>
          </w:rPr>
          <w:t>Recommendation ICG/PTWS-XXIX.</w:t>
        </w:r>
        <w:r w:rsidR="00040C63" w:rsidRPr="00040C63">
          <w:rPr>
            <w:rStyle w:val="Hyperlink"/>
            <w:rFonts w:cs="Arial"/>
            <w:szCs w:val="22"/>
          </w:rPr>
          <w:t>6</w:t>
        </w:r>
      </w:hyperlink>
      <w:r w:rsidRPr="00BD1D34">
        <w:rPr>
          <w:rFonts w:cs="Arial"/>
          <w:szCs w:val="22"/>
          <w:u w:val="single"/>
        </w:rPr>
        <w:t>.</w:t>
      </w:r>
    </w:p>
    <w:p w14:paraId="21AC7FBC" w14:textId="77777777" w:rsidR="006F3E0B" w:rsidRPr="00BD1D34" w:rsidRDefault="006F3E0B" w:rsidP="006F3E0B">
      <w:pPr>
        <w:pStyle w:val="Heading1"/>
        <w:numPr>
          <w:ilvl w:val="1"/>
          <w:numId w:val="2"/>
        </w:numPr>
        <w:spacing w:before="0"/>
        <w:ind w:left="720" w:hanging="720"/>
        <w:rPr>
          <w:b w:val="0"/>
          <w:szCs w:val="22"/>
        </w:rPr>
      </w:pPr>
      <w:bookmarkStart w:id="131" w:name="_Toc95842165"/>
      <w:r w:rsidRPr="00BD1D34">
        <w:rPr>
          <w:b w:val="0"/>
          <w:szCs w:val="22"/>
        </w:rPr>
        <w:t>PTWS STRATEGY 2022-2030</w:t>
      </w:r>
      <w:bookmarkEnd w:id="131"/>
    </w:p>
    <w:p w14:paraId="6757FFC7" w14:textId="1EBBFE4C"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rPr>
        <w:tab/>
      </w:r>
      <w:r w:rsidRPr="00BD1D34">
        <w:rPr>
          <w:lang w:val="en-US"/>
        </w:rPr>
        <w:t>Ms Sarah-Jayne McCurrach</w:t>
      </w:r>
      <w:r w:rsidR="004E256D" w:rsidRPr="00BD1D34">
        <w:rPr>
          <w:lang w:val="en-US"/>
        </w:rPr>
        <w:t xml:space="preserve"> </w:t>
      </w:r>
      <w:r w:rsidR="002264D1" w:rsidRPr="00BD1D34">
        <w:rPr>
          <w:lang w:val="en-US"/>
        </w:rPr>
        <w:t>(New Zealand)</w:t>
      </w:r>
      <w:r w:rsidRPr="00BD1D34">
        <w:rPr>
          <w:lang w:val="en-US"/>
        </w:rPr>
        <w:t xml:space="preserve"> presented the PTWS 2022-2030 Strategy report, available as a </w:t>
      </w:r>
      <w:hyperlink r:id="rId81" w:history="1">
        <w:r w:rsidRPr="0097442C">
          <w:rPr>
            <w:rStyle w:val="Hyperlink"/>
            <w:rFonts w:cs="Arial"/>
            <w:bCs/>
            <w:szCs w:val="22"/>
          </w:rPr>
          <w:t>Presentation</w:t>
        </w:r>
      </w:hyperlink>
      <w:r w:rsidRPr="00BD1D34">
        <w:rPr>
          <w:lang w:val="en-US"/>
        </w:rPr>
        <w:t xml:space="preserve"> and as a </w:t>
      </w:r>
      <w:hyperlink r:id="rId82" w:history="1">
        <w:r w:rsidRPr="009A4215">
          <w:rPr>
            <w:rStyle w:val="Hyperlink"/>
            <w:lang w:val="en-US"/>
          </w:rPr>
          <w:t>document</w:t>
        </w:r>
      </w:hyperlink>
      <w:r w:rsidRPr="00BD1D34">
        <w:rPr>
          <w:lang w:val="en-US"/>
        </w:rPr>
        <w:t>.</w:t>
      </w:r>
    </w:p>
    <w:p w14:paraId="08EB8187" w14:textId="66472554"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Ms McCurrach recall</w:t>
      </w:r>
      <w:r w:rsidR="007F30EF" w:rsidRPr="00BD1D34">
        <w:rPr>
          <w:lang w:val="en-US"/>
        </w:rPr>
        <w:t>ed</w:t>
      </w:r>
      <w:r w:rsidRPr="00BD1D34">
        <w:rPr>
          <w:lang w:val="en-US"/>
        </w:rPr>
        <w:t xml:space="preserve"> the timeline for creating the PTWS 2022-2030 Strategy, noting that it was pre</w:t>
      </w:r>
      <w:r w:rsidR="007F30EF" w:rsidRPr="00BD1D34">
        <w:rPr>
          <w:lang w:val="en-US"/>
        </w:rPr>
        <w:t>p</w:t>
      </w:r>
      <w:r w:rsidRPr="00BD1D34">
        <w:rPr>
          <w:lang w:val="en-US"/>
        </w:rPr>
        <w:t xml:space="preserve">ared per </w:t>
      </w:r>
      <w:r w:rsidR="007F30EF" w:rsidRPr="00BD1D34">
        <w:rPr>
          <w:lang w:val="en-US"/>
        </w:rPr>
        <w:t>r</w:t>
      </w:r>
      <w:r w:rsidRPr="00BD1D34">
        <w:rPr>
          <w:lang w:val="en-US"/>
        </w:rPr>
        <w:t>ecommendation ICG/PTWS-XXVIII.3</w:t>
      </w:r>
      <w:r w:rsidR="007F30EF" w:rsidRPr="00BD1D34">
        <w:rPr>
          <w:lang w:val="en-US"/>
        </w:rPr>
        <w:t xml:space="preserve"> which </w:t>
      </w:r>
      <w:r w:rsidRPr="00BD1D34">
        <w:rPr>
          <w:lang w:val="en-US"/>
        </w:rPr>
        <w:t>requested development of “a draft PTWS Medium-Term Strategy for 2022-2029 to be discussed by the PTWS S</w:t>
      </w:r>
      <w:r w:rsidR="007F30EF" w:rsidRPr="00BD1D34">
        <w:rPr>
          <w:lang w:val="en-US"/>
        </w:rPr>
        <w:t xml:space="preserve">C </w:t>
      </w:r>
      <w:r w:rsidRPr="00BD1D34">
        <w:rPr>
          <w:lang w:val="en-US"/>
        </w:rPr>
        <w:t xml:space="preserve">in 2020, and approved by the next ICG/PTWS session in 2021. The draft Medium-Term Strategy for 2022-2029 should take in account the </w:t>
      </w:r>
      <w:r w:rsidR="006836FC" w:rsidRPr="00BD1D34">
        <w:rPr>
          <w:lang w:val="en-US"/>
        </w:rPr>
        <w:t>SFDRR</w:t>
      </w:r>
      <w:r w:rsidRPr="00BD1D34">
        <w:rPr>
          <w:lang w:val="en-US"/>
        </w:rPr>
        <w:t xml:space="preserve">, KPI process and the PTWS drivers of the UN Decade of Ocean Science for Sustainable Development.” The PTWS </w:t>
      </w:r>
      <w:r w:rsidR="006836FC" w:rsidRPr="00BD1D34">
        <w:rPr>
          <w:lang w:val="en-US"/>
        </w:rPr>
        <w:t>SC</w:t>
      </w:r>
      <w:r w:rsidRPr="00BD1D34">
        <w:rPr>
          <w:lang w:val="en-US"/>
        </w:rPr>
        <w:t xml:space="preserve"> </w:t>
      </w:r>
      <w:r w:rsidR="006836FC" w:rsidRPr="00BD1D34">
        <w:rPr>
          <w:lang w:val="en-US"/>
        </w:rPr>
        <w:t>reviewed</w:t>
      </w:r>
      <w:r w:rsidRPr="00BD1D34">
        <w:rPr>
          <w:lang w:val="en-US"/>
        </w:rPr>
        <w:t xml:space="preserve"> a first draft of the document</w:t>
      </w:r>
      <w:r w:rsidR="006836FC" w:rsidRPr="00BD1D34">
        <w:rPr>
          <w:lang w:val="en-US"/>
        </w:rPr>
        <w:t>, and t</w:t>
      </w:r>
      <w:r w:rsidRPr="00BD1D34">
        <w:rPr>
          <w:lang w:val="en-US"/>
        </w:rPr>
        <w:t xml:space="preserve">he final draft </w:t>
      </w:r>
      <w:r w:rsidR="006836FC" w:rsidRPr="00BD1D34">
        <w:rPr>
          <w:lang w:val="en-US"/>
        </w:rPr>
        <w:t xml:space="preserve">is now available for endorsement by </w:t>
      </w:r>
      <w:r w:rsidRPr="00BD1D34">
        <w:rPr>
          <w:lang w:val="en-US"/>
        </w:rPr>
        <w:t xml:space="preserve">ICG/PTWS XXIX. </w:t>
      </w:r>
    </w:p>
    <w:p w14:paraId="598F379F" w14:textId="449323B8"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Ms McCurrach provide</w:t>
      </w:r>
      <w:r w:rsidR="006836FC" w:rsidRPr="00BD1D34">
        <w:rPr>
          <w:lang w:val="en-US"/>
        </w:rPr>
        <w:t>d</w:t>
      </w:r>
      <w:r w:rsidRPr="00BD1D34">
        <w:rPr>
          <w:lang w:val="en-US"/>
        </w:rPr>
        <w:t xml:space="preserve"> an overview of key changes, amendments and additions to the Strategy. She began by sharing the </w:t>
      </w:r>
      <w:r w:rsidR="006836FC" w:rsidRPr="00BD1D34">
        <w:rPr>
          <w:lang w:val="en-US"/>
        </w:rPr>
        <w:t>structure of</w:t>
      </w:r>
      <w:r w:rsidRPr="00BD1D34">
        <w:rPr>
          <w:lang w:val="en-US"/>
        </w:rPr>
        <w:t xml:space="preserve"> the PTWS Strategy 2022-2030. </w:t>
      </w:r>
      <w:r w:rsidR="006836FC" w:rsidRPr="00BD1D34">
        <w:rPr>
          <w:lang w:val="en-US"/>
        </w:rPr>
        <w:t>T</w:t>
      </w:r>
      <w:r w:rsidRPr="00BD1D34">
        <w:rPr>
          <w:lang w:val="en-US"/>
        </w:rPr>
        <w:t xml:space="preserve">he </w:t>
      </w:r>
      <w:r w:rsidR="006836FC" w:rsidRPr="00BD1D34">
        <w:rPr>
          <w:lang w:val="en-US"/>
        </w:rPr>
        <w:t>purpose of the</w:t>
      </w:r>
      <w:r w:rsidRPr="00BD1D34">
        <w:rPr>
          <w:lang w:val="en-US"/>
        </w:rPr>
        <w:t xml:space="preserve"> Strategy is to provide a structured pathway for governance and co-ordination of the </w:t>
      </w:r>
      <w:r w:rsidRPr="00BD1D34">
        <w:rPr>
          <w:lang w:val="en-US"/>
        </w:rPr>
        <w:lastRenderedPageBreak/>
        <w:t>PTWS. The Strategy, under the leadership of IOC and the ICG/PTWS</w:t>
      </w:r>
      <w:r w:rsidR="006836FC" w:rsidRPr="00BD1D34">
        <w:rPr>
          <w:lang w:val="en-US"/>
        </w:rPr>
        <w:t>,</w:t>
      </w:r>
      <w:r w:rsidRPr="00BD1D34">
        <w:rPr>
          <w:lang w:val="en-US"/>
        </w:rPr>
        <w:t xml:space="preserve"> will drive the work programme of PTWS and keep the region accountable. This will be done </w:t>
      </w:r>
      <w:r w:rsidR="006836FC" w:rsidRPr="00BD1D34">
        <w:rPr>
          <w:lang w:val="en-US"/>
        </w:rPr>
        <w:t>through a</w:t>
      </w:r>
      <w:r w:rsidRPr="00BD1D34">
        <w:rPr>
          <w:lang w:val="en-US"/>
        </w:rPr>
        <w:t xml:space="preserve"> </w:t>
      </w:r>
      <w:r w:rsidR="006836FC" w:rsidRPr="00BD1D34">
        <w:rPr>
          <w:lang w:val="en-US"/>
        </w:rPr>
        <w:t>SC</w:t>
      </w:r>
      <w:r w:rsidRPr="00BD1D34">
        <w:rPr>
          <w:lang w:val="en-US"/>
        </w:rPr>
        <w:t xml:space="preserve"> to provide guidance</w:t>
      </w:r>
      <w:r w:rsidR="006836FC" w:rsidRPr="00BD1D34">
        <w:rPr>
          <w:lang w:val="en-US"/>
        </w:rPr>
        <w:t>, WGs</w:t>
      </w:r>
      <w:r w:rsidRPr="00BD1D34">
        <w:rPr>
          <w:lang w:val="en-US"/>
        </w:rPr>
        <w:t xml:space="preserve"> aligned with the </w:t>
      </w:r>
      <w:r w:rsidR="006836FC" w:rsidRPr="00BD1D34">
        <w:rPr>
          <w:lang w:val="en-US"/>
        </w:rPr>
        <w:t>o</w:t>
      </w:r>
      <w:r w:rsidRPr="00BD1D34">
        <w:rPr>
          <w:lang w:val="en-US"/>
        </w:rPr>
        <w:t xml:space="preserve">bjectives of </w:t>
      </w:r>
      <w:r w:rsidR="006836FC" w:rsidRPr="00BD1D34">
        <w:rPr>
          <w:lang w:val="en-US"/>
        </w:rPr>
        <w:t>the</w:t>
      </w:r>
      <w:r w:rsidRPr="00BD1D34">
        <w:rPr>
          <w:lang w:val="en-US"/>
        </w:rPr>
        <w:t xml:space="preserve"> Strategy to deliver on programmes of work, and </w:t>
      </w:r>
      <w:r w:rsidR="006836FC" w:rsidRPr="00BD1D34">
        <w:rPr>
          <w:lang w:val="en-US"/>
        </w:rPr>
        <w:t>TTs</w:t>
      </w:r>
      <w:r w:rsidRPr="00BD1D34">
        <w:rPr>
          <w:lang w:val="en-US"/>
        </w:rPr>
        <w:t xml:space="preserve"> to work on specific projects.</w:t>
      </w:r>
    </w:p>
    <w:p w14:paraId="7696E442" w14:textId="5BA75F78"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Ms McCurrach set out the mission, vision, and goal for</w:t>
      </w:r>
      <w:r w:rsidR="006836FC" w:rsidRPr="00BD1D34">
        <w:rPr>
          <w:lang w:val="en-US"/>
        </w:rPr>
        <w:t xml:space="preserve"> the</w:t>
      </w:r>
      <w:r w:rsidRPr="00BD1D34">
        <w:rPr>
          <w:lang w:val="en-US"/>
        </w:rPr>
        <w:t xml:space="preserve"> PTWS. These will be achieved through delivering on the following objectives: Understanding and managing tsunami risk and hazard; tsunami detection, warning and dissemination; enhancing tsunami preparedness for effective community response; and international coordination and cooperation and partnership.</w:t>
      </w:r>
    </w:p>
    <w:p w14:paraId="7916C80C" w14:textId="789F0066"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 xml:space="preserve">Ms McCurrach </w:t>
      </w:r>
      <w:r w:rsidR="006836FC" w:rsidRPr="00BD1D34">
        <w:rPr>
          <w:lang w:val="en-US"/>
        </w:rPr>
        <w:t xml:space="preserve">highlighted that </w:t>
      </w:r>
      <w:r w:rsidRPr="00BD1D34">
        <w:rPr>
          <w:lang w:val="en-US"/>
        </w:rPr>
        <w:t>a change from previous draft</w:t>
      </w:r>
      <w:r w:rsidR="006836FC" w:rsidRPr="00BD1D34">
        <w:rPr>
          <w:lang w:val="en-US"/>
        </w:rPr>
        <w:t>s</w:t>
      </w:r>
      <w:r w:rsidRPr="00BD1D34">
        <w:rPr>
          <w:lang w:val="en-US"/>
        </w:rPr>
        <w:t xml:space="preserve"> was the inclusion of a section on the current state of the PTWS, following a request from Japan (ICG/PTWS SC, September 2021). She also noted that this section was included in the last PTWS Strategy (</w:t>
      </w:r>
      <w:r w:rsidR="002264D1" w:rsidRPr="00BD1D34">
        <w:rPr>
          <w:lang w:val="en-US"/>
        </w:rPr>
        <w:t>2014-2021</w:t>
      </w:r>
      <w:r w:rsidRPr="00BD1D34">
        <w:rPr>
          <w:lang w:val="en-US"/>
        </w:rPr>
        <w:t>), but had been removed due to insufficient country reporting, which the analysis of the state of the PTWS is based on. For the PTWS Strategy 2022-2030, the current state of the PTWS has been developed from the analysis of Member State’s self-assessment of their performance, against the PTWS Framework for Future Goals and Performance Monitoring of Risk Reduction Tsunami Hazard Warning and Mitigation. An update of the current state will be provided when this Strategy is reviewed in 2030. Areas for improvement, with associated recommendations</w:t>
      </w:r>
      <w:r w:rsidR="006836FC" w:rsidRPr="00BD1D34">
        <w:rPr>
          <w:lang w:val="en-US"/>
        </w:rPr>
        <w:t>,</w:t>
      </w:r>
      <w:r w:rsidRPr="00BD1D34">
        <w:rPr>
          <w:lang w:val="en-US"/>
        </w:rPr>
        <w:t xml:space="preserve"> have been made to ICG/PTWS</w:t>
      </w:r>
      <w:r w:rsidR="006836FC" w:rsidRPr="00BD1D34">
        <w:rPr>
          <w:lang w:val="en-US"/>
        </w:rPr>
        <w:t>-</w:t>
      </w:r>
      <w:r w:rsidRPr="00BD1D34">
        <w:rPr>
          <w:lang w:val="en-US"/>
        </w:rPr>
        <w:t>XXI</w:t>
      </w:r>
      <w:r w:rsidR="00DD1082" w:rsidRPr="00BD1D34">
        <w:rPr>
          <w:lang w:val="en-US"/>
        </w:rPr>
        <w:t>X in the TT</w:t>
      </w:r>
      <w:r w:rsidRPr="00BD1D34">
        <w:rPr>
          <w:lang w:val="en-US"/>
        </w:rPr>
        <w:t xml:space="preserve"> Future Goals and Performance Monitoring </w:t>
      </w:r>
      <w:r w:rsidR="00DD1082" w:rsidRPr="00BD1D34">
        <w:rPr>
          <w:lang w:val="en-US"/>
        </w:rPr>
        <w:t>r</w:t>
      </w:r>
      <w:r w:rsidRPr="00BD1D34">
        <w:rPr>
          <w:lang w:val="en-US"/>
        </w:rPr>
        <w:t>eport.</w:t>
      </w:r>
    </w:p>
    <w:p w14:paraId="6961794D" w14:textId="22B48324"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 xml:space="preserve">The PTWS Strategy 2022-2030 aims to align with other important international frameworks, including the </w:t>
      </w:r>
      <w:r w:rsidR="00DD1082" w:rsidRPr="00BD1D34">
        <w:rPr>
          <w:lang w:val="en-US"/>
        </w:rPr>
        <w:t>SFDRR</w:t>
      </w:r>
      <w:r w:rsidRPr="00BD1D34">
        <w:rPr>
          <w:lang w:val="en-US"/>
        </w:rPr>
        <w:t xml:space="preserve"> 2015-2030</w:t>
      </w:r>
      <w:r w:rsidR="00DD1082" w:rsidRPr="00BD1D34">
        <w:rPr>
          <w:lang w:val="en-US"/>
        </w:rPr>
        <w:t xml:space="preserve">, </w:t>
      </w:r>
      <w:r w:rsidRPr="00BD1D34">
        <w:rPr>
          <w:lang w:val="en-US"/>
        </w:rPr>
        <w:t>especially target ‘g’ which aims to enhance of prevention and preparedness including by substantially increasing the availability of and access to multi-hazard early warning systems</w:t>
      </w:r>
      <w:r w:rsidR="00B82539" w:rsidRPr="00BD1D34">
        <w:rPr>
          <w:lang w:val="en-US"/>
        </w:rPr>
        <w:t xml:space="preserve"> (MHEWS)</w:t>
      </w:r>
      <w:r w:rsidRPr="00BD1D34">
        <w:rPr>
          <w:lang w:val="en-US"/>
        </w:rPr>
        <w:t xml:space="preserve"> and disaster risk information and assessments to the people by 2030. The Strategy also </w:t>
      </w:r>
      <w:r w:rsidR="00DD1082" w:rsidRPr="00BD1D34">
        <w:rPr>
          <w:lang w:val="en-US"/>
        </w:rPr>
        <w:t>strives</w:t>
      </w:r>
      <w:r w:rsidRPr="00BD1D34">
        <w:rPr>
          <w:lang w:val="en-US"/>
        </w:rPr>
        <w:t xml:space="preserve"> to align with the </w:t>
      </w:r>
      <w:r w:rsidR="00DD1082" w:rsidRPr="00BD1D34">
        <w:rPr>
          <w:lang w:val="en-US"/>
        </w:rPr>
        <w:t>UN Ocean</w:t>
      </w:r>
      <w:r w:rsidRPr="00BD1D34">
        <w:rPr>
          <w:lang w:val="en-US"/>
        </w:rPr>
        <w:t xml:space="preserve"> Decade and specifically the ‘Safe Ocean’ societal outcome and the Ocean Decade Tsunami Programme. Finally, the Strategy aims to align with the IOC Strategy’s goal to have a people-centered tsunami warning and mitigation system.</w:t>
      </w:r>
    </w:p>
    <w:p w14:paraId="3EB92EEB" w14:textId="1C0179F0"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 xml:space="preserve">Ms McCurrach also highlighted other notable edits, stating that key changes had been made to the ‘guiding principles’, ‘achieving our goal and strategic objectives’, and ‘meeting our objectives’. In addition, the role of Member States was also updated to include that </w:t>
      </w:r>
      <w:proofErr w:type="gramStart"/>
      <w:r w:rsidRPr="00BD1D34">
        <w:rPr>
          <w:lang w:val="en-US"/>
        </w:rPr>
        <w:t>TSP’s</w:t>
      </w:r>
      <w:proofErr w:type="gramEnd"/>
      <w:r w:rsidRPr="00BD1D34">
        <w:rPr>
          <w:lang w:val="en-US"/>
        </w:rPr>
        <w:t xml:space="preserve"> are expected to align their activities with this strategy and contribute to the fulfillment of its objectives, to improve tsunami risk management in their coastal communities. With regards to monitoring progress, she emphasized that monitoring the performance of the PTWS against the Strategy is critical to ensure progress toward the PTWS </w:t>
      </w:r>
      <w:r w:rsidR="00543AF4" w:rsidRPr="00BD1D34">
        <w:rPr>
          <w:lang w:val="en-US"/>
        </w:rPr>
        <w:t>v</w:t>
      </w:r>
      <w:r w:rsidRPr="00BD1D34">
        <w:rPr>
          <w:lang w:val="en-US"/>
        </w:rPr>
        <w:t xml:space="preserve">ision. The ICG/PTWS needs to be held accountable in order to identify gaps and opportunities. Measuring progress will rely on the annual assessment of ICG/PTWS </w:t>
      </w:r>
      <w:r w:rsidR="00543AF4" w:rsidRPr="00BD1D34">
        <w:rPr>
          <w:lang w:val="en-US"/>
        </w:rPr>
        <w:t>WGs, TTs</w:t>
      </w:r>
      <w:r w:rsidRPr="00BD1D34">
        <w:rPr>
          <w:lang w:val="en-US"/>
        </w:rPr>
        <w:t xml:space="preserve"> and Member State contributions and participation. The PTWS capacity as a collective and individual Member States will be dependent on PTWS resources and abilities. These can be identified via annual review.</w:t>
      </w:r>
    </w:p>
    <w:p w14:paraId="3D6A321A" w14:textId="027631F7" w:rsidR="00556629" w:rsidRPr="00BD1D34" w:rsidRDefault="006F3E0B"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 xml:space="preserve">Lastly, Ms McCurrach identified next steps for the PTWS </w:t>
      </w:r>
      <w:r w:rsidR="00543AF4" w:rsidRPr="00BD1D34">
        <w:rPr>
          <w:lang w:val="en-US"/>
        </w:rPr>
        <w:t xml:space="preserve">Strategy </w:t>
      </w:r>
      <w:r w:rsidRPr="00BD1D34">
        <w:rPr>
          <w:lang w:val="en-US"/>
        </w:rPr>
        <w:t xml:space="preserve">2022-2030, including finalizing and publishing a final draft; for the </w:t>
      </w:r>
      <w:r w:rsidR="00543AF4" w:rsidRPr="00BD1D34">
        <w:rPr>
          <w:lang w:val="en-US"/>
        </w:rPr>
        <w:t>SC</w:t>
      </w:r>
      <w:r w:rsidRPr="00BD1D34">
        <w:rPr>
          <w:lang w:val="en-US"/>
        </w:rPr>
        <w:t>,</w:t>
      </w:r>
      <w:r w:rsidR="00543AF4" w:rsidRPr="00BD1D34">
        <w:rPr>
          <w:lang w:val="en-US"/>
        </w:rPr>
        <w:t xml:space="preserve"> WGs</w:t>
      </w:r>
      <w:r w:rsidRPr="00BD1D34">
        <w:rPr>
          <w:lang w:val="en-US"/>
        </w:rPr>
        <w:t xml:space="preserve"> and T</w:t>
      </w:r>
      <w:r w:rsidR="00543AF4" w:rsidRPr="00BD1D34">
        <w:rPr>
          <w:lang w:val="en-US"/>
        </w:rPr>
        <w:t>Ts</w:t>
      </w:r>
      <w:r w:rsidRPr="00BD1D34">
        <w:rPr>
          <w:lang w:val="en-US"/>
        </w:rPr>
        <w:t xml:space="preserve"> to ensure the Strategy is used when setting their work programmes; for Member States and the </w:t>
      </w:r>
      <w:r w:rsidR="00543AF4" w:rsidRPr="00BD1D34">
        <w:rPr>
          <w:lang w:val="en-US"/>
        </w:rPr>
        <w:t>SC</w:t>
      </w:r>
      <w:r w:rsidRPr="00BD1D34">
        <w:rPr>
          <w:lang w:val="en-US"/>
        </w:rPr>
        <w:t xml:space="preserve"> to agree to monitor progress against the Strategy via the PTWS and/or Global Tsunami Performance and Monitoring Framework</w:t>
      </w:r>
      <w:r w:rsidR="00556629" w:rsidRPr="00BD1D34">
        <w:rPr>
          <w:rFonts w:cs="Arial"/>
          <w:bCs/>
          <w:szCs w:val="22"/>
        </w:rPr>
        <w:t>.</w:t>
      </w:r>
    </w:p>
    <w:p w14:paraId="6323CA0E" w14:textId="3F4DC561" w:rsidR="00556629" w:rsidRPr="00BD1D34" w:rsidRDefault="007C29FD" w:rsidP="00556629">
      <w:pPr>
        <w:pStyle w:val="COI"/>
        <w:numPr>
          <w:ilvl w:val="0"/>
          <w:numId w:val="6"/>
        </w:numPr>
        <w:tabs>
          <w:tab w:val="clear" w:pos="360"/>
          <w:tab w:val="num" w:pos="709"/>
        </w:tabs>
        <w:ind w:left="0" w:hanging="714"/>
        <w:rPr>
          <w:rFonts w:cs="Arial"/>
          <w:szCs w:val="22"/>
          <w:lang w:val="en-US"/>
        </w:rPr>
      </w:pPr>
      <w:r w:rsidRPr="00BD1D34">
        <w:rPr>
          <w:rFonts w:cs="Arial"/>
          <w:bCs/>
          <w:szCs w:val="22"/>
        </w:rPr>
        <w:tab/>
      </w:r>
      <w:r w:rsidR="00B07F2E" w:rsidRPr="00BD1D34">
        <w:rPr>
          <w:rFonts w:cs="Arial"/>
          <w:bCs/>
          <w:szCs w:val="22"/>
          <w:lang w:val="en-US"/>
        </w:rPr>
        <w:t xml:space="preserve">The intra-sessional </w:t>
      </w:r>
      <w:r w:rsidR="0042599E" w:rsidRPr="00BD1D34">
        <w:rPr>
          <w:rFonts w:cs="Arial"/>
          <w:bCs/>
          <w:szCs w:val="22"/>
          <w:lang w:val="en-US"/>
        </w:rPr>
        <w:t>WG</w:t>
      </w:r>
      <w:r w:rsidR="00B07F2E" w:rsidRPr="00BD1D34">
        <w:rPr>
          <w:rFonts w:cs="Arial"/>
          <w:bCs/>
          <w:szCs w:val="22"/>
          <w:lang w:val="en-US"/>
        </w:rPr>
        <w:t xml:space="preserve"> presented a report on the results of the discussion</w:t>
      </w:r>
      <w:r w:rsidR="004C483B" w:rsidRPr="00BD1D34">
        <w:rPr>
          <w:rFonts w:cs="Arial"/>
          <w:bCs/>
          <w:szCs w:val="22"/>
        </w:rPr>
        <w:t>.</w:t>
      </w:r>
    </w:p>
    <w:p w14:paraId="184A3113" w14:textId="554992D2" w:rsidR="004C483B" w:rsidRPr="00BD1D34" w:rsidRDefault="004C483B" w:rsidP="00556629">
      <w:pPr>
        <w:pStyle w:val="COI"/>
        <w:numPr>
          <w:ilvl w:val="0"/>
          <w:numId w:val="6"/>
        </w:numPr>
        <w:tabs>
          <w:tab w:val="clear" w:pos="360"/>
          <w:tab w:val="num" w:pos="709"/>
        </w:tabs>
        <w:ind w:left="0" w:hanging="714"/>
        <w:rPr>
          <w:rFonts w:cs="Arial"/>
          <w:szCs w:val="22"/>
          <w:lang w:val="en-US"/>
        </w:rPr>
      </w:pPr>
      <w:r w:rsidRPr="00BD1D34">
        <w:rPr>
          <w:rFonts w:cs="Arial"/>
          <w:szCs w:val="22"/>
        </w:rPr>
        <w:tab/>
        <w:t xml:space="preserve">The </w:t>
      </w:r>
      <w:r w:rsidRPr="00BD1D34">
        <w:rPr>
          <w:rFonts w:cs="Arial"/>
          <w:b/>
          <w:szCs w:val="22"/>
        </w:rPr>
        <w:t>ICG approved</w:t>
      </w:r>
      <w:r w:rsidRPr="00BD1D34">
        <w:rPr>
          <w:rFonts w:cs="Arial"/>
          <w:szCs w:val="22"/>
        </w:rPr>
        <w:t xml:space="preserve"> </w:t>
      </w:r>
      <w:r w:rsidR="002264D1" w:rsidRPr="00BD1D34">
        <w:rPr>
          <w:rFonts w:cs="Arial"/>
          <w:szCs w:val="22"/>
          <w:u w:val="single"/>
        </w:rPr>
        <w:t>the PTWS</w:t>
      </w:r>
      <w:r w:rsidR="00A91751" w:rsidRPr="00BD1D34">
        <w:rPr>
          <w:rFonts w:cs="Arial"/>
          <w:szCs w:val="22"/>
          <w:u w:val="single"/>
        </w:rPr>
        <w:t xml:space="preserve"> </w:t>
      </w:r>
      <w:r w:rsidR="002264D1" w:rsidRPr="00BD1D34">
        <w:rPr>
          <w:rFonts w:cs="Arial"/>
          <w:szCs w:val="22"/>
          <w:u w:val="single"/>
        </w:rPr>
        <w:t>Strategy 2022-2030 as presented to the 29th PTWS session with minor amendments</w:t>
      </w:r>
      <w:r w:rsidR="004A35DC" w:rsidRPr="00BD1D34">
        <w:rPr>
          <w:rFonts w:cs="Arial"/>
          <w:szCs w:val="22"/>
          <w:u w:val="single"/>
        </w:rPr>
        <w:t>.</w:t>
      </w:r>
    </w:p>
    <w:p w14:paraId="03419E68" w14:textId="56965FF5" w:rsidR="008A2C71" w:rsidRPr="00BD1D34" w:rsidRDefault="00010B8E" w:rsidP="008A2C71">
      <w:pPr>
        <w:pStyle w:val="Heading1"/>
        <w:numPr>
          <w:ilvl w:val="1"/>
          <w:numId w:val="2"/>
        </w:numPr>
        <w:spacing w:before="0"/>
        <w:ind w:left="720" w:hanging="720"/>
        <w:rPr>
          <w:b w:val="0"/>
          <w:szCs w:val="22"/>
        </w:rPr>
      </w:pPr>
      <w:bookmarkStart w:id="132" w:name="_Toc95842166"/>
      <w:r w:rsidRPr="00BD1D34">
        <w:rPr>
          <w:b w:val="0"/>
          <w:szCs w:val="22"/>
        </w:rPr>
        <w:lastRenderedPageBreak/>
        <w:t>UN OCEAN DECADE</w:t>
      </w:r>
      <w:bookmarkEnd w:id="132"/>
    </w:p>
    <w:p w14:paraId="0FA4DB8C" w14:textId="64692349" w:rsidR="00556629" w:rsidRPr="00BD1D34" w:rsidRDefault="00556629" w:rsidP="00556629">
      <w:pPr>
        <w:pStyle w:val="COI"/>
        <w:numPr>
          <w:ilvl w:val="0"/>
          <w:numId w:val="6"/>
        </w:numPr>
        <w:tabs>
          <w:tab w:val="clear" w:pos="360"/>
          <w:tab w:val="num" w:pos="709"/>
        </w:tabs>
        <w:ind w:left="0" w:hanging="714"/>
        <w:rPr>
          <w:rFonts w:cs="Arial"/>
          <w:szCs w:val="22"/>
          <w:lang w:val="en-US"/>
        </w:rPr>
      </w:pPr>
      <w:r w:rsidRPr="00BD1D34">
        <w:rPr>
          <w:rFonts w:cs="Arial"/>
          <w:szCs w:val="22"/>
        </w:rPr>
        <w:tab/>
      </w:r>
      <w:r w:rsidR="00F20061" w:rsidRPr="00BD1D34">
        <w:rPr>
          <w:lang w:val="en-US"/>
        </w:rPr>
        <w:t xml:space="preserve">Mr </w:t>
      </w:r>
      <w:r w:rsidR="002264D1" w:rsidRPr="00BD1D34">
        <w:rPr>
          <w:lang w:val="en-US"/>
        </w:rPr>
        <w:t>Michael</w:t>
      </w:r>
      <w:r w:rsidR="00F20061" w:rsidRPr="00BD1D34">
        <w:rPr>
          <w:lang w:val="en-US"/>
        </w:rPr>
        <w:t xml:space="preserve"> Angove (US</w:t>
      </w:r>
      <w:r w:rsidR="000A33CF">
        <w:rPr>
          <w:lang w:val="en-US"/>
        </w:rPr>
        <w:t>A</w:t>
      </w:r>
      <w:r w:rsidR="00F20061" w:rsidRPr="00BD1D34">
        <w:rPr>
          <w:lang w:val="en-US"/>
        </w:rPr>
        <w:t xml:space="preserve">) presented the report on the PTWS involvement in the UN Ocean Decade, available as a </w:t>
      </w:r>
      <w:hyperlink r:id="rId83" w:history="1">
        <w:r w:rsidR="00F20061" w:rsidRPr="00155EF6">
          <w:rPr>
            <w:rStyle w:val="Hyperlink"/>
            <w:lang w:val="en-US"/>
          </w:rPr>
          <w:t>Presentation</w:t>
        </w:r>
      </w:hyperlink>
      <w:r w:rsidR="003C4FB8" w:rsidRPr="00BD1D34">
        <w:rPr>
          <w:lang w:val="en-US"/>
        </w:rPr>
        <w:t>.</w:t>
      </w:r>
    </w:p>
    <w:p w14:paraId="0DD0972D" w14:textId="2A78D157" w:rsidR="00556629" w:rsidRPr="00BD1D34" w:rsidRDefault="00F20061"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 xml:space="preserve">Mr Angove recalled that the IOC Assembly </w:t>
      </w:r>
      <w:r w:rsidR="003C4FB8" w:rsidRPr="00BD1D34">
        <w:rPr>
          <w:lang w:val="en-US"/>
        </w:rPr>
        <w:t xml:space="preserve">XXXI </w:t>
      </w:r>
      <w:r w:rsidRPr="00BD1D34">
        <w:rPr>
          <w:lang w:val="en-US"/>
        </w:rPr>
        <w:t xml:space="preserve">(14-25 June 2021) approved the establishment of the Ocean Decade Tsunami Programme, a Scientific Committee to prepare the Draft </w:t>
      </w:r>
      <w:r w:rsidR="003C4FB8" w:rsidRPr="00BD1D34">
        <w:rPr>
          <w:lang w:val="en-US"/>
        </w:rPr>
        <w:t>Ten</w:t>
      </w:r>
      <w:r w:rsidRPr="00BD1D34">
        <w:rPr>
          <w:lang w:val="en-US"/>
        </w:rPr>
        <w:t>-Year Research, Development and Implementation Plan and Tsunami Ready Coalition.</w:t>
      </w:r>
    </w:p>
    <w:p w14:paraId="25D82222" w14:textId="47BCAF9B" w:rsidR="00556629" w:rsidRPr="00BD1D34" w:rsidRDefault="00F20061"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Mr Angove next recalled the outline and rational</w:t>
      </w:r>
      <w:r w:rsidR="0064354F" w:rsidRPr="00BD1D34">
        <w:rPr>
          <w:lang w:val="en-US"/>
        </w:rPr>
        <w:t>e</w:t>
      </w:r>
      <w:r w:rsidRPr="00BD1D34">
        <w:rPr>
          <w:lang w:val="en-US"/>
        </w:rPr>
        <w:t xml:space="preserve"> of the Ocean Decade Tsunami Programme. Under this programme, new observational and analysis technologies will move from a high-uncertainty assumption-based capability to a low-uncertainty dynamic-based capability. Communities will respond to tsunami threats by combining 1) Accurate real-time impact forecasts with 2) Deep community preparedness. This allows for tsunami disaster impacts to be minimized, enabling rapid restoration of critical infrastructure and services. Overall, comprehensive institutional and community preparedness and capacity building efforts will be aimed at achieving IOC Tsunami Ready designation across all socio-economic categories.</w:t>
      </w:r>
    </w:p>
    <w:p w14:paraId="3C543572" w14:textId="35E2DF90" w:rsidR="00556629" w:rsidRPr="00BD1D34" w:rsidRDefault="00F20061"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 xml:space="preserve">He next highlighted some of the science and technology initiatives for the development of the global tsunami warning system. These include new potential sources of seismic observations for tsunami warning systems using locations and magnitudes of historical seismic events, DART tsunami buoys, SMART cables, and real-time GNSS stations. Other initiatives are the high-resolution mapping of all tsunami-vulnerable coastlines (topography and bathymetry), improving data exchange, improving speed of the tsunami detection and measurement system on the basis of new technologies, scaling up the IOC Tsunami Ready programme, increasing capacities for tsunami warning and mitigation in </w:t>
      </w:r>
      <w:r w:rsidR="004B6CF9" w:rsidRPr="00BD1D34">
        <w:rPr>
          <w:lang w:val="en-US"/>
        </w:rPr>
        <w:t>small island developing states and less developed states</w:t>
      </w:r>
      <w:r w:rsidRPr="00BD1D34">
        <w:rPr>
          <w:lang w:val="en-US"/>
        </w:rPr>
        <w:t>, and ensuring interoperability with other components of a global coastal MHEWS.</w:t>
      </w:r>
    </w:p>
    <w:p w14:paraId="20E20CFB" w14:textId="32280B8E" w:rsidR="00556629" w:rsidRPr="00BD1D34" w:rsidRDefault="00F20061"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Mr Angove next presented the planning overview for the Ocean Decade Tsunami Programme. From an overall planning and execution perspective, they envision the TOWS</w:t>
      </w:r>
      <w:r w:rsidR="00943B5C" w:rsidRPr="00BD1D34">
        <w:rPr>
          <w:lang w:val="en-US"/>
        </w:rPr>
        <w:t>-</w:t>
      </w:r>
      <w:r w:rsidRPr="00BD1D34">
        <w:rPr>
          <w:lang w:val="en-US"/>
        </w:rPr>
        <w:t xml:space="preserve">WG serving as the Global </w:t>
      </w:r>
      <w:r w:rsidR="00D5746C" w:rsidRPr="00BD1D34">
        <w:rPr>
          <w:lang w:val="en-US"/>
        </w:rPr>
        <w:t>SC</w:t>
      </w:r>
      <w:r w:rsidRPr="00BD1D34">
        <w:rPr>
          <w:lang w:val="en-US"/>
        </w:rPr>
        <w:t xml:space="preserve">, with primary functions of establishing a Scientific Committee to develop the Ten-Year Decade Research, Development and Implementation Plan, as well as the Special Coalition on Tsunami Ready. A key component is identifying Member State Contributions that can be matched to the scientific plan and Tsunami Ready objectives and developed into </w:t>
      </w:r>
      <w:r w:rsidR="00943B5C" w:rsidRPr="00BD1D34">
        <w:rPr>
          <w:lang w:val="en-US"/>
        </w:rPr>
        <w:t>p</w:t>
      </w:r>
      <w:r w:rsidRPr="00BD1D34">
        <w:rPr>
          <w:lang w:val="en-US"/>
        </w:rPr>
        <w:t xml:space="preserve">ilot </w:t>
      </w:r>
      <w:r w:rsidR="00943B5C" w:rsidRPr="00BD1D34">
        <w:rPr>
          <w:lang w:val="en-US"/>
        </w:rPr>
        <w:t>p</w:t>
      </w:r>
      <w:r w:rsidRPr="00BD1D34">
        <w:rPr>
          <w:lang w:val="en-US"/>
        </w:rPr>
        <w:t xml:space="preserve">rojects, </w:t>
      </w:r>
      <w:r w:rsidR="00943B5C" w:rsidRPr="00BD1D34">
        <w:rPr>
          <w:lang w:val="en-US"/>
        </w:rPr>
        <w:t>e</w:t>
      </w:r>
      <w:r w:rsidRPr="00BD1D34">
        <w:rPr>
          <w:lang w:val="en-US"/>
        </w:rPr>
        <w:t xml:space="preserve">xperiments, or </w:t>
      </w:r>
      <w:r w:rsidR="00943B5C" w:rsidRPr="00BD1D34">
        <w:rPr>
          <w:lang w:val="en-US"/>
        </w:rPr>
        <w:t>o</w:t>
      </w:r>
      <w:r w:rsidRPr="00BD1D34">
        <w:rPr>
          <w:lang w:val="en-US"/>
        </w:rPr>
        <w:t xml:space="preserve">utreach and </w:t>
      </w:r>
      <w:r w:rsidR="00943B5C" w:rsidRPr="00BD1D34">
        <w:rPr>
          <w:lang w:val="en-US"/>
        </w:rPr>
        <w:t>e</w:t>
      </w:r>
      <w:r w:rsidRPr="00BD1D34">
        <w:rPr>
          <w:lang w:val="en-US"/>
        </w:rPr>
        <w:t xml:space="preserve">ducation activities with the assistance of the ICG regional </w:t>
      </w:r>
      <w:r w:rsidR="00D5746C" w:rsidRPr="00BD1D34">
        <w:rPr>
          <w:lang w:val="en-US"/>
        </w:rPr>
        <w:t>SCs</w:t>
      </w:r>
      <w:r w:rsidRPr="00BD1D34">
        <w:rPr>
          <w:lang w:val="en-US"/>
        </w:rPr>
        <w:t>.</w:t>
      </w:r>
    </w:p>
    <w:p w14:paraId="4336A29A" w14:textId="6D68AE0A" w:rsidR="00556629" w:rsidRPr="00BD1D34" w:rsidRDefault="00F20061" w:rsidP="00556629">
      <w:pPr>
        <w:pStyle w:val="COI"/>
        <w:numPr>
          <w:ilvl w:val="0"/>
          <w:numId w:val="6"/>
        </w:numPr>
        <w:tabs>
          <w:tab w:val="clear" w:pos="360"/>
          <w:tab w:val="num" w:pos="709"/>
        </w:tabs>
        <w:ind w:left="0" w:hanging="714"/>
        <w:rPr>
          <w:rFonts w:cs="Arial"/>
          <w:szCs w:val="22"/>
          <w:lang w:val="en-US"/>
        </w:rPr>
      </w:pPr>
      <w:r w:rsidRPr="00BD1D34">
        <w:rPr>
          <w:rFonts w:cs="Arial"/>
          <w:szCs w:val="22"/>
          <w:lang w:val="en-US"/>
        </w:rPr>
        <w:tab/>
      </w:r>
      <w:r w:rsidRPr="00BD1D34">
        <w:rPr>
          <w:lang w:val="en-US"/>
        </w:rPr>
        <w:t xml:space="preserve">Mr Angove identified and explained potential PTWS contributions in the programme. The PTWS can support governance, notably by establishing a </w:t>
      </w:r>
      <w:r w:rsidR="00943B5C" w:rsidRPr="00BD1D34">
        <w:rPr>
          <w:lang w:val="en-US"/>
        </w:rPr>
        <w:t>TT</w:t>
      </w:r>
      <w:r w:rsidRPr="00BD1D34">
        <w:rPr>
          <w:lang w:val="en-US"/>
        </w:rPr>
        <w:t xml:space="preserve"> to facilitate and guide UN Ocean Decade Tsunami Programme implementation within PTWS, as well as set up inter-ICG coordination on decade matters. In addition, establishing projects and experiments relevant to the programme, notably including SMART cables, GNSS, and DART. A key element will be to assume a lead role in the Tsunami Ready Coalition as well as scale up implementation through regional resource hubs (establish ‘community of practitioners’), online training and support. In addition, Mr Angove noted that representation of PTWS at conferences and fora was important, including the UN Ocean Decade laboratories and themed </w:t>
      </w:r>
      <w:r w:rsidR="004A28D1" w:rsidRPr="00BD1D34">
        <w:rPr>
          <w:lang w:val="en-US"/>
        </w:rPr>
        <w:t>e</w:t>
      </w:r>
      <w:r w:rsidRPr="00BD1D34">
        <w:rPr>
          <w:lang w:val="en-US"/>
        </w:rPr>
        <w:t xml:space="preserve">vents, professional conferences, and UN and </w:t>
      </w:r>
      <w:r w:rsidR="004A28D1" w:rsidRPr="00BD1D34">
        <w:rPr>
          <w:lang w:val="en-US"/>
        </w:rPr>
        <w:t>r</w:t>
      </w:r>
      <w:r w:rsidRPr="00BD1D34">
        <w:rPr>
          <w:lang w:val="en-US"/>
        </w:rPr>
        <w:t>egional events.</w:t>
      </w:r>
      <w:r w:rsidR="004A28D1" w:rsidRPr="00BD1D34">
        <w:rPr>
          <w:lang w:val="en-US"/>
        </w:rPr>
        <w:t xml:space="preserve"> </w:t>
      </w:r>
      <w:r w:rsidRPr="00BD1D34">
        <w:rPr>
          <w:lang w:val="en-US"/>
        </w:rPr>
        <w:t xml:space="preserve">PTWS can also support capacity development and education initiatives such as OTGA, as well as encourage involvement of </w:t>
      </w:r>
      <w:r w:rsidR="004A28D1" w:rsidRPr="00BD1D34">
        <w:rPr>
          <w:lang w:val="en-US"/>
        </w:rPr>
        <w:t>e</w:t>
      </w:r>
      <w:r w:rsidRPr="00BD1D34">
        <w:rPr>
          <w:lang w:val="en-US"/>
        </w:rPr>
        <w:t xml:space="preserve">arly </w:t>
      </w:r>
      <w:r w:rsidR="004A28D1" w:rsidRPr="00BD1D34">
        <w:rPr>
          <w:lang w:val="en-US"/>
        </w:rPr>
        <w:t>c</w:t>
      </w:r>
      <w:r w:rsidRPr="00BD1D34">
        <w:rPr>
          <w:lang w:val="en-US"/>
        </w:rPr>
        <w:t xml:space="preserve">areer </w:t>
      </w:r>
      <w:r w:rsidR="004A28D1" w:rsidRPr="00BD1D34">
        <w:rPr>
          <w:lang w:val="en-US"/>
        </w:rPr>
        <w:t>p</w:t>
      </w:r>
      <w:r w:rsidRPr="00BD1D34">
        <w:rPr>
          <w:lang w:val="en-US"/>
        </w:rPr>
        <w:t>rofessionals and promote gender-balanced participation in tsunami activities.</w:t>
      </w:r>
    </w:p>
    <w:p w14:paraId="6A919F20" w14:textId="5A701EC9" w:rsidR="00556629" w:rsidRPr="00BD1D34" w:rsidRDefault="00350B7A" w:rsidP="00556629">
      <w:pPr>
        <w:pStyle w:val="COI"/>
        <w:numPr>
          <w:ilvl w:val="0"/>
          <w:numId w:val="6"/>
        </w:numPr>
        <w:tabs>
          <w:tab w:val="clear" w:pos="360"/>
          <w:tab w:val="num" w:pos="709"/>
        </w:tabs>
        <w:ind w:left="0" w:hanging="714"/>
        <w:rPr>
          <w:rFonts w:cs="Arial"/>
          <w:szCs w:val="22"/>
          <w:lang w:val="en-US"/>
        </w:rPr>
      </w:pPr>
      <w:r w:rsidRPr="00BD1D34">
        <w:rPr>
          <w:rFonts w:cs="Arial"/>
          <w:bCs/>
          <w:szCs w:val="22"/>
        </w:rPr>
        <w:tab/>
      </w:r>
      <w:r w:rsidRPr="00BD1D34">
        <w:rPr>
          <w:rFonts w:cs="Arial"/>
          <w:bCs/>
          <w:szCs w:val="22"/>
          <w:lang w:val="en-US"/>
        </w:rPr>
        <w:t xml:space="preserve">The intra-sessional </w:t>
      </w:r>
      <w:r w:rsidR="0042599E" w:rsidRPr="00BD1D34">
        <w:rPr>
          <w:rFonts w:cs="Arial"/>
          <w:bCs/>
          <w:szCs w:val="22"/>
          <w:lang w:val="en-US"/>
        </w:rPr>
        <w:t>WG</w:t>
      </w:r>
      <w:r w:rsidRPr="00BD1D34">
        <w:rPr>
          <w:rFonts w:cs="Arial"/>
          <w:bCs/>
          <w:szCs w:val="22"/>
          <w:lang w:val="en-US"/>
        </w:rPr>
        <w:t xml:space="preserve"> presented a report on the results of the discussion</w:t>
      </w:r>
      <w:r w:rsidRPr="00BD1D34">
        <w:rPr>
          <w:rFonts w:cs="Arial"/>
          <w:bCs/>
          <w:szCs w:val="22"/>
        </w:rPr>
        <w:t>.</w:t>
      </w:r>
    </w:p>
    <w:p w14:paraId="70BC1AB7" w14:textId="24201011" w:rsidR="00350B7A" w:rsidRPr="00BD1D34" w:rsidRDefault="00350B7A" w:rsidP="00556629">
      <w:pPr>
        <w:pStyle w:val="COI"/>
        <w:numPr>
          <w:ilvl w:val="0"/>
          <w:numId w:val="6"/>
        </w:numPr>
        <w:tabs>
          <w:tab w:val="clear" w:pos="360"/>
          <w:tab w:val="num" w:pos="709"/>
        </w:tabs>
        <w:ind w:left="0" w:hanging="714"/>
        <w:rPr>
          <w:rFonts w:cs="Arial"/>
          <w:szCs w:val="22"/>
          <w:lang w:val="en-US"/>
        </w:rPr>
      </w:pPr>
      <w:r w:rsidRPr="00BD1D34">
        <w:rPr>
          <w:rFonts w:cs="Arial"/>
          <w:szCs w:val="22"/>
        </w:rPr>
        <w:lastRenderedPageBreak/>
        <w:tab/>
        <w:t xml:space="preserve">The </w:t>
      </w:r>
      <w:r w:rsidRPr="00BD1D34">
        <w:rPr>
          <w:rFonts w:cs="Arial"/>
          <w:b/>
          <w:szCs w:val="22"/>
        </w:rPr>
        <w:t>ICG approved</w:t>
      </w:r>
      <w:r w:rsidRPr="00BD1D34">
        <w:rPr>
          <w:rFonts w:cs="Arial"/>
          <w:szCs w:val="22"/>
        </w:rPr>
        <w:t xml:space="preserve"> </w:t>
      </w:r>
      <w:hyperlink w:anchor="rec7" w:history="1">
        <w:r w:rsidRPr="00314415">
          <w:rPr>
            <w:rStyle w:val="Hyperlink"/>
            <w:rFonts w:cs="Arial"/>
            <w:szCs w:val="22"/>
          </w:rPr>
          <w:t>Recommendation ICG/PTWS-XXIX.</w:t>
        </w:r>
        <w:r w:rsidR="002264D1" w:rsidRPr="00314415">
          <w:rPr>
            <w:rStyle w:val="Hyperlink"/>
            <w:rFonts w:cs="Arial"/>
            <w:szCs w:val="22"/>
          </w:rPr>
          <w:t>7</w:t>
        </w:r>
      </w:hyperlink>
      <w:r w:rsidRPr="00BD1D34">
        <w:rPr>
          <w:rFonts w:cs="Arial"/>
          <w:szCs w:val="22"/>
          <w:u w:val="single"/>
        </w:rPr>
        <w:t>.</w:t>
      </w:r>
    </w:p>
    <w:p w14:paraId="648473AC" w14:textId="139BB9CB" w:rsidR="00A00785" w:rsidRPr="00BD1D34" w:rsidRDefault="002245CD" w:rsidP="00A00785">
      <w:pPr>
        <w:pStyle w:val="Heading1"/>
        <w:numPr>
          <w:ilvl w:val="0"/>
          <w:numId w:val="2"/>
        </w:numPr>
        <w:tabs>
          <w:tab w:val="clear" w:pos="360"/>
          <w:tab w:val="num" w:pos="709"/>
        </w:tabs>
        <w:spacing w:before="0"/>
        <w:ind w:left="709" w:hanging="709"/>
        <w:rPr>
          <w:rFonts w:eastAsia="Calibri"/>
          <w:szCs w:val="22"/>
        </w:rPr>
      </w:pPr>
      <w:bookmarkStart w:id="133" w:name="_Toc483907705"/>
      <w:bookmarkStart w:id="134" w:name="_Toc95842167"/>
      <w:r w:rsidRPr="00BD1D34">
        <w:rPr>
          <w:rFonts w:eastAsia="Calibri"/>
          <w:szCs w:val="22"/>
        </w:rPr>
        <w:t>PROGRAMME AND BUDGET FOR 20</w:t>
      </w:r>
      <w:r w:rsidR="004C483B" w:rsidRPr="00BD1D34">
        <w:rPr>
          <w:rFonts w:eastAsia="Calibri"/>
          <w:szCs w:val="22"/>
        </w:rPr>
        <w:t>20</w:t>
      </w:r>
      <w:r w:rsidRPr="00BD1D34">
        <w:rPr>
          <w:rFonts w:eastAsia="Calibri"/>
          <w:szCs w:val="22"/>
        </w:rPr>
        <w:t>–20</w:t>
      </w:r>
      <w:bookmarkEnd w:id="133"/>
      <w:r w:rsidR="004C483B" w:rsidRPr="00BD1D34">
        <w:rPr>
          <w:rFonts w:eastAsia="Calibri"/>
          <w:szCs w:val="22"/>
        </w:rPr>
        <w:t>21</w:t>
      </w:r>
      <w:bookmarkEnd w:id="134"/>
    </w:p>
    <w:p w14:paraId="12D23259" w14:textId="6C143188" w:rsidR="008E1362" w:rsidRPr="00BD1D34" w:rsidRDefault="00BE6D09" w:rsidP="00EC525A">
      <w:pPr>
        <w:pStyle w:val="COI"/>
        <w:numPr>
          <w:ilvl w:val="0"/>
          <w:numId w:val="6"/>
        </w:numPr>
        <w:tabs>
          <w:tab w:val="clear" w:pos="360"/>
          <w:tab w:val="num" w:pos="709"/>
        </w:tabs>
        <w:ind w:left="0" w:hanging="714"/>
        <w:rPr>
          <w:rFonts w:cs="Arial"/>
          <w:szCs w:val="22"/>
        </w:rPr>
      </w:pPr>
      <w:r w:rsidRPr="00BD1D34">
        <w:rPr>
          <w:rFonts w:cs="Arial"/>
          <w:szCs w:val="22"/>
        </w:rPr>
        <w:tab/>
      </w:r>
      <w:r w:rsidR="009570E5" w:rsidRPr="00BD1D34">
        <w:rPr>
          <w:rFonts w:cs="Arial"/>
          <w:szCs w:val="22"/>
        </w:rPr>
        <w:t>Mr</w:t>
      </w:r>
      <w:r w:rsidR="00DE1FED" w:rsidRPr="00BD1D34">
        <w:rPr>
          <w:rFonts w:cs="Arial"/>
          <w:szCs w:val="22"/>
        </w:rPr>
        <w:t> </w:t>
      </w:r>
      <w:r w:rsidR="009570E5" w:rsidRPr="00BD1D34">
        <w:rPr>
          <w:rFonts w:cs="Arial"/>
          <w:szCs w:val="22"/>
        </w:rPr>
        <w:t>Bernardo Aliaga, Technical Secretary of the ICG/PTWS, reported o</w:t>
      </w:r>
      <w:r w:rsidR="00B616B3" w:rsidRPr="00BD1D34">
        <w:rPr>
          <w:rFonts w:cs="Arial"/>
          <w:szCs w:val="22"/>
        </w:rPr>
        <w:t xml:space="preserve">n the </w:t>
      </w:r>
      <w:r w:rsidR="009570E5" w:rsidRPr="00BD1D34">
        <w:rPr>
          <w:rFonts w:cs="Arial"/>
          <w:szCs w:val="22"/>
        </w:rPr>
        <w:t>resources assigned from the UNESCO regular budget to the work of the Tsunami Unit of the IOC.</w:t>
      </w:r>
      <w:r w:rsidR="00B616B3" w:rsidRPr="00BD1D34">
        <w:rPr>
          <w:rFonts w:cs="Arial"/>
          <w:szCs w:val="22"/>
        </w:rPr>
        <w:t xml:space="preserve"> He shared on-screen </w:t>
      </w:r>
      <w:r w:rsidR="009208CB" w:rsidRPr="00BD1D34">
        <w:rPr>
          <w:rFonts w:cs="Arial"/>
          <w:szCs w:val="22"/>
        </w:rPr>
        <w:t xml:space="preserve">the </w:t>
      </w:r>
      <w:r w:rsidR="004A28D1" w:rsidRPr="00BD1D34">
        <w:rPr>
          <w:rFonts w:cs="Arial"/>
          <w:szCs w:val="22"/>
        </w:rPr>
        <w:t>d</w:t>
      </w:r>
      <w:r w:rsidR="009208CB" w:rsidRPr="00BD1D34">
        <w:rPr>
          <w:rFonts w:cs="Arial"/>
          <w:szCs w:val="22"/>
        </w:rPr>
        <w:t xml:space="preserve">raft programme and budget for 2022-2025 </w:t>
      </w:r>
      <w:r w:rsidR="00C53BCD" w:rsidRPr="00BD1D34">
        <w:rPr>
          <w:rFonts w:cs="Arial"/>
          <w:szCs w:val="22"/>
        </w:rPr>
        <w:t>(41 C/5) and specifically for the first biennium (2022-2023</w:t>
      </w:r>
      <w:r w:rsidR="008B6074" w:rsidRPr="00BD1D34">
        <w:rPr>
          <w:rFonts w:cs="Arial"/>
          <w:szCs w:val="22"/>
        </w:rPr>
        <w:t xml:space="preserve">). This document is available on the website </w:t>
      </w:r>
      <w:r w:rsidR="004A28D1" w:rsidRPr="00BD1D34">
        <w:rPr>
          <w:rFonts w:cs="Arial"/>
          <w:szCs w:val="22"/>
        </w:rPr>
        <w:t>(</w:t>
      </w:r>
      <w:hyperlink r:id="rId84" w:history="1">
        <w:r w:rsidR="008B6074" w:rsidRPr="00040C63">
          <w:rPr>
            <w:rStyle w:val="Hyperlink"/>
            <w:rFonts w:cs="Arial"/>
            <w:szCs w:val="22"/>
          </w:rPr>
          <w:t>here</w:t>
        </w:r>
      </w:hyperlink>
      <w:r w:rsidR="004A28D1" w:rsidRPr="00BD1D34">
        <w:rPr>
          <w:rFonts w:cs="Arial"/>
          <w:szCs w:val="22"/>
        </w:rPr>
        <w:t>)</w:t>
      </w:r>
      <w:r w:rsidR="008B6074" w:rsidRPr="00BD1D34">
        <w:rPr>
          <w:rFonts w:cs="Arial"/>
          <w:szCs w:val="22"/>
        </w:rPr>
        <w:t>.</w:t>
      </w:r>
      <w:r w:rsidR="009570E5" w:rsidRPr="00BD1D34">
        <w:rPr>
          <w:rFonts w:cs="Arial"/>
          <w:szCs w:val="22"/>
        </w:rPr>
        <w:t xml:space="preserve"> He ind</w:t>
      </w:r>
      <w:r w:rsidR="00961803" w:rsidRPr="00BD1D34">
        <w:rPr>
          <w:rFonts w:cs="Arial"/>
          <w:szCs w:val="22"/>
        </w:rPr>
        <w:t>icated that for the biennium 202</w:t>
      </w:r>
      <w:r w:rsidR="000E6D5D" w:rsidRPr="00BD1D34">
        <w:rPr>
          <w:rFonts w:cs="Arial"/>
          <w:szCs w:val="22"/>
        </w:rPr>
        <w:t>2</w:t>
      </w:r>
      <w:r w:rsidR="002B7B30" w:rsidRPr="00BD1D34">
        <w:rPr>
          <w:rFonts w:cs="Arial"/>
          <w:szCs w:val="22"/>
        </w:rPr>
        <w:t>–</w:t>
      </w:r>
      <w:r w:rsidR="009570E5" w:rsidRPr="00BD1D34">
        <w:rPr>
          <w:rFonts w:cs="Arial"/>
          <w:szCs w:val="22"/>
        </w:rPr>
        <w:t>20</w:t>
      </w:r>
      <w:r w:rsidR="00961803" w:rsidRPr="00BD1D34">
        <w:rPr>
          <w:rFonts w:cs="Arial"/>
          <w:szCs w:val="22"/>
        </w:rPr>
        <w:t>2</w:t>
      </w:r>
      <w:r w:rsidR="000E6D5D" w:rsidRPr="00BD1D34">
        <w:rPr>
          <w:rFonts w:cs="Arial"/>
          <w:szCs w:val="22"/>
        </w:rPr>
        <w:t>3</w:t>
      </w:r>
      <w:r w:rsidR="009570E5" w:rsidRPr="00BD1D34">
        <w:rPr>
          <w:rFonts w:cs="Arial"/>
          <w:szCs w:val="22"/>
        </w:rPr>
        <w:t xml:space="preserve"> </w:t>
      </w:r>
      <w:r w:rsidR="000E6D5D" w:rsidRPr="00BD1D34">
        <w:rPr>
          <w:rFonts w:cs="Arial"/>
          <w:szCs w:val="22"/>
        </w:rPr>
        <w:t xml:space="preserve">there is </w:t>
      </w:r>
      <w:r w:rsidR="009570E5" w:rsidRPr="00BD1D34">
        <w:rPr>
          <w:rFonts w:cs="Arial"/>
          <w:szCs w:val="22"/>
        </w:rPr>
        <w:t xml:space="preserve">a slight </w:t>
      </w:r>
      <w:r w:rsidR="000E6D5D" w:rsidRPr="00BD1D34">
        <w:rPr>
          <w:rFonts w:cs="Arial"/>
          <w:szCs w:val="22"/>
        </w:rPr>
        <w:t>reduction</w:t>
      </w:r>
      <w:r w:rsidR="009570E5" w:rsidRPr="00BD1D34">
        <w:rPr>
          <w:rFonts w:cs="Arial"/>
          <w:szCs w:val="22"/>
        </w:rPr>
        <w:t xml:space="preserve"> in the regular budge</w:t>
      </w:r>
      <w:r w:rsidR="0073416F" w:rsidRPr="00BD1D34">
        <w:rPr>
          <w:rFonts w:cs="Arial"/>
          <w:szCs w:val="22"/>
        </w:rPr>
        <w:t xml:space="preserve">t, mainly due to budget rearrangement to allow </w:t>
      </w:r>
      <w:r w:rsidR="00B937D0">
        <w:rPr>
          <w:rFonts w:cs="Arial"/>
          <w:szCs w:val="22"/>
        </w:rPr>
        <w:t>allocation of</w:t>
      </w:r>
      <w:r w:rsidR="004A28D1" w:rsidRPr="00BD1D34">
        <w:rPr>
          <w:rFonts w:cs="Arial"/>
          <w:szCs w:val="22"/>
        </w:rPr>
        <w:t xml:space="preserve"> more funds</w:t>
      </w:r>
      <w:r w:rsidR="0073416F" w:rsidRPr="00BD1D34">
        <w:rPr>
          <w:rFonts w:cs="Arial"/>
          <w:szCs w:val="22"/>
        </w:rPr>
        <w:t xml:space="preserve"> to the UN Ocean Decade</w:t>
      </w:r>
      <w:r w:rsidR="0046102F" w:rsidRPr="00BD1D34">
        <w:rPr>
          <w:rFonts w:cs="Arial"/>
          <w:szCs w:val="22"/>
        </w:rPr>
        <w:t>.</w:t>
      </w:r>
      <w:r w:rsidR="005F331C" w:rsidRPr="00BD1D34">
        <w:rPr>
          <w:rFonts w:cs="Arial"/>
          <w:szCs w:val="22"/>
        </w:rPr>
        <w:t xml:space="preserve"> As such,</w:t>
      </w:r>
      <w:r w:rsidR="004A28D1" w:rsidRPr="00BD1D34">
        <w:rPr>
          <w:rFonts w:cs="Arial"/>
          <w:szCs w:val="22"/>
        </w:rPr>
        <w:t xml:space="preserve"> </w:t>
      </w:r>
      <w:r w:rsidR="005F331C" w:rsidRPr="00BD1D34">
        <w:rPr>
          <w:rFonts w:cs="Arial"/>
          <w:szCs w:val="22"/>
        </w:rPr>
        <w:t xml:space="preserve">most activities </w:t>
      </w:r>
      <w:r w:rsidR="004A28D1" w:rsidRPr="00BD1D34">
        <w:rPr>
          <w:rFonts w:cs="Arial"/>
          <w:szCs w:val="22"/>
        </w:rPr>
        <w:t>will be</w:t>
      </w:r>
      <w:r w:rsidR="005F331C" w:rsidRPr="00BD1D34">
        <w:rPr>
          <w:rFonts w:cs="Arial"/>
          <w:szCs w:val="22"/>
        </w:rPr>
        <w:t xml:space="preserve"> funded with extra-budgetary contributions.</w:t>
      </w:r>
    </w:p>
    <w:p w14:paraId="43BFCA7B" w14:textId="77777777" w:rsidR="002245CD" w:rsidRPr="00BD1D34" w:rsidRDefault="002245CD" w:rsidP="002B7B30">
      <w:pPr>
        <w:pStyle w:val="Heading1"/>
        <w:numPr>
          <w:ilvl w:val="0"/>
          <w:numId w:val="2"/>
        </w:numPr>
        <w:tabs>
          <w:tab w:val="clear" w:pos="360"/>
          <w:tab w:val="num" w:pos="709"/>
        </w:tabs>
        <w:spacing w:before="0"/>
        <w:ind w:left="709" w:hanging="709"/>
        <w:rPr>
          <w:rFonts w:eastAsia="Calibri"/>
          <w:szCs w:val="22"/>
        </w:rPr>
      </w:pPr>
      <w:bookmarkStart w:id="135" w:name="_Toc483907706"/>
      <w:bookmarkStart w:id="136" w:name="_Toc95842168"/>
      <w:r w:rsidRPr="00BD1D34">
        <w:rPr>
          <w:rFonts w:eastAsia="Calibri"/>
          <w:szCs w:val="22"/>
        </w:rPr>
        <w:t>NEXT SESSION</w:t>
      </w:r>
      <w:bookmarkEnd w:id="135"/>
      <w:bookmarkEnd w:id="136"/>
      <w:r w:rsidRPr="00BD1D34">
        <w:rPr>
          <w:rFonts w:eastAsia="Calibri"/>
          <w:szCs w:val="22"/>
        </w:rPr>
        <w:t> </w:t>
      </w:r>
    </w:p>
    <w:p w14:paraId="2FC7B7B6" w14:textId="44868B08" w:rsidR="002245CD" w:rsidRPr="00BD1D34" w:rsidRDefault="002245CD" w:rsidP="001B2E25">
      <w:pPr>
        <w:pStyle w:val="Heading1"/>
        <w:numPr>
          <w:ilvl w:val="1"/>
          <w:numId w:val="2"/>
        </w:numPr>
        <w:spacing w:before="0"/>
        <w:ind w:left="720" w:hanging="720"/>
        <w:rPr>
          <w:b w:val="0"/>
          <w:szCs w:val="22"/>
        </w:rPr>
      </w:pPr>
      <w:bookmarkStart w:id="137" w:name="_Toc483907707"/>
      <w:bookmarkStart w:id="138" w:name="_Toc95842169"/>
      <w:r w:rsidRPr="00BD1D34">
        <w:rPr>
          <w:b w:val="0"/>
          <w:szCs w:val="22"/>
        </w:rPr>
        <w:t>CONFIRMATION OF DATE AND PLACE</w:t>
      </w:r>
      <w:r w:rsidR="00DE1FED" w:rsidRPr="00BD1D34">
        <w:rPr>
          <w:b w:val="0"/>
          <w:szCs w:val="22"/>
        </w:rPr>
        <w:t xml:space="preserve"> </w:t>
      </w:r>
      <w:r w:rsidRPr="00BD1D34">
        <w:rPr>
          <w:b w:val="0"/>
          <w:szCs w:val="22"/>
        </w:rPr>
        <w:t>OF ICG/PTWS-XX</w:t>
      </w:r>
      <w:bookmarkEnd w:id="137"/>
      <w:r w:rsidR="00B87D46" w:rsidRPr="00BD1D34">
        <w:rPr>
          <w:b w:val="0"/>
          <w:szCs w:val="22"/>
        </w:rPr>
        <w:t>X</w:t>
      </w:r>
      <w:bookmarkEnd w:id="138"/>
    </w:p>
    <w:p w14:paraId="1BDF9198" w14:textId="6EBACB5D" w:rsidR="009570E5" w:rsidRPr="00BD1D34" w:rsidRDefault="008E1362" w:rsidP="008E1362">
      <w:pPr>
        <w:pStyle w:val="COI"/>
        <w:numPr>
          <w:ilvl w:val="0"/>
          <w:numId w:val="6"/>
        </w:numPr>
        <w:tabs>
          <w:tab w:val="clear" w:pos="360"/>
          <w:tab w:val="num" w:pos="709"/>
        </w:tabs>
        <w:ind w:left="0" w:hanging="714"/>
        <w:rPr>
          <w:rFonts w:cs="Arial"/>
          <w:szCs w:val="22"/>
        </w:rPr>
      </w:pPr>
      <w:r w:rsidRPr="00BD1D34">
        <w:rPr>
          <w:rFonts w:cs="Arial"/>
          <w:szCs w:val="22"/>
        </w:rPr>
        <w:tab/>
        <w:t>The Chair recalled t</w:t>
      </w:r>
      <w:r w:rsidR="007707BE" w:rsidRPr="00BD1D34">
        <w:rPr>
          <w:rFonts w:cs="Arial"/>
          <w:szCs w:val="22"/>
        </w:rPr>
        <w:t>he date and place of previous ICG/PTWS sessions, including ICG/PTWS-XXVI in Honolulu, US</w:t>
      </w:r>
      <w:r w:rsidR="00AA1D9D">
        <w:rPr>
          <w:rFonts w:cs="Arial"/>
          <w:szCs w:val="22"/>
        </w:rPr>
        <w:t>A</w:t>
      </w:r>
      <w:r w:rsidR="007707BE" w:rsidRPr="00BD1D34">
        <w:rPr>
          <w:rFonts w:cs="Arial"/>
          <w:szCs w:val="22"/>
        </w:rPr>
        <w:t xml:space="preserve"> (</w:t>
      </w:r>
      <w:r w:rsidR="00E9567C" w:rsidRPr="00BD1D34">
        <w:rPr>
          <w:rFonts w:cs="Arial"/>
          <w:szCs w:val="22"/>
        </w:rPr>
        <w:t>April 2015), ICG/PTWS-XXVII in Tahiti, French Polynesia</w:t>
      </w:r>
      <w:r w:rsidR="008E34B6" w:rsidRPr="00BD1D34">
        <w:rPr>
          <w:rFonts w:cs="Arial"/>
          <w:szCs w:val="22"/>
        </w:rPr>
        <w:t xml:space="preserve"> (March 2017), ICG/PTWS-XXVIII in </w:t>
      </w:r>
      <w:proofErr w:type="spellStart"/>
      <w:r w:rsidR="001E2BE9" w:rsidRPr="00BD1D34">
        <w:rPr>
          <w:rFonts w:cs="Arial"/>
          <w:szCs w:val="22"/>
        </w:rPr>
        <w:t>Montelimar</w:t>
      </w:r>
      <w:proofErr w:type="spellEnd"/>
      <w:r w:rsidR="001E2BE9" w:rsidRPr="00BD1D34">
        <w:rPr>
          <w:rFonts w:cs="Arial"/>
          <w:szCs w:val="22"/>
        </w:rPr>
        <w:t xml:space="preserve">, </w:t>
      </w:r>
      <w:r w:rsidR="008E34B6" w:rsidRPr="00BD1D34">
        <w:rPr>
          <w:rFonts w:cs="Arial"/>
          <w:szCs w:val="22"/>
        </w:rPr>
        <w:t>Nicaragua (April 2019)</w:t>
      </w:r>
      <w:r w:rsidR="001E2BE9" w:rsidRPr="00BD1D34">
        <w:rPr>
          <w:rFonts w:cs="Arial"/>
          <w:szCs w:val="22"/>
        </w:rPr>
        <w:t>, and this ICG/PTWS-XXIX held online.</w:t>
      </w:r>
    </w:p>
    <w:p w14:paraId="198102E4" w14:textId="7DBAD45B" w:rsidR="00D30CFC" w:rsidRPr="00BD1D34" w:rsidRDefault="00D30CFC" w:rsidP="00D30CFC">
      <w:pPr>
        <w:pStyle w:val="COI"/>
        <w:numPr>
          <w:ilvl w:val="0"/>
          <w:numId w:val="6"/>
        </w:numPr>
        <w:tabs>
          <w:tab w:val="clear" w:pos="360"/>
          <w:tab w:val="num" w:pos="709"/>
        </w:tabs>
        <w:ind w:left="0" w:hanging="714"/>
        <w:rPr>
          <w:rFonts w:cs="Arial"/>
          <w:szCs w:val="22"/>
        </w:rPr>
      </w:pPr>
      <w:r w:rsidRPr="00BD1D34">
        <w:rPr>
          <w:rFonts w:cs="Arial"/>
          <w:szCs w:val="22"/>
        </w:rPr>
        <w:tab/>
      </w:r>
      <w:r w:rsidR="00A5049C" w:rsidRPr="00BD1D34">
        <w:rPr>
          <w:rFonts w:cs="Arial"/>
          <w:szCs w:val="22"/>
        </w:rPr>
        <w:t>The Chair further</w:t>
      </w:r>
      <w:r w:rsidR="00E8006E" w:rsidRPr="00BD1D34">
        <w:rPr>
          <w:rFonts w:cs="Arial"/>
          <w:szCs w:val="22"/>
        </w:rPr>
        <w:t xml:space="preserve"> recalled with appreciation Japan’s offer </w:t>
      </w:r>
      <w:r w:rsidR="004A28D1" w:rsidRPr="00BD1D34">
        <w:rPr>
          <w:rFonts w:cs="Arial"/>
          <w:szCs w:val="22"/>
        </w:rPr>
        <w:t>at</w:t>
      </w:r>
      <w:r w:rsidR="00E8006E" w:rsidRPr="00BD1D34">
        <w:rPr>
          <w:rFonts w:cs="Arial"/>
          <w:szCs w:val="22"/>
        </w:rPr>
        <w:t xml:space="preserve"> ICG/PTWS-XXVIII to host ICG/PTWS-XXIX. However, due to the ongoing Covid</w:t>
      </w:r>
      <w:r w:rsidR="004A28D1" w:rsidRPr="00BD1D34">
        <w:rPr>
          <w:rFonts w:cs="Arial"/>
          <w:szCs w:val="22"/>
        </w:rPr>
        <w:t>-</w:t>
      </w:r>
      <w:r w:rsidR="00E8006E" w:rsidRPr="00BD1D34">
        <w:rPr>
          <w:rFonts w:cs="Arial"/>
          <w:szCs w:val="22"/>
        </w:rPr>
        <w:t>19 pandemic, the decision was taken at the ICG/PTWS SC meeting (September 2021) to host ICG/PTWS-XXIX online.</w:t>
      </w:r>
    </w:p>
    <w:p w14:paraId="01C7A7DE" w14:textId="10161E5A" w:rsidR="00D30CFC" w:rsidRPr="00BD1D34" w:rsidRDefault="005153C5" w:rsidP="00D30CFC">
      <w:pPr>
        <w:pStyle w:val="COI"/>
        <w:numPr>
          <w:ilvl w:val="0"/>
          <w:numId w:val="6"/>
        </w:numPr>
        <w:tabs>
          <w:tab w:val="clear" w:pos="360"/>
          <w:tab w:val="num" w:pos="709"/>
        </w:tabs>
        <w:ind w:left="0" w:hanging="714"/>
        <w:rPr>
          <w:rFonts w:cs="Arial"/>
          <w:szCs w:val="22"/>
        </w:rPr>
      </w:pPr>
      <w:r w:rsidRPr="00BD1D34">
        <w:rPr>
          <w:rFonts w:cs="Arial"/>
          <w:szCs w:val="22"/>
        </w:rPr>
        <w:tab/>
      </w:r>
      <w:r w:rsidR="00D30CFC" w:rsidRPr="00BD1D34">
        <w:rPr>
          <w:rFonts w:cs="Arial"/>
          <w:szCs w:val="22"/>
        </w:rPr>
        <w:t>Japan confirmed its offer to host the ICG/PTWS-XXX session, noting that it would take place in November 202</w:t>
      </w:r>
      <w:r w:rsidR="009C7DEA" w:rsidRPr="00BD1D34">
        <w:rPr>
          <w:rFonts w:cs="Arial"/>
          <w:szCs w:val="22"/>
        </w:rPr>
        <w:t>2</w:t>
      </w:r>
      <w:r w:rsidR="00D30CFC" w:rsidRPr="00BD1D34">
        <w:rPr>
          <w:rFonts w:cs="Arial"/>
          <w:szCs w:val="22"/>
        </w:rPr>
        <w:t xml:space="preserve"> with the specific location to be determined,</w:t>
      </w:r>
      <w:r w:rsidR="00E81D8F" w:rsidRPr="00BD1D34">
        <w:rPr>
          <w:rFonts w:cs="Arial"/>
          <w:szCs w:val="22"/>
        </w:rPr>
        <w:t xml:space="preserve"> and</w:t>
      </w:r>
      <w:r w:rsidR="00D30CFC" w:rsidRPr="00BD1D34">
        <w:rPr>
          <w:rFonts w:cs="Arial"/>
          <w:szCs w:val="22"/>
        </w:rPr>
        <w:t xml:space="preserve"> if the pandemic allow</w:t>
      </w:r>
      <w:r w:rsidR="009C7DEA" w:rsidRPr="00BD1D34">
        <w:rPr>
          <w:rFonts w:cs="Arial"/>
          <w:szCs w:val="22"/>
        </w:rPr>
        <w:t>s</w:t>
      </w:r>
      <w:r w:rsidR="00D30CFC" w:rsidRPr="00BD1D34">
        <w:rPr>
          <w:rFonts w:cs="Arial"/>
          <w:szCs w:val="22"/>
        </w:rPr>
        <w:t>.</w:t>
      </w:r>
    </w:p>
    <w:p w14:paraId="74ACFA81" w14:textId="53B1AB22" w:rsidR="005153C5" w:rsidRPr="00BD1D34" w:rsidRDefault="0093249B" w:rsidP="00D30CFC">
      <w:pPr>
        <w:pStyle w:val="COI"/>
        <w:numPr>
          <w:ilvl w:val="0"/>
          <w:numId w:val="6"/>
        </w:numPr>
        <w:tabs>
          <w:tab w:val="clear" w:pos="360"/>
          <w:tab w:val="num" w:pos="709"/>
        </w:tabs>
        <w:ind w:left="0" w:hanging="714"/>
        <w:rPr>
          <w:rFonts w:cs="Arial"/>
          <w:szCs w:val="22"/>
        </w:rPr>
      </w:pPr>
      <w:r w:rsidRPr="00BD1D34">
        <w:rPr>
          <w:rFonts w:cs="Arial"/>
          <w:szCs w:val="22"/>
        </w:rPr>
        <w:tab/>
      </w:r>
      <w:r w:rsidR="009C7DEA" w:rsidRPr="00BD1D34">
        <w:rPr>
          <w:rFonts w:cs="Arial"/>
          <w:szCs w:val="22"/>
        </w:rPr>
        <w:t>Dr Laura Kong (</w:t>
      </w:r>
      <w:r w:rsidRPr="00BD1D34">
        <w:rPr>
          <w:rFonts w:cs="Arial"/>
          <w:szCs w:val="22"/>
        </w:rPr>
        <w:t>ITIC</w:t>
      </w:r>
      <w:r w:rsidR="009C7DEA" w:rsidRPr="00BD1D34">
        <w:rPr>
          <w:rFonts w:cs="Arial"/>
          <w:szCs w:val="22"/>
        </w:rPr>
        <w:t>-US</w:t>
      </w:r>
      <w:r w:rsidR="009311C6">
        <w:rPr>
          <w:rFonts w:cs="Arial"/>
          <w:szCs w:val="22"/>
        </w:rPr>
        <w:t>A</w:t>
      </w:r>
      <w:r w:rsidR="009C7DEA" w:rsidRPr="00BD1D34">
        <w:rPr>
          <w:rFonts w:cs="Arial"/>
          <w:szCs w:val="22"/>
        </w:rPr>
        <w:t>)</w:t>
      </w:r>
      <w:r w:rsidR="000D0199" w:rsidRPr="00BD1D34">
        <w:rPr>
          <w:rFonts w:cs="Arial"/>
          <w:szCs w:val="22"/>
        </w:rPr>
        <w:t xml:space="preserve"> proposed that a Tsunami Symposium or workshop focused on the UN Ocean Decade be held prior to </w:t>
      </w:r>
      <w:r w:rsidRPr="00BD1D34">
        <w:rPr>
          <w:rFonts w:cs="Arial"/>
          <w:szCs w:val="22"/>
        </w:rPr>
        <w:t xml:space="preserve">ICG/PTWS-XXX. </w:t>
      </w:r>
      <w:r w:rsidR="0089534F" w:rsidRPr="00BD1D34">
        <w:rPr>
          <w:rFonts w:cs="Arial"/>
          <w:szCs w:val="22"/>
        </w:rPr>
        <w:t>Dr Kong recalled that an International Tsunami Symposium was originally planned for ICG/PTWS</w:t>
      </w:r>
      <w:r w:rsidR="00E82795" w:rsidRPr="00BD1D34">
        <w:rPr>
          <w:rFonts w:cs="Arial"/>
          <w:szCs w:val="22"/>
        </w:rPr>
        <w:t xml:space="preserve">-XXIX but was postponed. She also recalled that the PTWS traditionally </w:t>
      </w:r>
      <w:r w:rsidR="00E81D8F" w:rsidRPr="00BD1D34">
        <w:rPr>
          <w:rFonts w:cs="Arial"/>
          <w:szCs w:val="22"/>
        </w:rPr>
        <w:t>convenes</w:t>
      </w:r>
      <w:r w:rsidR="00E82795" w:rsidRPr="00BD1D34">
        <w:rPr>
          <w:rFonts w:cs="Arial"/>
          <w:szCs w:val="22"/>
        </w:rPr>
        <w:t xml:space="preserve"> a Symposium prior</w:t>
      </w:r>
      <w:r w:rsidR="005111F1" w:rsidRPr="00BD1D34">
        <w:rPr>
          <w:rFonts w:cs="Arial"/>
          <w:szCs w:val="22"/>
        </w:rPr>
        <w:t xml:space="preserve"> to ICGs for</w:t>
      </w:r>
      <w:r w:rsidR="00F16D69" w:rsidRPr="00BD1D34">
        <w:rPr>
          <w:rFonts w:cs="Arial"/>
          <w:szCs w:val="22"/>
        </w:rPr>
        <w:t xml:space="preserve"> the ICG/</w:t>
      </w:r>
      <w:r w:rsidR="005111F1" w:rsidRPr="00BD1D34">
        <w:rPr>
          <w:rFonts w:cs="Arial"/>
          <w:szCs w:val="22"/>
        </w:rPr>
        <w:t>PTWS to discuss science activities and best practices</w:t>
      </w:r>
      <w:r w:rsidR="00130145" w:rsidRPr="00BD1D34">
        <w:rPr>
          <w:rFonts w:cs="Arial"/>
          <w:szCs w:val="22"/>
        </w:rPr>
        <w:t xml:space="preserve">. These Symposiums are traditionally co-funded by IUGG Joint Tsunami Commission, </w:t>
      </w:r>
      <w:r w:rsidR="00FC3026" w:rsidRPr="00BD1D34">
        <w:rPr>
          <w:rFonts w:cs="Arial"/>
          <w:szCs w:val="22"/>
        </w:rPr>
        <w:t>UNESCO/</w:t>
      </w:r>
      <w:r w:rsidR="00130145" w:rsidRPr="00BD1D34">
        <w:rPr>
          <w:rFonts w:cs="Arial"/>
          <w:szCs w:val="22"/>
        </w:rPr>
        <w:t>IOC</w:t>
      </w:r>
      <w:r w:rsidR="00FC3026" w:rsidRPr="00BD1D34">
        <w:rPr>
          <w:rFonts w:cs="Arial"/>
          <w:szCs w:val="22"/>
        </w:rPr>
        <w:t xml:space="preserve"> and the host country. These events provide an excellent opportunity for</w:t>
      </w:r>
      <w:r w:rsidR="00A738ED" w:rsidRPr="00BD1D34">
        <w:rPr>
          <w:rFonts w:cs="Arial"/>
          <w:szCs w:val="22"/>
        </w:rPr>
        <w:t xml:space="preserve"> Member States to participate, share and learn. The outcomes of the Symposium are reported back to the ICG and guide </w:t>
      </w:r>
      <w:r w:rsidR="00626695" w:rsidRPr="00BD1D34">
        <w:rPr>
          <w:rFonts w:cs="Arial"/>
          <w:szCs w:val="22"/>
        </w:rPr>
        <w:t xml:space="preserve">ICG discussions and outcomes. They also provide a means to evaluate, benchmark, </w:t>
      </w:r>
      <w:r w:rsidR="005A462C" w:rsidRPr="00BD1D34">
        <w:rPr>
          <w:rFonts w:cs="Arial"/>
          <w:szCs w:val="22"/>
        </w:rPr>
        <w:t>and obtain feedback on PTWS priorities and directions.</w:t>
      </w:r>
      <w:r w:rsidR="00E040F8" w:rsidRPr="00BD1D34">
        <w:rPr>
          <w:rFonts w:cs="Arial"/>
          <w:szCs w:val="22"/>
        </w:rPr>
        <w:t xml:space="preserve"> Dr Kong </w:t>
      </w:r>
      <w:r w:rsidR="00D06003" w:rsidRPr="00BD1D34">
        <w:rPr>
          <w:rFonts w:cs="Arial"/>
          <w:szCs w:val="22"/>
        </w:rPr>
        <w:t>noted that</w:t>
      </w:r>
      <w:r w:rsidR="00F16D69" w:rsidRPr="00BD1D34">
        <w:rPr>
          <w:rFonts w:cs="Arial"/>
          <w:szCs w:val="22"/>
        </w:rPr>
        <w:t>,</w:t>
      </w:r>
      <w:r w:rsidR="00D06003" w:rsidRPr="00BD1D34">
        <w:rPr>
          <w:rFonts w:cs="Arial"/>
          <w:szCs w:val="22"/>
        </w:rPr>
        <w:t xml:space="preserve"> in terms of organizational mechanics, the ICG/PTWS would need to </w:t>
      </w:r>
      <w:r w:rsidR="00CC673C" w:rsidRPr="00BD1D34">
        <w:rPr>
          <w:rFonts w:cs="Arial"/>
          <w:szCs w:val="22"/>
        </w:rPr>
        <w:t>set up a Symposium Organizing Committee (ITIC is willing to lead, working with the host country and any other Member States)</w:t>
      </w:r>
      <w:r w:rsidR="00C6688A" w:rsidRPr="00BD1D34">
        <w:rPr>
          <w:rFonts w:cs="Arial"/>
          <w:szCs w:val="22"/>
        </w:rPr>
        <w:t xml:space="preserve"> and a Local Organizing Committee.</w:t>
      </w:r>
    </w:p>
    <w:p w14:paraId="097573C8" w14:textId="1FAC3A7B" w:rsidR="0039212C" w:rsidRPr="00BD1D34" w:rsidRDefault="0039212C" w:rsidP="00D30CFC">
      <w:pPr>
        <w:pStyle w:val="COI"/>
        <w:numPr>
          <w:ilvl w:val="0"/>
          <w:numId w:val="6"/>
        </w:numPr>
        <w:tabs>
          <w:tab w:val="clear" w:pos="360"/>
          <w:tab w:val="num" w:pos="709"/>
        </w:tabs>
        <w:ind w:left="0" w:hanging="714"/>
        <w:rPr>
          <w:rFonts w:cs="Arial"/>
          <w:szCs w:val="22"/>
        </w:rPr>
      </w:pPr>
      <w:r w:rsidRPr="00BD1D34">
        <w:rPr>
          <w:rFonts w:cs="Arial"/>
          <w:szCs w:val="22"/>
        </w:rPr>
        <w:tab/>
        <w:t>France expressed support for ITIC’s proposal.</w:t>
      </w:r>
    </w:p>
    <w:p w14:paraId="5B3563E7" w14:textId="0A5217DA" w:rsidR="009570E5" w:rsidRPr="00BD1D34" w:rsidRDefault="009570E5" w:rsidP="00D30CFC">
      <w:pPr>
        <w:pStyle w:val="COI"/>
        <w:numPr>
          <w:ilvl w:val="0"/>
          <w:numId w:val="6"/>
        </w:numPr>
        <w:tabs>
          <w:tab w:val="clear" w:pos="360"/>
          <w:tab w:val="num" w:pos="709"/>
        </w:tabs>
        <w:ind w:left="0" w:hanging="714"/>
        <w:rPr>
          <w:rFonts w:cs="Arial"/>
          <w:szCs w:val="22"/>
        </w:rPr>
      </w:pPr>
      <w:r w:rsidRPr="00BD1D34">
        <w:rPr>
          <w:rFonts w:cs="Arial"/>
          <w:szCs w:val="22"/>
        </w:rPr>
        <w:tab/>
        <w:t xml:space="preserve">The </w:t>
      </w:r>
      <w:r w:rsidRPr="00BD1D34">
        <w:rPr>
          <w:rFonts w:cs="Arial"/>
          <w:b/>
          <w:szCs w:val="22"/>
        </w:rPr>
        <w:t>ICG</w:t>
      </w:r>
      <w:r w:rsidRPr="00BD1D34">
        <w:rPr>
          <w:rFonts w:cs="Arial"/>
          <w:szCs w:val="22"/>
        </w:rPr>
        <w:t xml:space="preserve"> </w:t>
      </w:r>
      <w:r w:rsidRPr="00BD1D34">
        <w:rPr>
          <w:rFonts w:cs="Arial"/>
          <w:b/>
          <w:szCs w:val="22"/>
        </w:rPr>
        <w:t>a</w:t>
      </w:r>
      <w:r w:rsidR="009108B3" w:rsidRPr="00BD1D34">
        <w:rPr>
          <w:rFonts w:cs="Arial"/>
          <w:b/>
          <w:szCs w:val="22"/>
        </w:rPr>
        <w:t>ccepte</w:t>
      </w:r>
      <w:r w:rsidRPr="00BD1D34">
        <w:rPr>
          <w:rFonts w:cs="Arial"/>
          <w:b/>
          <w:szCs w:val="22"/>
        </w:rPr>
        <w:t>d</w:t>
      </w:r>
      <w:r w:rsidRPr="00BD1D34">
        <w:rPr>
          <w:rFonts w:cs="Arial"/>
          <w:szCs w:val="22"/>
        </w:rPr>
        <w:t xml:space="preserve"> t</w:t>
      </w:r>
      <w:r w:rsidR="009108B3" w:rsidRPr="00BD1D34">
        <w:rPr>
          <w:rFonts w:cs="Arial"/>
          <w:szCs w:val="22"/>
        </w:rPr>
        <w:t>he o</w:t>
      </w:r>
      <w:r w:rsidRPr="00BD1D34">
        <w:rPr>
          <w:rFonts w:cs="Arial"/>
          <w:szCs w:val="22"/>
        </w:rPr>
        <w:t xml:space="preserve">ffer </w:t>
      </w:r>
      <w:r w:rsidR="009108B3" w:rsidRPr="00BD1D34">
        <w:rPr>
          <w:rFonts w:cs="Arial"/>
          <w:szCs w:val="22"/>
        </w:rPr>
        <w:t xml:space="preserve">of </w:t>
      </w:r>
      <w:r w:rsidR="00467ADE" w:rsidRPr="00BD1D34">
        <w:rPr>
          <w:rFonts w:cs="Arial"/>
          <w:szCs w:val="22"/>
        </w:rPr>
        <w:t>Japan</w:t>
      </w:r>
      <w:r w:rsidR="009108B3" w:rsidRPr="00BD1D34">
        <w:rPr>
          <w:rFonts w:cs="Arial"/>
          <w:szCs w:val="22"/>
        </w:rPr>
        <w:t xml:space="preserve"> </w:t>
      </w:r>
      <w:r w:rsidRPr="00BD1D34">
        <w:rPr>
          <w:rFonts w:cs="Arial"/>
          <w:szCs w:val="22"/>
        </w:rPr>
        <w:t xml:space="preserve">to host the </w:t>
      </w:r>
      <w:r w:rsidR="005153C5" w:rsidRPr="00BD1D34">
        <w:rPr>
          <w:rFonts w:cs="Arial"/>
          <w:szCs w:val="22"/>
        </w:rPr>
        <w:t>ICG/PTWS-XXX</w:t>
      </w:r>
      <w:r w:rsidR="002B7B30" w:rsidRPr="00BD1D34">
        <w:rPr>
          <w:rFonts w:cs="Arial"/>
          <w:szCs w:val="22"/>
        </w:rPr>
        <w:t xml:space="preserve"> </w:t>
      </w:r>
      <w:r w:rsidR="005153C5" w:rsidRPr="00BD1D34">
        <w:rPr>
          <w:rFonts w:cs="Arial"/>
          <w:szCs w:val="22"/>
        </w:rPr>
        <w:t xml:space="preserve">session </w:t>
      </w:r>
      <w:r w:rsidR="00467ADE" w:rsidRPr="00BD1D34">
        <w:rPr>
          <w:rFonts w:cs="Arial"/>
          <w:szCs w:val="22"/>
        </w:rPr>
        <w:t>and</w:t>
      </w:r>
      <w:r w:rsidR="00467ADE" w:rsidRPr="00BD1D34">
        <w:rPr>
          <w:rFonts w:ascii="Times New Roman" w:hAnsi="Times New Roman"/>
          <w:snapToGrid w:val="0"/>
          <w:sz w:val="24"/>
          <w:lang w:eastAsia="zh-CN"/>
        </w:rPr>
        <w:t xml:space="preserve"> </w:t>
      </w:r>
      <w:r w:rsidR="00467ADE" w:rsidRPr="00BD1D34">
        <w:rPr>
          <w:rFonts w:cs="Arial"/>
          <w:szCs w:val="22"/>
        </w:rPr>
        <w:t>instructed the Secretariat to coordinate the details with the Government of Japan.</w:t>
      </w:r>
      <w:r w:rsidR="00470E3D" w:rsidRPr="00BD1D34">
        <w:rPr>
          <w:rFonts w:cs="Arial"/>
          <w:szCs w:val="22"/>
        </w:rPr>
        <w:t xml:space="preserve"> Japan will confirm whether they will hold a Tsunami Symposium at the next session of the </w:t>
      </w:r>
      <w:r w:rsidR="00F16D69" w:rsidRPr="00BD1D34">
        <w:rPr>
          <w:rFonts w:cs="Arial"/>
          <w:szCs w:val="22"/>
        </w:rPr>
        <w:t>SC</w:t>
      </w:r>
      <w:r w:rsidR="00470E3D" w:rsidRPr="00BD1D34">
        <w:rPr>
          <w:rFonts w:cs="Arial"/>
          <w:szCs w:val="22"/>
        </w:rPr>
        <w:t>.</w:t>
      </w:r>
    </w:p>
    <w:p w14:paraId="7314E3E6" w14:textId="586C7C75" w:rsidR="00D30CFC" w:rsidRPr="00BD1D34" w:rsidRDefault="00D30CFC" w:rsidP="00D30CFC">
      <w:pPr>
        <w:pStyle w:val="Heading1"/>
        <w:numPr>
          <w:ilvl w:val="1"/>
          <w:numId w:val="2"/>
        </w:numPr>
        <w:spacing w:before="0"/>
        <w:ind w:left="720" w:hanging="720"/>
        <w:rPr>
          <w:b w:val="0"/>
          <w:szCs w:val="22"/>
        </w:rPr>
      </w:pPr>
      <w:bookmarkStart w:id="139" w:name="_Toc95842170"/>
      <w:r w:rsidRPr="00BD1D34">
        <w:rPr>
          <w:b w:val="0"/>
          <w:szCs w:val="22"/>
        </w:rPr>
        <w:t>TARGET DATE AND PLACE OF ICG/PTWS-XXXI</w:t>
      </w:r>
      <w:bookmarkEnd w:id="139"/>
    </w:p>
    <w:p w14:paraId="6AE664C5" w14:textId="6B00DB4C" w:rsidR="000377B0" w:rsidRPr="00BD1D34" w:rsidRDefault="00D30CFC" w:rsidP="00B012EE">
      <w:pPr>
        <w:pStyle w:val="COI"/>
        <w:numPr>
          <w:ilvl w:val="0"/>
          <w:numId w:val="6"/>
        </w:numPr>
        <w:tabs>
          <w:tab w:val="clear" w:pos="360"/>
          <w:tab w:val="num" w:pos="709"/>
        </w:tabs>
        <w:ind w:left="0" w:hanging="714"/>
        <w:rPr>
          <w:rFonts w:cs="Arial"/>
          <w:szCs w:val="22"/>
        </w:rPr>
      </w:pPr>
      <w:r w:rsidRPr="00BD1D34">
        <w:rPr>
          <w:rFonts w:cs="Arial"/>
          <w:szCs w:val="22"/>
        </w:rPr>
        <w:tab/>
        <w:t xml:space="preserve">The Chair </w:t>
      </w:r>
      <w:r w:rsidR="00C15742" w:rsidRPr="00BD1D34">
        <w:rPr>
          <w:rFonts w:cs="Arial"/>
          <w:szCs w:val="22"/>
        </w:rPr>
        <w:t xml:space="preserve">noted that, due to a lack of offers for hosting of </w:t>
      </w:r>
      <w:r w:rsidR="009E1D6F" w:rsidRPr="00BD1D34">
        <w:rPr>
          <w:rFonts w:cs="Arial"/>
          <w:szCs w:val="22"/>
        </w:rPr>
        <w:t xml:space="preserve">the ICG/PTWS-XXXI session, the location and date of this meeting will be discussed at </w:t>
      </w:r>
      <w:r w:rsidR="00F16D69" w:rsidRPr="00BD1D34">
        <w:rPr>
          <w:rFonts w:cs="Arial"/>
          <w:szCs w:val="22"/>
        </w:rPr>
        <w:t>ICG/PTWS-XXX</w:t>
      </w:r>
      <w:r w:rsidR="009E1D6F" w:rsidRPr="00BD1D34">
        <w:rPr>
          <w:rFonts w:cs="Arial"/>
          <w:szCs w:val="22"/>
        </w:rPr>
        <w:t>.</w:t>
      </w:r>
    </w:p>
    <w:p w14:paraId="0EC1AA85" w14:textId="77777777" w:rsidR="002245CD" w:rsidRPr="00BD1D34" w:rsidRDefault="002245CD" w:rsidP="00D624C5">
      <w:pPr>
        <w:pStyle w:val="Heading1"/>
        <w:numPr>
          <w:ilvl w:val="0"/>
          <w:numId w:val="2"/>
        </w:numPr>
        <w:tabs>
          <w:tab w:val="clear" w:pos="360"/>
          <w:tab w:val="num" w:pos="709"/>
        </w:tabs>
        <w:spacing w:before="0"/>
        <w:ind w:left="709" w:hanging="709"/>
        <w:rPr>
          <w:rFonts w:eastAsia="Calibri"/>
          <w:szCs w:val="22"/>
        </w:rPr>
      </w:pPr>
      <w:bookmarkStart w:id="140" w:name="_Toc483907709"/>
      <w:bookmarkStart w:id="141" w:name="_Toc95842171"/>
      <w:r w:rsidRPr="00BD1D34">
        <w:rPr>
          <w:rFonts w:eastAsia="Calibri"/>
          <w:szCs w:val="22"/>
        </w:rPr>
        <w:lastRenderedPageBreak/>
        <w:t>ELECTIONS OF OFFICERS</w:t>
      </w:r>
      <w:bookmarkEnd w:id="140"/>
      <w:bookmarkEnd w:id="141"/>
    </w:p>
    <w:p w14:paraId="14D58060" w14:textId="5419172B" w:rsidR="00B012EE" w:rsidRPr="00BD1D34" w:rsidRDefault="00B012EE" w:rsidP="00B012EE">
      <w:pPr>
        <w:pStyle w:val="COI"/>
        <w:numPr>
          <w:ilvl w:val="0"/>
          <w:numId w:val="6"/>
        </w:numPr>
        <w:tabs>
          <w:tab w:val="clear" w:pos="360"/>
          <w:tab w:val="num" w:pos="709"/>
        </w:tabs>
        <w:ind w:left="0" w:hanging="714"/>
        <w:rPr>
          <w:rFonts w:cs="Arial"/>
          <w:szCs w:val="22"/>
        </w:rPr>
      </w:pPr>
      <w:r w:rsidRPr="00BD1D34">
        <w:rPr>
          <w:rFonts w:cs="Arial"/>
          <w:szCs w:val="22"/>
        </w:rPr>
        <w:tab/>
        <w:t>Mr Ken Gledhill, Chair of the Elections Committee, reported that the election of officers of the ICG/PTWS was announced with the Invitation in C</w:t>
      </w:r>
      <w:r w:rsidR="00040C63">
        <w:rPr>
          <w:rFonts w:cs="Arial"/>
          <w:szCs w:val="22"/>
        </w:rPr>
        <w:t xml:space="preserve">ircular Letters, </w:t>
      </w:r>
      <w:hyperlink r:id="rId85" w:history="1">
        <w:r w:rsidR="002264D1" w:rsidRPr="00040C63">
          <w:rPr>
            <w:rStyle w:val="Hyperlink"/>
            <w:rFonts w:cs="Arial"/>
            <w:szCs w:val="22"/>
          </w:rPr>
          <w:t>2755</w:t>
        </w:r>
      </w:hyperlink>
      <w:r w:rsidRPr="00BD1D34">
        <w:rPr>
          <w:rFonts w:cs="Arial"/>
          <w:szCs w:val="22"/>
        </w:rPr>
        <w:t xml:space="preserve">, providing the required forms. The deadline for nominations was set in </w:t>
      </w:r>
      <w:r w:rsidR="00040C63">
        <w:rPr>
          <w:rFonts w:cs="Arial"/>
          <w:szCs w:val="22"/>
        </w:rPr>
        <w:t>circular letter</w:t>
      </w:r>
      <w:r w:rsidR="00FC6B2F" w:rsidRPr="00BD1D34">
        <w:rPr>
          <w:rFonts w:cs="Arial"/>
          <w:szCs w:val="22"/>
        </w:rPr>
        <w:t xml:space="preserve"> </w:t>
      </w:r>
      <w:r w:rsidRPr="00BD1D34">
        <w:rPr>
          <w:rFonts w:cs="Arial"/>
          <w:szCs w:val="22"/>
        </w:rPr>
        <w:t xml:space="preserve">and confirmed in the Annotated Agenda. Mr </w:t>
      </w:r>
      <w:r w:rsidR="00FC6B2F" w:rsidRPr="00BD1D34">
        <w:rPr>
          <w:rFonts w:cs="Arial"/>
          <w:szCs w:val="22"/>
        </w:rPr>
        <w:t xml:space="preserve">Gledhill </w:t>
      </w:r>
      <w:r w:rsidRPr="00BD1D34">
        <w:rPr>
          <w:rFonts w:cs="Arial"/>
          <w:szCs w:val="22"/>
        </w:rPr>
        <w:t xml:space="preserve">stated that </w:t>
      </w:r>
      <w:r w:rsidRPr="00BD1D34">
        <w:rPr>
          <w:lang w:val="en-US"/>
        </w:rPr>
        <w:t xml:space="preserve">the </w:t>
      </w:r>
      <w:hyperlink r:id="rId86" w:history="1">
        <w:r w:rsidRPr="00040C63">
          <w:rPr>
            <w:rStyle w:val="Hyperlink"/>
            <w:rFonts w:cs="Arial"/>
            <w:szCs w:val="22"/>
          </w:rPr>
          <w:t>Report of the Elections Committee</w:t>
        </w:r>
      </w:hyperlink>
      <w:r w:rsidRPr="00BD1D34">
        <w:rPr>
          <w:lang w:val="en-US"/>
        </w:rPr>
        <w:t xml:space="preserve"> </w:t>
      </w:r>
      <w:r w:rsidR="00F16D69" w:rsidRPr="00BD1D34">
        <w:rPr>
          <w:lang w:val="en-US"/>
        </w:rPr>
        <w:t xml:space="preserve">is </w:t>
      </w:r>
      <w:r w:rsidRPr="00BD1D34">
        <w:rPr>
          <w:lang w:val="en-US"/>
        </w:rPr>
        <w:t>available as document.</w:t>
      </w:r>
    </w:p>
    <w:p w14:paraId="08158EF2" w14:textId="77777777" w:rsidR="00B012EE" w:rsidRPr="00BD1D34" w:rsidRDefault="00B012EE" w:rsidP="00B012EE">
      <w:pPr>
        <w:pStyle w:val="COI"/>
        <w:numPr>
          <w:ilvl w:val="0"/>
          <w:numId w:val="6"/>
        </w:numPr>
        <w:tabs>
          <w:tab w:val="clear" w:pos="360"/>
          <w:tab w:val="num" w:pos="709"/>
        </w:tabs>
        <w:ind w:left="0" w:hanging="714"/>
        <w:rPr>
          <w:rFonts w:cs="Arial"/>
          <w:szCs w:val="22"/>
        </w:rPr>
      </w:pPr>
      <w:r w:rsidRPr="00BD1D34">
        <w:rPr>
          <w:rFonts w:cs="Arial"/>
          <w:szCs w:val="22"/>
        </w:rPr>
        <w:tab/>
        <w:t>Nominations were received by the Secretariat before the deadline for all open Officers positions. Each nomination was duly dated, timed and signed by the Secretariat.</w:t>
      </w:r>
    </w:p>
    <w:p w14:paraId="1CA28DF5" w14:textId="60343972" w:rsidR="00B012EE" w:rsidRPr="00BD1D34" w:rsidRDefault="00B012EE" w:rsidP="00B012EE">
      <w:pPr>
        <w:pStyle w:val="COI"/>
        <w:numPr>
          <w:ilvl w:val="0"/>
          <w:numId w:val="6"/>
        </w:numPr>
        <w:tabs>
          <w:tab w:val="clear" w:pos="360"/>
          <w:tab w:val="num" w:pos="709"/>
        </w:tabs>
        <w:ind w:left="0" w:hanging="714"/>
        <w:rPr>
          <w:rFonts w:cs="Arial"/>
          <w:szCs w:val="22"/>
        </w:rPr>
      </w:pPr>
      <w:r w:rsidRPr="00BD1D34">
        <w:rPr>
          <w:rFonts w:cs="Arial"/>
          <w:szCs w:val="22"/>
        </w:rPr>
        <w:tab/>
        <w:t xml:space="preserve">The Elections Committee, composed of </w:t>
      </w:r>
      <w:r w:rsidR="00FC6B2F" w:rsidRPr="00BD1D34">
        <w:rPr>
          <w:rFonts w:cs="Arial"/>
          <w:szCs w:val="22"/>
        </w:rPr>
        <w:t>Chantal Donnelly (Australia), Ken Gledhill (New Zealand) and Roberto Pineda (Panama)</w:t>
      </w:r>
      <w:r w:rsidRPr="00BD1D34">
        <w:rPr>
          <w:rFonts w:cs="Arial"/>
          <w:szCs w:val="22"/>
        </w:rPr>
        <w:t xml:space="preserve"> met </w:t>
      </w:r>
      <w:r w:rsidR="00FC6B2F" w:rsidRPr="00BD1D34">
        <w:rPr>
          <w:rFonts w:cs="Arial"/>
          <w:szCs w:val="22"/>
        </w:rPr>
        <w:t>during the session</w:t>
      </w:r>
      <w:r w:rsidRPr="00BD1D34">
        <w:rPr>
          <w:rFonts w:cs="Arial"/>
          <w:szCs w:val="22"/>
        </w:rPr>
        <w:t xml:space="preserve">. It duly scrutinized the nomination papers. One nomination was received for the position of chair and two nominations were received for the vice-chair positions. The nominations were considered complete, correct and in the required form and format. </w:t>
      </w:r>
    </w:p>
    <w:p w14:paraId="76CBA025" w14:textId="77777777" w:rsidR="00B012EE" w:rsidRPr="00BD1D34" w:rsidRDefault="00B012EE" w:rsidP="00B012EE">
      <w:pPr>
        <w:pStyle w:val="COI"/>
        <w:numPr>
          <w:ilvl w:val="0"/>
          <w:numId w:val="6"/>
        </w:numPr>
        <w:tabs>
          <w:tab w:val="clear" w:pos="360"/>
          <w:tab w:val="num" w:pos="709"/>
        </w:tabs>
        <w:ind w:left="0" w:hanging="714"/>
        <w:rPr>
          <w:rFonts w:cs="Arial"/>
          <w:szCs w:val="22"/>
        </w:rPr>
      </w:pPr>
      <w:r w:rsidRPr="00BD1D34">
        <w:rPr>
          <w:rFonts w:cs="Arial"/>
          <w:szCs w:val="22"/>
        </w:rPr>
        <w:tab/>
      </w:r>
      <w:r w:rsidRPr="00BD1D34">
        <w:rPr>
          <w:rFonts w:cs="Arial"/>
          <w:szCs w:val="22"/>
          <w:lang w:val="en-US"/>
        </w:rPr>
        <w:t>The Elections Committee reported that there was only one nominee for each position and therefore there was no need for voting to take place.</w:t>
      </w:r>
    </w:p>
    <w:p w14:paraId="5CBE2F0B" w14:textId="5A5E82C5" w:rsidR="00B012EE" w:rsidRPr="00BD1D34" w:rsidRDefault="00B012EE" w:rsidP="00B012EE">
      <w:pPr>
        <w:pStyle w:val="COI"/>
        <w:numPr>
          <w:ilvl w:val="0"/>
          <w:numId w:val="6"/>
        </w:numPr>
        <w:tabs>
          <w:tab w:val="clear" w:pos="360"/>
          <w:tab w:val="num" w:pos="709"/>
        </w:tabs>
        <w:ind w:left="0" w:hanging="714"/>
        <w:rPr>
          <w:rFonts w:cs="Arial"/>
          <w:szCs w:val="22"/>
        </w:rPr>
      </w:pPr>
      <w:r w:rsidRPr="00BD1D34">
        <w:rPr>
          <w:rFonts w:cs="Arial"/>
          <w:szCs w:val="22"/>
        </w:rPr>
        <w:tab/>
        <w:t xml:space="preserve">The </w:t>
      </w:r>
      <w:r w:rsidRPr="00BD1D34">
        <w:rPr>
          <w:rFonts w:cs="Arial"/>
          <w:b/>
          <w:szCs w:val="22"/>
        </w:rPr>
        <w:t>ICG accepted</w:t>
      </w:r>
      <w:r w:rsidRPr="00BD1D34">
        <w:rPr>
          <w:rFonts w:cs="Arial"/>
          <w:szCs w:val="22"/>
        </w:rPr>
        <w:t xml:space="preserve"> the proposal of the Elections Commission and </w:t>
      </w:r>
      <w:r w:rsidRPr="00BD1D34">
        <w:rPr>
          <w:rFonts w:cs="Arial"/>
          <w:b/>
          <w:szCs w:val="22"/>
        </w:rPr>
        <w:t xml:space="preserve">elected </w:t>
      </w:r>
      <w:r w:rsidRPr="00BD1D34">
        <w:rPr>
          <w:rFonts w:cs="Arial"/>
          <w:szCs w:val="22"/>
        </w:rPr>
        <w:t>the Officers by acclamation as follows:</w:t>
      </w:r>
    </w:p>
    <w:p w14:paraId="071FA652" w14:textId="357EF9BC" w:rsidR="00B012EE" w:rsidRPr="00BD1D34" w:rsidRDefault="00B012EE" w:rsidP="008B1DD1">
      <w:pPr>
        <w:pStyle w:val="Marge"/>
        <w:numPr>
          <w:ilvl w:val="1"/>
          <w:numId w:val="15"/>
        </w:numPr>
        <w:spacing w:after="120"/>
        <w:ind w:left="1276" w:hanging="567"/>
        <w:rPr>
          <w:rFonts w:ascii="Arial" w:hAnsi="Arial" w:cs="Arial"/>
          <w:sz w:val="22"/>
          <w:szCs w:val="22"/>
        </w:rPr>
      </w:pPr>
      <w:r w:rsidRPr="00BD1D34">
        <w:rPr>
          <w:rFonts w:ascii="Arial" w:hAnsi="Arial" w:cs="Arial"/>
          <w:bCs/>
          <w:sz w:val="22"/>
          <w:szCs w:val="22"/>
        </w:rPr>
        <w:t>Chair</w:t>
      </w:r>
      <w:r w:rsidRPr="00BD1D34">
        <w:rPr>
          <w:rFonts w:ascii="Arial" w:hAnsi="Arial" w:cs="Arial"/>
          <w:sz w:val="22"/>
          <w:szCs w:val="22"/>
        </w:rPr>
        <w:t>:</w:t>
      </w:r>
      <w:r w:rsidRPr="00BD1D34">
        <w:rPr>
          <w:rFonts w:ascii="Arial" w:hAnsi="Arial" w:cs="Arial"/>
          <w:sz w:val="22"/>
          <w:szCs w:val="22"/>
        </w:rPr>
        <w:tab/>
      </w:r>
      <w:r w:rsidRPr="00BD1D34">
        <w:rPr>
          <w:rFonts w:ascii="Arial" w:hAnsi="Arial" w:cs="Arial"/>
          <w:sz w:val="22"/>
          <w:szCs w:val="22"/>
        </w:rPr>
        <w:tab/>
      </w:r>
      <w:r w:rsidR="00A14EDB" w:rsidRPr="00BD1D34">
        <w:rPr>
          <w:rFonts w:ascii="Arial" w:hAnsi="Arial" w:cs="Arial"/>
          <w:sz w:val="22"/>
          <w:szCs w:val="22"/>
        </w:rPr>
        <w:t>M</w:t>
      </w:r>
      <w:r w:rsidRPr="00BD1D34">
        <w:rPr>
          <w:rFonts w:ascii="Arial" w:hAnsi="Arial" w:cs="Arial"/>
          <w:sz w:val="22"/>
          <w:szCs w:val="22"/>
        </w:rPr>
        <w:t>r Yuji Nishimae (Japan)</w:t>
      </w:r>
    </w:p>
    <w:p w14:paraId="643C4BCA" w14:textId="15134303" w:rsidR="00B012EE" w:rsidRPr="00BD1D34" w:rsidRDefault="00B012EE"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Vice-Chair:</w:t>
      </w:r>
      <w:r w:rsidRPr="00BD1D34">
        <w:rPr>
          <w:rFonts w:ascii="Arial" w:hAnsi="Arial" w:cs="Arial"/>
          <w:sz w:val="22"/>
          <w:szCs w:val="22"/>
        </w:rPr>
        <w:tab/>
      </w:r>
      <w:r w:rsidR="00A14EDB" w:rsidRPr="00BD1D34">
        <w:rPr>
          <w:rFonts w:ascii="Arial" w:hAnsi="Arial" w:cs="Arial"/>
          <w:sz w:val="22"/>
          <w:szCs w:val="22"/>
        </w:rPr>
        <w:t>D</w:t>
      </w:r>
      <w:r w:rsidRPr="00BD1D34">
        <w:rPr>
          <w:rFonts w:ascii="Arial" w:hAnsi="Arial" w:cs="Arial"/>
          <w:sz w:val="22"/>
          <w:szCs w:val="22"/>
        </w:rPr>
        <w:t>r Wilfried Strauch (Nicaragua)</w:t>
      </w:r>
    </w:p>
    <w:p w14:paraId="78346077" w14:textId="67C8B5F5" w:rsidR="00B012EE" w:rsidRPr="00BD1D34" w:rsidRDefault="00B012EE" w:rsidP="008B1DD1">
      <w:pPr>
        <w:pStyle w:val="Marge"/>
        <w:numPr>
          <w:ilvl w:val="1"/>
          <w:numId w:val="15"/>
        </w:numPr>
        <w:ind w:left="1268" w:hanging="562"/>
        <w:rPr>
          <w:rFonts w:ascii="Arial" w:hAnsi="Arial" w:cs="Arial"/>
          <w:sz w:val="22"/>
          <w:szCs w:val="22"/>
        </w:rPr>
      </w:pPr>
      <w:r w:rsidRPr="00BD1D34">
        <w:rPr>
          <w:rFonts w:ascii="Arial" w:hAnsi="Arial" w:cs="Arial"/>
          <w:sz w:val="22"/>
          <w:szCs w:val="22"/>
        </w:rPr>
        <w:t>Vice-</w:t>
      </w:r>
      <w:r w:rsidRPr="00BD1D34">
        <w:rPr>
          <w:rFonts w:ascii="Arial" w:hAnsi="Arial" w:cs="Arial"/>
          <w:bCs/>
          <w:sz w:val="22"/>
          <w:szCs w:val="22"/>
        </w:rPr>
        <w:t>Chair</w:t>
      </w:r>
      <w:r w:rsidRPr="00BD1D34">
        <w:rPr>
          <w:rFonts w:ascii="Arial" w:hAnsi="Arial" w:cs="Arial"/>
          <w:sz w:val="22"/>
          <w:szCs w:val="22"/>
        </w:rPr>
        <w:t>:</w:t>
      </w:r>
      <w:r w:rsidRPr="00BD1D34">
        <w:rPr>
          <w:rFonts w:ascii="Arial" w:hAnsi="Arial" w:cs="Arial"/>
          <w:sz w:val="22"/>
          <w:szCs w:val="22"/>
        </w:rPr>
        <w:tab/>
      </w:r>
      <w:r w:rsidR="00646BC4" w:rsidRPr="00BD1D34">
        <w:rPr>
          <w:rFonts w:ascii="Arial" w:hAnsi="Arial" w:cs="Arial"/>
          <w:sz w:val="22"/>
          <w:szCs w:val="22"/>
        </w:rPr>
        <w:t>M</w:t>
      </w:r>
      <w:r w:rsidRPr="00BD1D34">
        <w:rPr>
          <w:rFonts w:ascii="Arial" w:hAnsi="Arial" w:cs="Arial"/>
          <w:sz w:val="22"/>
          <w:szCs w:val="22"/>
        </w:rPr>
        <w:t>r David Coetzee (New Zealand)</w:t>
      </w:r>
    </w:p>
    <w:p w14:paraId="477DD88E" w14:textId="5FB96ECA" w:rsidR="007A37AA" w:rsidRPr="00BD1D34" w:rsidRDefault="005A56CB" w:rsidP="007A37AA">
      <w:pPr>
        <w:pStyle w:val="COI"/>
        <w:numPr>
          <w:ilvl w:val="0"/>
          <w:numId w:val="6"/>
        </w:numPr>
        <w:tabs>
          <w:tab w:val="clear" w:pos="360"/>
          <w:tab w:val="num" w:pos="709"/>
        </w:tabs>
        <w:ind w:left="0" w:hanging="714"/>
        <w:rPr>
          <w:rFonts w:cs="Arial"/>
          <w:szCs w:val="22"/>
        </w:rPr>
      </w:pPr>
      <w:r w:rsidRPr="00BD1D34">
        <w:rPr>
          <w:rFonts w:cs="Arial"/>
          <w:szCs w:val="22"/>
        </w:rPr>
        <w:tab/>
      </w:r>
      <w:r w:rsidR="00B012EE" w:rsidRPr="00BD1D34">
        <w:rPr>
          <w:rFonts w:cs="Arial"/>
          <w:szCs w:val="22"/>
        </w:rPr>
        <w:t xml:space="preserve">The Chair, Dr Wilfried Strauch, congratulated </w:t>
      </w:r>
      <w:r w:rsidR="000A31F9" w:rsidRPr="00BD1D34">
        <w:rPr>
          <w:rFonts w:cs="Arial"/>
          <w:szCs w:val="22"/>
        </w:rPr>
        <w:t>M</w:t>
      </w:r>
      <w:r w:rsidR="001F200D" w:rsidRPr="00BD1D34">
        <w:rPr>
          <w:rFonts w:cs="Arial"/>
          <w:szCs w:val="22"/>
        </w:rPr>
        <w:t xml:space="preserve">r Nishimae and </w:t>
      </w:r>
      <w:r w:rsidR="00646BC4" w:rsidRPr="00BD1D34">
        <w:rPr>
          <w:rFonts w:cs="Arial"/>
          <w:szCs w:val="22"/>
        </w:rPr>
        <w:t>M</w:t>
      </w:r>
      <w:r w:rsidR="001F200D" w:rsidRPr="00BD1D34">
        <w:rPr>
          <w:rFonts w:cs="Arial"/>
          <w:szCs w:val="22"/>
        </w:rPr>
        <w:t xml:space="preserve">r Coetzee on their new positions. Mr Nishimae expressed appreciation to the ICG </w:t>
      </w:r>
      <w:r w:rsidR="0029690B" w:rsidRPr="00BD1D34">
        <w:rPr>
          <w:rFonts w:cs="Arial"/>
          <w:szCs w:val="22"/>
        </w:rPr>
        <w:t xml:space="preserve">for his election. He noted that although the ICG/PTWS had struggled during the past inter-sessional period due to the Covid-19 pandemic, </w:t>
      </w:r>
      <w:r w:rsidR="004D54A4" w:rsidRPr="00BD1D34">
        <w:rPr>
          <w:rFonts w:cs="Arial"/>
          <w:szCs w:val="22"/>
        </w:rPr>
        <w:t xml:space="preserve">ICG/PTWS TSPs and Member States had continued implementing activities and progressing in </w:t>
      </w:r>
      <w:r w:rsidR="00C86D3F" w:rsidRPr="00BD1D34">
        <w:rPr>
          <w:rFonts w:cs="Arial"/>
          <w:szCs w:val="22"/>
        </w:rPr>
        <w:t xml:space="preserve">tsunami </w:t>
      </w:r>
      <w:r w:rsidR="00AA393C" w:rsidRPr="00BD1D34">
        <w:rPr>
          <w:rFonts w:cs="Arial"/>
          <w:szCs w:val="22"/>
        </w:rPr>
        <w:t>EWS, and he is dedicated to continu</w:t>
      </w:r>
      <w:r w:rsidR="00715E0B" w:rsidRPr="00BD1D34">
        <w:rPr>
          <w:rFonts w:cs="Arial"/>
          <w:szCs w:val="22"/>
        </w:rPr>
        <w:t>ing</w:t>
      </w:r>
      <w:r w:rsidR="00AA393C" w:rsidRPr="00BD1D34">
        <w:rPr>
          <w:rFonts w:cs="Arial"/>
          <w:szCs w:val="22"/>
        </w:rPr>
        <w:t xml:space="preserve"> progress and growth of the ICG/PTWS. </w:t>
      </w:r>
      <w:r w:rsidR="00646BC4" w:rsidRPr="00BD1D34">
        <w:rPr>
          <w:rFonts w:cs="Arial"/>
          <w:szCs w:val="22"/>
        </w:rPr>
        <w:t>M</w:t>
      </w:r>
      <w:r w:rsidR="00AA393C" w:rsidRPr="00BD1D34">
        <w:rPr>
          <w:rFonts w:cs="Arial"/>
          <w:szCs w:val="22"/>
        </w:rPr>
        <w:t>r Coetzee thanked the ICG for bestowing their confidence on his leadership</w:t>
      </w:r>
      <w:r w:rsidR="007A37AA" w:rsidRPr="00BD1D34">
        <w:rPr>
          <w:rFonts w:cs="Arial"/>
          <w:szCs w:val="22"/>
        </w:rPr>
        <w:t xml:space="preserve"> as Vice-Chair and that he looked forward to serving the ICG/PTWS in this new capacity.</w:t>
      </w:r>
    </w:p>
    <w:p w14:paraId="20493814" w14:textId="3E8B4DDA" w:rsidR="00CC6CBF" w:rsidRPr="00BD1D34" w:rsidRDefault="005A56CB" w:rsidP="007A37AA">
      <w:pPr>
        <w:pStyle w:val="COI"/>
        <w:numPr>
          <w:ilvl w:val="0"/>
          <w:numId w:val="6"/>
        </w:numPr>
        <w:tabs>
          <w:tab w:val="clear" w:pos="360"/>
          <w:tab w:val="num" w:pos="709"/>
        </w:tabs>
        <w:ind w:left="0" w:hanging="714"/>
        <w:rPr>
          <w:rFonts w:cs="Arial"/>
          <w:szCs w:val="22"/>
        </w:rPr>
      </w:pPr>
      <w:r w:rsidRPr="00BD1D34">
        <w:rPr>
          <w:rFonts w:cs="Arial"/>
          <w:szCs w:val="22"/>
        </w:rPr>
        <w:tab/>
      </w:r>
      <w:r w:rsidR="007A37AA" w:rsidRPr="00BD1D34">
        <w:rPr>
          <w:rFonts w:cs="Arial"/>
          <w:szCs w:val="22"/>
        </w:rPr>
        <w:t xml:space="preserve">The </w:t>
      </w:r>
      <w:r w:rsidR="00C86D3F" w:rsidRPr="00BD1D34">
        <w:rPr>
          <w:rFonts w:cs="Arial"/>
          <w:szCs w:val="22"/>
        </w:rPr>
        <w:t>US</w:t>
      </w:r>
      <w:r w:rsidR="00AA1D9D">
        <w:rPr>
          <w:rFonts w:cs="Arial"/>
          <w:szCs w:val="22"/>
        </w:rPr>
        <w:t>A</w:t>
      </w:r>
      <w:r w:rsidR="00CC6CBF" w:rsidRPr="00BD1D34">
        <w:rPr>
          <w:lang w:val="en-US"/>
        </w:rPr>
        <w:t xml:space="preserve"> </w:t>
      </w:r>
      <w:r w:rsidR="007A37AA" w:rsidRPr="00BD1D34">
        <w:rPr>
          <w:lang w:val="en-US"/>
        </w:rPr>
        <w:t>thanked Dr Strauch for his leadership</w:t>
      </w:r>
      <w:r w:rsidR="00367CAC" w:rsidRPr="00BD1D34">
        <w:rPr>
          <w:lang w:val="en-US"/>
        </w:rPr>
        <w:t xml:space="preserve"> and congratulated Mr Nishimae for accepting to take on the leadership of ICG/PTWS during the next inter-sessional period</w:t>
      </w:r>
      <w:r w:rsidR="00CC6CBF" w:rsidRPr="00BD1D34">
        <w:rPr>
          <w:lang w:val="en-US"/>
        </w:rPr>
        <w:t>.</w:t>
      </w:r>
      <w:r w:rsidR="00367CAC" w:rsidRPr="00BD1D34">
        <w:rPr>
          <w:lang w:val="en-US"/>
        </w:rPr>
        <w:t xml:space="preserve"> The US</w:t>
      </w:r>
      <w:r w:rsidR="00AA1D9D">
        <w:rPr>
          <w:lang w:val="en-US"/>
        </w:rPr>
        <w:t>A</w:t>
      </w:r>
      <w:r w:rsidR="00367CAC" w:rsidRPr="00BD1D34">
        <w:rPr>
          <w:lang w:val="en-US"/>
        </w:rPr>
        <w:t xml:space="preserve"> also expressed their hope that the next ICG/PTWS meeting would be held in person.</w:t>
      </w:r>
    </w:p>
    <w:p w14:paraId="7637FDD4" w14:textId="1AC9B96E" w:rsidR="00CC6CBF" w:rsidRPr="00BD1D34" w:rsidRDefault="005A56CB" w:rsidP="0038037D">
      <w:pPr>
        <w:pStyle w:val="COI"/>
        <w:numPr>
          <w:ilvl w:val="0"/>
          <w:numId w:val="6"/>
        </w:numPr>
        <w:tabs>
          <w:tab w:val="clear" w:pos="360"/>
          <w:tab w:val="num" w:pos="709"/>
        </w:tabs>
        <w:ind w:left="0" w:hanging="714"/>
        <w:rPr>
          <w:rFonts w:cs="Arial"/>
          <w:szCs w:val="22"/>
        </w:rPr>
      </w:pPr>
      <w:r w:rsidRPr="00BD1D34">
        <w:rPr>
          <w:rFonts w:cs="Arial"/>
          <w:szCs w:val="22"/>
        </w:rPr>
        <w:tab/>
      </w:r>
      <w:r w:rsidR="00D41BB1" w:rsidRPr="00BD1D34">
        <w:rPr>
          <w:lang w:val="en-US"/>
        </w:rPr>
        <w:t xml:space="preserve">Mr Bernardo Aliaga, the Technical Secretary of ICG/PTWS, </w:t>
      </w:r>
      <w:r w:rsidR="0038037D" w:rsidRPr="00BD1D34">
        <w:rPr>
          <w:rFonts w:cs="Arial"/>
          <w:szCs w:val="22"/>
          <w:lang w:val="en-US"/>
        </w:rPr>
        <w:t xml:space="preserve">presented </w:t>
      </w:r>
      <w:r w:rsidR="008749CC" w:rsidRPr="00BD1D34">
        <w:rPr>
          <w:rFonts w:cs="Arial"/>
          <w:szCs w:val="22"/>
          <w:lang w:val="en-US"/>
        </w:rPr>
        <w:t xml:space="preserve">the leadership and </w:t>
      </w:r>
      <w:r w:rsidR="00CC6CBF" w:rsidRPr="00BD1D34">
        <w:rPr>
          <w:lang w:val="en-US"/>
        </w:rPr>
        <w:t>membership</w:t>
      </w:r>
      <w:r w:rsidR="008749CC" w:rsidRPr="00BD1D34">
        <w:rPr>
          <w:lang w:val="en-US"/>
        </w:rPr>
        <w:t xml:space="preserve"> of ICG/PTWS WGs and TTs</w:t>
      </w:r>
      <w:r w:rsidR="004B1D20" w:rsidRPr="00BD1D34">
        <w:rPr>
          <w:lang w:val="en-US"/>
        </w:rPr>
        <w:t>, noting that current leadership had t</w:t>
      </w:r>
      <w:r w:rsidR="00E87E1D" w:rsidRPr="00BD1D34">
        <w:rPr>
          <w:lang w:val="en-US"/>
        </w:rPr>
        <w:t>he</w:t>
      </w:r>
      <w:r w:rsidR="004B1D20" w:rsidRPr="00BD1D34">
        <w:rPr>
          <w:lang w:val="en-US"/>
        </w:rPr>
        <w:t xml:space="preserve"> option to be extended</w:t>
      </w:r>
      <w:r w:rsidR="00C449EC" w:rsidRPr="00BD1D34">
        <w:rPr>
          <w:lang w:val="en-US"/>
        </w:rPr>
        <w:t xml:space="preserve"> for the next intersessional period until ICG</w:t>
      </w:r>
      <w:r w:rsidR="00092074" w:rsidRPr="00BD1D34">
        <w:rPr>
          <w:lang w:val="en-US"/>
        </w:rPr>
        <w:t>/PTWS</w:t>
      </w:r>
      <w:r w:rsidR="006B1DFA" w:rsidRPr="00BD1D34">
        <w:rPr>
          <w:lang w:val="en-US"/>
        </w:rPr>
        <w:t xml:space="preserve"> Session</w:t>
      </w:r>
      <w:r w:rsidR="00CC6CBF" w:rsidRPr="00BD1D34">
        <w:rPr>
          <w:lang w:val="en-US"/>
        </w:rPr>
        <w:t>.</w:t>
      </w:r>
    </w:p>
    <w:p w14:paraId="52056595" w14:textId="1DEE8C97" w:rsidR="00F24608" w:rsidRPr="00BD1D34" w:rsidRDefault="005A56CB" w:rsidP="00F24608">
      <w:pPr>
        <w:pStyle w:val="COI"/>
        <w:numPr>
          <w:ilvl w:val="0"/>
          <w:numId w:val="6"/>
        </w:numPr>
        <w:tabs>
          <w:tab w:val="clear" w:pos="360"/>
          <w:tab w:val="num" w:pos="709"/>
        </w:tabs>
        <w:ind w:left="0" w:hanging="714"/>
        <w:rPr>
          <w:rFonts w:cs="Arial"/>
          <w:szCs w:val="22"/>
        </w:rPr>
      </w:pPr>
      <w:r w:rsidRPr="00BD1D34">
        <w:rPr>
          <w:rFonts w:cs="Arial"/>
          <w:szCs w:val="22"/>
        </w:rPr>
        <w:tab/>
      </w:r>
      <w:r w:rsidR="00161DA8" w:rsidRPr="00BD1D34">
        <w:rPr>
          <w:rFonts w:cs="Arial"/>
          <w:szCs w:val="22"/>
        </w:rPr>
        <w:t xml:space="preserve">The </w:t>
      </w:r>
      <w:r w:rsidR="00161DA8" w:rsidRPr="00BD1D34">
        <w:rPr>
          <w:rFonts w:cs="Arial"/>
          <w:b/>
          <w:szCs w:val="22"/>
        </w:rPr>
        <w:t>ICG accepted</w:t>
      </w:r>
      <w:r w:rsidR="00161DA8" w:rsidRPr="00BD1D34">
        <w:rPr>
          <w:rFonts w:cs="Arial"/>
          <w:szCs w:val="22"/>
        </w:rPr>
        <w:t xml:space="preserve"> the proposal of the Elections Commission and </w:t>
      </w:r>
      <w:r w:rsidR="00161DA8" w:rsidRPr="00BD1D34">
        <w:rPr>
          <w:rFonts w:cs="Arial"/>
          <w:b/>
          <w:szCs w:val="22"/>
        </w:rPr>
        <w:t xml:space="preserve">elected </w:t>
      </w:r>
      <w:r w:rsidR="00161DA8" w:rsidRPr="00BD1D34">
        <w:rPr>
          <w:rFonts w:cs="Arial"/>
          <w:szCs w:val="22"/>
        </w:rPr>
        <w:t>the Officers by as follows</w:t>
      </w:r>
      <w:r w:rsidR="00F24608" w:rsidRPr="00BD1D34">
        <w:rPr>
          <w:rFonts w:cs="Arial"/>
          <w:szCs w:val="22"/>
        </w:rPr>
        <w:t>:</w:t>
      </w:r>
    </w:p>
    <w:p w14:paraId="7341F759" w14:textId="307BA27A" w:rsidR="00D4090E" w:rsidRPr="00BD1D34" w:rsidRDefault="00D4090E"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Working Group 1</w:t>
      </w:r>
      <w:r w:rsidR="007C1FEC" w:rsidRPr="00BD1D34">
        <w:rPr>
          <w:rFonts w:ascii="Arial" w:hAnsi="Arial" w:cs="Arial"/>
          <w:sz w:val="22"/>
          <w:szCs w:val="22"/>
        </w:rPr>
        <w:t xml:space="preserve"> Understanding Tsunami Risk</w:t>
      </w:r>
      <w:r w:rsidRPr="00BD1D34">
        <w:rPr>
          <w:rFonts w:ascii="Arial" w:hAnsi="Arial" w:cs="Arial"/>
          <w:sz w:val="22"/>
          <w:szCs w:val="22"/>
        </w:rPr>
        <w:t>:</w:t>
      </w:r>
      <w:r w:rsidR="00F24608" w:rsidRPr="00BD1D34">
        <w:rPr>
          <w:rFonts w:ascii="Arial" w:hAnsi="Arial" w:cs="Arial"/>
          <w:sz w:val="22"/>
          <w:szCs w:val="22"/>
        </w:rPr>
        <w:t xml:space="preserve"> </w:t>
      </w:r>
      <w:r w:rsidRPr="00BD1D34">
        <w:rPr>
          <w:rFonts w:ascii="Arial" w:hAnsi="Arial" w:cs="Arial"/>
          <w:sz w:val="22"/>
          <w:szCs w:val="22"/>
        </w:rPr>
        <w:t>Co-Chair</w:t>
      </w:r>
      <w:r w:rsidR="006B5706" w:rsidRPr="00BD1D34">
        <w:rPr>
          <w:rFonts w:ascii="Arial" w:hAnsi="Arial" w:cs="Arial"/>
          <w:sz w:val="22"/>
          <w:szCs w:val="22"/>
        </w:rPr>
        <w:t>s</w:t>
      </w:r>
      <w:r w:rsidRPr="00BD1D34">
        <w:rPr>
          <w:rFonts w:ascii="Arial" w:hAnsi="Arial" w:cs="Arial"/>
          <w:sz w:val="22"/>
          <w:szCs w:val="22"/>
        </w:rPr>
        <w:t xml:space="preserve"> Dr Diego Arcas (US</w:t>
      </w:r>
      <w:r w:rsidR="000A33CF">
        <w:rPr>
          <w:rFonts w:ascii="Arial" w:hAnsi="Arial" w:cs="Arial"/>
          <w:sz w:val="22"/>
          <w:szCs w:val="22"/>
        </w:rPr>
        <w:t>A</w:t>
      </w:r>
      <w:r w:rsidRPr="00BD1D34">
        <w:rPr>
          <w:rFonts w:ascii="Arial" w:hAnsi="Arial" w:cs="Arial"/>
          <w:sz w:val="22"/>
          <w:szCs w:val="22"/>
        </w:rPr>
        <w:t>) and Ms Sarah-Jayne McCurrach (New Zealand)</w:t>
      </w:r>
    </w:p>
    <w:p w14:paraId="3327D80A" w14:textId="0EF69CF1" w:rsidR="00494822" w:rsidRPr="00BD1D34" w:rsidRDefault="00494822"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Working Group 2</w:t>
      </w:r>
      <w:r w:rsidR="00FD07B6" w:rsidRPr="00BD1D34">
        <w:rPr>
          <w:rFonts w:ascii="Arial" w:hAnsi="Arial" w:cs="Arial"/>
          <w:sz w:val="22"/>
          <w:szCs w:val="22"/>
        </w:rPr>
        <w:t xml:space="preserve"> Tsunami Detection, Warning and Dissemination</w:t>
      </w:r>
      <w:r w:rsidRPr="00BD1D34">
        <w:rPr>
          <w:rFonts w:ascii="Arial" w:hAnsi="Arial" w:cs="Arial"/>
          <w:sz w:val="22"/>
          <w:szCs w:val="22"/>
        </w:rPr>
        <w:t>: Chair Bill Fry (New Zealand)</w:t>
      </w:r>
    </w:p>
    <w:p w14:paraId="5B90F629" w14:textId="3C8846A3" w:rsidR="00494822" w:rsidRPr="00BD1D34" w:rsidRDefault="00A06D9F"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 xml:space="preserve">Working </w:t>
      </w:r>
      <w:r w:rsidR="00976D05" w:rsidRPr="00BD1D34">
        <w:rPr>
          <w:rFonts w:ascii="Arial" w:hAnsi="Arial" w:cs="Arial"/>
          <w:sz w:val="22"/>
          <w:szCs w:val="22"/>
        </w:rPr>
        <w:t xml:space="preserve">Group 2, Task Team on Seismic Data Sharing in the South West Pacific: </w:t>
      </w:r>
      <w:r w:rsidR="000020ED" w:rsidRPr="00BD1D34">
        <w:rPr>
          <w:rFonts w:ascii="Arial" w:hAnsi="Arial" w:cs="Arial"/>
          <w:sz w:val="22"/>
          <w:szCs w:val="22"/>
        </w:rPr>
        <w:t xml:space="preserve">Chair Rennie </w:t>
      </w:r>
      <w:proofErr w:type="spellStart"/>
      <w:r w:rsidR="000020ED" w:rsidRPr="00BD1D34">
        <w:rPr>
          <w:rFonts w:ascii="Arial" w:hAnsi="Arial" w:cs="Arial"/>
          <w:sz w:val="22"/>
          <w:szCs w:val="22"/>
        </w:rPr>
        <w:t>Vaiomunga</w:t>
      </w:r>
      <w:proofErr w:type="spellEnd"/>
      <w:r w:rsidR="000020ED" w:rsidRPr="00BD1D34">
        <w:rPr>
          <w:rFonts w:ascii="Arial" w:hAnsi="Arial" w:cs="Arial"/>
          <w:sz w:val="22"/>
          <w:szCs w:val="22"/>
        </w:rPr>
        <w:t xml:space="preserve"> (Tonga) and Vice-Chair Mathew </w:t>
      </w:r>
      <w:proofErr w:type="spellStart"/>
      <w:r w:rsidR="000020ED" w:rsidRPr="00BD1D34">
        <w:rPr>
          <w:rFonts w:ascii="Arial" w:hAnsi="Arial" w:cs="Arial"/>
          <w:sz w:val="22"/>
          <w:szCs w:val="22"/>
        </w:rPr>
        <w:t>Moihoi</w:t>
      </w:r>
      <w:proofErr w:type="spellEnd"/>
      <w:r w:rsidR="000020ED" w:rsidRPr="00BD1D34">
        <w:rPr>
          <w:rFonts w:ascii="Arial" w:hAnsi="Arial" w:cs="Arial"/>
          <w:sz w:val="22"/>
          <w:szCs w:val="22"/>
        </w:rPr>
        <w:t xml:space="preserve"> (Papua New Guinea)</w:t>
      </w:r>
    </w:p>
    <w:p w14:paraId="57BF9A50" w14:textId="034F80B3" w:rsidR="000020ED" w:rsidRPr="00BD1D34" w:rsidRDefault="000020ED"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lastRenderedPageBreak/>
        <w:t xml:space="preserve">Working </w:t>
      </w:r>
      <w:r w:rsidR="00C37D11" w:rsidRPr="00BD1D34">
        <w:rPr>
          <w:rFonts w:ascii="Arial" w:hAnsi="Arial" w:cs="Arial"/>
          <w:sz w:val="22"/>
          <w:szCs w:val="22"/>
        </w:rPr>
        <w:t>Group 2 Task Team on Integrated PTWS sensor networks for tsunami detection and characteri</w:t>
      </w:r>
      <w:r w:rsidR="00632C28" w:rsidRPr="00BD1D34">
        <w:rPr>
          <w:rFonts w:ascii="Arial" w:hAnsi="Arial" w:cs="Arial"/>
          <w:sz w:val="22"/>
          <w:szCs w:val="22"/>
        </w:rPr>
        <w:t>z</w:t>
      </w:r>
      <w:r w:rsidR="00C37D11" w:rsidRPr="00BD1D34">
        <w:rPr>
          <w:rFonts w:ascii="Arial" w:hAnsi="Arial" w:cs="Arial"/>
          <w:sz w:val="22"/>
          <w:szCs w:val="22"/>
        </w:rPr>
        <w:t>ation:</w:t>
      </w:r>
      <w:r w:rsidR="006B5706" w:rsidRPr="00BD1D34">
        <w:rPr>
          <w:rFonts w:ascii="Arial" w:hAnsi="Arial" w:cs="Arial"/>
          <w:sz w:val="22"/>
          <w:szCs w:val="22"/>
        </w:rPr>
        <w:t xml:space="preserve"> Co-Chairs</w:t>
      </w:r>
      <w:r w:rsidR="00C37D11" w:rsidRPr="00BD1D34">
        <w:rPr>
          <w:rFonts w:ascii="Arial" w:hAnsi="Arial" w:cs="Arial"/>
          <w:sz w:val="22"/>
          <w:szCs w:val="22"/>
        </w:rPr>
        <w:t xml:space="preserve"> </w:t>
      </w:r>
      <w:r w:rsidR="006B5706" w:rsidRPr="00BD1D34">
        <w:rPr>
          <w:rFonts w:ascii="Arial" w:hAnsi="Arial" w:cs="Arial"/>
          <w:sz w:val="22"/>
          <w:szCs w:val="22"/>
        </w:rPr>
        <w:t>Dr Bill Fry (New Zealand) and Dr Tim Melbourne (</w:t>
      </w:r>
      <w:r w:rsidR="000A33CF">
        <w:rPr>
          <w:rFonts w:ascii="Arial" w:hAnsi="Arial" w:cs="Arial"/>
          <w:sz w:val="22"/>
          <w:szCs w:val="22"/>
        </w:rPr>
        <w:t>USA</w:t>
      </w:r>
      <w:r w:rsidR="006B5706" w:rsidRPr="00BD1D34">
        <w:rPr>
          <w:rFonts w:ascii="Arial" w:hAnsi="Arial" w:cs="Arial"/>
          <w:sz w:val="22"/>
          <w:szCs w:val="22"/>
        </w:rPr>
        <w:t>)</w:t>
      </w:r>
    </w:p>
    <w:p w14:paraId="49B413AB" w14:textId="28AE28CE" w:rsidR="006B5706" w:rsidRPr="00BD1D34" w:rsidRDefault="00CA10AD"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 xml:space="preserve">Working Group 2 Task Team on Minimum Competency Levels for National Tsunami Warning Centre (NTWC) Operations Staff: </w:t>
      </w:r>
      <w:r w:rsidR="005250B0" w:rsidRPr="00BD1D34">
        <w:rPr>
          <w:rFonts w:ascii="Arial" w:hAnsi="Arial" w:cs="Arial"/>
          <w:sz w:val="22"/>
          <w:szCs w:val="22"/>
        </w:rPr>
        <w:t xml:space="preserve">Co-Chairs Mr Ofa </w:t>
      </w:r>
      <w:proofErr w:type="spellStart"/>
      <w:r w:rsidR="005250B0" w:rsidRPr="00BD1D34">
        <w:rPr>
          <w:rFonts w:ascii="Arial" w:hAnsi="Arial" w:cs="Arial"/>
          <w:sz w:val="22"/>
          <w:szCs w:val="22"/>
        </w:rPr>
        <w:t>Fa’anunu</w:t>
      </w:r>
      <w:proofErr w:type="spellEnd"/>
      <w:r w:rsidR="005250B0" w:rsidRPr="00BD1D34">
        <w:rPr>
          <w:rFonts w:ascii="Arial" w:hAnsi="Arial" w:cs="Arial"/>
          <w:sz w:val="22"/>
          <w:szCs w:val="22"/>
        </w:rPr>
        <w:t xml:space="preserve"> (Tonga) and Dr Laura Kong (</w:t>
      </w:r>
      <w:r w:rsidR="00FC6B2F" w:rsidRPr="00BD1D34">
        <w:rPr>
          <w:rFonts w:ascii="Arial" w:hAnsi="Arial" w:cs="Arial"/>
          <w:sz w:val="22"/>
          <w:szCs w:val="22"/>
        </w:rPr>
        <w:t xml:space="preserve">ITIC, </w:t>
      </w:r>
      <w:r w:rsidR="000A33CF" w:rsidRPr="000A33CF">
        <w:rPr>
          <w:rFonts w:ascii="Arial" w:hAnsi="Arial" w:cs="Arial"/>
          <w:sz w:val="22"/>
          <w:szCs w:val="22"/>
        </w:rPr>
        <w:t>USA</w:t>
      </w:r>
      <w:r w:rsidR="005250B0" w:rsidRPr="00BD1D34">
        <w:rPr>
          <w:rFonts w:ascii="Arial" w:hAnsi="Arial" w:cs="Arial"/>
          <w:sz w:val="22"/>
          <w:szCs w:val="22"/>
        </w:rPr>
        <w:t>)</w:t>
      </w:r>
    </w:p>
    <w:p w14:paraId="617FBB6A" w14:textId="1214FEEF" w:rsidR="005250B0" w:rsidRPr="00BD1D34" w:rsidRDefault="00FD116B"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Working Group 2 Task Team of the Tsunami Service Providers (TSPs): Chair Dr Charles McCreery</w:t>
      </w:r>
      <w:r w:rsidR="009A5527" w:rsidRPr="00BD1D34">
        <w:rPr>
          <w:rFonts w:ascii="Arial" w:hAnsi="Arial" w:cs="Arial"/>
          <w:sz w:val="22"/>
          <w:szCs w:val="22"/>
        </w:rPr>
        <w:t xml:space="preserve"> (US</w:t>
      </w:r>
      <w:r w:rsidR="000A33CF">
        <w:rPr>
          <w:rFonts w:ascii="Arial" w:hAnsi="Arial" w:cs="Arial"/>
          <w:sz w:val="22"/>
          <w:szCs w:val="22"/>
        </w:rPr>
        <w:t>A</w:t>
      </w:r>
      <w:r w:rsidR="009A5527" w:rsidRPr="00BD1D34">
        <w:rPr>
          <w:rFonts w:ascii="Arial" w:hAnsi="Arial" w:cs="Arial"/>
          <w:sz w:val="22"/>
          <w:szCs w:val="22"/>
        </w:rPr>
        <w:t>)</w:t>
      </w:r>
    </w:p>
    <w:p w14:paraId="789AE800" w14:textId="2E07BF38" w:rsidR="00FD116B" w:rsidRPr="00BD1D34" w:rsidRDefault="009B6E8C"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Working Group 3 Disaster Risk Management and Preparedness</w:t>
      </w:r>
      <w:r w:rsidR="00565ED3" w:rsidRPr="00BD1D34">
        <w:rPr>
          <w:rFonts w:ascii="Arial" w:hAnsi="Arial" w:cs="Arial"/>
          <w:sz w:val="22"/>
          <w:szCs w:val="22"/>
        </w:rPr>
        <w:t>: Chair Ms Ashleigh Fromont (New Zealand) and Vice-Chair Laura Kong (ITIC</w:t>
      </w:r>
      <w:r w:rsidR="00FC6B2F" w:rsidRPr="00BD1D34">
        <w:rPr>
          <w:rFonts w:ascii="Arial" w:hAnsi="Arial" w:cs="Arial"/>
          <w:sz w:val="22"/>
          <w:szCs w:val="22"/>
        </w:rPr>
        <w:t xml:space="preserve">, </w:t>
      </w:r>
      <w:r w:rsidR="00D53C73">
        <w:rPr>
          <w:rFonts w:ascii="Arial" w:hAnsi="Arial" w:cs="Arial"/>
          <w:sz w:val="22"/>
          <w:szCs w:val="22"/>
        </w:rPr>
        <w:t>USA</w:t>
      </w:r>
      <w:r w:rsidR="00565ED3" w:rsidRPr="00BD1D34">
        <w:rPr>
          <w:rFonts w:ascii="Arial" w:hAnsi="Arial" w:cs="Arial"/>
          <w:sz w:val="22"/>
          <w:szCs w:val="22"/>
        </w:rPr>
        <w:t>)</w:t>
      </w:r>
    </w:p>
    <w:p w14:paraId="205463B6" w14:textId="36417D30" w:rsidR="00676008" w:rsidRPr="00BD1D34" w:rsidRDefault="00676008"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 xml:space="preserve">Regional Working Group on Tsunami Warning and Mitigation on the Central American Pacific Coast: </w:t>
      </w:r>
      <w:r w:rsidR="00EA4279" w:rsidRPr="00BD1D34">
        <w:rPr>
          <w:rFonts w:ascii="Arial" w:hAnsi="Arial" w:cs="Arial"/>
          <w:sz w:val="22"/>
          <w:szCs w:val="22"/>
        </w:rPr>
        <w:t>Chair Ms Griselda Marroquin (El Salvador) and Vice-Chair Dr Silvia Chacón</w:t>
      </w:r>
      <w:r w:rsidR="00FC6B2F" w:rsidRPr="00BD1D34">
        <w:rPr>
          <w:rFonts w:ascii="Arial" w:hAnsi="Arial" w:cs="Arial"/>
          <w:sz w:val="22"/>
          <w:szCs w:val="22"/>
        </w:rPr>
        <w:t xml:space="preserve"> (Costa Rica)</w:t>
      </w:r>
    </w:p>
    <w:p w14:paraId="28100A73" w14:textId="0D04D102" w:rsidR="00EA4279" w:rsidRPr="00BD1D34" w:rsidRDefault="00264755"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 xml:space="preserve">Regional Working Group on Tsunami Warning and Mitigation in the South East Pacific Region: </w:t>
      </w:r>
      <w:r w:rsidR="000063F7" w:rsidRPr="00BD1D34">
        <w:rPr>
          <w:rFonts w:ascii="Arial" w:hAnsi="Arial" w:cs="Arial"/>
          <w:sz w:val="22"/>
          <w:szCs w:val="22"/>
        </w:rPr>
        <w:t>Chair Lt Fausto Bravo (Chile) and Vice-Chair Mr Marcelo Acosta (Ecuador)</w:t>
      </w:r>
    </w:p>
    <w:p w14:paraId="0CD2EE54" w14:textId="6C3B4486" w:rsidR="000063F7" w:rsidRPr="00BD1D34" w:rsidRDefault="00E9206A"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 xml:space="preserve">Regional Working Group on Tsunami Warning and Mitigation in the South China Sea Region: </w:t>
      </w:r>
      <w:r w:rsidR="001A10FB" w:rsidRPr="00BD1D34">
        <w:rPr>
          <w:rFonts w:ascii="Arial" w:hAnsi="Arial" w:cs="Arial"/>
          <w:sz w:val="22"/>
          <w:szCs w:val="22"/>
        </w:rPr>
        <w:t>Chair Mr. Dakui Wang (China) and Vice-Chair Ms Suci Anugrah (Indonesia)</w:t>
      </w:r>
    </w:p>
    <w:p w14:paraId="3E2D55A4" w14:textId="2B827CB8" w:rsidR="001A10FB" w:rsidRPr="00BD1D34" w:rsidRDefault="007112EC"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 xml:space="preserve">Regional Working Group on Tsunami Warning and Mitigation in the South China Sea Region Task Team </w:t>
      </w:r>
      <w:r w:rsidR="00FC6B2F" w:rsidRPr="00BD1D34">
        <w:rPr>
          <w:rFonts w:ascii="Arial" w:hAnsi="Arial" w:cs="Arial"/>
          <w:sz w:val="22"/>
          <w:szCs w:val="22"/>
        </w:rPr>
        <w:t xml:space="preserve">on </w:t>
      </w:r>
      <w:r w:rsidRPr="00BD1D34">
        <w:rPr>
          <w:rFonts w:ascii="Arial" w:hAnsi="Arial" w:cs="Arial"/>
          <w:sz w:val="22"/>
          <w:szCs w:val="22"/>
        </w:rPr>
        <w:t xml:space="preserve">Capacity Development and Services: </w:t>
      </w:r>
      <w:r w:rsidR="00E459ED" w:rsidRPr="00BD1D34">
        <w:rPr>
          <w:rFonts w:ascii="Arial" w:hAnsi="Arial" w:cs="Arial"/>
          <w:sz w:val="22"/>
          <w:szCs w:val="22"/>
        </w:rPr>
        <w:t xml:space="preserve">Chair Dr </w:t>
      </w:r>
      <w:proofErr w:type="spellStart"/>
      <w:r w:rsidR="00E459ED" w:rsidRPr="00BD1D34">
        <w:rPr>
          <w:rFonts w:ascii="Arial" w:hAnsi="Arial" w:cs="Arial"/>
          <w:sz w:val="22"/>
          <w:szCs w:val="22"/>
        </w:rPr>
        <w:t>Zhiguo</w:t>
      </w:r>
      <w:proofErr w:type="spellEnd"/>
      <w:r w:rsidR="00E459ED" w:rsidRPr="00BD1D34">
        <w:rPr>
          <w:rFonts w:ascii="Arial" w:hAnsi="Arial" w:cs="Arial"/>
          <w:sz w:val="22"/>
          <w:szCs w:val="22"/>
        </w:rPr>
        <w:t xml:space="preserve"> Xu (China) with Vice-Chair to be elected</w:t>
      </w:r>
    </w:p>
    <w:p w14:paraId="3187D8E7" w14:textId="5B008767" w:rsidR="00E459ED" w:rsidRPr="00BD1D34" w:rsidRDefault="00AA59A2"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 xml:space="preserve">Pacific Island Countries and Territories Regional Working Group on Tsunami Warning and Mitigation System: </w:t>
      </w:r>
      <w:r w:rsidR="00CA3780" w:rsidRPr="00BD1D34">
        <w:rPr>
          <w:rFonts w:ascii="Arial" w:hAnsi="Arial" w:cs="Arial"/>
          <w:sz w:val="22"/>
          <w:szCs w:val="22"/>
        </w:rPr>
        <w:t xml:space="preserve">Chair Mrs. </w:t>
      </w:r>
      <w:proofErr w:type="spellStart"/>
      <w:r w:rsidR="00CA3780" w:rsidRPr="00BD1D34">
        <w:rPr>
          <w:rFonts w:ascii="Arial" w:hAnsi="Arial" w:cs="Arial"/>
          <w:sz w:val="22"/>
          <w:szCs w:val="22"/>
        </w:rPr>
        <w:t>Esline</w:t>
      </w:r>
      <w:proofErr w:type="spellEnd"/>
      <w:r w:rsidR="00CA3780" w:rsidRPr="00BD1D34">
        <w:rPr>
          <w:rFonts w:ascii="Arial" w:hAnsi="Arial" w:cs="Arial"/>
          <w:sz w:val="22"/>
          <w:szCs w:val="22"/>
        </w:rPr>
        <w:t xml:space="preserve"> </w:t>
      </w:r>
      <w:proofErr w:type="spellStart"/>
      <w:r w:rsidR="00CA3780" w:rsidRPr="00BD1D34">
        <w:rPr>
          <w:rFonts w:ascii="Arial" w:hAnsi="Arial" w:cs="Arial"/>
          <w:sz w:val="22"/>
          <w:szCs w:val="22"/>
        </w:rPr>
        <w:t>Garaebiti</w:t>
      </w:r>
      <w:proofErr w:type="spellEnd"/>
      <w:r w:rsidR="00CA3780" w:rsidRPr="00BD1D34">
        <w:rPr>
          <w:rFonts w:ascii="Arial" w:hAnsi="Arial" w:cs="Arial"/>
          <w:sz w:val="22"/>
          <w:szCs w:val="22"/>
        </w:rPr>
        <w:t xml:space="preserve"> (Vanuatu) and Vice-Chair Mr. Mathew </w:t>
      </w:r>
      <w:proofErr w:type="spellStart"/>
      <w:r w:rsidR="00CA3780" w:rsidRPr="00BD1D34">
        <w:rPr>
          <w:rFonts w:ascii="Arial" w:hAnsi="Arial" w:cs="Arial"/>
          <w:sz w:val="22"/>
          <w:szCs w:val="22"/>
        </w:rPr>
        <w:t>Moihoi</w:t>
      </w:r>
      <w:proofErr w:type="spellEnd"/>
      <w:r w:rsidR="00CA3780" w:rsidRPr="00BD1D34">
        <w:rPr>
          <w:rFonts w:ascii="Arial" w:hAnsi="Arial" w:cs="Arial"/>
          <w:sz w:val="22"/>
          <w:szCs w:val="22"/>
        </w:rPr>
        <w:t xml:space="preserve"> (Papua New Guinea)</w:t>
      </w:r>
    </w:p>
    <w:p w14:paraId="3E576B2F" w14:textId="6612B936" w:rsidR="00CC4AB9" w:rsidRPr="00BD1D34" w:rsidRDefault="00CC4AB9" w:rsidP="008B1DD1">
      <w:pPr>
        <w:pStyle w:val="Marge"/>
        <w:numPr>
          <w:ilvl w:val="1"/>
          <w:numId w:val="15"/>
        </w:numPr>
        <w:spacing w:after="120"/>
        <w:ind w:left="1276" w:hanging="567"/>
        <w:rPr>
          <w:rFonts w:ascii="Arial" w:hAnsi="Arial" w:cs="Arial"/>
          <w:sz w:val="22"/>
          <w:szCs w:val="22"/>
        </w:rPr>
      </w:pPr>
      <w:r w:rsidRPr="00BD1D34">
        <w:rPr>
          <w:rFonts w:ascii="Arial" w:hAnsi="Arial" w:cs="Arial"/>
          <w:sz w:val="22"/>
          <w:szCs w:val="22"/>
        </w:rPr>
        <w:t>Pacific Island Countries and Territories Working Group</w:t>
      </w:r>
      <w:r w:rsidR="002F4CB9" w:rsidRPr="00BD1D34">
        <w:rPr>
          <w:rFonts w:ascii="Arial" w:hAnsi="Arial" w:cs="Arial"/>
          <w:sz w:val="22"/>
          <w:szCs w:val="22"/>
        </w:rPr>
        <w:t>,</w:t>
      </w:r>
      <w:r w:rsidRPr="00BD1D34">
        <w:rPr>
          <w:rFonts w:ascii="Arial" w:hAnsi="Arial" w:cs="Arial"/>
          <w:sz w:val="22"/>
          <w:szCs w:val="22"/>
        </w:rPr>
        <w:t xml:space="preserve"> Task Team on Capacity Development:</w:t>
      </w:r>
      <w:r w:rsidR="002F4CB9" w:rsidRPr="00BD1D34">
        <w:rPr>
          <w:rFonts w:ascii="Arial" w:hAnsi="Arial" w:cs="Arial"/>
          <w:sz w:val="22"/>
          <w:szCs w:val="22"/>
        </w:rPr>
        <w:t xml:space="preserve"> Chair</w:t>
      </w:r>
      <w:r w:rsidRPr="00BD1D34">
        <w:rPr>
          <w:rFonts w:ascii="Arial" w:hAnsi="Arial" w:cs="Arial"/>
          <w:sz w:val="22"/>
          <w:szCs w:val="22"/>
        </w:rPr>
        <w:t xml:space="preserve"> </w:t>
      </w:r>
      <w:r w:rsidR="002F4CB9" w:rsidRPr="00BD1D34">
        <w:rPr>
          <w:rFonts w:ascii="Arial" w:hAnsi="Arial" w:cs="Arial"/>
          <w:sz w:val="22"/>
          <w:szCs w:val="22"/>
        </w:rPr>
        <w:t xml:space="preserve">Mr Ofa </w:t>
      </w:r>
      <w:proofErr w:type="spellStart"/>
      <w:r w:rsidR="002F4CB9" w:rsidRPr="00BD1D34">
        <w:rPr>
          <w:rFonts w:ascii="Arial" w:hAnsi="Arial" w:cs="Arial"/>
          <w:sz w:val="22"/>
          <w:szCs w:val="22"/>
        </w:rPr>
        <w:t>Fa’anunu</w:t>
      </w:r>
      <w:proofErr w:type="spellEnd"/>
      <w:r w:rsidR="002F4CB9" w:rsidRPr="00BD1D34">
        <w:rPr>
          <w:rFonts w:ascii="Arial" w:hAnsi="Arial" w:cs="Arial"/>
          <w:sz w:val="22"/>
          <w:szCs w:val="22"/>
        </w:rPr>
        <w:t xml:space="preserve"> (Tonga)</w:t>
      </w:r>
    </w:p>
    <w:p w14:paraId="77584686" w14:textId="752D9EAE" w:rsidR="0064688B" w:rsidRPr="00BD1D34" w:rsidRDefault="0064688B" w:rsidP="008B1DD1">
      <w:pPr>
        <w:pStyle w:val="Marge"/>
        <w:numPr>
          <w:ilvl w:val="1"/>
          <w:numId w:val="15"/>
        </w:numPr>
        <w:spacing w:after="120"/>
        <w:ind w:left="1276" w:hanging="567"/>
        <w:rPr>
          <w:rFonts w:ascii="Arial" w:hAnsi="Arial" w:cs="Arial"/>
          <w:sz w:val="22"/>
          <w:szCs w:val="22"/>
          <w:lang w:val="en-US"/>
        </w:rPr>
      </w:pPr>
      <w:r w:rsidRPr="00BD1D34">
        <w:rPr>
          <w:rFonts w:ascii="Arial" w:hAnsi="Arial" w:cs="Arial"/>
          <w:sz w:val="22"/>
          <w:szCs w:val="22"/>
          <w:lang w:val="en-US"/>
        </w:rPr>
        <w:t xml:space="preserve">Task Team on PacWave Exercises: </w:t>
      </w:r>
      <w:r w:rsidR="003F447A" w:rsidRPr="00BD1D34">
        <w:rPr>
          <w:rFonts w:ascii="Arial" w:hAnsi="Arial" w:cs="Arial"/>
          <w:sz w:val="22"/>
          <w:szCs w:val="22"/>
          <w:lang w:val="en-US"/>
        </w:rPr>
        <w:t>Co-Chairs Mr Emilio Talavera (Nicaragua) and Ms Margarita Martinez (Chile)</w:t>
      </w:r>
    </w:p>
    <w:p w14:paraId="722D7597" w14:textId="4D80E3F9" w:rsidR="001E37EF" w:rsidRPr="00BD1D34" w:rsidRDefault="001E37EF" w:rsidP="008B1DD1">
      <w:pPr>
        <w:pStyle w:val="Marge"/>
        <w:numPr>
          <w:ilvl w:val="1"/>
          <w:numId w:val="15"/>
        </w:numPr>
        <w:spacing w:after="120"/>
        <w:ind w:left="1276" w:hanging="567"/>
        <w:rPr>
          <w:rFonts w:ascii="Arial" w:hAnsi="Arial" w:cs="Arial"/>
          <w:sz w:val="22"/>
          <w:szCs w:val="22"/>
          <w:lang w:val="en-US"/>
        </w:rPr>
      </w:pPr>
      <w:r w:rsidRPr="00BD1D34">
        <w:rPr>
          <w:rFonts w:ascii="Arial" w:hAnsi="Arial" w:cs="Arial"/>
          <w:sz w:val="22"/>
          <w:szCs w:val="22"/>
          <w:lang w:val="en-US"/>
        </w:rPr>
        <w:t xml:space="preserve">Task Team on Future Goals and Performance Monitoring: </w:t>
      </w:r>
      <w:r w:rsidR="00F47F65" w:rsidRPr="00BD1D34">
        <w:rPr>
          <w:rFonts w:ascii="Arial" w:hAnsi="Arial" w:cs="Arial"/>
          <w:sz w:val="22"/>
          <w:szCs w:val="22"/>
          <w:lang w:val="en-US"/>
        </w:rPr>
        <w:t xml:space="preserve">Chair Ms Sarah-Jayne McCurrach (New Zealand) and Vice-Chair Ms Mary </w:t>
      </w:r>
      <w:proofErr w:type="spellStart"/>
      <w:r w:rsidR="00F47F65" w:rsidRPr="00BD1D34">
        <w:rPr>
          <w:rFonts w:ascii="Arial" w:hAnsi="Arial" w:cs="Arial"/>
          <w:sz w:val="22"/>
          <w:szCs w:val="22"/>
          <w:lang w:val="en-US"/>
        </w:rPr>
        <w:t>Rengifo</w:t>
      </w:r>
      <w:proofErr w:type="spellEnd"/>
      <w:r w:rsidR="00F47F65" w:rsidRPr="00BD1D34">
        <w:rPr>
          <w:rFonts w:ascii="Arial" w:hAnsi="Arial" w:cs="Arial"/>
          <w:sz w:val="22"/>
          <w:szCs w:val="22"/>
          <w:lang w:val="en-US"/>
        </w:rPr>
        <w:t xml:space="preserve"> (Colombia)</w:t>
      </w:r>
    </w:p>
    <w:p w14:paraId="244CD73D" w14:textId="3CD9ECE8" w:rsidR="000377B0" w:rsidRPr="00BD1D34" w:rsidRDefault="00C046CE" w:rsidP="008B1DD1">
      <w:pPr>
        <w:pStyle w:val="Marge"/>
        <w:numPr>
          <w:ilvl w:val="1"/>
          <w:numId w:val="15"/>
        </w:numPr>
        <w:spacing w:after="120"/>
        <w:ind w:left="1276" w:hanging="567"/>
        <w:rPr>
          <w:rFonts w:ascii="Arial" w:hAnsi="Arial" w:cs="Arial"/>
          <w:sz w:val="22"/>
          <w:szCs w:val="22"/>
          <w:lang w:val="en-US"/>
        </w:rPr>
      </w:pPr>
      <w:r w:rsidRPr="00BD1D34">
        <w:rPr>
          <w:rFonts w:ascii="Arial" w:hAnsi="Arial" w:cs="Arial"/>
          <w:sz w:val="22"/>
          <w:szCs w:val="22"/>
          <w:lang w:val="en-US"/>
        </w:rPr>
        <w:t xml:space="preserve">Task Team on UN Ocean Decade: </w:t>
      </w:r>
      <w:r w:rsidR="00A052AD" w:rsidRPr="00BD1D34">
        <w:rPr>
          <w:rFonts w:ascii="Arial" w:hAnsi="Arial" w:cs="Arial"/>
          <w:sz w:val="22"/>
          <w:szCs w:val="22"/>
          <w:lang w:val="en-US"/>
        </w:rPr>
        <w:t xml:space="preserve">Co-Chairs Lt </w:t>
      </w:r>
      <w:proofErr w:type="spellStart"/>
      <w:r w:rsidR="00A052AD" w:rsidRPr="00BD1D34">
        <w:rPr>
          <w:rFonts w:ascii="Arial" w:hAnsi="Arial" w:cs="Arial"/>
          <w:sz w:val="22"/>
          <w:szCs w:val="22"/>
          <w:lang w:val="en-US"/>
        </w:rPr>
        <w:t>Cdr.Carlos</w:t>
      </w:r>
      <w:proofErr w:type="spellEnd"/>
      <w:r w:rsidR="00A052AD" w:rsidRPr="00BD1D34">
        <w:rPr>
          <w:rFonts w:ascii="Arial" w:hAnsi="Arial" w:cs="Arial"/>
          <w:sz w:val="22"/>
          <w:szCs w:val="22"/>
          <w:lang w:val="en-US"/>
        </w:rPr>
        <w:t xml:space="preserve"> Zuniga (Chile), Francois Schindele (France), and Mr Y</w:t>
      </w:r>
      <w:r w:rsidR="000A31F9" w:rsidRPr="00BD1D34">
        <w:rPr>
          <w:rFonts w:ascii="Arial" w:hAnsi="Arial" w:cs="Arial"/>
          <w:sz w:val="22"/>
          <w:szCs w:val="22"/>
          <w:lang w:val="en-US"/>
        </w:rPr>
        <w:t>uj</w:t>
      </w:r>
      <w:r w:rsidR="00A052AD" w:rsidRPr="00BD1D34">
        <w:rPr>
          <w:rFonts w:ascii="Arial" w:hAnsi="Arial" w:cs="Arial"/>
          <w:sz w:val="22"/>
          <w:szCs w:val="22"/>
          <w:lang w:val="en-US"/>
        </w:rPr>
        <w:t>i Nishimae (Japan)</w:t>
      </w:r>
    </w:p>
    <w:p w14:paraId="0716F9FB" w14:textId="77777777" w:rsidR="00C65428" w:rsidRPr="00BD1D34" w:rsidRDefault="00C65428" w:rsidP="00C65428">
      <w:pPr>
        <w:pStyle w:val="Marge"/>
        <w:spacing w:after="120"/>
        <w:ind w:left="1276"/>
        <w:rPr>
          <w:rFonts w:ascii="Arial" w:hAnsi="Arial" w:cs="Arial"/>
          <w:sz w:val="22"/>
          <w:szCs w:val="22"/>
          <w:lang w:val="en-US"/>
        </w:rPr>
      </w:pPr>
    </w:p>
    <w:p w14:paraId="0693FA23" w14:textId="77777777" w:rsidR="002245CD" w:rsidRPr="00BD1D34" w:rsidRDefault="00D624C5" w:rsidP="00D624C5">
      <w:pPr>
        <w:pStyle w:val="Heading1"/>
        <w:numPr>
          <w:ilvl w:val="0"/>
          <w:numId w:val="2"/>
        </w:numPr>
        <w:tabs>
          <w:tab w:val="clear" w:pos="360"/>
          <w:tab w:val="num" w:pos="709"/>
        </w:tabs>
        <w:spacing w:before="0"/>
        <w:ind w:left="709" w:hanging="709"/>
        <w:rPr>
          <w:rFonts w:eastAsia="Calibri"/>
          <w:szCs w:val="22"/>
        </w:rPr>
      </w:pPr>
      <w:bookmarkStart w:id="142" w:name="_Toc483907710"/>
      <w:bookmarkStart w:id="143" w:name="_Toc95842172"/>
      <w:r w:rsidRPr="00BD1D34">
        <w:rPr>
          <w:rFonts w:eastAsia="Calibri"/>
          <w:szCs w:val="22"/>
        </w:rPr>
        <w:t>ANY OTHER BUSINESS</w:t>
      </w:r>
      <w:bookmarkEnd w:id="142"/>
      <w:bookmarkEnd w:id="143"/>
    </w:p>
    <w:p w14:paraId="59B38053" w14:textId="68B1F99D" w:rsidR="00D348DC" w:rsidRPr="00BD1D34" w:rsidRDefault="00D348DC" w:rsidP="00D348DC">
      <w:pPr>
        <w:pStyle w:val="COI"/>
        <w:numPr>
          <w:ilvl w:val="0"/>
          <w:numId w:val="6"/>
        </w:numPr>
        <w:tabs>
          <w:tab w:val="clear" w:pos="360"/>
          <w:tab w:val="num" w:pos="709"/>
        </w:tabs>
        <w:ind w:left="0" w:hanging="714"/>
        <w:rPr>
          <w:rFonts w:cs="Arial"/>
          <w:szCs w:val="22"/>
        </w:rPr>
      </w:pPr>
      <w:r w:rsidRPr="00BD1D34">
        <w:rPr>
          <w:rFonts w:cs="Arial"/>
          <w:szCs w:val="22"/>
        </w:rPr>
        <w:tab/>
      </w:r>
      <w:r w:rsidR="00A965CE" w:rsidRPr="00BD1D34">
        <w:rPr>
          <w:rFonts w:cs="Arial"/>
          <w:szCs w:val="22"/>
        </w:rPr>
        <w:t>Dr Wilfried Strauch invited the</w:t>
      </w:r>
      <w:r w:rsidR="001C6285" w:rsidRPr="00BD1D34">
        <w:rPr>
          <w:rFonts w:cs="Arial"/>
          <w:szCs w:val="22"/>
        </w:rPr>
        <w:t xml:space="preserve"> </w:t>
      </w:r>
      <w:r w:rsidR="00A965CE" w:rsidRPr="00BD1D34">
        <w:rPr>
          <w:rFonts w:cs="Arial"/>
          <w:szCs w:val="22"/>
        </w:rPr>
        <w:t>TNC from Chile, RA P. Carrasco, to take the floor.</w:t>
      </w:r>
      <w:r w:rsidRPr="00BD1D34">
        <w:rPr>
          <w:rFonts w:cs="Arial"/>
          <w:szCs w:val="22"/>
        </w:rPr>
        <w:t xml:space="preserve"> </w:t>
      </w:r>
      <w:r w:rsidR="00A965CE" w:rsidRPr="00BD1D34">
        <w:rPr>
          <w:rFonts w:cs="Arial"/>
          <w:szCs w:val="22"/>
        </w:rPr>
        <w:t>RA P. Carrasco shared a farewell message to the Plenary as he is departing from his role as the TNC for Chile. He expressed thanks for the support provided by the PTWS Member States, in particular after the 2010 earthquake and tsunami in Chile. Through the support of IOC, PTWC, and PTWS generally, Chile has been able to greatly improve its TEWS and NTWC procedures. Once again, he expressed deep appreciation for his time as Chile TNC working with the PTWS</w:t>
      </w:r>
    </w:p>
    <w:p w14:paraId="0928B3DA" w14:textId="77777777" w:rsidR="00D348DC" w:rsidRPr="00BD1D34" w:rsidRDefault="00A965CE" w:rsidP="00D348DC">
      <w:pPr>
        <w:pStyle w:val="COI"/>
        <w:numPr>
          <w:ilvl w:val="0"/>
          <w:numId w:val="6"/>
        </w:numPr>
        <w:tabs>
          <w:tab w:val="clear" w:pos="360"/>
          <w:tab w:val="num" w:pos="709"/>
        </w:tabs>
        <w:ind w:left="0" w:hanging="714"/>
        <w:rPr>
          <w:rFonts w:cs="Arial"/>
          <w:szCs w:val="22"/>
        </w:rPr>
      </w:pPr>
      <w:r w:rsidRPr="00BD1D34">
        <w:rPr>
          <w:rFonts w:cs="Arial"/>
          <w:szCs w:val="22"/>
          <w:lang w:val="en-US"/>
        </w:rPr>
        <w:tab/>
        <w:t>The Chair, Dr Strauch, expressed appreciation for the work and commitment of RA P. Carrasco and recalled personally visiting Chile in the aftermath of the 2010 earthquake and tsunami. He also recalled that RA P. Carrasco took over the TNC role after this event, and highlighted the great achievements reached since this time.</w:t>
      </w:r>
    </w:p>
    <w:p w14:paraId="08FDA28A" w14:textId="399D0BF2" w:rsidR="00A965CE" w:rsidRPr="00BD1D34" w:rsidRDefault="00A965CE" w:rsidP="00D348DC">
      <w:pPr>
        <w:pStyle w:val="COI"/>
        <w:numPr>
          <w:ilvl w:val="0"/>
          <w:numId w:val="6"/>
        </w:numPr>
        <w:tabs>
          <w:tab w:val="clear" w:pos="360"/>
          <w:tab w:val="num" w:pos="709"/>
        </w:tabs>
        <w:ind w:left="0" w:hanging="714"/>
        <w:rPr>
          <w:rFonts w:cs="Arial"/>
          <w:szCs w:val="22"/>
        </w:rPr>
      </w:pPr>
      <w:r w:rsidRPr="00BD1D34">
        <w:rPr>
          <w:rFonts w:cs="Arial"/>
          <w:szCs w:val="22"/>
          <w:lang w:val="en-US"/>
        </w:rPr>
        <w:lastRenderedPageBreak/>
        <w:tab/>
        <w:t>Several Member States</w:t>
      </w:r>
      <w:r w:rsidR="00FC6B2F" w:rsidRPr="00BD1D34">
        <w:rPr>
          <w:rFonts w:cs="Arial"/>
          <w:szCs w:val="22"/>
          <w:lang w:val="en-US"/>
        </w:rPr>
        <w:t xml:space="preserve"> </w:t>
      </w:r>
      <w:r w:rsidRPr="00BD1D34">
        <w:rPr>
          <w:rFonts w:cs="Arial"/>
          <w:szCs w:val="22"/>
          <w:lang w:val="en-US"/>
        </w:rPr>
        <w:t>recognized the national and regional contributions of RA P. Carrasco and deeply thanked him for his work in the PTWS</w:t>
      </w:r>
      <w:r w:rsidR="00407652" w:rsidRPr="00BD1D34">
        <w:rPr>
          <w:rFonts w:cs="Arial"/>
          <w:szCs w:val="22"/>
        </w:rPr>
        <w:t>.</w:t>
      </w:r>
    </w:p>
    <w:p w14:paraId="0ABC382D" w14:textId="77777777" w:rsidR="002245CD" w:rsidRPr="00BD1D34" w:rsidRDefault="002245CD" w:rsidP="00D624C5">
      <w:pPr>
        <w:pStyle w:val="Heading1"/>
        <w:numPr>
          <w:ilvl w:val="0"/>
          <w:numId w:val="2"/>
        </w:numPr>
        <w:tabs>
          <w:tab w:val="clear" w:pos="360"/>
          <w:tab w:val="num" w:pos="709"/>
        </w:tabs>
        <w:spacing w:before="0"/>
        <w:ind w:left="709" w:hanging="709"/>
        <w:rPr>
          <w:rFonts w:eastAsia="Calibri"/>
          <w:szCs w:val="22"/>
        </w:rPr>
      </w:pPr>
      <w:bookmarkStart w:id="144" w:name="_Toc483907711"/>
      <w:bookmarkStart w:id="145" w:name="_Toc95842173"/>
      <w:r w:rsidRPr="00BD1D34">
        <w:rPr>
          <w:rFonts w:eastAsia="Calibri"/>
          <w:szCs w:val="22"/>
        </w:rPr>
        <w:t>ADOPTION OF DECISIONS AND RECOMMENDATIONS</w:t>
      </w:r>
      <w:bookmarkEnd w:id="144"/>
      <w:bookmarkEnd w:id="145"/>
    </w:p>
    <w:p w14:paraId="6422C101" w14:textId="772D054D" w:rsidR="00CE3AA3" w:rsidRPr="00BD1D34" w:rsidRDefault="009515A0" w:rsidP="00CE3AA3">
      <w:pPr>
        <w:pStyle w:val="COI"/>
        <w:numPr>
          <w:ilvl w:val="0"/>
          <w:numId w:val="6"/>
        </w:numPr>
        <w:tabs>
          <w:tab w:val="clear" w:pos="360"/>
          <w:tab w:val="num" w:pos="709"/>
        </w:tabs>
        <w:ind w:left="0" w:hanging="714"/>
        <w:rPr>
          <w:rFonts w:cs="Arial"/>
          <w:szCs w:val="22"/>
        </w:rPr>
      </w:pPr>
      <w:r w:rsidRPr="00BD1D34">
        <w:rPr>
          <w:rFonts w:cs="Arial"/>
          <w:szCs w:val="22"/>
        </w:rPr>
        <w:tab/>
      </w:r>
      <w:r w:rsidR="009570E5" w:rsidRPr="00BD1D34">
        <w:rPr>
          <w:rFonts w:cs="Arial"/>
          <w:szCs w:val="22"/>
        </w:rPr>
        <w:t xml:space="preserve">The </w:t>
      </w:r>
      <w:r w:rsidR="009570E5" w:rsidRPr="00BD1D34">
        <w:rPr>
          <w:rFonts w:cs="Arial"/>
          <w:b/>
          <w:szCs w:val="22"/>
        </w:rPr>
        <w:t>ICG</w:t>
      </w:r>
      <w:r w:rsidR="009570E5" w:rsidRPr="00BD1D34">
        <w:rPr>
          <w:rFonts w:cs="Arial"/>
          <w:szCs w:val="22"/>
        </w:rPr>
        <w:t xml:space="preserve"> </w:t>
      </w:r>
      <w:r w:rsidR="009570E5" w:rsidRPr="00BD1D34">
        <w:rPr>
          <w:rFonts w:cs="Arial"/>
          <w:b/>
          <w:szCs w:val="22"/>
        </w:rPr>
        <w:t>approved</w:t>
      </w:r>
      <w:r w:rsidR="00DA46EA" w:rsidRPr="00BD1D34">
        <w:rPr>
          <w:rFonts w:cs="Arial"/>
          <w:szCs w:val="22"/>
        </w:rPr>
        <w:t xml:space="preserve"> </w:t>
      </w:r>
      <w:r w:rsidR="00FC6B2F" w:rsidRPr="00BD1D34">
        <w:rPr>
          <w:rFonts w:cs="Arial"/>
          <w:szCs w:val="22"/>
        </w:rPr>
        <w:t xml:space="preserve">7 </w:t>
      </w:r>
      <w:r w:rsidR="009570E5" w:rsidRPr="00BD1D34">
        <w:rPr>
          <w:rFonts w:cs="Arial"/>
          <w:szCs w:val="22"/>
        </w:rPr>
        <w:t xml:space="preserve">recommendations as included under </w:t>
      </w:r>
      <w:r w:rsidR="003E5412" w:rsidRPr="00BD1D34">
        <w:rPr>
          <w:rFonts w:cs="Arial"/>
          <w:szCs w:val="22"/>
        </w:rPr>
        <w:fldChar w:fldCharType="begin"/>
      </w:r>
      <w:r w:rsidR="003E5412" w:rsidRPr="00BD1D34">
        <w:rPr>
          <w:rFonts w:cs="Arial"/>
          <w:szCs w:val="22"/>
        </w:rPr>
        <w:instrText xml:space="preserve"> REF _Ref421026195 \h  \* MERGEFORMAT </w:instrText>
      </w:r>
      <w:r w:rsidR="003E5412" w:rsidRPr="00BD1D34">
        <w:rPr>
          <w:rFonts w:cs="Arial"/>
          <w:szCs w:val="22"/>
        </w:rPr>
      </w:r>
      <w:r w:rsidR="003E5412" w:rsidRPr="00BD1D34">
        <w:rPr>
          <w:rFonts w:cs="Arial"/>
          <w:szCs w:val="22"/>
        </w:rPr>
        <w:fldChar w:fldCharType="separate"/>
      </w:r>
      <w:r w:rsidR="005B2301" w:rsidRPr="005B2301">
        <w:rPr>
          <w:rFonts w:eastAsia="Calibri" w:cs="Arial"/>
          <w:szCs w:val="22"/>
        </w:rPr>
        <w:t>ANNEX II</w:t>
      </w:r>
      <w:r w:rsidR="003E5412" w:rsidRPr="00BD1D34">
        <w:rPr>
          <w:rFonts w:cs="Arial"/>
          <w:szCs w:val="22"/>
        </w:rPr>
        <w:fldChar w:fldCharType="end"/>
      </w:r>
      <w:r w:rsidR="000459DA" w:rsidRPr="00BD1D34">
        <w:rPr>
          <w:rFonts w:cs="Arial"/>
          <w:szCs w:val="22"/>
        </w:rPr>
        <w:t>.</w:t>
      </w:r>
    </w:p>
    <w:p w14:paraId="7CC110BD" w14:textId="77777777" w:rsidR="002245CD" w:rsidRPr="00BD1D34" w:rsidRDefault="002245CD" w:rsidP="00D624C5">
      <w:pPr>
        <w:pStyle w:val="Heading1"/>
        <w:numPr>
          <w:ilvl w:val="0"/>
          <w:numId w:val="2"/>
        </w:numPr>
        <w:tabs>
          <w:tab w:val="clear" w:pos="360"/>
          <w:tab w:val="num" w:pos="709"/>
        </w:tabs>
        <w:spacing w:before="0"/>
        <w:ind w:left="709" w:hanging="709"/>
        <w:rPr>
          <w:rFonts w:eastAsia="Calibri"/>
          <w:szCs w:val="22"/>
        </w:rPr>
      </w:pPr>
      <w:bookmarkStart w:id="146" w:name="_Toc483907712"/>
      <w:bookmarkStart w:id="147" w:name="_Toc95842174"/>
      <w:r w:rsidRPr="00BD1D34">
        <w:rPr>
          <w:rFonts w:eastAsia="Calibri"/>
          <w:szCs w:val="22"/>
        </w:rPr>
        <w:t>CLOSURE</w:t>
      </w:r>
      <w:bookmarkEnd w:id="146"/>
      <w:bookmarkEnd w:id="147"/>
    </w:p>
    <w:p w14:paraId="6ACF8BAD" w14:textId="0D93A0FB" w:rsidR="00D21856" w:rsidRPr="00BD1D34" w:rsidRDefault="00CE3AA3" w:rsidP="00D21856">
      <w:pPr>
        <w:pStyle w:val="COI"/>
        <w:numPr>
          <w:ilvl w:val="0"/>
          <w:numId w:val="6"/>
        </w:numPr>
        <w:tabs>
          <w:tab w:val="clear" w:pos="360"/>
          <w:tab w:val="num" w:pos="709"/>
        </w:tabs>
        <w:ind w:left="0" w:hanging="714"/>
        <w:rPr>
          <w:rFonts w:cs="Arial"/>
          <w:szCs w:val="22"/>
        </w:rPr>
      </w:pPr>
      <w:r w:rsidRPr="00BD1D34">
        <w:rPr>
          <w:rFonts w:cs="Arial"/>
          <w:szCs w:val="22"/>
        </w:rPr>
        <w:tab/>
        <w:t xml:space="preserve">The </w:t>
      </w:r>
      <w:r w:rsidR="00C65428" w:rsidRPr="00BD1D34">
        <w:rPr>
          <w:lang w:val="en-US"/>
        </w:rPr>
        <w:t>Chairperson</w:t>
      </w:r>
      <w:r w:rsidR="00E41BB1" w:rsidRPr="00BD1D34">
        <w:rPr>
          <w:lang w:val="en-US"/>
        </w:rPr>
        <w:t>, Dr Strauch,</w:t>
      </w:r>
      <w:r w:rsidR="00C65428" w:rsidRPr="00BD1D34">
        <w:rPr>
          <w:lang w:val="en-US"/>
        </w:rPr>
        <w:t xml:space="preserve"> thanked </w:t>
      </w:r>
      <w:r w:rsidRPr="00BD1D34">
        <w:rPr>
          <w:lang w:val="en-US"/>
        </w:rPr>
        <w:t xml:space="preserve">the ICG for their active participation during ICG/PTWS-XXIX, despite the online platform and challenging circumstances. He also expressed congratulations to all officers that had been elected </w:t>
      </w:r>
      <w:r w:rsidR="00E41BB1" w:rsidRPr="00BD1D34">
        <w:rPr>
          <w:lang w:val="en-US"/>
        </w:rPr>
        <w:t xml:space="preserve">to ICG/PTWS leadership positions. Dr Strauch also </w:t>
      </w:r>
      <w:r w:rsidR="00993C4C" w:rsidRPr="00BD1D34">
        <w:rPr>
          <w:lang w:val="en-US"/>
        </w:rPr>
        <w:t xml:space="preserve">expressed appreciation for everyone that had supported him as Chair of the ICG during the past intersessional period, and specially </w:t>
      </w:r>
      <w:r w:rsidR="005C6D43" w:rsidRPr="00BD1D34">
        <w:rPr>
          <w:lang w:val="en-US"/>
        </w:rPr>
        <w:t xml:space="preserve">the ICG </w:t>
      </w:r>
      <w:r w:rsidR="00FC6B2F" w:rsidRPr="00BD1D34">
        <w:rPr>
          <w:lang w:val="en-US"/>
        </w:rPr>
        <w:t>Secretariat</w:t>
      </w:r>
      <w:r w:rsidR="005C6D43" w:rsidRPr="00BD1D34">
        <w:rPr>
          <w:lang w:val="en-US"/>
        </w:rPr>
        <w:t xml:space="preserve"> and the Technical Secretary, Mr Bernardo Aliaga. He also thanked the technical team of </w:t>
      </w:r>
      <w:r w:rsidR="00C65428" w:rsidRPr="00BD1D34">
        <w:rPr>
          <w:lang w:val="en-US"/>
        </w:rPr>
        <w:t xml:space="preserve">Gilsama </w:t>
      </w:r>
      <w:r w:rsidR="005C6D43" w:rsidRPr="00BD1D34">
        <w:rPr>
          <w:lang w:val="en-US"/>
        </w:rPr>
        <w:t>Zoom</w:t>
      </w:r>
      <w:r w:rsidR="00D21856" w:rsidRPr="00BD1D34">
        <w:rPr>
          <w:lang w:val="en-US"/>
        </w:rPr>
        <w:t xml:space="preserve">, and </w:t>
      </w:r>
      <w:r w:rsidR="00C65428" w:rsidRPr="00BD1D34">
        <w:rPr>
          <w:lang w:val="en-US"/>
        </w:rPr>
        <w:t>especially translators</w:t>
      </w:r>
      <w:r w:rsidR="00D21856" w:rsidRPr="00BD1D34">
        <w:rPr>
          <w:lang w:val="en-US"/>
        </w:rPr>
        <w:t>, in enabling the ICG/PTWS to conduct a smooth and fruitful session</w:t>
      </w:r>
      <w:r w:rsidR="00C65428" w:rsidRPr="00BD1D34">
        <w:rPr>
          <w:lang w:val="en-US"/>
        </w:rPr>
        <w:t>.</w:t>
      </w:r>
      <w:r w:rsidR="00D21856" w:rsidRPr="00BD1D34">
        <w:rPr>
          <w:lang w:val="en-US"/>
        </w:rPr>
        <w:t xml:space="preserve"> Finally, Dr Strauch thanked the ICG for their hard work and implementation of activities during the past intersessional period.</w:t>
      </w:r>
    </w:p>
    <w:p w14:paraId="4AAE7BA2" w14:textId="1D25CF0D" w:rsidR="00C65428" w:rsidRPr="00BD1D34" w:rsidRDefault="00951E37" w:rsidP="00D21856">
      <w:pPr>
        <w:pStyle w:val="COI"/>
        <w:numPr>
          <w:ilvl w:val="0"/>
          <w:numId w:val="6"/>
        </w:numPr>
        <w:tabs>
          <w:tab w:val="clear" w:pos="360"/>
          <w:tab w:val="num" w:pos="709"/>
        </w:tabs>
        <w:ind w:left="0" w:hanging="714"/>
        <w:rPr>
          <w:rFonts w:cs="Arial"/>
          <w:szCs w:val="22"/>
        </w:rPr>
      </w:pPr>
      <w:r w:rsidRPr="00BD1D34">
        <w:rPr>
          <w:rFonts w:cs="Arial"/>
          <w:szCs w:val="22"/>
        </w:rPr>
        <w:tab/>
      </w:r>
      <w:r w:rsidR="00D21856" w:rsidRPr="00BD1D34">
        <w:rPr>
          <w:rFonts w:cs="Arial"/>
          <w:szCs w:val="22"/>
        </w:rPr>
        <w:t xml:space="preserve">The Technical Secretary, Mr Aliaga, </w:t>
      </w:r>
      <w:r w:rsidR="00C65428" w:rsidRPr="00BD1D34">
        <w:rPr>
          <w:lang w:val="en-US"/>
        </w:rPr>
        <w:t>thanked</w:t>
      </w:r>
      <w:r w:rsidR="00D21856" w:rsidRPr="00BD1D34">
        <w:rPr>
          <w:lang w:val="en-US"/>
        </w:rPr>
        <w:t xml:space="preserve"> the ICG/PTWS leadership and membership for their </w:t>
      </w:r>
      <w:r w:rsidR="00C06995" w:rsidRPr="00BD1D34">
        <w:rPr>
          <w:lang w:val="en-US"/>
        </w:rPr>
        <w:t>participation and commitment to tsunami work in the Pacific this year.</w:t>
      </w:r>
    </w:p>
    <w:p w14:paraId="7A22E6F0" w14:textId="29E5110F" w:rsidR="00FA451B" w:rsidRPr="00BD1D34" w:rsidRDefault="00951E37" w:rsidP="00FA451B">
      <w:pPr>
        <w:pStyle w:val="COI"/>
        <w:numPr>
          <w:ilvl w:val="0"/>
          <w:numId w:val="6"/>
        </w:numPr>
        <w:tabs>
          <w:tab w:val="clear" w:pos="360"/>
          <w:tab w:val="num" w:pos="709"/>
        </w:tabs>
        <w:ind w:left="0" w:hanging="714"/>
        <w:rPr>
          <w:rFonts w:cs="Arial"/>
          <w:szCs w:val="22"/>
        </w:rPr>
      </w:pPr>
      <w:r w:rsidRPr="00BD1D34">
        <w:rPr>
          <w:rFonts w:cs="Arial"/>
          <w:szCs w:val="22"/>
        </w:rPr>
        <w:tab/>
      </w:r>
      <w:r w:rsidR="00C06995" w:rsidRPr="00BD1D34">
        <w:rPr>
          <w:lang w:val="en-US"/>
        </w:rPr>
        <w:t>Mr Y</w:t>
      </w:r>
      <w:r w:rsidR="000A31F9" w:rsidRPr="00BD1D34">
        <w:rPr>
          <w:lang w:val="en-US"/>
        </w:rPr>
        <w:t>uj</w:t>
      </w:r>
      <w:r w:rsidR="00C06995" w:rsidRPr="00BD1D34">
        <w:rPr>
          <w:lang w:val="en-US"/>
        </w:rPr>
        <w:t>i Nishimae (Japan)</w:t>
      </w:r>
      <w:r w:rsidR="00EF507B" w:rsidRPr="00BD1D34">
        <w:rPr>
          <w:lang w:val="en-US"/>
        </w:rPr>
        <w:t xml:space="preserve"> thanked the ICG for the success of this session, notably appreciating the cooperation of Member States.</w:t>
      </w:r>
    </w:p>
    <w:p w14:paraId="365666C3" w14:textId="0A15BB16" w:rsidR="00C65428" w:rsidRPr="00BD1D34" w:rsidRDefault="00951E37" w:rsidP="00FA451B">
      <w:pPr>
        <w:pStyle w:val="COI"/>
        <w:numPr>
          <w:ilvl w:val="0"/>
          <w:numId w:val="6"/>
        </w:numPr>
        <w:tabs>
          <w:tab w:val="clear" w:pos="360"/>
          <w:tab w:val="num" w:pos="709"/>
        </w:tabs>
        <w:ind w:left="0" w:hanging="714"/>
        <w:rPr>
          <w:rFonts w:cs="Arial"/>
          <w:szCs w:val="22"/>
        </w:rPr>
      </w:pPr>
      <w:r w:rsidRPr="00BD1D34">
        <w:rPr>
          <w:rFonts w:cs="Arial"/>
          <w:szCs w:val="22"/>
        </w:rPr>
        <w:tab/>
      </w:r>
      <w:r w:rsidR="00FA451B" w:rsidRPr="00BD1D34">
        <w:rPr>
          <w:rFonts w:cs="Arial"/>
          <w:szCs w:val="22"/>
        </w:rPr>
        <w:t>Dr Laura Kong (ITIC</w:t>
      </w:r>
      <w:r w:rsidR="00FC6B2F" w:rsidRPr="00BD1D34">
        <w:rPr>
          <w:rFonts w:cs="Arial"/>
          <w:szCs w:val="22"/>
        </w:rPr>
        <w:t xml:space="preserve">, </w:t>
      </w:r>
      <w:r w:rsidR="00AA1D9D">
        <w:rPr>
          <w:rFonts w:cs="Arial"/>
          <w:szCs w:val="22"/>
        </w:rPr>
        <w:t>USA</w:t>
      </w:r>
      <w:r w:rsidR="00FA451B" w:rsidRPr="00BD1D34">
        <w:rPr>
          <w:rFonts w:cs="Arial"/>
          <w:szCs w:val="22"/>
        </w:rPr>
        <w:t xml:space="preserve">) congratulated and thanked Dr Strauch for his leadership as Chair of ICG/PTWS, especially </w:t>
      </w:r>
      <w:r w:rsidR="00134D04" w:rsidRPr="00BD1D34">
        <w:rPr>
          <w:rFonts w:cs="Arial"/>
          <w:szCs w:val="22"/>
        </w:rPr>
        <w:t>commending his work in developing CATAC.</w:t>
      </w:r>
      <w:r w:rsidR="00134D04" w:rsidRPr="00BD1D34">
        <w:t xml:space="preserve"> Dr Kong also thanked Mr Nishimae for </w:t>
      </w:r>
      <w:r w:rsidR="009529DD" w:rsidRPr="00BD1D34">
        <w:t xml:space="preserve">and </w:t>
      </w:r>
      <w:r w:rsidR="00D11E9B" w:rsidRPr="00BD1D34">
        <w:t>M</w:t>
      </w:r>
      <w:r w:rsidR="009529DD" w:rsidRPr="00BD1D34">
        <w:t>r Coetzee for taking up leadership positions in the upcoming intersessional period.</w:t>
      </w:r>
    </w:p>
    <w:p w14:paraId="3FB25CE8" w14:textId="38306E0C" w:rsidR="00FE2FBA" w:rsidRPr="00BD1D34" w:rsidRDefault="00951E37" w:rsidP="00FE2FBA">
      <w:pPr>
        <w:pStyle w:val="COI"/>
        <w:numPr>
          <w:ilvl w:val="0"/>
          <w:numId w:val="6"/>
        </w:numPr>
        <w:tabs>
          <w:tab w:val="clear" w:pos="360"/>
          <w:tab w:val="num" w:pos="709"/>
        </w:tabs>
        <w:ind w:left="0" w:hanging="714"/>
        <w:rPr>
          <w:rFonts w:cs="Arial"/>
          <w:szCs w:val="22"/>
        </w:rPr>
      </w:pPr>
      <w:r w:rsidRPr="00BD1D34">
        <w:rPr>
          <w:rFonts w:cs="Arial"/>
          <w:szCs w:val="22"/>
        </w:rPr>
        <w:tab/>
      </w:r>
      <w:r w:rsidR="00D2020E" w:rsidRPr="00BD1D34">
        <w:rPr>
          <w:lang w:val="en-US"/>
        </w:rPr>
        <w:t>Several other countries, including Australia,</w:t>
      </w:r>
      <w:r w:rsidR="00C7178C" w:rsidRPr="00BD1D34">
        <w:rPr>
          <w:lang w:val="en-US"/>
        </w:rPr>
        <w:t xml:space="preserve"> Chile, Thailand, Panama, Costa Rica, </w:t>
      </w:r>
      <w:r w:rsidR="005E75DA" w:rsidRPr="00BD1D34">
        <w:rPr>
          <w:lang w:val="en-US"/>
        </w:rPr>
        <w:t>Ecuador</w:t>
      </w:r>
      <w:r w:rsidR="00FE2FBA" w:rsidRPr="00BD1D34">
        <w:rPr>
          <w:lang w:val="en-US"/>
        </w:rPr>
        <w:t>, China and Mexico expressed appreciation for the leadership of ICG/PTWS and the ICG/PTWS-XXIX meeting.</w:t>
      </w:r>
    </w:p>
    <w:p w14:paraId="15AC19E0" w14:textId="1F2491A7" w:rsidR="000F1A6D" w:rsidRPr="00BD1D34" w:rsidRDefault="00951E37" w:rsidP="00FE2FBA">
      <w:pPr>
        <w:pStyle w:val="COI"/>
        <w:numPr>
          <w:ilvl w:val="0"/>
          <w:numId w:val="6"/>
        </w:numPr>
        <w:tabs>
          <w:tab w:val="clear" w:pos="360"/>
          <w:tab w:val="num" w:pos="709"/>
        </w:tabs>
        <w:ind w:left="0" w:hanging="714"/>
        <w:rPr>
          <w:rFonts w:cs="Arial"/>
          <w:szCs w:val="22"/>
        </w:rPr>
      </w:pPr>
      <w:r w:rsidRPr="00BD1D34">
        <w:rPr>
          <w:rFonts w:cs="Arial"/>
          <w:szCs w:val="22"/>
        </w:rPr>
        <w:tab/>
      </w:r>
      <w:r w:rsidR="009570E5" w:rsidRPr="00BD1D34">
        <w:rPr>
          <w:rFonts w:cs="Arial"/>
          <w:bCs/>
          <w:szCs w:val="22"/>
        </w:rPr>
        <w:t xml:space="preserve">The session was </w:t>
      </w:r>
      <w:r w:rsidR="009570E5" w:rsidRPr="00BD1D34">
        <w:rPr>
          <w:rFonts w:cs="Arial"/>
          <w:szCs w:val="22"/>
        </w:rPr>
        <w:t>closed</w:t>
      </w:r>
      <w:r w:rsidR="009570E5" w:rsidRPr="00BD1D34">
        <w:rPr>
          <w:rFonts w:cs="Arial"/>
          <w:bCs/>
          <w:szCs w:val="22"/>
        </w:rPr>
        <w:t xml:space="preserve"> at</w:t>
      </w:r>
      <w:r w:rsidR="00155157" w:rsidRPr="00BD1D34">
        <w:rPr>
          <w:rFonts w:cs="Arial"/>
          <w:bCs/>
          <w:szCs w:val="22"/>
        </w:rPr>
        <w:t xml:space="preserve"> </w:t>
      </w:r>
      <w:r w:rsidR="00A8571C" w:rsidRPr="00BD1D34">
        <w:rPr>
          <w:rFonts w:cs="Arial"/>
          <w:bCs/>
          <w:szCs w:val="22"/>
        </w:rPr>
        <w:t>00</w:t>
      </w:r>
      <w:r w:rsidR="00DA46EA" w:rsidRPr="00BD1D34">
        <w:rPr>
          <w:rFonts w:cs="Arial"/>
          <w:bCs/>
          <w:szCs w:val="22"/>
        </w:rPr>
        <w:t>:</w:t>
      </w:r>
      <w:r w:rsidR="00A8571C" w:rsidRPr="00BD1D34">
        <w:rPr>
          <w:rFonts w:cs="Arial"/>
          <w:bCs/>
          <w:szCs w:val="22"/>
        </w:rPr>
        <w:t>3</w:t>
      </w:r>
      <w:r w:rsidR="00DA46EA" w:rsidRPr="00BD1D34">
        <w:rPr>
          <w:rFonts w:cs="Arial"/>
          <w:bCs/>
          <w:szCs w:val="22"/>
        </w:rPr>
        <w:t xml:space="preserve">0 </w:t>
      </w:r>
      <w:r w:rsidR="004F2B06" w:rsidRPr="00BD1D34">
        <w:rPr>
          <w:rFonts w:cs="Arial"/>
          <w:bCs/>
          <w:szCs w:val="22"/>
        </w:rPr>
        <w:t>(UTC)</w:t>
      </w:r>
      <w:r w:rsidR="00DA46EA" w:rsidRPr="00BD1D34">
        <w:rPr>
          <w:rFonts w:cs="Arial"/>
          <w:bCs/>
          <w:szCs w:val="22"/>
        </w:rPr>
        <w:t xml:space="preserve"> on </w:t>
      </w:r>
      <w:r w:rsidR="004F2B06" w:rsidRPr="00BD1D34">
        <w:rPr>
          <w:rFonts w:cs="Arial"/>
          <w:bCs/>
          <w:szCs w:val="22"/>
        </w:rPr>
        <w:t>9</w:t>
      </w:r>
      <w:r w:rsidR="00DA46EA" w:rsidRPr="00BD1D34">
        <w:rPr>
          <w:rFonts w:cs="Arial"/>
          <w:bCs/>
          <w:szCs w:val="22"/>
        </w:rPr>
        <w:t xml:space="preserve"> </w:t>
      </w:r>
      <w:r w:rsidR="004F2B06" w:rsidRPr="00BD1D34">
        <w:rPr>
          <w:rFonts w:cs="Arial"/>
          <w:bCs/>
          <w:szCs w:val="22"/>
        </w:rPr>
        <w:t>December</w:t>
      </w:r>
      <w:r w:rsidR="00DA46EA" w:rsidRPr="00BD1D34">
        <w:rPr>
          <w:rFonts w:cs="Arial"/>
          <w:bCs/>
          <w:szCs w:val="22"/>
        </w:rPr>
        <w:t xml:space="preserve"> 20</w:t>
      </w:r>
      <w:r w:rsidR="004F2B06" w:rsidRPr="00BD1D34">
        <w:rPr>
          <w:rFonts w:cs="Arial"/>
          <w:bCs/>
          <w:szCs w:val="22"/>
        </w:rPr>
        <w:t>21</w:t>
      </w:r>
      <w:r w:rsidR="003E5412" w:rsidRPr="00BD1D34">
        <w:rPr>
          <w:rFonts w:cs="Arial"/>
          <w:bCs/>
          <w:szCs w:val="22"/>
        </w:rPr>
        <w:t>.</w:t>
      </w:r>
    </w:p>
    <w:p w14:paraId="0669598E" w14:textId="77777777" w:rsidR="002245CD" w:rsidRPr="00BD1D34" w:rsidRDefault="002245CD" w:rsidP="002245CD">
      <w:pPr>
        <w:rPr>
          <w:rFonts w:eastAsia="Calibri"/>
        </w:rPr>
      </w:pPr>
    </w:p>
    <w:p w14:paraId="129D5263" w14:textId="77777777" w:rsidR="00E118C2" w:rsidRPr="00BD1D34" w:rsidRDefault="00E118C2" w:rsidP="00E118C2">
      <w:pPr>
        <w:rPr>
          <w:rFonts w:eastAsia="Calibri"/>
        </w:rPr>
        <w:sectPr w:rsidR="00E118C2" w:rsidRPr="00BD1D34" w:rsidSect="007F01D8">
          <w:headerReference w:type="even" r:id="rId87"/>
          <w:headerReference w:type="default" r:id="rId88"/>
          <w:headerReference w:type="first" r:id="rId89"/>
          <w:type w:val="oddPage"/>
          <w:pgSz w:w="11907" w:h="16840" w:code="9"/>
          <w:pgMar w:top="1418" w:right="1418" w:bottom="1418" w:left="1418" w:header="720" w:footer="720" w:gutter="0"/>
          <w:pgNumType w:start="1"/>
          <w:cols w:space="720"/>
          <w:titlePg/>
          <w:docGrid w:linePitch="360"/>
        </w:sectPr>
      </w:pPr>
    </w:p>
    <w:p w14:paraId="386E637A" w14:textId="77777777" w:rsidR="00AE5963" w:rsidRPr="00BD1D34" w:rsidRDefault="00C4585A" w:rsidP="00B1277E">
      <w:pPr>
        <w:pStyle w:val="Heading1"/>
        <w:spacing w:before="0"/>
        <w:jc w:val="center"/>
        <w:rPr>
          <w:rFonts w:eastAsia="Calibri"/>
          <w:b w:val="0"/>
          <w:szCs w:val="22"/>
        </w:rPr>
      </w:pPr>
      <w:bookmarkStart w:id="148" w:name="_ANNEX_I"/>
      <w:bookmarkStart w:id="149" w:name="_Ref358632918"/>
      <w:bookmarkStart w:id="150" w:name="_Toc359016003"/>
      <w:bookmarkStart w:id="151" w:name="_Toc359055281"/>
      <w:bookmarkStart w:id="152" w:name="_Toc374362942"/>
      <w:bookmarkStart w:id="153" w:name="_Toc374622474"/>
      <w:bookmarkStart w:id="154" w:name="_Toc419451443"/>
      <w:bookmarkStart w:id="155" w:name="_Toc483907713"/>
      <w:bookmarkStart w:id="156" w:name="_Toc483908755"/>
      <w:bookmarkStart w:id="157" w:name="_Toc95842175"/>
      <w:bookmarkStart w:id="158" w:name="_Toc329420855"/>
      <w:bookmarkStart w:id="159" w:name="_Ref330634462"/>
      <w:bookmarkStart w:id="160" w:name="_Ref330634465"/>
      <w:bookmarkStart w:id="161" w:name="_Toc332178864"/>
      <w:bookmarkStart w:id="162" w:name="_Toc333141410"/>
      <w:bookmarkStart w:id="163" w:name="_Toc333141715"/>
      <w:bookmarkStart w:id="164" w:name="_Toc358628315"/>
      <w:bookmarkStart w:id="165" w:name="a1"/>
      <w:bookmarkEnd w:id="104"/>
      <w:bookmarkEnd w:id="148"/>
      <w:r w:rsidRPr="00BD1D34">
        <w:rPr>
          <w:rFonts w:eastAsia="Calibri"/>
          <w:b w:val="0"/>
          <w:szCs w:val="22"/>
        </w:rPr>
        <w:lastRenderedPageBreak/>
        <w:t>A</w:t>
      </w:r>
      <w:r w:rsidR="00AE5963" w:rsidRPr="00BD1D34">
        <w:rPr>
          <w:rFonts w:eastAsia="Calibri"/>
          <w:b w:val="0"/>
          <w:szCs w:val="22"/>
        </w:rPr>
        <w:t>NNEX</w:t>
      </w:r>
      <w:r w:rsidR="00130C47" w:rsidRPr="00BD1D34">
        <w:rPr>
          <w:rFonts w:eastAsia="Calibri"/>
          <w:b w:val="0"/>
          <w:szCs w:val="22"/>
        </w:rPr>
        <w:t xml:space="preserve"> I</w:t>
      </w:r>
      <w:bookmarkEnd w:id="149"/>
      <w:bookmarkEnd w:id="150"/>
      <w:bookmarkEnd w:id="151"/>
      <w:bookmarkEnd w:id="152"/>
      <w:bookmarkEnd w:id="153"/>
      <w:bookmarkEnd w:id="154"/>
      <w:bookmarkEnd w:id="155"/>
      <w:bookmarkEnd w:id="156"/>
      <w:bookmarkEnd w:id="157"/>
    </w:p>
    <w:p w14:paraId="2289E63B" w14:textId="762C25B7" w:rsidR="00E118C2" w:rsidRPr="00BD1D34" w:rsidRDefault="00727F00" w:rsidP="00CB53AD">
      <w:pPr>
        <w:pStyle w:val="Heading1"/>
        <w:spacing w:before="0"/>
        <w:jc w:val="center"/>
        <w:rPr>
          <w:rFonts w:eastAsia="Calibri"/>
        </w:rPr>
      </w:pPr>
      <w:bookmarkStart w:id="166" w:name="_Toc359016004"/>
      <w:bookmarkStart w:id="167" w:name="_Toc359055282"/>
      <w:bookmarkStart w:id="168" w:name="_Ref359056851"/>
      <w:bookmarkStart w:id="169" w:name="_Ref359526589"/>
      <w:bookmarkStart w:id="170" w:name="_Toc374362943"/>
      <w:bookmarkStart w:id="171" w:name="_Toc374622475"/>
      <w:bookmarkStart w:id="172" w:name="_Toc419451444"/>
      <w:bookmarkStart w:id="173" w:name="_Ref421004307"/>
      <w:bookmarkStart w:id="174" w:name="_Toc483907714"/>
      <w:bookmarkStart w:id="175" w:name="_Toc483908756"/>
      <w:bookmarkStart w:id="176" w:name="_Toc95842176"/>
      <w:bookmarkEnd w:id="165"/>
      <w:r w:rsidRPr="00BD1D34">
        <w:rPr>
          <w:rFonts w:eastAsia="Calibri"/>
          <w:szCs w:val="22"/>
        </w:rPr>
        <w:t xml:space="preserve">PROVISIONAL </w:t>
      </w:r>
      <w:r w:rsidR="00AE5963" w:rsidRPr="00BD1D34">
        <w:rPr>
          <w:rFonts w:eastAsia="Calibri"/>
          <w:szCs w:val="22"/>
        </w:rPr>
        <w:t>A</w:t>
      </w:r>
      <w:r w:rsidR="00C4585A" w:rsidRPr="00BD1D34">
        <w:rPr>
          <w:rFonts w:eastAsia="Calibri"/>
          <w:szCs w:val="22"/>
        </w:rPr>
        <w:t>GENDA</w:t>
      </w:r>
      <w:bookmarkEnd w:id="158"/>
      <w:bookmarkEnd w:id="159"/>
      <w:bookmarkEnd w:id="160"/>
      <w:bookmarkEnd w:id="161"/>
      <w:bookmarkEnd w:id="162"/>
      <w:bookmarkEnd w:id="163"/>
      <w:bookmarkEnd w:id="164"/>
      <w:bookmarkEnd w:id="166"/>
      <w:bookmarkEnd w:id="167"/>
      <w:bookmarkEnd w:id="168"/>
      <w:bookmarkEnd w:id="169"/>
      <w:bookmarkEnd w:id="170"/>
      <w:bookmarkEnd w:id="171"/>
      <w:bookmarkEnd w:id="172"/>
      <w:bookmarkEnd w:id="173"/>
      <w:bookmarkEnd w:id="174"/>
      <w:bookmarkEnd w:id="175"/>
      <w:bookmarkEnd w:id="176"/>
    </w:p>
    <w:p w14:paraId="629FABE7" w14:textId="77777777" w:rsidR="00CB53AD" w:rsidRPr="00BD1D34" w:rsidRDefault="00CB53AD" w:rsidP="00CB53AD">
      <w:pPr>
        <w:jc w:val="center"/>
        <w:rPr>
          <w:b/>
          <w:lang w:val="en-US"/>
        </w:rPr>
      </w:pPr>
      <w:r w:rsidRPr="00BD1D34">
        <w:rPr>
          <w:b/>
          <w:lang w:val="en-US"/>
        </w:rPr>
        <w:t xml:space="preserve">Twenty-ninth Session of the Intergovernmental Coordination Group </w:t>
      </w:r>
      <w:r w:rsidRPr="00BD1D34">
        <w:rPr>
          <w:b/>
          <w:lang w:val="en-US"/>
        </w:rPr>
        <w:br/>
        <w:t>for the Pacific Ocean Tsunami Warning and Mitigation System</w:t>
      </w:r>
    </w:p>
    <w:p w14:paraId="2292AEBC" w14:textId="77777777" w:rsidR="00CB53AD" w:rsidRPr="00BD1D34" w:rsidRDefault="00CB53AD" w:rsidP="00CB53AD">
      <w:pPr>
        <w:jc w:val="center"/>
        <w:rPr>
          <w:bCs/>
          <w:lang w:val="en-US"/>
        </w:rPr>
      </w:pPr>
      <w:r w:rsidRPr="00BD1D34">
        <w:rPr>
          <w:bCs/>
          <w:lang w:val="en-US"/>
        </w:rPr>
        <w:t>(ICG/PTWS-XXIX)</w:t>
      </w:r>
    </w:p>
    <w:p w14:paraId="3D278468" w14:textId="77777777" w:rsidR="00CB53AD" w:rsidRPr="00BD1D34" w:rsidRDefault="00CB53AD" w:rsidP="00CB53AD">
      <w:pPr>
        <w:rPr>
          <w:b/>
          <w:bCs/>
          <w:lang w:val="en-US"/>
        </w:rPr>
      </w:pPr>
    </w:p>
    <w:p w14:paraId="300F51F0" w14:textId="77777777" w:rsidR="00CB53AD" w:rsidRPr="00BD1D34" w:rsidRDefault="00CB53AD" w:rsidP="008B1DD1">
      <w:pPr>
        <w:keepNext/>
        <w:numPr>
          <w:ilvl w:val="0"/>
          <w:numId w:val="36"/>
        </w:numPr>
        <w:tabs>
          <w:tab w:val="left" w:pos="567"/>
        </w:tabs>
        <w:spacing w:before="240" w:after="60"/>
        <w:outlineLvl w:val="0"/>
        <w:rPr>
          <w:b/>
          <w:bCs/>
          <w:kern w:val="28"/>
        </w:rPr>
      </w:pPr>
      <w:bookmarkStart w:id="177" w:name="_Toc95842177"/>
      <w:r w:rsidRPr="00BD1D34">
        <w:rPr>
          <w:b/>
          <w:bCs/>
          <w:kern w:val="28"/>
        </w:rPr>
        <w:t>WELCOME AND OPENING OF SESSION</w:t>
      </w:r>
      <w:bookmarkEnd w:id="177"/>
    </w:p>
    <w:p w14:paraId="56C73AF4" w14:textId="77777777" w:rsidR="00CB53AD" w:rsidRPr="00BD1D34" w:rsidRDefault="00CB53AD" w:rsidP="008B1DD1">
      <w:pPr>
        <w:numPr>
          <w:ilvl w:val="0"/>
          <w:numId w:val="36"/>
        </w:numPr>
        <w:tabs>
          <w:tab w:val="left" w:pos="567"/>
        </w:tabs>
        <w:spacing w:before="240" w:after="60"/>
        <w:outlineLvl w:val="0"/>
        <w:rPr>
          <w:b/>
          <w:bCs/>
          <w:kern w:val="28"/>
        </w:rPr>
      </w:pPr>
      <w:bookmarkStart w:id="178" w:name="_Toc95842178"/>
      <w:r w:rsidRPr="00BD1D34">
        <w:rPr>
          <w:b/>
          <w:bCs/>
          <w:kern w:val="28"/>
        </w:rPr>
        <w:t>ORGANIZATION OF THE SESSION</w:t>
      </w:r>
      <w:bookmarkEnd w:id="178"/>
    </w:p>
    <w:p w14:paraId="342D8985" w14:textId="77777777" w:rsidR="00CB53AD" w:rsidRPr="00BD1D34" w:rsidRDefault="00CB53AD" w:rsidP="008B1DD1">
      <w:pPr>
        <w:numPr>
          <w:ilvl w:val="1"/>
          <w:numId w:val="36"/>
        </w:numPr>
        <w:tabs>
          <w:tab w:val="clear" w:pos="6282"/>
          <w:tab w:val="num" w:pos="716"/>
          <w:tab w:val="num" w:pos="1425"/>
        </w:tabs>
        <w:spacing w:before="240" w:after="60"/>
        <w:ind w:left="716" w:hanging="352"/>
        <w:outlineLvl w:val="1"/>
        <w:rPr>
          <w:bCs/>
          <w:caps/>
        </w:rPr>
      </w:pPr>
      <w:bookmarkStart w:id="179" w:name="_Toc95842179"/>
      <w:r w:rsidRPr="00BD1D34">
        <w:rPr>
          <w:bCs/>
          <w:caps/>
        </w:rPr>
        <w:t>Adoption of Agenda</w:t>
      </w:r>
      <w:bookmarkEnd w:id="179"/>
    </w:p>
    <w:p w14:paraId="520175DA" w14:textId="77777777" w:rsidR="00CB53AD" w:rsidRPr="00BD1D34" w:rsidRDefault="00CB53AD" w:rsidP="008B1DD1">
      <w:pPr>
        <w:numPr>
          <w:ilvl w:val="1"/>
          <w:numId w:val="36"/>
        </w:numPr>
        <w:tabs>
          <w:tab w:val="clear" w:pos="6282"/>
          <w:tab w:val="num" w:pos="716"/>
          <w:tab w:val="num" w:pos="1425"/>
        </w:tabs>
        <w:spacing w:before="240" w:after="60"/>
        <w:ind w:left="716" w:hanging="352"/>
        <w:outlineLvl w:val="1"/>
        <w:rPr>
          <w:bCs/>
          <w:caps/>
        </w:rPr>
      </w:pPr>
      <w:bookmarkStart w:id="180" w:name="_Toc95842180"/>
      <w:r w:rsidRPr="00BD1D34">
        <w:rPr>
          <w:bCs/>
          <w:caps/>
        </w:rPr>
        <w:t>Designation of the Rapporteur</w:t>
      </w:r>
      <w:bookmarkEnd w:id="180"/>
    </w:p>
    <w:p w14:paraId="1D13116D" w14:textId="77777777" w:rsidR="00CB53AD" w:rsidRPr="00BD1D34" w:rsidRDefault="00CB53AD" w:rsidP="008B1DD1">
      <w:pPr>
        <w:numPr>
          <w:ilvl w:val="1"/>
          <w:numId w:val="36"/>
        </w:numPr>
        <w:tabs>
          <w:tab w:val="clear" w:pos="6282"/>
          <w:tab w:val="num" w:pos="716"/>
          <w:tab w:val="num" w:pos="1425"/>
        </w:tabs>
        <w:spacing w:before="240" w:after="60"/>
        <w:ind w:left="716" w:hanging="352"/>
        <w:outlineLvl w:val="1"/>
        <w:rPr>
          <w:bCs/>
          <w:caps/>
          <w:lang w:val="en-US"/>
        </w:rPr>
      </w:pPr>
      <w:bookmarkStart w:id="181" w:name="_Toc95842181"/>
      <w:r w:rsidRPr="00BD1D34">
        <w:rPr>
          <w:bCs/>
          <w:caps/>
          <w:lang w:val="en-US"/>
        </w:rPr>
        <w:t>Conduct of the Session, Timetable and Documentation</w:t>
      </w:r>
      <w:bookmarkEnd w:id="181"/>
    </w:p>
    <w:p w14:paraId="7F904548" w14:textId="77777777" w:rsidR="00CB53AD" w:rsidRPr="00BD1D34" w:rsidRDefault="00CB53AD" w:rsidP="008B1DD1">
      <w:pPr>
        <w:keepNext/>
        <w:numPr>
          <w:ilvl w:val="0"/>
          <w:numId w:val="36"/>
        </w:numPr>
        <w:tabs>
          <w:tab w:val="left" w:pos="567"/>
        </w:tabs>
        <w:spacing w:before="240" w:after="60"/>
        <w:outlineLvl w:val="0"/>
        <w:rPr>
          <w:b/>
          <w:bCs/>
          <w:kern w:val="28"/>
        </w:rPr>
      </w:pPr>
      <w:bookmarkStart w:id="182" w:name="_Toc95842182"/>
      <w:r w:rsidRPr="00BD1D34">
        <w:rPr>
          <w:b/>
          <w:bCs/>
          <w:kern w:val="28"/>
        </w:rPr>
        <w:t>REPORT ON INTERSESSIONAL ACTIVITIES</w:t>
      </w:r>
      <w:bookmarkEnd w:id="182"/>
    </w:p>
    <w:p w14:paraId="5CBECE52" w14:textId="77777777" w:rsidR="00CB53AD" w:rsidRPr="00BD1D34" w:rsidRDefault="00CB53AD" w:rsidP="008B1DD1">
      <w:pPr>
        <w:numPr>
          <w:ilvl w:val="1"/>
          <w:numId w:val="36"/>
        </w:numPr>
        <w:tabs>
          <w:tab w:val="clear" w:pos="6282"/>
          <w:tab w:val="num" w:pos="716"/>
          <w:tab w:val="num" w:pos="1425"/>
        </w:tabs>
        <w:spacing w:before="240" w:after="60"/>
        <w:ind w:left="812" w:hanging="448"/>
        <w:outlineLvl w:val="1"/>
        <w:rPr>
          <w:bCs/>
          <w:caps/>
        </w:rPr>
      </w:pPr>
      <w:bookmarkStart w:id="183" w:name="_Toc95842183"/>
      <w:r w:rsidRPr="00BD1D34">
        <w:rPr>
          <w:bCs/>
          <w:caps/>
        </w:rPr>
        <w:t>ChairPERSON REPORT</w:t>
      </w:r>
      <w:bookmarkEnd w:id="183"/>
    </w:p>
    <w:p w14:paraId="1EFE00AC" w14:textId="77777777" w:rsidR="00CB53AD" w:rsidRPr="00BD1D34" w:rsidRDefault="00CB53AD" w:rsidP="008B1DD1">
      <w:pPr>
        <w:numPr>
          <w:ilvl w:val="1"/>
          <w:numId w:val="36"/>
        </w:numPr>
        <w:tabs>
          <w:tab w:val="clear" w:pos="6282"/>
          <w:tab w:val="num" w:pos="716"/>
          <w:tab w:val="num" w:pos="1425"/>
        </w:tabs>
        <w:spacing w:before="240" w:after="60"/>
        <w:ind w:left="812" w:hanging="448"/>
        <w:outlineLvl w:val="1"/>
        <w:rPr>
          <w:bCs/>
          <w:caps/>
        </w:rPr>
      </w:pPr>
      <w:bookmarkStart w:id="184" w:name="_Toc95842184"/>
      <w:r w:rsidRPr="00BD1D34">
        <w:rPr>
          <w:bCs/>
          <w:caps/>
        </w:rPr>
        <w:t>Secretariat Report</w:t>
      </w:r>
      <w:bookmarkEnd w:id="184"/>
      <w:r w:rsidRPr="00BD1D34">
        <w:rPr>
          <w:bCs/>
          <w:caps/>
        </w:rPr>
        <w:t xml:space="preserve"> </w:t>
      </w:r>
    </w:p>
    <w:p w14:paraId="116C9B02" w14:textId="77777777" w:rsidR="00CB53AD" w:rsidRPr="00BD1D34" w:rsidRDefault="00CB53AD" w:rsidP="008B1DD1">
      <w:pPr>
        <w:numPr>
          <w:ilvl w:val="1"/>
          <w:numId w:val="36"/>
        </w:numPr>
        <w:tabs>
          <w:tab w:val="clear" w:pos="6282"/>
          <w:tab w:val="num" w:pos="716"/>
          <w:tab w:val="num" w:pos="1425"/>
        </w:tabs>
        <w:spacing w:before="240" w:after="60"/>
        <w:ind w:left="812" w:hanging="448"/>
        <w:outlineLvl w:val="1"/>
        <w:rPr>
          <w:bCs/>
          <w:caps/>
        </w:rPr>
      </w:pPr>
      <w:bookmarkStart w:id="185" w:name="_Toc95842185"/>
      <w:r w:rsidRPr="00BD1D34">
        <w:rPr>
          <w:bCs/>
          <w:caps/>
        </w:rPr>
        <w:t>TSUNAMI Services PROVIDERS Report</w:t>
      </w:r>
      <w:bookmarkEnd w:id="185"/>
      <w:r w:rsidRPr="00BD1D34">
        <w:rPr>
          <w:bCs/>
          <w:caps/>
        </w:rPr>
        <w:t xml:space="preserve"> </w:t>
      </w:r>
    </w:p>
    <w:p w14:paraId="0E834B02" w14:textId="77777777" w:rsidR="00CB53AD" w:rsidRPr="00BD1D34" w:rsidRDefault="00CB53AD" w:rsidP="008B1DD1">
      <w:pPr>
        <w:numPr>
          <w:ilvl w:val="2"/>
          <w:numId w:val="36"/>
        </w:numPr>
        <w:tabs>
          <w:tab w:val="left" w:pos="567"/>
          <w:tab w:val="left" w:pos="1701"/>
        </w:tabs>
        <w:snapToGrid w:val="0"/>
        <w:spacing w:after="120"/>
        <w:ind w:hanging="412"/>
        <w:jc w:val="both"/>
      </w:pPr>
      <w:r w:rsidRPr="00BD1D34">
        <w:t>PTWC</w:t>
      </w:r>
    </w:p>
    <w:p w14:paraId="5DE156CE" w14:textId="77777777" w:rsidR="00CB53AD" w:rsidRPr="00BD1D34" w:rsidRDefault="00CB53AD" w:rsidP="008B1DD1">
      <w:pPr>
        <w:numPr>
          <w:ilvl w:val="2"/>
          <w:numId w:val="36"/>
        </w:numPr>
        <w:tabs>
          <w:tab w:val="left" w:pos="567"/>
          <w:tab w:val="left" w:pos="1701"/>
        </w:tabs>
        <w:snapToGrid w:val="0"/>
        <w:spacing w:after="120"/>
        <w:ind w:hanging="412"/>
        <w:jc w:val="both"/>
      </w:pPr>
      <w:r w:rsidRPr="00BD1D34">
        <w:t>NWPTAC</w:t>
      </w:r>
    </w:p>
    <w:p w14:paraId="28CBF6D4" w14:textId="77777777" w:rsidR="00CB53AD" w:rsidRPr="00BD1D34" w:rsidRDefault="00CB53AD" w:rsidP="008B1DD1">
      <w:pPr>
        <w:numPr>
          <w:ilvl w:val="2"/>
          <w:numId w:val="36"/>
        </w:numPr>
        <w:tabs>
          <w:tab w:val="left" w:pos="567"/>
          <w:tab w:val="left" w:pos="1701"/>
        </w:tabs>
        <w:snapToGrid w:val="0"/>
        <w:spacing w:after="120"/>
        <w:ind w:hanging="412"/>
        <w:jc w:val="both"/>
      </w:pPr>
      <w:r w:rsidRPr="00BD1D34">
        <w:t>SCSTAC</w:t>
      </w:r>
    </w:p>
    <w:p w14:paraId="33C8DC43" w14:textId="77777777" w:rsidR="00CB53AD" w:rsidRPr="00BD1D34" w:rsidRDefault="00CB53AD" w:rsidP="008B1DD1">
      <w:pPr>
        <w:numPr>
          <w:ilvl w:val="1"/>
          <w:numId w:val="36"/>
        </w:numPr>
        <w:tabs>
          <w:tab w:val="clear" w:pos="6282"/>
          <w:tab w:val="num" w:pos="716"/>
          <w:tab w:val="num" w:pos="1425"/>
        </w:tabs>
        <w:spacing w:before="240" w:after="60"/>
        <w:ind w:left="798" w:hanging="434"/>
        <w:outlineLvl w:val="1"/>
        <w:rPr>
          <w:bCs/>
          <w:caps/>
        </w:rPr>
      </w:pPr>
      <w:bookmarkStart w:id="186" w:name="_Toc95842186"/>
      <w:r w:rsidRPr="00BD1D34">
        <w:rPr>
          <w:bCs/>
          <w:caps/>
        </w:rPr>
        <w:t>REPORT OF ITIC</w:t>
      </w:r>
      <w:bookmarkEnd w:id="186"/>
    </w:p>
    <w:p w14:paraId="3BB6C77D" w14:textId="77777777" w:rsidR="00CB53AD" w:rsidRPr="00BD1D34" w:rsidRDefault="00CB53AD" w:rsidP="008B1DD1">
      <w:pPr>
        <w:numPr>
          <w:ilvl w:val="1"/>
          <w:numId w:val="36"/>
        </w:numPr>
        <w:tabs>
          <w:tab w:val="clear" w:pos="6282"/>
          <w:tab w:val="num" w:pos="716"/>
          <w:tab w:val="num" w:pos="1425"/>
        </w:tabs>
        <w:spacing w:before="240" w:after="60"/>
        <w:ind w:left="798" w:hanging="434"/>
        <w:outlineLvl w:val="1"/>
        <w:rPr>
          <w:bCs/>
        </w:rPr>
      </w:pPr>
      <w:bookmarkStart w:id="187" w:name="_Toc95842187"/>
      <w:r w:rsidRPr="00BD1D34">
        <w:rPr>
          <w:bCs/>
        </w:rPr>
        <w:t>WORKING GROUPS AND TASK TEAM REPORTS</w:t>
      </w:r>
      <w:bookmarkEnd w:id="187"/>
    </w:p>
    <w:p w14:paraId="6E0FD562" w14:textId="77777777" w:rsidR="00CB53AD" w:rsidRPr="00BD1D34" w:rsidRDefault="00CB53AD" w:rsidP="008B1DD1">
      <w:pPr>
        <w:numPr>
          <w:ilvl w:val="1"/>
          <w:numId w:val="36"/>
        </w:numPr>
        <w:tabs>
          <w:tab w:val="clear" w:pos="6282"/>
          <w:tab w:val="num" w:pos="716"/>
          <w:tab w:val="num" w:pos="851"/>
          <w:tab w:val="num" w:pos="1425"/>
        </w:tabs>
        <w:spacing w:before="240" w:after="60"/>
        <w:ind w:left="716" w:hanging="356"/>
        <w:outlineLvl w:val="1"/>
        <w:rPr>
          <w:bCs/>
          <w:caps/>
        </w:rPr>
      </w:pPr>
      <w:bookmarkStart w:id="188" w:name="_Toc95842188"/>
      <w:r w:rsidRPr="00BD1D34">
        <w:rPr>
          <w:bCs/>
          <w:caps/>
        </w:rPr>
        <w:t>report of pacific wave exercise 2020</w:t>
      </w:r>
      <w:bookmarkEnd w:id="188"/>
    </w:p>
    <w:p w14:paraId="7079FBAC" w14:textId="77777777" w:rsidR="00CB53AD" w:rsidRPr="00BD1D34" w:rsidRDefault="00CB53AD" w:rsidP="008B1DD1">
      <w:pPr>
        <w:keepNext/>
        <w:numPr>
          <w:ilvl w:val="0"/>
          <w:numId w:val="36"/>
        </w:numPr>
        <w:tabs>
          <w:tab w:val="left" w:pos="567"/>
        </w:tabs>
        <w:spacing w:before="240" w:after="60"/>
        <w:outlineLvl w:val="0"/>
        <w:rPr>
          <w:b/>
          <w:bCs/>
          <w:kern w:val="28"/>
        </w:rPr>
      </w:pPr>
      <w:bookmarkStart w:id="189" w:name="_Toc95842189"/>
      <w:r w:rsidRPr="00BD1D34">
        <w:rPr>
          <w:b/>
          <w:bCs/>
          <w:kern w:val="28"/>
        </w:rPr>
        <w:t>POLICY MATTERS</w:t>
      </w:r>
      <w:bookmarkEnd w:id="189"/>
    </w:p>
    <w:p w14:paraId="12B8E50E" w14:textId="77777777" w:rsidR="00CB53AD" w:rsidRPr="00BD1D34" w:rsidRDefault="00CB53AD" w:rsidP="008B1DD1">
      <w:pPr>
        <w:numPr>
          <w:ilvl w:val="1"/>
          <w:numId w:val="36"/>
        </w:numPr>
        <w:tabs>
          <w:tab w:val="clear" w:pos="6282"/>
        </w:tabs>
        <w:spacing w:before="240" w:after="60"/>
        <w:ind w:left="854" w:hanging="476"/>
        <w:outlineLvl w:val="1"/>
        <w:rPr>
          <w:bCs/>
          <w:caps/>
          <w:lang w:val="en-US"/>
        </w:rPr>
      </w:pPr>
      <w:bookmarkStart w:id="190" w:name="_Toc95842190"/>
      <w:r w:rsidRPr="00BD1D34">
        <w:rPr>
          <w:bCs/>
          <w:caps/>
          <w:lang w:val="en-US"/>
        </w:rPr>
        <w:t>TSUNAMI READY PILOT PROGRAMME</w:t>
      </w:r>
      <w:bookmarkEnd w:id="190"/>
    </w:p>
    <w:p w14:paraId="5A380F65" w14:textId="77777777" w:rsidR="00CB53AD" w:rsidRPr="00BD1D34" w:rsidRDefault="00CB53AD" w:rsidP="008B1DD1">
      <w:pPr>
        <w:numPr>
          <w:ilvl w:val="1"/>
          <w:numId w:val="36"/>
        </w:numPr>
        <w:tabs>
          <w:tab w:val="clear" w:pos="6282"/>
        </w:tabs>
        <w:spacing w:before="240" w:after="60"/>
        <w:ind w:left="854" w:hanging="476"/>
        <w:outlineLvl w:val="1"/>
        <w:rPr>
          <w:bCs/>
          <w:caps/>
          <w:lang w:val="en-US"/>
        </w:rPr>
      </w:pPr>
      <w:bookmarkStart w:id="191" w:name="_Toc95842191"/>
      <w:r w:rsidRPr="00BD1D34">
        <w:rPr>
          <w:bCs/>
          <w:caps/>
          <w:lang w:val="en-US"/>
        </w:rPr>
        <w:t>PACIFIC WAVE EXERCISE 2022</w:t>
      </w:r>
      <w:bookmarkEnd w:id="191"/>
    </w:p>
    <w:p w14:paraId="33B37035" w14:textId="066EC38F" w:rsidR="00CB53AD" w:rsidRPr="00BD1D34" w:rsidRDefault="00CB53AD" w:rsidP="008B1DD1">
      <w:pPr>
        <w:numPr>
          <w:ilvl w:val="1"/>
          <w:numId w:val="36"/>
        </w:numPr>
        <w:tabs>
          <w:tab w:val="clear" w:pos="6282"/>
        </w:tabs>
        <w:spacing w:before="240" w:after="60"/>
        <w:ind w:left="854" w:hanging="476"/>
        <w:outlineLvl w:val="1"/>
        <w:rPr>
          <w:bCs/>
          <w:caps/>
          <w:lang w:val="en-US"/>
        </w:rPr>
      </w:pPr>
      <w:bookmarkStart w:id="192" w:name="_Toc95842192"/>
      <w:r w:rsidRPr="00BD1D34">
        <w:rPr>
          <w:bCs/>
          <w:caps/>
          <w:lang w:val="en-US"/>
        </w:rPr>
        <w:t>CENTRAL AMERICA tsunami advisory centr</w:t>
      </w:r>
      <w:r w:rsidR="00D87D31" w:rsidRPr="00BD1D34">
        <w:rPr>
          <w:bCs/>
          <w:caps/>
          <w:lang w:val="en-US"/>
        </w:rPr>
        <w:t>E</w:t>
      </w:r>
      <w:bookmarkEnd w:id="192"/>
    </w:p>
    <w:p w14:paraId="05E464EB" w14:textId="77777777" w:rsidR="00CB53AD" w:rsidRPr="00BD1D34" w:rsidRDefault="00CB53AD" w:rsidP="008B1DD1">
      <w:pPr>
        <w:numPr>
          <w:ilvl w:val="1"/>
          <w:numId w:val="36"/>
        </w:numPr>
        <w:tabs>
          <w:tab w:val="clear" w:pos="6282"/>
        </w:tabs>
        <w:spacing w:before="240" w:after="60"/>
        <w:ind w:left="854" w:hanging="476"/>
        <w:outlineLvl w:val="1"/>
        <w:rPr>
          <w:bCs/>
          <w:caps/>
          <w:lang w:val="en-US"/>
        </w:rPr>
      </w:pPr>
      <w:bookmarkStart w:id="193" w:name="_Toc95842193"/>
      <w:r w:rsidRPr="00BD1D34">
        <w:rPr>
          <w:bCs/>
          <w:caps/>
          <w:lang w:val="en-US"/>
        </w:rPr>
        <w:t>ptws medium term strategy 2022–2030</w:t>
      </w:r>
      <w:bookmarkEnd w:id="193"/>
    </w:p>
    <w:p w14:paraId="26003FAC" w14:textId="77777777" w:rsidR="00CB53AD" w:rsidRPr="00BD1D34" w:rsidRDefault="00CB53AD" w:rsidP="008B1DD1">
      <w:pPr>
        <w:numPr>
          <w:ilvl w:val="1"/>
          <w:numId w:val="36"/>
        </w:numPr>
        <w:tabs>
          <w:tab w:val="clear" w:pos="6282"/>
        </w:tabs>
        <w:spacing w:before="240" w:after="60"/>
        <w:ind w:left="854" w:hanging="476"/>
        <w:outlineLvl w:val="1"/>
        <w:rPr>
          <w:bCs/>
          <w:caps/>
          <w:lang w:val="en-US"/>
        </w:rPr>
      </w:pPr>
      <w:bookmarkStart w:id="194" w:name="_Toc95842194"/>
      <w:r w:rsidRPr="00BD1D34">
        <w:rPr>
          <w:bCs/>
          <w:caps/>
          <w:lang w:val="en-US"/>
        </w:rPr>
        <w:t>UN DECADE OF OCEAN SCIENCE FOR SUSTAINABLE DEVELOPMENT</w:t>
      </w:r>
      <w:bookmarkEnd w:id="194"/>
    </w:p>
    <w:p w14:paraId="72977B14" w14:textId="77777777" w:rsidR="00CB53AD" w:rsidRPr="00BD1D34" w:rsidRDefault="00CB53AD" w:rsidP="008B1DD1">
      <w:pPr>
        <w:keepNext/>
        <w:numPr>
          <w:ilvl w:val="0"/>
          <w:numId w:val="36"/>
        </w:numPr>
        <w:tabs>
          <w:tab w:val="left" w:pos="567"/>
        </w:tabs>
        <w:spacing w:before="240" w:after="60"/>
        <w:outlineLvl w:val="0"/>
        <w:rPr>
          <w:b/>
          <w:bCs/>
          <w:kern w:val="28"/>
        </w:rPr>
      </w:pPr>
      <w:bookmarkStart w:id="195" w:name="_Toc95842195"/>
      <w:r w:rsidRPr="00BD1D34">
        <w:rPr>
          <w:b/>
          <w:bCs/>
          <w:kern w:val="28"/>
        </w:rPr>
        <w:t>PROGRAMME AND BUDGET FOR 2022–2023</w:t>
      </w:r>
      <w:bookmarkEnd w:id="195"/>
      <w:r w:rsidRPr="00BD1D34">
        <w:rPr>
          <w:b/>
          <w:bCs/>
          <w:kern w:val="28"/>
        </w:rPr>
        <w:t xml:space="preserve"> </w:t>
      </w:r>
    </w:p>
    <w:p w14:paraId="3859A70D" w14:textId="77777777" w:rsidR="00CB53AD" w:rsidRPr="00BD1D34" w:rsidRDefault="00CB53AD" w:rsidP="008B1DD1">
      <w:pPr>
        <w:keepNext/>
        <w:numPr>
          <w:ilvl w:val="0"/>
          <w:numId w:val="36"/>
        </w:numPr>
        <w:tabs>
          <w:tab w:val="left" w:pos="567"/>
        </w:tabs>
        <w:spacing w:before="240" w:after="60"/>
        <w:ind w:left="720" w:hanging="720"/>
        <w:outlineLvl w:val="0"/>
        <w:rPr>
          <w:b/>
          <w:bCs/>
          <w:kern w:val="28"/>
        </w:rPr>
      </w:pPr>
      <w:bookmarkStart w:id="196" w:name="_Toc95842196"/>
      <w:r w:rsidRPr="00BD1D34">
        <w:rPr>
          <w:b/>
          <w:bCs/>
          <w:kern w:val="28"/>
        </w:rPr>
        <w:t>NEXT SESSION</w:t>
      </w:r>
      <w:bookmarkEnd w:id="196"/>
      <w:r w:rsidRPr="00BD1D34">
        <w:rPr>
          <w:b/>
          <w:bCs/>
          <w:kern w:val="28"/>
        </w:rPr>
        <w:t xml:space="preserve"> </w:t>
      </w:r>
    </w:p>
    <w:p w14:paraId="626A7011" w14:textId="77777777" w:rsidR="00CB53AD" w:rsidRPr="00BD1D34" w:rsidRDefault="00CB53AD" w:rsidP="008B1DD1">
      <w:pPr>
        <w:numPr>
          <w:ilvl w:val="1"/>
          <w:numId w:val="36"/>
        </w:numPr>
        <w:tabs>
          <w:tab w:val="clear" w:pos="6282"/>
          <w:tab w:val="num" w:pos="716"/>
          <w:tab w:val="num" w:pos="1425"/>
        </w:tabs>
        <w:spacing w:before="240" w:after="60"/>
        <w:ind w:left="924" w:hanging="546"/>
        <w:outlineLvl w:val="1"/>
        <w:rPr>
          <w:bCs/>
          <w:caps/>
          <w:lang w:val="en-US"/>
        </w:rPr>
      </w:pPr>
      <w:bookmarkStart w:id="197" w:name="_Toc95842197"/>
      <w:r w:rsidRPr="00BD1D34">
        <w:rPr>
          <w:bCs/>
          <w:caps/>
          <w:lang w:val="en-US"/>
        </w:rPr>
        <w:t>Confirmation of date and place of ICG/PTWS-XXx</w:t>
      </w:r>
      <w:bookmarkEnd w:id="197"/>
    </w:p>
    <w:p w14:paraId="285A2DEB" w14:textId="77777777" w:rsidR="00CB53AD" w:rsidRPr="00BD1D34" w:rsidRDefault="00CB53AD" w:rsidP="008B1DD1">
      <w:pPr>
        <w:numPr>
          <w:ilvl w:val="1"/>
          <w:numId w:val="36"/>
        </w:numPr>
        <w:tabs>
          <w:tab w:val="clear" w:pos="6282"/>
          <w:tab w:val="num" w:pos="716"/>
          <w:tab w:val="num" w:pos="1425"/>
        </w:tabs>
        <w:spacing w:before="240" w:after="60"/>
        <w:ind w:left="924" w:hanging="546"/>
        <w:outlineLvl w:val="1"/>
        <w:rPr>
          <w:bCs/>
          <w:caps/>
          <w:lang w:val="en-US"/>
        </w:rPr>
      </w:pPr>
      <w:bookmarkStart w:id="198" w:name="_Toc95842198"/>
      <w:r w:rsidRPr="00BD1D34">
        <w:rPr>
          <w:bCs/>
          <w:caps/>
          <w:lang w:val="en-US"/>
        </w:rPr>
        <w:t>target date for ICG/PTWS-XXXi</w:t>
      </w:r>
      <w:bookmarkEnd w:id="198"/>
    </w:p>
    <w:p w14:paraId="26A05FDF" w14:textId="77777777" w:rsidR="00CB53AD" w:rsidRPr="00BD1D34" w:rsidRDefault="00CB53AD" w:rsidP="008B1DD1">
      <w:pPr>
        <w:keepNext/>
        <w:numPr>
          <w:ilvl w:val="0"/>
          <w:numId w:val="36"/>
        </w:numPr>
        <w:tabs>
          <w:tab w:val="left" w:pos="567"/>
        </w:tabs>
        <w:spacing w:before="240" w:after="60"/>
        <w:ind w:left="720" w:hanging="720"/>
        <w:outlineLvl w:val="0"/>
        <w:rPr>
          <w:b/>
          <w:bCs/>
          <w:kern w:val="28"/>
        </w:rPr>
      </w:pPr>
      <w:bookmarkStart w:id="199" w:name="_Toc95842199"/>
      <w:r w:rsidRPr="00BD1D34">
        <w:rPr>
          <w:b/>
          <w:bCs/>
          <w:kern w:val="28"/>
        </w:rPr>
        <w:lastRenderedPageBreak/>
        <w:t>ELECTIONS OF OFFICERS</w:t>
      </w:r>
      <w:bookmarkEnd w:id="199"/>
      <w:r w:rsidRPr="00BD1D34">
        <w:rPr>
          <w:b/>
          <w:bCs/>
          <w:kern w:val="28"/>
        </w:rPr>
        <w:t xml:space="preserve"> </w:t>
      </w:r>
    </w:p>
    <w:p w14:paraId="718ABD22" w14:textId="77777777" w:rsidR="00CB53AD" w:rsidRPr="00BD1D34" w:rsidRDefault="00CB53AD" w:rsidP="008B1DD1">
      <w:pPr>
        <w:keepNext/>
        <w:numPr>
          <w:ilvl w:val="0"/>
          <w:numId w:val="36"/>
        </w:numPr>
        <w:tabs>
          <w:tab w:val="left" w:pos="567"/>
        </w:tabs>
        <w:spacing w:before="240" w:after="60"/>
        <w:outlineLvl w:val="0"/>
        <w:rPr>
          <w:b/>
          <w:bCs/>
          <w:kern w:val="28"/>
        </w:rPr>
      </w:pPr>
      <w:bookmarkStart w:id="200" w:name="_Toc95842200"/>
      <w:r w:rsidRPr="00BD1D34">
        <w:rPr>
          <w:b/>
          <w:bCs/>
          <w:kern w:val="28"/>
        </w:rPr>
        <w:t>ANY OTHER BUSINESS</w:t>
      </w:r>
      <w:bookmarkEnd w:id="200"/>
    </w:p>
    <w:p w14:paraId="7286BA5C" w14:textId="77777777" w:rsidR="00CB53AD" w:rsidRPr="00BD1D34" w:rsidRDefault="00CB53AD" w:rsidP="008B1DD1">
      <w:pPr>
        <w:keepNext/>
        <w:numPr>
          <w:ilvl w:val="0"/>
          <w:numId w:val="36"/>
        </w:numPr>
        <w:tabs>
          <w:tab w:val="left" w:pos="567"/>
        </w:tabs>
        <w:spacing w:before="240" w:after="60"/>
        <w:outlineLvl w:val="0"/>
        <w:rPr>
          <w:b/>
          <w:bCs/>
          <w:kern w:val="28"/>
        </w:rPr>
      </w:pPr>
      <w:bookmarkStart w:id="201" w:name="_Toc95842201"/>
      <w:r w:rsidRPr="00BD1D34">
        <w:rPr>
          <w:b/>
          <w:bCs/>
          <w:kern w:val="28"/>
        </w:rPr>
        <w:t>ADOPTION OF DECISIONS AND RECOMMENDATIONS</w:t>
      </w:r>
      <w:bookmarkEnd w:id="201"/>
      <w:r w:rsidRPr="00BD1D34">
        <w:rPr>
          <w:b/>
          <w:bCs/>
          <w:kern w:val="28"/>
        </w:rPr>
        <w:t xml:space="preserve"> </w:t>
      </w:r>
    </w:p>
    <w:p w14:paraId="35A842C0" w14:textId="77777777" w:rsidR="00CB53AD" w:rsidRPr="00BD1D34" w:rsidRDefault="00CB53AD" w:rsidP="008B1DD1">
      <w:pPr>
        <w:keepNext/>
        <w:numPr>
          <w:ilvl w:val="0"/>
          <w:numId w:val="36"/>
        </w:numPr>
        <w:tabs>
          <w:tab w:val="left" w:pos="567"/>
        </w:tabs>
        <w:spacing w:before="240" w:after="60"/>
        <w:ind w:left="720" w:hanging="720"/>
        <w:outlineLvl w:val="0"/>
        <w:rPr>
          <w:b/>
          <w:bCs/>
          <w:kern w:val="28"/>
        </w:rPr>
      </w:pPr>
      <w:bookmarkStart w:id="202" w:name="_Toc95842202"/>
      <w:r w:rsidRPr="00BD1D34">
        <w:rPr>
          <w:b/>
          <w:bCs/>
          <w:kern w:val="28"/>
        </w:rPr>
        <w:t>CLOSURE</w:t>
      </w:r>
      <w:bookmarkEnd w:id="202"/>
    </w:p>
    <w:p w14:paraId="131585D0" w14:textId="77777777" w:rsidR="00CB53AD" w:rsidRPr="00BD1D34" w:rsidRDefault="00CB53AD" w:rsidP="00CB53AD"/>
    <w:p w14:paraId="1F5239E2" w14:textId="77777777" w:rsidR="00E118C2" w:rsidRPr="00BD1D34" w:rsidRDefault="00E118C2" w:rsidP="00CB53AD">
      <w:pPr>
        <w:pStyle w:val="ListParagraph"/>
        <w:snapToGrid w:val="0"/>
        <w:spacing w:after="240"/>
        <w:contextualSpacing w:val="0"/>
        <w:jc w:val="left"/>
        <w:rPr>
          <w:b/>
          <w:szCs w:val="24"/>
        </w:rPr>
        <w:sectPr w:rsidR="00E118C2" w:rsidRPr="00BD1D34" w:rsidSect="00C93470">
          <w:headerReference w:type="even" r:id="rId90"/>
          <w:headerReference w:type="first" r:id="rId91"/>
          <w:type w:val="oddPage"/>
          <w:pgSz w:w="11907" w:h="16840" w:code="9"/>
          <w:pgMar w:top="1418" w:right="1418" w:bottom="1418" w:left="1418" w:header="720" w:footer="720" w:gutter="0"/>
          <w:pgNumType w:start="1"/>
          <w:cols w:space="720"/>
          <w:titlePg/>
          <w:docGrid w:linePitch="360"/>
        </w:sectPr>
      </w:pPr>
    </w:p>
    <w:p w14:paraId="3083526B" w14:textId="77777777" w:rsidR="00C4585A" w:rsidRPr="00BD1D34" w:rsidRDefault="00C4585A" w:rsidP="008602EA">
      <w:pPr>
        <w:pStyle w:val="Heading1"/>
        <w:spacing w:before="0"/>
        <w:jc w:val="center"/>
        <w:rPr>
          <w:rFonts w:eastAsia="Calibri"/>
          <w:b w:val="0"/>
        </w:rPr>
      </w:pPr>
      <w:bookmarkStart w:id="203" w:name="_Toc287353996"/>
      <w:bookmarkStart w:id="204" w:name="_Toc294712336"/>
      <w:bookmarkStart w:id="205" w:name="_Toc294880690"/>
      <w:bookmarkStart w:id="206" w:name="_Toc295230654"/>
      <w:bookmarkStart w:id="207" w:name="_Toc296439699"/>
      <w:bookmarkStart w:id="208" w:name="_Toc329420869"/>
      <w:bookmarkStart w:id="209" w:name="_Toc332178878"/>
      <w:bookmarkStart w:id="210" w:name="_Toc333141424"/>
      <w:bookmarkStart w:id="211" w:name="_Toc333141729"/>
      <w:bookmarkStart w:id="212" w:name="_Toc358628327"/>
      <w:bookmarkStart w:id="213" w:name="_Toc359016016"/>
      <w:bookmarkStart w:id="214" w:name="_Toc359055294"/>
      <w:bookmarkStart w:id="215" w:name="_Toc374362955"/>
      <w:bookmarkStart w:id="216" w:name="_Toc374622486"/>
      <w:bookmarkStart w:id="217" w:name="_Ref379978063"/>
      <w:bookmarkStart w:id="218" w:name="_Toc419451445"/>
      <w:bookmarkStart w:id="219" w:name="_Ref421026195"/>
      <w:bookmarkStart w:id="220" w:name="_Toc483907715"/>
      <w:bookmarkStart w:id="221" w:name="_Toc483908757"/>
      <w:bookmarkStart w:id="222" w:name="_Toc95842203"/>
      <w:bookmarkStart w:id="223" w:name="a2"/>
      <w:r w:rsidRPr="00BD1D34">
        <w:rPr>
          <w:rFonts w:eastAsia="Calibri"/>
          <w:b w:val="0"/>
        </w:rPr>
        <w:lastRenderedPageBreak/>
        <w:t>ANNEX II</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477268C2" w14:textId="7D542557" w:rsidR="00571A29" w:rsidRPr="00571A29" w:rsidRDefault="0069724A" w:rsidP="00571A29">
      <w:pPr>
        <w:pStyle w:val="Heading1"/>
        <w:spacing w:before="0"/>
        <w:jc w:val="center"/>
        <w:rPr>
          <w:rFonts w:eastAsia="SimSun"/>
          <w:smallCaps/>
        </w:rPr>
      </w:pPr>
      <w:bookmarkStart w:id="224" w:name="_Ref381283660"/>
      <w:bookmarkStart w:id="225" w:name="_Toc419451446"/>
      <w:bookmarkStart w:id="226" w:name="_Toc483907716"/>
      <w:bookmarkStart w:id="227" w:name="_Toc483908758"/>
      <w:bookmarkStart w:id="228" w:name="_Toc95842204"/>
      <w:bookmarkEnd w:id="223"/>
      <w:r w:rsidRPr="00BD1D34">
        <w:rPr>
          <w:rFonts w:eastAsia="SimSun"/>
          <w:smallCaps/>
        </w:rPr>
        <w:t>ADOPTED RECOMMENDATIONS</w:t>
      </w:r>
      <w:bookmarkEnd w:id="224"/>
      <w:bookmarkEnd w:id="225"/>
      <w:bookmarkEnd w:id="226"/>
      <w:bookmarkEnd w:id="227"/>
      <w:bookmarkEnd w:id="228"/>
    </w:p>
    <w:p w14:paraId="74651BB8" w14:textId="77777777" w:rsidR="001215EE" w:rsidRPr="001F118F" w:rsidRDefault="001215EE" w:rsidP="001215EE">
      <w:pPr>
        <w:keepNext/>
        <w:shd w:val="clear" w:color="auto" w:fill="FFFFFF"/>
        <w:spacing w:before="240" w:after="240"/>
        <w:jc w:val="center"/>
        <w:outlineLvl w:val="0"/>
        <w:rPr>
          <w:rFonts w:eastAsia="SimSun" w:cs="Arial"/>
          <w:bCs/>
          <w:kern w:val="32"/>
          <w:u w:val="single"/>
        </w:rPr>
      </w:pPr>
      <w:bookmarkStart w:id="229" w:name="_Ref379960552"/>
      <w:bookmarkStart w:id="230" w:name="_Toc419451447"/>
      <w:bookmarkStart w:id="231" w:name="_Toc483907717"/>
      <w:bookmarkStart w:id="232" w:name="_Toc483908759"/>
      <w:bookmarkStart w:id="233" w:name="_Toc10810302"/>
      <w:bookmarkStart w:id="234" w:name="_Toc10811915"/>
      <w:bookmarkStart w:id="235" w:name="_Toc10813576"/>
      <w:bookmarkStart w:id="236" w:name="_Toc11852769"/>
      <w:bookmarkStart w:id="237" w:name="_Toc95842205"/>
      <w:bookmarkStart w:id="238" w:name="rec1"/>
      <w:r w:rsidRPr="001F118F">
        <w:rPr>
          <w:rFonts w:eastAsia="SimSun" w:cs="Arial"/>
          <w:bCs/>
          <w:kern w:val="32"/>
          <w:u w:val="single"/>
        </w:rPr>
        <w:t>Recommendation ICG/PTWS-XXIX.1</w:t>
      </w:r>
      <w:bookmarkEnd w:id="229"/>
      <w:bookmarkEnd w:id="230"/>
      <w:bookmarkEnd w:id="231"/>
      <w:bookmarkEnd w:id="232"/>
      <w:bookmarkEnd w:id="233"/>
      <w:bookmarkEnd w:id="234"/>
      <w:bookmarkEnd w:id="235"/>
      <w:bookmarkEnd w:id="236"/>
      <w:bookmarkEnd w:id="237"/>
      <w:bookmarkEnd w:id="238"/>
    </w:p>
    <w:p w14:paraId="65E55BE6" w14:textId="77777777" w:rsidR="001215EE" w:rsidRPr="001F118F" w:rsidRDefault="001215EE" w:rsidP="001215EE">
      <w:pPr>
        <w:shd w:val="clear" w:color="auto" w:fill="FFFFFF"/>
        <w:spacing w:after="240"/>
        <w:jc w:val="center"/>
        <w:outlineLvl w:val="1"/>
        <w:rPr>
          <w:u w:val="single"/>
        </w:rPr>
      </w:pPr>
      <w:bookmarkStart w:id="239" w:name="_Toc483907718"/>
      <w:bookmarkStart w:id="240" w:name="_Toc483908760"/>
      <w:bookmarkStart w:id="241" w:name="_Toc10810303"/>
      <w:bookmarkStart w:id="242" w:name="_Toc10811916"/>
      <w:bookmarkStart w:id="243" w:name="_Toc10813577"/>
      <w:bookmarkStart w:id="244" w:name="_Toc11852770"/>
      <w:bookmarkStart w:id="245" w:name="_Toc95842206"/>
      <w:r w:rsidRPr="001F118F">
        <w:rPr>
          <w:b/>
          <w:bCs/>
        </w:rPr>
        <w:t>ICG/PTWS Governance</w:t>
      </w:r>
      <w:bookmarkEnd w:id="239"/>
      <w:bookmarkEnd w:id="240"/>
      <w:bookmarkEnd w:id="241"/>
      <w:bookmarkEnd w:id="242"/>
      <w:bookmarkEnd w:id="243"/>
      <w:bookmarkEnd w:id="244"/>
      <w:bookmarkEnd w:id="245"/>
    </w:p>
    <w:p w14:paraId="2B0382B6" w14:textId="77777777" w:rsidR="001215EE" w:rsidRPr="001F118F" w:rsidRDefault="001215EE" w:rsidP="001215EE">
      <w:pPr>
        <w:autoSpaceDE w:val="0"/>
        <w:autoSpaceDN w:val="0"/>
        <w:adjustRightInd w:val="0"/>
        <w:spacing w:after="240"/>
        <w:jc w:val="both"/>
        <w:rPr>
          <w:rFonts w:cs="Arial"/>
          <w:color w:val="000000"/>
        </w:rPr>
      </w:pPr>
      <w:r w:rsidRPr="001F118F">
        <w:rPr>
          <w:rFonts w:cs="Arial"/>
          <w:color w:val="000000"/>
        </w:rPr>
        <w:t>The Intergovernmental Coordination Group for the Pacific Tsunami Warning and Mitigation System (ICG/PTWS),</w:t>
      </w:r>
    </w:p>
    <w:p w14:paraId="40BA5922" w14:textId="77777777"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Recalling</w:t>
      </w:r>
      <w:r w:rsidRPr="001F118F">
        <w:rPr>
          <w:rFonts w:cs="Arial"/>
          <w:color w:val="000000"/>
        </w:rPr>
        <w:t xml:space="preserve"> IOC Resolution IV–6 that established the International Coordination Group for the Tsunami Warning System in the Pacific (ICG/ITSU) and IOC Resolution XXXIX-8 that renamed ITSU to be the Pacific Tsunami Warning and Mitigation System (PTWS) and to provide continuity through the Intergovernmental Coordination Group for the Pacific Tsunami Warning and Mitigation System (ICG/PTWS),</w:t>
      </w:r>
    </w:p>
    <w:p w14:paraId="47FA3F19" w14:textId="0995A3F8"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Reaffirming</w:t>
      </w:r>
      <w:r w:rsidRPr="001F118F">
        <w:rPr>
          <w:rFonts w:cs="Arial"/>
          <w:color w:val="000000"/>
        </w:rPr>
        <w:t xml:space="preserve"> that the PTWS is a coordinated network of national systems and capacities, and is part of a global network of early-warning systems for all ocean-related hazards,</w:t>
      </w:r>
    </w:p>
    <w:p w14:paraId="66538270" w14:textId="77777777" w:rsidR="001215EE" w:rsidRPr="001F118F" w:rsidRDefault="001215EE" w:rsidP="001215EE">
      <w:pPr>
        <w:autoSpaceDE w:val="0"/>
        <w:autoSpaceDN w:val="0"/>
        <w:adjustRightInd w:val="0"/>
        <w:spacing w:after="240"/>
        <w:jc w:val="both"/>
        <w:rPr>
          <w:rFonts w:cs="Arial"/>
          <w:b/>
          <w:bCs/>
          <w:color w:val="000000"/>
          <w:lang w:val="en-AU"/>
        </w:rPr>
      </w:pPr>
      <w:r w:rsidRPr="001F118F">
        <w:rPr>
          <w:rFonts w:cs="Arial"/>
          <w:b/>
          <w:bCs/>
          <w:color w:val="000000"/>
          <w:lang w:val="en-AU"/>
        </w:rPr>
        <w:t>Noting:</w:t>
      </w:r>
    </w:p>
    <w:p w14:paraId="2CBFF328" w14:textId="77777777" w:rsidR="001215EE" w:rsidRPr="001F118F" w:rsidRDefault="005B2301" w:rsidP="008B1DD1">
      <w:pPr>
        <w:numPr>
          <w:ilvl w:val="0"/>
          <w:numId w:val="22"/>
        </w:numPr>
        <w:autoSpaceDE w:val="0"/>
        <w:autoSpaceDN w:val="0"/>
        <w:adjustRightInd w:val="0"/>
        <w:spacing w:after="240"/>
        <w:jc w:val="both"/>
        <w:rPr>
          <w:rFonts w:cs="Arial"/>
          <w:bCs/>
          <w:color w:val="000000"/>
          <w:lang w:val="en-AU"/>
        </w:rPr>
      </w:pPr>
      <w:hyperlink r:id="rId92" w:history="1">
        <w:r w:rsidR="001215EE" w:rsidRPr="001F118F">
          <w:rPr>
            <w:rFonts w:cs="Arial"/>
            <w:bCs/>
            <w:color w:val="0000FF"/>
            <w:u w:val="single"/>
            <w:lang w:val="en-AU"/>
          </w:rPr>
          <w:t>Sendai Framework for Disaster Risk Reduction 2015–2030</w:t>
        </w:r>
      </w:hyperlink>
      <w:r w:rsidR="001215EE" w:rsidRPr="001F118F">
        <w:rPr>
          <w:rFonts w:cs="Arial"/>
          <w:bCs/>
          <w:color w:val="000000"/>
          <w:lang w:val="en-AU"/>
        </w:rPr>
        <w:t xml:space="preserve"> was adopted by UN Member States on 18 March 2015 at the World Conference for Disaster Risk Reduction (WCDRR),</w:t>
      </w:r>
    </w:p>
    <w:p w14:paraId="5AE011A8" w14:textId="77777777" w:rsidR="001215EE" w:rsidRPr="001F118F" w:rsidRDefault="001215EE" w:rsidP="008B1DD1">
      <w:pPr>
        <w:numPr>
          <w:ilvl w:val="0"/>
          <w:numId w:val="22"/>
        </w:numPr>
        <w:autoSpaceDE w:val="0"/>
        <w:autoSpaceDN w:val="0"/>
        <w:adjustRightInd w:val="0"/>
        <w:spacing w:after="240"/>
        <w:jc w:val="both"/>
        <w:rPr>
          <w:rFonts w:cs="Arial"/>
          <w:bCs/>
          <w:color w:val="000000"/>
          <w:lang w:val="en-AU"/>
        </w:rPr>
      </w:pPr>
      <w:r w:rsidRPr="001F118F">
        <w:rPr>
          <w:rFonts w:cs="Arial"/>
          <w:bCs/>
          <w:color w:val="000000"/>
          <w:lang w:val="en-AU"/>
        </w:rPr>
        <w:t>IOC Executive Council Decision EC-XLIX/4.2 on IOC Contribution to the Sendai Framework for Disaster Risk Reduction 2015–2030,</w:t>
      </w:r>
    </w:p>
    <w:p w14:paraId="611248D9" w14:textId="78792EF0" w:rsidR="001215EE" w:rsidRPr="001F118F" w:rsidRDefault="001215EE" w:rsidP="008B1DD1">
      <w:pPr>
        <w:numPr>
          <w:ilvl w:val="0"/>
          <w:numId w:val="22"/>
        </w:numPr>
        <w:autoSpaceDE w:val="0"/>
        <w:autoSpaceDN w:val="0"/>
        <w:adjustRightInd w:val="0"/>
        <w:spacing w:after="240"/>
        <w:jc w:val="both"/>
        <w:rPr>
          <w:rFonts w:cs="Arial"/>
          <w:bCs/>
          <w:color w:val="000000"/>
          <w:lang w:val="en-US"/>
        </w:rPr>
      </w:pPr>
      <w:r w:rsidRPr="001F118F">
        <w:rPr>
          <w:rFonts w:cs="Arial"/>
          <w:bCs/>
          <w:color w:val="000000"/>
          <w:lang w:val="en-US"/>
        </w:rPr>
        <w:t>Recommendation ICG/PTWS-XXVIII.6 that</w:t>
      </w:r>
      <w:r w:rsidR="001C7E5F">
        <w:rPr>
          <w:rFonts w:cs="Arial"/>
          <w:bCs/>
          <w:color w:val="000000"/>
          <w:lang w:val="en-US"/>
        </w:rPr>
        <w:t xml:space="preserve"> </w:t>
      </w:r>
      <w:r w:rsidRPr="001F118F">
        <w:rPr>
          <w:rFonts w:cs="Arial"/>
          <w:bCs/>
          <w:color w:val="000000"/>
          <w:lang w:val="en-US"/>
        </w:rPr>
        <w:t xml:space="preserve">recommended </w:t>
      </w:r>
      <w:r w:rsidR="001C7E5F">
        <w:rPr>
          <w:rFonts w:cs="Arial"/>
          <w:bCs/>
          <w:color w:val="000000"/>
          <w:lang w:val="en-US"/>
        </w:rPr>
        <w:t xml:space="preserve">the </w:t>
      </w:r>
      <w:r w:rsidRPr="001F118F">
        <w:rPr>
          <w:rFonts w:cs="Arial"/>
          <w:bCs/>
          <w:color w:val="000000"/>
          <w:lang w:val="en-US"/>
        </w:rPr>
        <w:t>UN Decade of Ocean Science for Sustainable Development (2021-2030) be endorsed by the TOWS-WG, be advocated for at the upcoming Ocean Decade Planning Group meeting, WMO Congress, IOC General Assembly, and the UN General Assembly,</w:t>
      </w:r>
    </w:p>
    <w:p w14:paraId="15819F7A" w14:textId="77777777" w:rsidR="001215EE" w:rsidRPr="001F118F" w:rsidRDefault="001215EE" w:rsidP="008B1DD1">
      <w:pPr>
        <w:numPr>
          <w:ilvl w:val="0"/>
          <w:numId w:val="22"/>
        </w:numPr>
        <w:autoSpaceDE w:val="0"/>
        <w:autoSpaceDN w:val="0"/>
        <w:adjustRightInd w:val="0"/>
        <w:spacing w:after="240"/>
        <w:jc w:val="both"/>
        <w:rPr>
          <w:rFonts w:cs="Arial"/>
          <w:bCs/>
          <w:color w:val="000000"/>
          <w:lang w:val="en-AU"/>
        </w:rPr>
      </w:pPr>
      <w:r w:rsidRPr="001F118F">
        <w:rPr>
          <w:rFonts w:cs="Arial"/>
          <w:bCs/>
          <w:color w:val="000000"/>
          <w:lang w:val="en-AU"/>
        </w:rPr>
        <w:t xml:space="preserve">IOC Decision A-31/3.4.1 on Warning Mitigation Systems for Ocean Hazards approved the establishment of the Ocean Decade Tsunami Programme (PROGRAMME) and a Scientific Committee (SC) to prepare the Draft 10-Year Research, </w:t>
      </w:r>
      <w:proofErr w:type="gramStart"/>
      <w:r w:rsidRPr="001F118F">
        <w:rPr>
          <w:rFonts w:cs="Arial"/>
          <w:bCs/>
          <w:color w:val="000000"/>
          <w:lang w:val="en-AU"/>
        </w:rPr>
        <w:t>Development</w:t>
      </w:r>
      <w:proofErr w:type="gramEnd"/>
      <w:r w:rsidRPr="001F118F">
        <w:rPr>
          <w:rFonts w:cs="Arial"/>
          <w:bCs/>
          <w:color w:val="000000"/>
          <w:lang w:val="en-AU"/>
        </w:rPr>
        <w:t xml:space="preserve"> and Implementation Plan for this PROGRAMME,</w:t>
      </w:r>
    </w:p>
    <w:p w14:paraId="28CFBB5A" w14:textId="77777777" w:rsidR="001215EE" w:rsidRPr="001F118F" w:rsidRDefault="001215EE" w:rsidP="008B1DD1">
      <w:pPr>
        <w:numPr>
          <w:ilvl w:val="0"/>
          <w:numId w:val="22"/>
        </w:numPr>
        <w:autoSpaceDE w:val="0"/>
        <w:autoSpaceDN w:val="0"/>
        <w:adjustRightInd w:val="0"/>
        <w:spacing w:after="240"/>
        <w:jc w:val="both"/>
        <w:rPr>
          <w:rFonts w:cs="Arial"/>
          <w:bCs/>
          <w:color w:val="000000"/>
          <w:lang w:val="en-AU"/>
        </w:rPr>
      </w:pPr>
      <w:r w:rsidRPr="001F118F">
        <w:rPr>
          <w:rFonts w:cs="Arial"/>
          <w:bCs/>
          <w:color w:val="000000"/>
          <w:lang w:val="en-AU"/>
        </w:rPr>
        <w:t>Recommendation ICG/PTWS-XXVIII.15 established a Working Group 2 Task Team on the integrated PTWS sensor networks for tsunami detection and characterisation,</w:t>
      </w:r>
    </w:p>
    <w:p w14:paraId="44532FBB" w14:textId="77777777"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Having</w:t>
      </w:r>
      <w:r w:rsidRPr="001F118F">
        <w:rPr>
          <w:rFonts w:cs="Arial"/>
          <w:color w:val="000000"/>
        </w:rPr>
        <w:t xml:space="preserve"> </w:t>
      </w:r>
      <w:r w:rsidRPr="001F118F">
        <w:rPr>
          <w:rFonts w:cs="Arial"/>
          <w:b/>
          <w:bCs/>
          <w:color w:val="000000"/>
        </w:rPr>
        <w:t>reviewed</w:t>
      </w:r>
      <w:r w:rsidRPr="001F118F">
        <w:rPr>
          <w:rFonts w:cs="Arial"/>
          <w:color w:val="000000"/>
        </w:rPr>
        <w:t xml:space="preserve"> the progress made in the implementation of the PTWS since the 28th Session of the ICG/PTWS,</w:t>
      </w:r>
    </w:p>
    <w:p w14:paraId="465AF013" w14:textId="77777777"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Having considered</w:t>
      </w:r>
      <w:r w:rsidRPr="001F118F">
        <w:rPr>
          <w:rFonts w:cs="Arial"/>
          <w:color w:val="000000"/>
        </w:rPr>
        <w:t xml:space="preserve"> the reports of:</w:t>
      </w:r>
    </w:p>
    <w:p w14:paraId="29B8EC42"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 xml:space="preserve">Working Group 1 on </w:t>
      </w:r>
      <w:r w:rsidRPr="001F118F">
        <w:rPr>
          <w:rFonts w:eastAsia="PMingLiU" w:cs="Arial" w:hint="eastAsia"/>
          <w:color w:val="000000"/>
          <w:lang w:eastAsia="zh-TW"/>
        </w:rPr>
        <w:t>Understanding Tsunami Risk</w:t>
      </w:r>
    </w:p>
    <w:p w14:paraId="364C7446"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Working Group 2 on Tsunami Detection, Warning and Dissemination</w:t>
      </w:r>
    </w:p>
    <w:p w14:paraId="2E15622B"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 xml:space="preserve">Working Group 3 on Disaster </w:t>
      </w:r>
      <w:r w:rsidRPr="001F118F">
        <w:rPr>
          <w:rFonts w:eastAsia="PMingLiU" w:cs="Arial" w:hint="eastAsia"/>
          <w:color w:val="000000"/>
          <w:lang w:eastAsia="zh-TW"/>
        </w:rPr>
        <w:t xml:space="preserve">Risk </w:t>
      </w:r>
      <w:r w:rsidRPr="001F118F">
        <w:rPr>
          <w:rFonts w:cs="Arial"/>
          <w:color w:val="000000"/>
        </w:rPr>
        <w:t>Management</w:t>
      </w:r>
      <w:r w:rsidRPr="001F118F">
        <w:rPr>
          <w:rFonts w:eastAsia="PMingLiU" w:cs="Arial" w:hint="eastAsia"/>
          <w:color w:val="000000"/>
          <w:lang w:eastAsia="zh-TW"/>
        </w:rPr>
        <w:t xml:space="preserve"> and</w:t>
      </w:r>
      <w:r w:rsidRPr="001F118F">
        <w:rPr>
          <w:rFonts w:cs="Arial"/>
          <w:color w:val="000000"/>
        </w:rPr>
        <w:t xml:space="preserve"> Preparedness</w:t>
      </w:r>
    </w:p>
    <w:p w14:paraId="0563E311"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Working Group 2 Task Team on the integrated PTWS sensor networks for tsunami detection and characterisation</w:t>
      </w:r>
    </w:p>
    <w:p w14:paraId="640AB5AD"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Working Group 2 Task Team on Seismic Data Sharing in the South West Pacific</w:t>
      </w:r>
    </w:p>
    <w:p w14:paraId="09E89806" w14:textId="6AC7CFFE"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Task Team on PacWave20 Exercise, on PacWave20</w:t>
      </w:r>
    </w:p>
    <w:p w14:paraId="3B1CE06B"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lastRenderedPageBreak/>
        <w:t>Task Team on Future Goals and Performance Monitoring</w:t>
      </w:r>
    </w:p>
    <w:p w14:paraId="5DDA3239"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Regional Working Group on Tsunami Warning and Mitigation System in the Central American Pacific Coast</w:t>
      </w:r>
    </w:p>
    <w:p w14:paraId="16C5AE3E"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Regional Working Group on Tsunami Warning and Mitigation System in the South East Pacific Region</w:t>
      </w:r>
    </w:p>
    <w:p w14:paraId="38BA4BD4" w14:textId="77777777" w:rsidR="001215EE" w:rsidRPr="001F118F" w:rsidRDefault="001215EE" w:rsidP="008B1DD1">
      <w:pPr>
        <w:numPr>
          <w:ilvl w:val="0"/>
          <w:numId w:val="19"/>
        </w:numPr>
        <w:spacing w:after="60"/>
        <w:ind w:hanging="720"/>
        <w:jc w:val="both"/>
        <w:rPr>
          <w:rFonts w:cs="Arial"/>
          <w:color w:val="000000"/>
        </w:rPr>
      </w:pPr>
      <w:r w:rsidRPr="001F118F">
        <w:t>Pacific Island Countries and Territories</w:t>
      </w:r>
      <w:r w:rsidRPr="001F118F">
        <w:rPr>
          <w:rFonts w:cs="Arial"/>
          <w:color w:val="000000"/>
        </w:rPr>
        <w:t xml:space="preserve"> Regional Working Group on Tsunami Warning and Mitigation System</w:t>
      </w:r>
    </w:p>
    <w:p w14:paraId="5DFBCC8B"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Regional Working Group on Tsunami Warning and Mitigation System in the South China Sea Region</w:t>
      </w:r>
    </w:p>
    <w:p w14:paraId="1FE2EA1B" w14:textId="434D38E1"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 xml:space="preserve">Report of the Meeting of the PTWS Steering Committee, </w:t>
      </w:r>
      <w:r w:rsidRPr="001F118F">
        <w:rPr>
          <w:rFonts w:eastAsia="PMingLiU" w:cs="Arial"/>
          <w:color w:val="000000"/>
          <w:lang w:eastAsia="zh-TW"/>
        </w:rPr>
        <w:t>21-23 September 2021</w:t>
      </w:r>
      <w:r w:rsidR="00A33080">
        <w:rPr>
          <w:rFonts w:eastAsia="PMingLiU" w:cs="Arial"/>
          <w:color w:val="000000"/>
          <w:lang w:eastAsia="zh-TW"/>
        </w:rPr>
        <w:t xml:space="preserve"> </w:t>
      </w:r>
      <w:r w:rsidRPr="001F118F">
        <w:rPr>
          <w:rFonts w:cs="Arial"/>
          <w:color w:val="000000"/>
        </w:rPr>
        <w:t>(</w:t>
      </w:r>
      <w:r w:rsidR="00A33080">
        <w:rPr>
          <w:rFonts w:cs="Arial"/>
          <w:color w:val="000000"/>
        </w:rPr>
        <w:t>O</w:t>
      </w:r>
      <w:r w:rsidRPr="001F118F">
        <w:rPr>
          <w:rFonts w:cs="Arial"/>
          <w:color w:val="000000"/>
        </w:rPr>
        <w:t>nline)</w:t>
      </w:r>
    </w:p>
    <w:p w14:paraId="5F3BE014" w14:textId="0689C492" w:rsidR="001215EE" w:rsidRPr="001F118F" w:rsidRDefault="001215EE" w:rsidP="008B1DD1">
      <w:pPr>
        <w:numPr>
          <w:ilvl w:val="0"/>
          <w:numId w:val="19"/>
        </w:numPr>
        <w:spacing w:after="60"/>
        <w:ind w:hanging="720"/>
        <w:jc w:val="both"/>
        <w:rPr>
          <w:rFonts w:cs="Arial"/>
          <w:color w:val="000000"/>
        </w:rPr>
      </w:pPr>
      <w:r w:rsidRPr="001F118F">
        <w:rPr>
          <w:rFonts w:eastAsia="PMingLiU" w:cs="Arial" w:hint="eastAsia"/>
          <w:color w:val="000000"/>
          <w:lang w:val="en-US" w:eastAsia="zh-TW"/>
        </w:rPr>
        <w:t>1</w:t>
      </w:r>
      <w:r w:rsidRPr="001F118F">
        <w:rPr>
          <w:rFonts w:eastAsia="PMingLiU" w:cs="Arial"/>
          <w:color w:val="000000"/>
          <w:lang w:val="en-US" w:eastAsia="zh-TW"/>
        </w:rPr>
        <w:t>4</w:t>
      </w:r>
      <w:r w:rsidRPr="001F118F">
        <w:rPr>
          <w:rFonts w:eastAsia="PMingLiU" w:cs="Arial" w:hint="eastAsia"/>
          <w:color w:val="000000"/>
          <w:vertAlign w:val="superscript"/>
          <w:lang w:val="en-US" w:eastAsia="zh-TW"/>
        </w:rPr>
        <w:t>th</w:t>
      </w:r>
      <w:r w:rsidRPr="001F118F">
        <w:rPr>
          <w:rFonts w:eastAsia="PMingLiU" w:cs="Arial" w:hint="eastAsia"/>
          <w:color w:val="000000"/>
          <w:lang w:val="en-US" w:eastAsia="zh-TW"/>
        </w:rPr>
        <w:t xml:space="preserve"> </w:t>
      </w:r>
      <w:r w:rsidRPr="001F118F">
        <w:rPr>
          <w:rFonts w:eastAsia="PMingLiU" w:cs="Arial"/>
          <w:color w:val="000000"/>
          <w:lang w:val="en-US"/>
        </w:rPr>
        <w:t>Meeting of the Working Group on Tsunamis and Other Hazards Related to Sea-Level Warning and Mitigation Systems (TOWS-WG-XIV)</w:t>
      </w:r>
      <w:r w:rsidRPr="001F118F">
        <w:rPr>
          <w:rFonts w:eastAsia="PMingLiU" w:cs="Arial" w:hint="eastAsia"/>
          <w:color w:val="000000"/>
          <w:lang w:val="en-US" w:eastAsia="zh-TW"/>
        </w:rPr>
        <w:t xml:space="preserve">, </w:t>
      </w:r>
      <w:r w:rsidRPr="001F118F">
        <w:rPr>
          <w:rFonts w:eastAsia="PMingLiU" w:cs="Arial"/>
          <w:color w:val="000000"/>
          <w:lang w:val="en-US"/>
        </w:rPr>
        <w:t>25</w:t>
      </w:r>
      <w:r w:rsidR="00A33080">
        <w:rPr>
          <w:rFonts w:eastAsia="PMingLiU" w:cs="Arial"/>
          <w:color w:val="000000"/>
          <w:lang w:val="en-US"/>
        </w:rPr>
        <w:t>-</w:t>
      </w:r>
      <w:r w:rsidRPr="001F118F">
        <w:rPr>
          <w:rFonts w:eastAsia="PMingLiU" w:cs="Arial"/>
          <w:color w:val="000000"/>
          <w:lang w:val="en-US"/>
        </w:rPr>
        <w:t xml:space="preserve">26 February 2021 (Online) </w:t>
      </w:r>
    </w:p>
    <w:p w14:paraId="17104A0B"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North West Pacific Tsunami Advisory Center (NWPTAC)</w:t>
      </w:r>
    </w:p>
    <w:p w14:paraId="66F53540"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Pacific Tsunami Warning Center (PTWC)</w:t>
      </w:r>
    </w:p>
    <w:p w14:paraId="6808CD5C"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South China Sea Tsunami Advisory Center (SCSTAC)</w:t>
      </w:r>
    </w:p>
    <w:p w14:paraId="34BB3EF4"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Central American Tsunami Advisory Center (CATAC)</w:t>
      </w:r>
    </w:p>
    <w:p w14:paraId="0E6AEC23"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International Tsunami Information Center (ITIC)</w:t>
      </w:r>
    </w:p>
    <w:p w14:paraId="36F1B7DB" w14:textId="77777777" w:rsidR="001215EE" w:rsidRPr="001F118F" w:rsidRDefault="001215EE" w:rsidP="008B1DD1">
      <w:pPr>
        <w:numPr>
          <w:ilvl w:val="0"/>
          <w:numId w:val="19"/>
        </w:numPr>
        <w:spacing w:after="60"/>
        <w:ind w:hanging="720"/>
        <w:jc w:val="both"/>
        <w:rPr>
          <w:rFonts w:cs="Arial"/>
          <w:color w:val="000000"/>
        </w:rPr>
      </w:pPr>
      <w:r w:rsidRPr="001F118F">
        <w:rPr>
          <w:rFonts w:cs="Arial"/>
          <w:color w:val="000000"/>
        </w:rPr>
        <w:t>Chair’s Report</w:t>
      </w:r>
    </w:p>
    <w:p w14:paraId="72272EC9" w14:textId="77777777" w:rsidR="001215EE" w:rsidRPr="001F118F" w:rsidRDefault="001215EE" w:rsidP="008B1DD1">
      <w:pPr>
        <w:numPr>
          <w:ilvl w:val="0"/>
          <w:numId w:val="19"/>
        </w:numPr>
        <w:spacing w:after="60"/>
        <w:ind w:hanging="720"/>
        <w:jc w:val="both"/>
        <w:rPr>
          <w:rFonts w:cs="Arial"/>
          <w:color w:val="000000"/>
        </w:rPr>
      </w:pPr>
      <w:r w:rsidRPr="001F118F">
        <w:rPr>
          <w:rFonts w:eastAsia="PMingLiU" w:cs="Arial" w:hint="eastAsia"/>
          <w:color w:val="000000"/>
          <w:lang w:eastAsia="zh-TW"/>
        </w:rPr>
        <w:t>Secretariat Report</w:t>
      </w:r>
    </w:p>
    <w:p w14:paraId="643ADA3D" w14:textId="77777777" w:rsidR="001215EE" w:rsidRPr="001F118F" w:rsidRDefault="001215EE" w:rsidP="001215EE">
      <w:pPr>
        <w:spacing w:after="60"/>
        <w:ind w:left="720"/>
        <w:jc w:val="both"/>
        <w:rPr>
          <w:rFonts w:cs="Arial"/>
          <w:color w:val="000000"/>
        </w:rPr>
      </w:pPr>
    </w:p>
    <w:p w14:paraId="40D354DD" w14:textId="77777777" w:rsidR="001215EE" w:rsidRPr="001F118F" w:rsidRDefault="001215EE" w:rsidP="001215EE">
      <w:pPr>
        <w:autoSpaceDE w:val="0"/>
        <w:autoSpaceDN w:val="0"/>
        <w:adjustRightInd w:val="0"/>
        <w:spacing w:after="120"/>
        <w:jc w:val="both"/>
        <w:rPr>
          <w:rFonts w:cs="Arial"/>
          <w:bCs/>
          <w:color w:val="000000"/>
        </w:rPr>
      </w:pPr>
      <w:r w:rsidRPr="001F118F">
        <w:rPr>
          <w:rFonts w:cs="Arial"/>
          <w:b/>
          <w:bCs/>
          <w:color w:val="000000"/>
        </w:rPr>
        <w:t>Having further considered</w:t>
      </w:r>
      <w:r w:rsidRPr="001F118F">
        <w:rPr>
          <w:rFonts w:cs="Arial"/>
          <w:bCs/>
          <w:color w:val="000000"/>
        </w:rPr>
        <w:t xml:space="preserve"> the reports on:</w:t>
      </w:r>
    </w:p>
    <w:p w14:paraId="066B820C" w14:textId="77777777" w:rsidR="001215EE" w:rsidRPr="001F118F" w:rsidRDefault="001215EE" w:rsidP="001215EE">
      <w:pPr>
        <w:autoSpaceDE w:val="0"/>
        <w:autoSpaceDN w:val="0"/>
        <w:adjustRightInd w:val="0"/>
        <w:spacing w:after="120"/>
        <w:jc w:val="both"/>
        <w:rPr>
          <w:rFonts w:cs="Arial"/>
          <w:bCs/>
          <w:color w:val="000000"/>
        </w:rPr>
      </w:pPr>
      <w:r w:rsidRPr="001F118F">
        <w:rPr>
          <w:rFonts w:cs="Arial"/>
          <w:bCs/>
          <w:color w:val="000000"/>
        </w:rPr>
        <w:t>•</w:t>
      </w:r>
      <w:r w:rsidRPr="001F118F">
        <w:rPr>
          <w:rFonts w:cs="Arial"/>
          <w:bCs/>
          <w:color w:val="000000"/>
        </w:rPr>
        <w:tab/>
        <w:t>Report of Task Team on Future Goals and Performance Monitoring</w:t>
      </w:r>
    </w:p>
    <w:p w14:paraId="6568BF14" w14:textId="7CE4E05F" w:rsidR="001215EE" w:rsidRDefault="001215EE" w:rsidP="00FD16C8">
      <w:pPr>
        <w:autoSpaceDE w:val="0"/>
        <w:autoSpaceDN w:val="0"/>
        <w:adjustRightInd w:val="0"/>
        <w:jc w:val="both"/>
        <w:rPr>
          <w:rFonts w:cs="Arial"/>
          <w:bCs/>
          <w:color w:val="000000"/>
        </w:rPr>
      </w:pPr>
      <w:r w:rsidRPr="001F118F">
        <w:rPr>
          <w:rFonts w:cs="Arial"/>
          <w:bCs/>
          <w:color w:val="000000"/>
        </w:rPr>
        <w:t>•</w:t>
      </w:r>
      <w:r w:rsidRPr="001F118F">
        <w:rPr>
          <w:rFonts w:cs="Arial"/>
          <w:bCs/>
          <w:color w:val="000000"/>
        </w:rPr>
        <w:tab/>
        <w:t>UN Decade of Ocean Science for Sustainable Development (2021</w:t>
      </w:r>
      <w:r w:rsidR="00A33080">
        <w:rPr>
          <w:rFonts w:cs="Arial"/>
          <w:bCs/>
          <w:color w:val="000000"/>
        </w:rPr>
        <w:t>-</w:t>
      </w:r>
      <w:r w:rsidRPr="001F118F">
        <w:rPr>
          <w:rFonts w:cs="Arial"/>
          <w:bCs/>
          <w:color w:val="000000"/>
        </w:rPr>
        <w:t>2030)</w:t>
      </w:r>
    </w:p>
    <w:p w14:paraId="738085EF" w14:textId="77777777" w:rsidR="00FD16C8" w:rsidRPr="001F118F" w:rsidRDefault="00FD16C8" w:rsidP="001215EE">
      <w:pPr>
        <w:autoSpaceDE w:val="0"/>
        <w:autoSpaceDN w:val="0"/>
        <w:adjustRightInd w:val="0"/>
        <w:spacing w:after="120"/>
        <w:jc w:val="both"/>
        <w:rPr>
          <w:rFonts w:cs="Arial"/>
          <w:bCs/>
          <w:color w:val="000000"/>
        </w:rPr>
      </w:pPr>
    </w:p>
    <w:p w14:paraId="7E774F5C" w14:textId="77777777"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Acknowledging</w:t>
      </w:r>
      <w:r w:rsidRPr="001F118F">
        <w:rPr>
          <w:rFonts w:cs="Arial"/>
          <w:color w:val="000000"/>
        </w:rPr>
        <w:t xml:space="preserve"> that the PTWS is effective in saving lives and reducing the impacts to communities in both near-field and distant-tsunami events through the three pillars of risk assessment and reduction, detection, warning and dissemination, and awareness and response,</w:t>
      </w:r>
    </w:p>
    <w:p w14:paraId="422C683E" w14:textId="77777777"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Requests</w:t>
      </w:r>
      <w:r w:rsidRPr="001F118F">
        <w:rPr>
          <w:rFonts w:cs="Arial"/>
          <w:color w:val="000000"/>
        </w:rPr>
        <w:t xml:space="preserve"> Member States to share any new forms of sea level data for tsunami warning purposes in accordance with the IOC Oceanographic Data Sharing Policy,</w:t>
      </w:r>
    </w:p>
    <w:p w14:paraId="3CA7FB0D" w14:textId="77777777"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Decides</w:t>
      </w:r>
      <w:r w:rsidRPr="001F118F">
        <w:rPr>
          <w:rFonts w:cs="Arial"/>
          <w:color w:val="000000"/>
        </w:rPr>
        <w:t xml:space="preserve"> to:</w:t>
      </w:r>
    </w:p>
    <w:p w14:paraId="1356E41D" w14:textId="77777777" w:rsidR="001215EE" w:rsidRPr="001F118F" w:rsidRDefault="001215EE" w:rsidP="001215EE">
      <w:pPr>
        <w:numPr>
          <w:ilvl w:val="0"/>
          <w:numId w:val="9"/>
        </w:numPr>
        <w:spacing w:after="240"/>
        <w:ind w:hanging="720"/>
        <w:jc w:val="both"/>
        <w:rPr>
          <w:rFonts w:cs="Arial"/>
          <w:color w:val="000000"/>
        </w:rPr>
      </w:pPr>
      <w:r w:rsidRPr="001F118F">
        <w:rPr>
          <w:rFonts w:eastAsia="SimSun" w:cs="Arial" w:hint="eastAsia"/>
          <w:color w:val="000000"/>
          <w:u w:val="single"/>
          <w:lang w:eastAsia="zh-TW"/>
        </w:rPr>
        <w:t>Continue</w:t>
      </w:r>
      <w:r w:rsidRPr="001F118F">
        <w:rPr>
          <w:rFonts w:cs="Arial"/>
          <w:color w:val="000000"/>
        </w:rPr>
        <w:t xml:space="preserve"> </w:t>
      </w:r>
      <w:r w:rsidRPr="001F118F">
        <w:rPr>
          <w:rFonts w:cs="Arial"/>
          <w:i/>
          <w:iCs/>
          <w:color w:val="000000"/>
        </w:rPr>
        <w:t>WG1 Understanding Tsunami Risk</w:t>
      </w:r>
      <w:r w:rsidRPr="001F118F">
        <w:rPr>
          <w:rFonts w:cs="Arial"/>
          <w:color w:val="000000"/>
        </w:rPr>
        <w:t xml:space="preserve"> with Terms-of-Reference as attached in Appendix 1 to Recommendation ICG/PTWS-XXIX.1. Elected Co-Chairs are Dr Diego Arcas (United States, second term) and Ms</w:t>
      </w:r>
      <w:r w:rsidRPr="001F118F">
        <w:rPr>
          <w:rFonts w:cs="Arial"/>
        </w:rPr>
        <w:t xml:space="preserve"> </w:t>
      </w:r>
      <w:r w:rsidRPr="001F118F">
        <w:rPr>
          <w:rFonts w:cs="Arial"/>
          <w:color w:val="000000"/>
        </w:rPr>
        <w:t>Sarah-Jayne McCurrach (New Zealand, second term),</w:t>
      </w:r>
    </w:p>
    <w:p w14:paraId="6FA4E979" w14:textId="77777777" w:rsidR="00F619CF" w:rsidRDefault="001215EE" w:rsidP="00F619CF">
      <w:pPr>
        <w:numPr>
          <w:ilvl w:val="0"/>
          <w:numId w:val="9"/>
        </w:numPr>
        <w:spacing w:after="240"/>
        <w:ind w:hanging="720"/>
        <w:jc w:val="both"/>
        <w:rPr>
          <w:rFonts w:cs="Arial"/>
          <w:color w:val="000000"/>
        </w:rPr>
      </w:pPr>
      <w:r w:rsidRPr="001F118F">
        <w:rPr>
          <w:rFonts w:cs="Arial"/>
          <w:color w:val="000000"/>
          <w:u w:val="single"/>
        </w:rPr>
        <w:t>Continue</w:t>
      </w:r>
      <w:r w:rsidRPr="001F118F">
        <w:rPr>
          <w:rFonts w:cs="Arial"/>
          <w:color w:val="000000"/>
        </w:rPr>
        <w:t xml:space="preserve"> </w:t>
      </w:r>
      <w:r w:rsidRPr="001F118F">
        <w:rPr>
          <w:rFonts w:cs="Arial"/>
          <w:i/>
          <w:iCs/>
          <w:color w:val="000000"/>
        </w:rPr>
        <w:t>WG2 Tsunami Detection, Warning and Dissemination</w:t>
      </w:r>
      <w:r w:rsidRPr="001F118F">
        <w:t xml:space="preserve"> with Terms of Reference </w:t>
      </w:r>
      <w:r w:rsidRPr="001F118F">
        <w:rPr>
          <w:rFonts w:cs="Arial"/>
          <w:color w:val="000000"/>
        </w:rPr>
        <w:t xml:space="preserve">as attached in Appendix 1 to Recommendation ICG/PTWS-XXIX.1. </w:t>
      </w:r>
      <w:r w:rsidRPr="001F118F">
        <w:rPr>
          <w:rFonts w:cs="Arial"/>
        </w:rPr>
        <w:t>Elected Chair is Dr Bill Fry (New Zealand, first term) with Vice-Chair to be elected,</w:t>
      </w:r>
    </w:p>
    <w:p w14:paraId="6931E928" w14:textId="0C24823C" w:rsidR="001215EE" w:rsidRPr="00F619CF" w:rsidRDefault="001215EE" w:rsidP="00F619CF">
      <w:pPr>
        <w:numPr>
          <w:ilvl w:val="0"/>
          <w:numId w:val="9"/>
        </w:numPr>
        <w:spacing w:after="240"/>
        <w:ind w:hanging="720"/>
        <w:jc w:val="both"/>
        <w:rPr>
          <w:rFonts w:cs="Arial"/>
          <w:color w:val="000000"/>
        </w:rPr>
      </w:pPr>
      <w:r w:rsidRPr="00F619CF">
        <w:rPr>
          <w:rFonts w:cs="Arial"/>
          <w:color w:val="000000"/>
          <w:u w:val="single"/>
        </w:rPr>
        <w:t>Continue</w:t>
      </w:r>
      <w:r w:rsidRPr="00F619CF">
        <w:rPr>
          <w:rFonts w:cs="Arial"/>
          <w:color w:val="000000"/>
        </w:rPr>
        <w:t xml:space="preserve"> </w:t>
      </w:r>
      <w:r w:rsidRPr="00F619CF">
        <w:rPr>
          <w:rFonts w:cs="Arial"/>
          <w:i/>
          <w:iCs/>
          <w:color w:val="000000"/>
        </w:rPr>
        <w:t>WG2 Task Team on Seismic Data Sharing in the Southwest Pacific</w:t>
      </w:r>
      <w:r w:rsidRPr="00F619CF">
        <w:rPr>
          <w:rFonts w:cs="Arial"/>
          <w:bCs/>
          <w:color w:val="000000"/>
          <w:lang w:val="en-AU"/>
        </w:rPr>
        <w:t xml:space="preserve"> with</w:t>
      </w:r>
      <w:r w:rsidRPr="00F619CF">
        <w:rPr>
          <w:rFonts w:cs="Arial"/>
          <w:bCs/>
          <w:color w:val="000000"/>
        </w:rPr>
        <w:t xml:space="preserve"> Terms-of-Reference as attached in Appendix 1 to Recommendation ICG/PTWS-XXIX.1.</w:t>
      </w:r>
      <w:r w:rsidRPr="00F619CF">
        <w:rPr>
          <w:rFonts w:cs="Arial"/>
          <w:color w:val="000000"/>
        </w:rPr>
        <w:t xml:space="preserve"> </w:t>
      </w:r>
      <w:r w:rsidRPr="001F118F">
        <w:t xml:space="preserve">Elected Chair is Rennie </w:t>
      </w:r>
      <w:proofErr w:type="spellStart"/>
      <w:r w:rsidRPr="001F118F">
        <w:t>Vaiomunga</w:t>
      </w:r>
      <w:proofErr w:type="spellEnd"/>
      <w:r w:rsidRPr="001F118F">
        <w:t xml:space="preserve"> (Tonga, first term), and Vice-Chair is Mathew </w:t>
      </w:r>
      <w:proofErr w:type="spellStart"/>
      <w:r w:rsidRPr="001F118F">
        <w:t>Moihoi</w:t>
      </w:r>
      <w:proofErr w:type="spellEnd"/>
      <w:r w:rsidRPr="001F118F">
        <w:t xml:space="preserve"> (Papua New Guinea, first term),</w:t>
      </w:r>
    </w:p>
    <w:p w14:paraId="3ACA95F3" w14:textId="77777777" w:rsidR="001215EE" w:rsidRPr="001F118F" w:rsidRDefault="001215EE" w:rsidP="001215EE">
      <w:pPr>
        <w:numPr>
          <w:ilvl w:val="0"/>
          <w:numId w:val="9"/>
        </w:numPr>
        <w:spacing w:after="240"/>
        <w:ind w:hanging="720"/>
        <w:jc w:val="both"/>
        <w:rPr>
          <w:rFonts w:cs="Arial"/>
          <w:color w:val="000000"/>
        </w:rPr>
      </w:pPr>
      <w:r w:rsidRPr="001F118F">
        <w:rPr>
          <w:u w:val="single"/>
        </w:rPr>
        <w:lastRenderedPageBreak/>
        <w:t>Continue</w:t>
      </w:r>
      <w:r w:rsidRPr="001F118F">
        <w:t xml:space="preserve"> </w:t>
      </w:r>
      <w:r w:rsidRPr="001F118F">
        <w:rPr>
          <w:i/>
          <w:iCs/>
        </w:rPr>
        <w:t>WG2 Task Team on the Minimum Competency Levels for National Tsunami Warning Centre (NTWC) Operations Staff</w:t>
      </w:r>
      <w:r w:rsidRPr="001F118F">
        <w:rPr>
          <w:rFonts w:eastAsia="SimSun" w:hint="eastAsia"/>
          <w:lang w:eastAsia="zh-TW"/>
        </w:rPr>
        <w:t xml:space="preserve"> with Terms</w:t>
      </w:r>
      <w:r w:rsidRPr="001F118F">
        <w:rPr>
          <w:rFonts w:eastAsia="SimSun"/>
          <w:lang w:eastAsia="zh-TW"/>
        </w:rPr>
        <w:t>-</w:t>
      </w:r>
      <w:r w:rsidRPr="001F118F">
        <w:rPr>
          <w:rFonts w:eastAsia="SimSun" w:hint="eastAsia"/>
          <w:lang w:eastAsia="zh-TW"/>
        </w:rPr>
        <w:t>of</w:t>
      </w:r>
      <w:r w:rsidRPr="001F118F">
        <w:rPr>
          <w:rFonts w:eastAsia="SimSun"/>
          <w:lang w:eastAsia="zh-TW"/>
        </w:rPr>
        <w:t>-</w:t>
      </w:r>
      <w:r w:rsidRPr="001F118F">
        <w:rPr>
          <w:rFonts w:eastAsia="SimSun" w:hint="eastAsia"/>
          <w:lang w:eastAsia="zh-TW"/>
        </w:rPr>
        <w:t xml:space="preserve">Reference </w:t>
      </w:r>
      <w:r w:rsidRPr="001F118F">
        <w:rPr>
          <w:rFonts w:cs="Arial"/>
          <w:color w:val="000000"/>
        </w:rPr>
        <w:t>as attached in Appendix 1 to Recommendation ICG/PTWS-XXIX.1</w:t>
      </w:r>
      <w:r w:rsidRPr="001F118F">
        <w:rPr>
          <w:rFonts w:eastAsia="SimSun" w:cs="Arial" w:hint="eastAsia"/>
          <w:color w:val="000000"/>
          <w:lang w:eastAsia="zh-TW"/>
        </w:rPr>
        <w:t>.</w:t>
      </w:r>
      <w:r w:rsidRPr="001F118F">
        <w:t xml:space="preserve"> Elected Co-</w:t>
      </w:r>
      <w:r w:rsidRPr="001F118F">
        <w:rPr>
          <w:rFonts w:cs="Arial"/>
        </w:rPr>
        <w:t xml:space="preserve">Chairs are Mr Ofa </w:t>
      </w:r>
      <w:proofErr w:type="spellStart"/>
      <w:r w:rsidRPr="001F118F">
        <w:rPr>
          <w:rFonts w:cs="Arial"/>
        </w:rPr>
        <w:t>Fa’anunu</w:t>
      </w:r>
      <w:proofErr w:type="spellEnd"/>
      <w:r w:rsidRPr="001F118F">
        <w:rPr>
          <w:rFonts w:cs="Arial"/>
        </w:rPr>
        <w:t xml:space="preserve"> (Tonga</w:t>
      </w:r>
      <w:r w:rsidRPr="001F118F">
        <w:t>, second term</w:t>
      </w:r>
      <w:r w:rsidRPr="001F118F">
        <w:rPr>
          <w:rFonts w:cs="Arial"/>
        </w:rPr>
        <w:t>) and Dr Laura Kong (United States, first term),</w:t>
      </w:r>
    </w:p>
    <w:p w14:paraId="08E74CC5" w14:textId="77777777" w:rsidR="001215EE" w:rsidRPr="001F118F" w:rsidRDefault="001215EE" w:rsidP="001215EE">
      <w:pPr>
        <w:numPr>
          <w:ilvl w:val="0"/>
          <w:numId w:val="9"/>
        </w:numPr>
        <w:spacing w:after="240"/>
        <w:ind w:hanging="720"/>
        <w:jc w:val="both"/>
        <w:rPr>
          <w:rFonts w:cs="Arial"/>
          <w:color w:val="000000"/>
        </w:rPr>
      </w:pPr>
      <w:r w:rsidRPr="001F118F">
        <w:rPr>
          <w:rFonts w:cs="Arial"/>
          <w:u w:val="single"/>
        </w:rPr>
        <w:t>Continue</w:t>
      </w:r>
      <w:r w:rsidRPr="001F118F">
        <w:rPr>
          <w:rFonts w:eastAsia="SimSun" w:cs="Arial" w:hint="eastAsia"/>
          <w:lang w:eastAsia="zh-TW"/>
        </w:rPr>
        <w:t xml:space="preserve"> </w:t>
      </w:r>
      <w:r w:rsidRPr="001F118F">
        <w:rPr>
          <w:rFonts w:cs="Arial"/>
          <w:i/>
          <w:iCs/>
        </w:rPr>
        <w:t>WG2 Task Team on the Integrated PTWS Sensor Networks for Tsunami Detection and Characterisation</w:t>
      </w:r>
      <w:r w:rsidRPr="001F118F">
        <w:rPr>
          <w:rFonts w:eastAsia="SimSun" w:cs="Arial" w:hint="eastAsia"/>
          <w:lang w:eastAsia="zh-TW"/>
        </w:rPr>
        <w:t xml:space="preserve"> </w:t>
      </w:r>
      <w:r w:rsidRPr="001F118F">
        <w:rPr>
          <w:rFonts w:eastAsia="SimSun" w:hint="eastAsia"/>
          <w:lang w:eastAsia="zh-TW"/>
        </w:rPr>
        <w:t>with Terms</w:t>
      </w:r>
      <w:r w:rsidRPr="001F118F">
        <w:rPr>
          <w:rFonts w:eastAsia="SimSun"/>
          <w:lang w:eastAsia="zh-TW"/>
        </w:rPr>
        <w:t>-</w:t>
      </w:r>
      <w:r w:rsidRPr="001F118F">
        <w:rPr>
          <w:rFonts w:eastAsia="SimSun" w:hint="eastAsia"/>
          <w:lang w:eastAsia="zh-TW"/>
        </w:rPr>
        <w:t>of</w:t>
      </w:r>
      <w:r w:rsidRPr="001F118F">
        <w:rPr>
          <w:rFonts w:eastAsia="SimSun"/>
          <w:lang w:eastAsia="zh-TW"/>
        </w:rPr>
        <w:t>-</w:t>
      </w:r>
      <w:r w:rsidRPr="001F118F">
        <w:rPr>
          <w:rFonts w:eastAsia="SimSun" w:hint="eastAsia"/>
          <w:lang w:eastAsia="zh-TW"/>
        </w:rPr>
        <w:t xml:space="preserve">Reference </w:t>
      </w:r>
      <w:r w:rsidRPr="001F118F">
        <w:rPr>
          <w:rFonts w:cs="Arial"/>
          <w:color w:val="000000"/>
        </w:rPr>
        <w:t>as attached in Appendix 1 to Recommendation ICG/PTWS-XXIX.1</w:t>
      </w:r>
      <w:r w:rsidRPr="001F118F">
        <w:rPr>
          <w:rFonts w:eastAsia="SimSun" w:cs="Arial" w:hint="eastAsia"/>
          <w:color w:val="000000"/>
          <w:lang w:eastAsia="zh-TW"/>
        </w:rPr>
        <w:t xml:space="preserve">. </w:t>
      </w:r>
      <w:r w:rsidRPr="001F118F">
        <w:t xml:space="preserve">Elected Co-Chairs are Dr Bill Fry (New Zealand, second term) and Dr Tim Melbourne (United States, </w:t>
      </w:r>
      <w:bookmarkStart w:id="246" w:name="_Hlk89801677"/>
      <w:r w:rsidRPr="001F118F">
        <w:t>second term</w:t>
      </w:r>
      <w:bookmarkEnd w:id="246"/>
      <w:r w:rsidRPr="001F118F">
        <w:t>),</w:t>
      </w:r>
    </w:p>
    <w:p w14:paraId="2C78CB9A" w14:textId="6EC8EF8C" w:rsidR="001215EE" w:rsidRPr="001F118F" w:rsidRDefault="001215EE" w:rsidP="001215EE">
      <w:pPr>
        <w:numPr>
          <w:ilvl w:val="0"/>
          <w:numId w:val="9"/>
        </w:numPr>
        <w:spacing w:after="240"/>
        <w:ind w:hanging="720"/>
        <w:jc w:val="both"/>
        <w:rPr>
          <w:rFonts w:cs="Arial"/>
          <w:color w:val="000000"/>
        </w:rPr>
      </w:pPr>
      <w:r w:rsidRPr="001F118F">
        <w:rPr>
          <w:rFonts w:eastAsia="SimSun" w:cs="Arial" w:hint="eastAsia"/>
          <w:color w:val="000000"/>
          <w:u w:val="single"/>
          <w:lang w:eastAsia="zh-TW"/>
        </w:rPr>
        <w:t>Continue</w:t>
      </w:r>
      <w:r w:rsidRPr="001F118F">
        <w:rPr>
          <w:rFonts w:cs="Arial"/>
          <w:color w:val="000000"/>
        </w:rPr>
        <w:t xml:space="preserve"> </w:t>
      </w:r>
      <w:r w:rsidRPr="001F118F">
        <w:rPr>
          <w:rFonts w:cs="Arial"/>
          <w:i/>
          <w:iCs/>
          <w:color w:val="000000"/>
        </w:rPr>
        <w:t xml:space="preserve">WG3 </w:t>
      </w:r>
      <w:r w:rsidRPr="001F118F">
        <w:rPr>
          <w:rFonts w:cs="Arial"/>
          <w:bCs/>
          <w:i/>
          <w:iCs/>
          <w:color w:val="000000"/>
          <w:lang w:val="en-AU"/>
        </w:rPr>
        <w:t>Disaster Risk Management and Preparedness</w:t>
      </w:r>
      <w:r w:rsidRPr="001F118F">
        <w:rPr>
          <w:rFonts w:cs="Arial"/>
          <w:bCs/>
          <w:color w:val="000000"/>
          <w:lang w:val="en-AU"/>
        </w:rPr>
        <w:t xml:space="preserve"> with</w:t>
      </w:r>
      <w:r w:rsidRPr="001F118F">
        <w:rPr>
          <w:rFonts w:cs="Arial"/>
          <w:bCs/>
          <w:color w:val="000000"/>
        </w:rPr>
        <w:t xml:space="preserve"> Terms-of-Reference as attached in Appendix 1 to Recommendation ICG/PTWS-XXIX.1. </w:t>
      </w:r>
      <w:r w:rsidRPr="001F118F">
        <w:rPr>
          <w:rFonts w:cs="Arial"/>
          <w:color w:val="000000"/>
        </w:rPr>
        <w:t>Elected Chair Ms Ashleigh Fromont (New Zeal</w:t>
      </w:r>
      <w:r w:rsidR="00D20590">
        <w:rPr>
          <w:rFonts w:cs="Arial"/>
          <w:color w:val="000000"/>
        </w:rPr>
        <w:t>a</w:t>
      </w:r>
      <w:r w:rsidRPr="001F118F">
        <w:rPr>
          <w:rFonts w:cs="Arial"/>
          <w:color w:val="000000"/>
        </w:rPr>
        <w:t>nd, first term) and Vice-Chair Dr Laura Kong (United States,</w:t>
      </w:r>
      <w:r w:rsidRPr="001F118F">
        <w:t xml:space="preserve"> second term</w:t>
      </w:r>
      <w:r w:rsidRPr="001F118F">
        <w:rPr>
          <w:rFonts w:cs="Arial"/>
          <w:color w:val="000000"/>
        </w:rPr>
        <w:t>)</w:t>
      </w:r>
      <w:r w:rsidR="00F619CF">
        <w:rPr>
          <w:rFonts w:cs="Arial"/>
          <w:bCs/>
          <w:color w:val="000000"/>
        </w:rPr>
        <w:t>,</w:t>
      </w:r>
    </w:p>
    <w:p w14:paraId="5BDE02DD" w14:textId="7798AAFA" w:rsidR="00462AEB" w:rsidRPr="001F118F" w:rsidRDefault="001215EE" w:rsidP="00462AEB">
      <w:pPr>
        <w:numPr>
          <w:ilvl w:val="0"/>
          <w:numId w:val="9"/>
        </w:numPr>
        <w:spacing w:after="120"/>
        <w:ind w:hanging="720"/>
        <w:jc w:val="both"/>
        <w:rPr>
          <w:rFonts w:cs="Arial"/>
          <w:color w:val="000000"/>
        </w:rPr>
      </w:pPr>
      <w:r w:rsidRPr="001F118F">
        <w:rPr>
          <w:rFonts w:cs="Arial"/>
          <w:color w:val="000000"/>
          <w:u w:val="single"/>
        </w:rPr>
        <w:t>Continue</w:t>
      </w:r>
      <w:r w:rsidRPr="001F118F">
        <w:rPr>
          <w:rFonts w:cs="Arial"/>
          <w:color w:val="000000"/>
        </w:rPr>
        <w:t xml:space="preserve"> Sub-Regional Working Groups and Task Teams with same Terms of Reference except where noted:</w:t>
      </w:r>
    </w:p>
    <w:p w14:paraId="6F20C262" w14:textId="77777777" w:rsidR="00462AEB" w:rsidRPr="001F118F" w:rsidRDefault="00462AEB" w:rsidP="005057BA">
      <w:pPr>
        <w:numPr>
          <w:ilvl w:val="0"/>
          <w:numId w:val="13"/>
        </w:numPr>
        <w:spacing w:after="120"/>
        <w:ind w:left="1276" w:hanging="567"/>
        <w:jc w:val="both"/>
        <w:rPr>
          <w:rFonts w:cs="Arial"/>
          <w:color w:val="000000"/>
        </w:rPr>
      </w:pPr>
      <w:r w:rsidRPr="001F118F">
        <w:rPr>
          <w:rFonts w:cs="Arial"/>
          <w:i/>
          <w:color w:val="000000"/>
        </w:rPr>
        <w:t>Regional Working Group on Tsunami Warning and Mitigation System in the South China Sea Region</w:t>
      </w:r>
      <w:r w:rsidRPr="001F118F">
        <w:rPr>
          <w:rFonts w:cs="Arial"/>
          <w:color w:val="000000"/>
        </w:rPr>
        <w:t>. Chair Mr Dakui Wang (China) and Vice-Chair Ms Suci Anugrah (Indonesia). The Terms of Reference for this group remains unchanged,</w:t>
      </w:r>
    </w:p>
    <w:p w14:paraId="56CE0B3B" w14:textId="77777777" w:rsidR="00462AEB" w:rsidRPr="001F118F" w:rsidRDefault="00462AEB" w:rsidP="005057BA">
      <w:pPr>
        <w:numPr>
          <w:ilvl w:val="0"/>
          <w:numId w:val="13"/>
        </w:numPr>
        <w:spacing w:after="120"/>
        <w:ind w:left="1267" w:hanging="547"/>
        <w:jc w:val="both"/>
        <w:rPr>
          <w:rFonts w:cs="Arial"/>
          <w:color w:val="000000"/>
        </w:rPr>
      </w:pPr>
      <w:r w:rsidRPr="001F118F">
        <w:rPr>
          <w:rFonts w:cs="Arial"/>
          <w:i/>
          <w:color w:val="000000"/>
        </w:rPr>
        <w:t>Regional Working Group on Tsunami Warning and Mitigation System on the Central American Pacific Coast</w:t>
      </w:r>
      <w:r w:rsidRPr="001F118F">
        <w:rPr>
          <w:rFonts w:cs="Arial"/>
          <w:iCs/>
          <w:color w:val="000000"/>
        </w:rPr>
        <w:t xml:space="preserve"> </w:t>
      </w:r>
      <w:r w:rsidRPr="001F118F">
        <w:rPr>
          <w:rFonts w:cs="Arial"/>
          <w:color w:val="000000"/>
        </w:rPr>
        <w:t>with Terms-of-Reference as attached in Appendix 1 to Recommendation ICG/PTWS-XXIX.1</w:t>
      </w:r>
      <w:r w:rsidRPr="00A95BD3">
        <w:rPr>
          <w:rFonts w:cs="Arial"/>
          <w:iCs/>
          <w:color w:val="000000"/>
        </w:rPr>
        <w:t xml:space="preserve">. </w:t>
      </w:r>
      <w:r w:rsidRPr="00A95BD3">
        <w:rPr>
          <w:rFonts w:cs="Arial"/>
          <w:iCs/>
          <w:color w:val="000000"/>
          <w:lang w:val="en-US"/>
        </w:rPr>
        <w:t>C</w:t>
      </w:r>
      <w:r w:rsidRPr="001F118F">
        <w:rPr>
          <w:rFonts w:cs="Arial"/>
          <w:color w:val="000000"/>
          <w:lang w:val="en-US"/>
        </w:rPr>
        <w:t xml:space="preserve">hair Ms Griselda Marroquin (El Salvador) and Vice-Chair Dr Silvia Chacon (Costa Rica). </w:t>
      </w:r>
      <w:r w:rsidRPr="001F118F">
        <w:rPr>
          <w:rFonts w:cs="Arial"/>
          <w:color w:val="000000"/>
        </w:rPr>
        <w:t>The Terms of Reference for this group remains unchanged,</w:t>
      </w:r>
    </w:p>
    <w:p w14:paraId="3991CA59" w14:textId="77777777" w:rsidR="00462AEB" w:rsidRPr="001F118F" w:rsidRDefault="00462AEB" w:rsidP="00462AEB">
      <w:pPr>
        <w:numPr>
          <w:ilvl w:val="0"/>
          <w:numId w:val="13"/>
        </w:numPr>
        <w:spacing w:after="120"/>
        <w:ind w:left="1260" w:hanging="540"/>
        <w:jc w:val="both"/>
        <w:rPr>
          <w:rFonts w:cs="Arial"/>
          <w:color w:val="000000"/>
        </w:rPr>
      </w:pPr>
      <w:r w:rsidRPr="001F118F">
        <w:rPr>
          <w:rFonts w:cs="Arial"/>
          <w:i/>
          <w:color w:val="000000"/>
        </w:rPr>
        <w:t>Regional Working Group on Tsunami Warning and Mitigation System in the South East Pacific Region</w:t>
      </w:r>
      <w:r w:rsidRPr="001F118F">
        <w:rPr>
          <w:rFonts w:eastAsia="SimSun" w:cs="Arial" w:hint="eastAsia"/>
          <w:i/>
          <w:color w:val="000000"/>
          <w:lang w:eastAsia="zh-TW"/>
        </w:rPr>
        <w:t xml:space="preserve"> </w:t>
      </w:r>
      <w:r w:rsidRPr="001F118F">
        <w:rPr>
          <w:rFonts w:cs="Arial"/>
          <w:color w:val="000000"/>
        </w:rPr>
        <w:t xml:space="preserve">with Terms-of-Reference as attached in Appendix 1 to Recommendation ICG/PTWS-XXIX.1. </w:t>
      </w:r>
      <w:r w:rsidRPr="001F118F">
        <w:rPr>
          <w:rFonts w:eastAsia="SimSun" w:cs="Arial"/>
          <w:color w:val="000000"/>
          <w:lang w:val="en-US"/>
        </w:rPr>
        <w:t xml:space="preserve">Elected Chair is Lt Fausto Bravo (Chile, first term) and Vice-Chair Mr Marcelo Acosta (Ecuador). </w:t>
      </w:r>
      <w:r w:rsidRPr="001F118F">
        <w:rPr>
          <w:rFonts w:eastAsia="SimSun" w:cs="Arial"/>
          <w:color w:val="000000"/>
        </w:rPr>
        <w:t>The Terms of Reference for this group remains unchanged,</w:t>
      </w:r>
    </w:p>
    <w:p w14:paraId="290C9219" w14:textId="77777777" w:rsidR="00462AEB" w:rsidRPr="001F118F" w:rsidRDefault="00462AEB" w:rsidP="00462AEB">
      <w:pPr>
        <w:numPr>
          <w:ilvl w:val="0"/>
          <w:numId w:val="13"/>
        </w:numPr>
        <w:spacing w:after="120"/>
        <w:ind w:left="1260" w:hanging="540"/>
        <w:jc w:val="both"/>
        <w:rPr>
          <w:rFonts w:cs="Arial"/>
          <w:color w:val="000000"/>
        </w:rPr>
      </w:pPr>
      <w:r w:rsidRPr="001F118F">
        <w:rPr>
          <w:rFonts w:cs="Arial"/>
          <w:i/>
          <w:color w:val="000000"/>
        </w:rPr>
        <w:t>Pacific Island Countries and Territories Working Group on Tsunami Warning and Mitigation System</w:t>
      </w:r>
      <w:r w:rsidRPr="001F118F">
        <w:rPr>
          <w:rFonts w:cs="Arial"/>
          <w:color w:val="000000"/>
        </w:rPr>
        <w:t xml:space="preserve"> with Terms-of-Reference as attached in Appendix 1 to Recommendation ICG/PTWS-XXIX.1. Elected</w:t>
      </w:r>
      <w:r w:rsidRPr="001F118F">
        <w:rPr>
          <w:rFonts w:cs="Arial"/>
        </w:rPr>
        <w:t xml:space="preserve"> Chair is Mrs </w:t>
      </w:r>
      <w:proofErr w:type="spellStart"/>
      <w:r w:rsidRPr="001F118F">
        <w:rPr>
          <w:rFonts w:cs="Arial"/>
        </w:rPr>
        <w:t>Esline</w:t>
      </w:r>
      <w:proofErr w:type="spellEnd"/>
      <w:r w:rsidRPr="001F118F">
        <w:rPr>
          <w:rFonts w:cs="Arial"/>
        </w:rPr>
        <w:t xml:space="preserve"> </w:t>
      </w:r>
      <w:proofErr w:type="spellStart"/>
      <w:r w:rsidRPr="001F118F">
        <w:rPr>
          <w:rFonts w:cs="Arial"/>
        </w:rPr>
        <w:t>Garaebiti</w:t>
      </w:r>
      <w:proofErr w:type="spellEnd"/>
      <w:r w:rsidRPr="001F118F">
        <w:rPr>
          <w:rFonts w:eastAsia="SimSun" w:cs="Arial" w:hint="eastAsia"/>
          <w:lang w:eastAsia="zh-TW"/>
        </w:rPr>
        <w:t xml:space="preserve"> (</w:t>
      </w:r>
      <w:r w:rsidRPr="001F118F">
        <w:rPr>
          <w:rFonts w:cs="Arial"/>
        </w:rPr>
        <w:t>Vanuatu</w:t>
      </w:r>
      <w:proofErr w:type="gramStart"/>
      <w:r w:rsidRPr="001F118F">
        <w:rPr>
          <w:rFonts w:cs="Arial"/>
        </w:rPr>
        <w:t>)</w:t>
      </w:r>
      <w:proofErr w:type="gramEnd"/>
      <w:r w:rsidRPr="001F118F">
        <w:rPr>
          <w:rFonts w:cs="Arial"/>
        </w:rPr>
        <w:t xml:space="preserve"> and Vice Chair is Mr Mathew </w:t>
      </w:r>
      <w:proofErr w:type="spellStart"/>
      <w:r w:rsidRPr="001F118F">
        <w:rPr>
          <w:rFonts w:cs="Arial"/>
        </w:rPr>
        <w:t>Moihoi</w:t>
      </w:r>
      <w:proofErr w:type="spellEnd"/>
      <w:r w:rsidRPr="001F118F">
        <w:rPr>
          <w:rFonts w:eastAsia="SimSun" w:cs="Arial" w:hint="eastAsia"/>
          <w:lang w:eastAsia="zh-TW"/>
        </w:rPr>
        <w:t xml:space="preserve"> (</w:t>
      </w:r>
      <w:r w:rsidRPr="001F118F">
        <w:rPr>
          <w:rFonts w:eastAsia="SimSun" w:cs="Arial"/>
          <w:lang w:eastAsia="zh-TW"/>
        </w:rPr>
        <w:t>Papua New Guinea</w:t>
      </w:r>
      <w:r w:rsidRPr="001F118F">
        <w:rPr>
          <w:rFonts w:cs="Arial"/>
        </w:rPr>
        <w:t>)</w:t>
      </w:r>
      <w:r w:rsidRPr="001F118F">
        <w:rPr>
          <w:rFonts w:eastAsia="SimSun" w:cs="Arial"/>
          <w:color w:val="000000"/>
        </w:rPr>
        <w:t>,</w:t>
      </w:r>
    </w:p>
    <w:p w14:paraId="624D93C9" w14:textId="77777777" w:rsidR="00462AEB" w:rsidRPr="001F118F" w:rsidRDefault="00462AEB" w:rsidP="00462AEB">
      <w:pPr>
        <w:numPr>
          <w:ilvl w:val="0"/>
          <w:numId w:val="13"/>
        </w:numPr>
        <w:spacing w:after="120"/>
        <w:ind w:left="1276" w:hanging="567"/>
        <w:jc w:val="both"/>
        <w:rPr>
          <w:rFonts w:cs="Arial"/>
          <w:color w:val="000000"/>
        </w:rPr>
      </w:pPr>
      <w:r w:rsidRPr="001F118F">
        <w:rPr>
          <w:rFonts w:cs="Arial"/>
          <w:i/>
          <w:iCs/>
          <w:color w:val="000000"/>
        </w:rPr>
        <w:t>Pacific Island Countries and Territories Working Group Task Team on Capacity Development</w:t>
      </w:r>
      <w:r w:rsidRPr="001F118F">
        <w:rPr>
          <w:rFonts w:eastAsia="SimSun" w:cs="Arial" w:hint="eastAsia"/>
          <w:color w:val="000000"/>
          <w:lang w:eastAsia="zh-TW"/>
        </w:rPr>
        <w:t xml:space="preserve"> </w:t>
      </w:r>
      <w:r w:rsidRPr="001F118F">
        <w:rPr>
          <w:rFonts w:cs="Arial"/>
          <w:color w:val="000000"/>
        </w:rPr>
        <w:t xml:space="preserve">with Terms-of-Reference as attached in Appendix 1 to Recommendation ICG/PTWS-XXIX.1. </w:t>
      </w:r>
      <w:r w:rsidRPr="001F118F">
        <w:rPr>
          <w:rFonts w:cs="Arial"/>
        </w:rPr>
        <w:t xml:space="preserve">Elected Chair is Mr Ofa </w:t>
      </w:r>
      <w:proofErr w:type="spellStart"/>
      <w:r w:rsidRPr="001F118F">
        <w:rPr>
          <w:rFonts w:cs="Arial"/>
        </w:rPr>
        <w:t>Fa’anunu</w:t>
      </w:r>
      <w:proofErr w:type="spellEnd"/>
      <w:r w:rsidRPr="001F118F">
        <w:rPr>
          <w:rFonts w:cs="Arial"/>
        </w:rPr>
        <w:t xml:space="preserve"> (Tonga, third term)</w:t>
      </w:r>
      <w:r w:rsidRPr="001F118F">
        <w:rPr>
          <w:rFonts w:eastAsia="SimSun" w:cs="Arial"/>
          <w:color w:val="000000"/>
          <w:lang w:eastAsia="zh-TW"/>
        </w:rPr>
        <w:t>.</w:t>
      </w:r>
      <w:r w:rsidRPr="001F118F">
        <w:rPr>
          <w:rFonts w:eastAsia="SimSun" w:cs="Arial" w:hint="eastAsia"/>
          <w:color w:val="000000"/>
          <w:lang w:eastAsia="zh-TW"/>
        </w:rPr>
        <w:t xml:space="preserve"> </w:t>
      </w:r>
      <w:r w:rsidRPr="001F118F">
        <w:rPr>
          <w:rFonts w:eastAsia="SimSun" w:cs="Arial"/>
          <w:color w:val="000000"/>
        </w:rPr>
        <w:t>The Terms of Reference for this group remains unchanged,</w:t>
      </w:r>
    </w:p>
    <w:p w14:paraId="552B6387" w14:textId="77777777" w:rsidR="00462AEB" w:rsidRPr="001F118F" w:rsidRDefault="00462AEB" w:rsidP="00462AEB">
      <w:pPr>
        <w:numPr>
          <w:ilvl w:val="0"/>
          <w:numId w:val="13"/>
        </w:numPr>
        <w:spacing w:after="240"/>
        <w:ind w:left="1276" w:hanging="567"/>
        <w:jc w:val="both"/>
        <w:rPr>
          <w:rFonts w:cs="Arial"/>
          <w:color w:val="000000"/>
        </w:rPr>
      </w:pPr>
      <w:r w:rsidRPr="001F118F">
        <w:rPr>
          <w:rFonts w:cs="Arial"/>
          <w:i/>
          <w:color w:val="000000"/>
        </w:rPr>
        <w:t xml:space="preserve">Task Team on </w:t>
      </w:r>
      <w:r w:rsidRPr="001F118F">
        <w:rPr>
          <w:rFonts w:cs="Arial"/>
          <w:i/>
          <w:color w:val="000000"/>
          <w:lang w:val="en-AU"/>
        </w:rPr>
        <w:t xml:space="preserve">Future Goals and Performance Monitoring </w:t>
      </w:r>
      <w:r w:rsidRPr="001F118F">
        <w:rPr>
          <w:rFonts w:cs="Arial"/>
          <w:color w:val="000000"/>
        </w:rPr>
        <w:t>with Terms-of-Reference as attached in Appendix 1 to Recommendation ICG/PTWS-XXIX.1</w:t>
      </w:r>
      <w:r w:rsidRPr="001F118F">
        <w:rPr>
          <w:rFonts w:cs="Arial"/>
          <w:color w:val="000000"/>
          <w:lang w:val="en-AU"/>
        </w:rPr>
        <w:t xml:space="preserve">. </w:t>
      </w:r>
      <w:r w:rsidRPr="001F118F">
        <w:rPr>
          <w:rFonts w:cs="Arial"/>
          <w:color w:val="000000"/>
        </w:rPr>
        <w:t>Elected Chair is Ms Sarah-Jayne McCurrach (New Zealand, second term)</w:t>
      </w:r>
      <w:r w:rsidRPr="001F118F">
        <w:rPr>
          <w:rFonts w:eastAsia="SimSun" w:cs="Arial" w:hint="eastAsia"/>
          <w:color w:val="000000"/>
          <w:lang w:eastAsia="zh-TW"/>
        </w:rPr>
        <w:t xml:space="preserve">, </w:t>
      </w:r>
      <w:r w:rsidRPr="001F118F">
        <w:rPr>
          <w:rFonts w:cs="Arial"/>
          <w:color w:val="000000"/>
        </w:rPr>
        <w:t>and Vice-Chair</w:t>
      </w:r>
      <w:r w:rsidRPr="001F118F">
        <w:rPr>
          <w:rFonts w:eastAsia="SimSun" w:cs="Arial" w:hint="eastAsia"/>
          <w:color w:val="000000"/>
          <w:lang w:eastAsia="zh-TW"/>
        </w:rPr>
        <w:t xml:space="preserve"> </w:t>
      </w:r>
      <w:r w:rsidRPr="001F118F">
        <w:rPr>
          <w:rFonts w:eastAsia="SimSun" w:cs="Arial"/>
          <w:color w:val="000000"/>
          <w:lang w:eastAsia="zh-TW"/>
        </w:rPr>
        <w:t>is Ms Mary Rengifo (Colombia, second term)</w:t>
      </w:r>
      <w:r w:rsidRPr="001F118F">
        <w:rPr>
          <w:rFonts w:eastAsia="SimSun" w:cs="Arial" w:hint="eastAsia"/>
          <w:color w:val="000000"/>
          <w:lang w:eastAsia="zh-TW"/>
        </w:rPr>
        <w:t>.</w:t>
      </w:r>
    </w:p>
    <w:p w14:paraId="0D31F927" w14:textId="77777777" w:rsidR="00305F7D" w:rsidRDefault="001215EE" w:rsidP="00305F7D">
      <w:pPr>
        <w:numPr>
          <w:ilvl w:val="0"/>
          <w:numId w:val="9"/>
        </w:numPr>
        <w:spacing w:after="120"/>
        <w:ind w:hanging="720"/>
        <w:jc w:val="both"/>
        <w:rPr>
          <w:rFonts w:cs="Arial"/>
          <w:color w:val="000000"/>
        </w:rPr>
      </w:pPr>
      <w:r w:rsidRPr="00305F7D">
        <w:rPr>
          <w:rFonts w:eastAsia="SimSun" w:cs="Arial" w:hint="eastAsia"/>
          <w:color w:val="000000"/>
          <w:u w:val="single"/>
          <w:lang w:eastAsia="zh-TW"/>
        </w:rPr>
        <w:t>Dissolve</w:t>
      </w:r>
      <w:r w:rsidRPr="00305F7D">
        <w:rPr>
          <w:rFonts w:eastAsia="SimSun" w:cs="Arial" w:hint="eastAsia"/>
          <w:color w:val="000000"/>
          <w:lang w:eastAsia="zh-TW"/>
        </w:rPr>
        <w:t xml:space="preserve"> </w:t>
      </w:r>
      <w:r w:rsidRPr="00305F7D">
        <w:rPr>
          <w:rFonts w:cs="Arial"/>
          <w:color w:val="000000"/>
        </w:rPr>
        <w:t>Task Team of the Regional Working Group on Tsunami Warning and Mitigation in the South China Sea Region on Establishment of a South China Sea Tsunami Advisory Center,</w:t>
      </w:r>
      <w:r w:rsidRPr="00305F7D">
        <w:rPr>
          <w:rFonts w:eastAsia="SimSun" w:cs="Arial" w:hint="eastAsia"/>
          <w:color w:val="000000"/>
          <w:lang w:eastAsia="zh-TW"/>
        </w:rPr>
        <w:t xml:space="preserve"> </w:t>
      </w:r>
    </w:p>
    <w:p w14:paraId="6D86E91C" w14:textId="77777777" w:rsidR="00305F7D" w:rsidRDefault="001215EE" w:rsidP="00305F7D">
      <w:pPr>
        <w:numPr>
          <w:ilvl w:val="0"/>
          <w:numId w:val="9"/>
        </w:numPr>
        <w:spacing w:after="120"/>
        <w:ind w:hanging="720"/>
        <w:jc w:val="both"/>
        <w:rPr>
          <w:rFonts w:cs="Arial"/>
          <w:color w:val="000000"/>
        </w:rPr>
      </w:pPr>
      <w:r w:rsidRPr="00305F7D">
        <w:rPr>
          <w:rFonts w:cs="Arial"/>
          <w:color w:val="000000"/>
          <w:u w:val="single"/>
        </w:rPr>
        <w:t xml:space="preserve">Continue </w:t>
      </w:r>
      <w:r w:rsidRPr="00305F7D">
        <w:rPr>
          <w:rFonts w:cs="Arial"/>
          <w:color w:val="000000"/>
        </w:rPr>
        <w:t xml:space="preserve">the </w:t>
      </w:r>
      <w:r w:rsidRPr="00305F7D">
        <w:rPr>
          <w:rFonts w:cs="Arial"/>
          <w:i/>
          <w:color w:val="000000"/>
        </w:rPr>
        <w:t>PTWS Steering Committee</w:t>
      </w:r>
      <w:r w:rsidRPr="00305F7D">
        <w:rPr>
          <w:rFonts w:cs="Arial"/>
          <w:color w:val="000000"/>
        </w:rPr>
        <w:t xml:space="preserve"> with same Terms-of-Reference as attached in Appendix 1 to Recommendation ICG/PTWS-XXIX.1,</w:t>
      </w:r>
    </w:p>
    <w:p w14:paraId="782C33CB" w14:textId="77777777" w:rsidR="00305F7D" w:rsidRDefault="001215EE" w:rsidP="00305F7D">
      <w:pPr>
        <w:numPr>
          <w:ilvl w:val="0"/>
          <w:numId w:val="9"/>
        </w:numPr>
        <w:spacing w:after="120"/>
        <w:ind w:hanging="720"/>
        <w:jc w:val="both"/>
        <w:rPr>
          <w:rFonts w:cs="Arial"/>
          <w:color w:val="000000"/>
        </w:rPr>
      </w:pPr>
      <w:r w:rsidRPr="00305F7D">
        <w:rPr>
          <w:rFonts w:cs="Arial"/>
          <w:color w:val="000000"/>
          <w:u w:val="single"/>
        </w:rPr>
        <w:t>Dissolve</w:t>
      </w:r>
      <w:r w:rsidRPr="00305F7D">
        <w:rPr>
          <w:rFonts w:cs="Arial"/>
          <w:color w:val="000000"/>
        </w:rPr>
        <w:t xml:space="preserve"> Task Team on PacWave20 Exercises</w:t>
      </w:r>
      <w:r w:rsidRPr="00305F7D">
        <w:rPr>
          <w:rFonts w:eastAsia="SimSun" w:cs="Arial" w:hint="eastAsia"/>
          <w:color w:val="000000"/>
          <w:lang w:eastAsia="zh-TW"/>
        </w:rPr>
        <w:t xml:space="preserve"> upon publication of the report</w:t>
      </w:r>
      <w:r w:rsidRPr="00305F7D">
        <w:rPr>
          <w:rFonts w:eastAsia="SimSun" w:cs="Arial"/>
          <w:color w:val="000000"/>
          <w:lang w:eastAsia="zh-TW"/>
        </w:rPr>
        <w:t>,</w:t>
      </w:r>
    </w:p>
    <w:p w14:paraId="0AC0DF92" w14:textId="244D8DA0" w:rsidR="00305F7D" w:rsidRDefault="001215EE" w:rsidP="00305F7D">
      <w:pPr>
        <w:numPr>
          <w:ilvl w:val="0"/>
          <w:numId w:val="9"/>
        </w:numPr>
        <w:spacing w:after="120"/>
        <w:ind w:hanging="720"/>
        <w:jc w:val="both"/>
        <w:rPr>
          <w:rFonts w:cs="Arial"/>
          <w:color w:val="000000"/>
        </w:rPr>
      </w:pPr>
      <w:r w:rsidRPr="00305F7D">
        <w:rPr>
          <w:rFonts w:cs="Arial"/>
          <w:color w:val="000000"/>
          <w:u w:val="single"/>
        </w:rPr>
        <w:lastRenderedPageBreak/>
        <w:t>Establish</w:t>
      </w:r>
      <w:r w:rsidRPr="00305F7D">
        <w:rPr>
          <w:rFonts w:cs="Arial"/>
          <w:color w:val="000000"/>
        </w:rPr>
        <w:t xml:space="preserve"> a </w:t>
      </w:r>
      <w:r w:rsidRPr="00305F7D">
        <w:rPr>
          <w:rFonts w:cs="Arial"/>
          <w:i/>
          <w:color w:val="000000"/>
        </w:rPr>
        <w:t>Task Team on PacWave Exercises</w:t>
      </w:r>
      <w:r w:rsidRPr="00305F7D">
        <w:rPr>
          <w:rFonts w:cs="Arial"/>
          <w:color w:val="000000"/>
        </w:rPr>
        <w:t xml:space="preserve"> with Terms of Reference as attached in Appendix 1 to Recommendation ICG/PTWS-XX</w:t>
      </w:r>
      <w:r w:rsidRPr="00305F7D">
        <w:rPr>
          <w:rFonts w:eastAsia="SimSun" w:cs="Arial"/>
          <w:color w:val="000000"/>
          <w:lang w:eastAsia="zh-TW"/>
        </w:rPr>
        <w:t>IX</w:t>
      </w:r>
      <w:r w:rsidRPr="00305F7D">
        <w:rPr>
          <w:rFonts w:cs="Arial"/>
          <w:color w:val="000000"/>
        </w:rPr>
        <w:t>.</w:t>
      </w:r>
      <w:r w:rsidRPr="00305F7D">
        <w:rPr>
          <w:rFonts w:eastAsia="SimSun" w:cs="Arial" w:hint="eastAsia"/>
          <w:color w:val="000000"/>
          <w:lang w:eastAsia="zh-TW"/>
        </w:rPr>
        <w:t>1</w:t>
      </w:r>
      <w:r w:rsidRPr="00305F7D">
        <w:rPr>
          <w:rFonts w:cs="Arial"/>
          <w:color w:val="000000"/>
        </w:rPr>
        <w:t xml:space="preserve">, Elected Co-Chairs are Mr Emilio Talavera (Nicaragua) </w:t>
      </w:r>
      <w:r w:rsidRPr="00305F7D">
        <w:rPr>
          <w:rFonts w:cs="Arial"/>
          <w:color w:val="000000"/>
          <w:lang w:val="en-US"/>
        </w:rPr>
        <w:t>and Ms Margarita Martinez (Chile)</w:t>
      </w:r>
      <w:r w:rsidRPr="00305F7D">
        <w:rPr>
          <w:rFonts w:cs="Arial"/>
          <w:color w:val="000000"/>
        </w:rPr>
        <w:t>,</w:t>
      </w:r>
    </w:p>
    <w:p w14:paraId="65036A65" w14:textId="77777777" w:rsidR="00305F7D" w:rsidRDefault="001215EE" w:rsidP="00305F7D">
      <w:pPr>
        <w:numPr>
          <w:ilvl w:val="0"/>
          <w:numId w:val="9"/>
        </w:numPr>
        <w:spacing w:after="120"/>
        <w:ind w:hanging="720"/>
        <w:jc w:val="both"/>
        <w:rPr>
          <w:rFonts w:cs="Arial"/>
          <w:color w:val="000000"/>
        </w:rPr>
      </w:pPr>
      <w:r w:rsidRPr="00305F7D">
        <w:rPr>
          <w:rFonts w:cs="Arial"/>
          <w:color w:val="000000"/>
          <w:u w:val="single"/>
        </w:rPr>
        <w:t>Establish</w:t>
      </w:r>
      <w:r w:rsidRPr="00305F7D">
        <w:rPr>
          <w:rFonts w:cs="Arial"/>
          <w:color w:val="000000"/>
        </w:rPr>
        <w:t xml:space="preserve"> a </w:t>
      </w:r>
      <w:r w:rsidRPr="00305F7D">
        <w:rPr>
          <w:rFonts w:cs="Arial"/>
          <w:i/>
          <w:iCs/>
          <w:color w:val="000000"/>
        </w:rPr>
        <w:t>Task Team Capacity Development and Services</w:t>
      </w:r>
      <w:r w:rsidRPr="00305F7D">
        <w:rPr>
          <w:rFonts w:eastAsia="SimSun" w:cs="Arial" w:hint="eastAsia"/>
          <w:color w:val="000000"/>
          <w:lang w:eastAsia="zh-TW"/>
        </w:rPr>
        <w:t xml:space="preserve"> </w:t>
      </w:r>
      <w:r w:rsidRPr="00305F7D">
        <w:rPr>
          <w:rFonts w:eastAsia="SimSun" w:cs="Arial"/>
          <w:color w:val="000000"/>
          <w:lang w:eastAsia="zh-TW"/>
        </w:rPr>
        <w:t xml:space="preserve">under the Regional Working Group on Tsunami Warning and Mitigation Systems in the South China Sea Region </w:t>
      </w:r>
      <w:r w:rsidRPr="00305F7D">
        <w:rPr>
          <w:rFonts w:eastAsia="SimSun" w:cs="Arial" w:hint="eastAsia"/>
          <w:color w:val="000000"/>
          <w:lang w:eastAsia="zh-TW"/>
        </w:rPr>
        <w:t xml:space="preserve">with Terms of Reference as attached </w:t>
      </w:r>
      <w:r w:rsidRPr="00305F7D">
        <w:rPr>
          <w:rFonts w:cs="Arial"/>
          <w:color w:val="000000"/>
        </w:rPr>
        <w:t xml:space="preserve">in Appendix 1 to Recommendation ICG/PTWS-XXIX.1. Elected Chair is Dr </w:t>
      </w:r>
      <w:proofErr w:type="spellStart"/>
      <w:r w:rsidRPr="00305F7D">
        <w:rPr>
          <w:rFonts w:cs="Arial"/>
          <w:color w:val="000000"/>
        </w:rPr>
        <w:t>Zhiguo</w:t>
      </w:r>
      <w:proofErr w:type="spellEnd"/>
      <w:r w:rsidRPr="00305F7D">
        <w:rPr>
          <w:rFonts w:cs="Arial"/>
          <w:color w:val="000000"/>
        </w:rPr>
        <w:t xml:space="preserve"> Xu (China) with Vice-Chair to be elected,</w:t>
      </w:r>
    </w:p>
    <w:p w14:paraId="2AAC002B" w14:textId="77777777" w:rsidR="00305F7D" w:rsidRDefault="001215EE" w:rsidP="00305F7D">
      <w:pPr>
        <w:numPr>
          <w:ilvl w:val="0"/>
          <w:numId w:val="9"/>
        </w:numPr>
        <w:spacing w:after="120"/>
        <w:ind w:hanging="720"/>
        <w:jc w:val="both"/>
        <w:rPr>
          <w:rFonts w:cs="Arial"/>
          <w:color w:val="000000"/>
        </w:rPr>
      </w:pPr>
      <w:r w:rsidRPr="00305F7D">
        <w:rPr>
          <w:rFonts w:cs="Arial"/>
          <w:color w:val="000000"/>
          <w:u w:val="single"/>
        </w:rPr>
        <w:t>Establish</w:t>
      </w:r>
      <w:r w:rsidRPr="00305F7D">
        <w:rPr>
          <w:rFonts w:cs="Arial"/>
          <w:color w:val="000000"/>
        </w:rPr>
        <w:t xml:space="preserve"> a</w:t>
      </w:r>
      <w:r w:rsidRPr="00305F7D">
        <w:rPr>
          <w:rFonts w:cs="Arial"/>
          <w:i/>
          <w:iCs/>
          <w:color w:val="000000"/>
        </w:rPr>
        <w:t xml:space="preserve"> Task Team of the Tsunami Service Providers (TSPs)</w:t>
      </w:r>
      <w:r w:rsidRPr="00305F7D">
        <w:rPr>
          <w:rFonts w:cs="Arial"/>
          <w:color w:val="000000"/>
        </w:rPr>
        <w:t xml:space="preserve"> under Working Group 2 with Terms of Reference as attached in Appendix 1 to Recommendation ICG/PTWS-XXIX.1, Elected Chair is Dr Charles “Chip” McCreery (United States, first term),</w:t>
      </w:r>
    </w:p>
    <w:p w14:paraId="5247B3CD" w14:textId="40E88551" w:rsidR="001215EE" w:rsidRDefault="001215EE" w:rsidP="00305F7D">
      <w:pPr>
        <w:numPr>
          <w:ilvl w:val="0"/>
          <w:numId w:val="9"/>
        </w:numPr>
        <w:ind w:hanging="720"/>
        <w:jc w:val="both"/>
        <w:rPr>
          <w:rFonts w:cs="Arial"/>
          <w:color w:val="000000"/>
        </w:rPr>
      </w:pPr>
      <w:r w:rsidRPr="00305F7D">
        <w:rPr>
          <w:rFonts w:cs="Arial"/>
          <w:color w:val="000000"/>
          <w:u w:val="single"/>
        </w:rPr>
        <w:t xml:space="preserve">Establish a Task Team </w:t>
      </w:r>
      <w:r w:rsidRPr="00305F7D">
        <w:rPr>
          <w:rFonts w:cs="Arial"/>
          <w:color w:val="000000"/>
        </w:rPr>
        <w:t xml:space="preserve">on UN Ocean Decade with Terms of Reference as attached in Appendix 1 to Recommendation ICG/PTWS-XXIX.1. Elected Co-Chairs are </w:t>
      </w:r>
      <w:proofErr w:type="spellStart"/>
      <w:proofErr w:type="gramStart"/>
      <w:r w:rsidRPr="00305F7D">
        <w:rPr>
          <w:rFonts w:cs="Arial"/>
          <w:color w:val="000000"/>
        </w:rPr>
        <w:t>Mr.Carlos</w:t>
      </w:r>
      <w:proofErr w:type="spellEnd"/>
      <w:proofErr w:type="gramEnd"/>
      <w:r w:rsidRPr="00305F7D">
        <w:rPr>
          <w:rFonts w:cs="Arial"/>
          <w:color w:val="000000"/>
        </w:rPr>
        <w:t xml:space="preserve"> Zuniga (Chile, first term), Mr Francois Schindele (France, first term), and Mr Yuji Nishimae (Japan, first term),</w:t>
      </w:r>
    </w:p>
    <w:p w14:paraId="334F3D2F" w14:textId="77777777" w:rsidR="00305F7D" w:rsidRPr="00305F7D" w:rsidRDefault="00305F7D" w:rsidP="00305F7D">
      <w:pPr>
        <w:spacing w:after="120"/>
        <w:jc w:val="both"/>
        <w:rPr>
          <w:rFonts w:cs="Arial"/>
          <w:color w:val="000000"/>
        </w:rPr>
      </w:pPr>
    </w:p>
    <w:p w14:paraId="23C9A441" w14:textId="2926C0C4" w:rsidR="001215EE" w:rsidRDefault="001215EE" w:rsidP="001215EE">
      <w:pPr>
        <w:spacing w:after="240"/>
        <w:jc w:val="both"/>
        <w:rPr>
          <w:rFonts w:eastAsia="SimSun" w:cs="Arial"/>
          <w:lang w:eastAsia="zh-TW"/>
        </w:rPr>
      </w:pPr>
      <w:r w:rsidRPr="001F118F">
        <w:rPr>
          <w:rFonts w:eastAsia="SimSun" w:cs="Arial"/>
          <w:b/>
          <w:lang w:eastAsia="zh-TW"/>
        </w:rPr>
        <w:t>Approves</w:t>
      </w:r>
      <w:r w:rsidRPr="001F118F">
        <w:rPr>
          <w:rFonts w:cs="Arial"/>
        </w:rPr>
        <w:t xml:space="preserve"> the PTWS Strategy 2022-2030 as presented to the 29</w:t>
      </w:r>
      <w:r w:rsidRPr="001F118F">
        <w:rPr>
          <w:rFonts w:cs="Arial"/>
          <w:vertAlign w:val="superscript"/>
        </w:rPr>
        <w:t>th</w:t>
      </w:r>
      <w:r w:rsidRPr="001F118F">
        <w:rPr>
          <w:rFonts w:cs="Arial"/>
        </w:rPr>
        <w:t xml:space="preserve"> PTWS session with minor amendments</w:t>
      </w:r>
      <w:r w:rsidRPr="001F118F">
        <w:rPr>
          <w:rFonts w:eastAsia="SimSun" w:cs="Arial"/>
          <w:lang w:eastAsia="zh-TW"/>
        </w:rPr>
        <w:t>,</w:t>
      </w:r>
    </w:p>
    <w:p w14:paraId="09AF10DB" w14:textId="77777777" w:rsidR="001215EE" w:rsidRPr="001F118F" w:rsidRDefault="001215EE" w:rsidP="001215EE">
      <w:pPr>
        <w:spacing w:after="240"/>
        <w:jc w:val="both"/>
        <w:rPr>
          <w:rFonts w:cs="Arial"/>
        </w:rPr>
      </w:pPr>
      <w:r w:rsidRPr="00E273C1">
        <w:rPr>
          <w:rFonts w:eastAsia="SimSun" w:cs="Arial"/>
          <w:b/>
          <w:bCs/>
          <w:lang w:eastAsia="zh-TW"/>
        </w:rPr>
        <w:t>Decides</w:t>
      </w:r>
      <w:r>
        <w:rPr>
          <w:rFonts w:eastAsia="SimSun" w:cs="Arial"/>
          <w:lang w:eastAsia="zh-TW"/>
        </w:rPr>
        <w:t xml:space="preserve"> to </w:t>
      </w:r>
      <w:r w:rsidRPr="00E273C1">
        <w:rPr>
          <w:rFonts w:eastAsia="SimSun" w:cs="Arial"/>
          <w:lang w:eastAsia="zh-TW"/>
        </w:rPr>
        <w:t xml:space="preserve">carry out a tenth Exercise Pacific Wave </w:t>
      </w:r>
      <w:r>
        <w:rPr>
          <w:rFonts w:eastAsia="SimSun" w:cs="Arial"/>
          <w:lang w:eastAsia="zh-TW"/>
        </w:rPr>
        <w:t xml:space="preserve">in </w:t>
      </w:r>
      <w:r w:rsidRPr="00E273C1">
        <w:rPr>
          <w:rFonts w:eastAsia="SimSun" w:cs="Arial"/>
          <w:lang w:eastAsia="zh-TW"/>
        </w:rPr>
        <w:t>2022</w:t>
      </w:r>
      <w:r>
        <w:rPr>
          <w:rFonts w:eastAsia="SimSun" w:cs="Arial"/>
          <w:lang w:eastAsia="zh-TW"/>
        </w:rPr>
        <w:t xml:space="preserve"> (PacWave 22) </w:t>
      </w:r>
      <w:r w:rsidRPr="00E273C1">
        <w:rPr>
          <w:lang w:val="en-US"/>
        </w:rPr>
        <w:t>in</w:t>
      </w:r>
      <w:r w:rsidRPr="00E273C1">
        <w:rPr>
          <w:rFonts w:eastAsia="SimSun" w:cs="Arial"/>
          <w:lang w:eastAsia="zh-TW"/>
        </w:rPr>
        <w:t xml:space="preserve"> the months of September through to November 2022 to support International Disaster Risk Reduction Day (13 October) and World Tsunami Awareness Day (5 November).</w:t>
      </w:r>
      <w:r>
        <w:rPr>
          <w:rFonts w:eastAsia="SimSun" w:cs="Arial"/>
          <w:lang w:eastAsia="zh-TW"/>
        </w:rPr>
        <w:t xml:space="preserve"> It </w:t>
      </w:r>
      <w:r w:rsidRPr="00E273C1">
        <w:rPr>
          <w:rFonts w:eastAsia="SimSun" w:cs="Arial"/>
          <w:b/>
          <w:bCs/>
          <w:lang w:eastAsia="zh-TW"/>
        </w:rPr>
        <w:t>further decides</w:t>
      </w:r>
      <w:r w:rsidRPr="00E273C1">
        <w:rPr>
          <w:rFonts w:eastAsia="SimSun" w:cs="Arial"/>
          <w:lang w:eastAsia="zh-TW"/>
        </w:rPr>
        <w:t xml:space="preserve"> </w:t>
      </w:r>
      <w:r>
        <w:rPr>
          <w:rFonts w:eastAsia="SimSun" w:cs="Arial"/>
          <w:lang w:eastAsia="zh-TW"/>
        </w:rPr>
        <w:t xml:space="preserve">that </w:t>
      </w:r>
      <w:r w:rsidRPr="00E273C1">
        <w:rPr>
          <w:rFonts w:eastAsia="SimSun" w:cs="Arial"/>
          <w:lang w:eastAsia="zh-TW"/>
        </w:rPr>
        <w:t>PacWave 22</w:t>
      </w:r>
      <w:r>
        <w:rPr>
          <w:rFonts w:eastAsia="SimSun" w:cs="Arial"/>
          <w:lang w:eastAsia="zh-TW"/>
        </w:rPr>
        <w:t xml:space="preserve"> will b</w:t>
      </w:r>
      <w:r w:rsidRPr="00E273C1">
        <w:rPr>
          <w:rFonts w:eastAsia="SimSun" w:cs="Arial"/>
          <w:lang w:eastAsia="zh-TW"/>
        </w:rPr>
        <w:t>e conducted as a series of regional exercises organized through the PTWS Regional Working Groups where applicable, with support from the PTWS TSPs and ITIC, involving all PTWS countries</w:t>
      </w:r>
      <w:r>
        <w:rPr>
          <w:rFonts w:eastAsia="SimSun" w:cs="Arial"/>
          <w:lang w:eastAsia="zh-TW"/>
        </w:rPr>
        <w:t>,</w:t>
      </w:r>
      <w:r w:rsidRPr="00E273C1">
        <w:rPr>
          <w:rFonts w:eastAsia="SimSun" w:cs="Arial"/>
          <w:lang w:eastAsia="zh-TW"/>
        </w:rPr>
        <w:t xml:space="preserve"> </w:t>
      </w:r>
      <w:r>
        <w:rPr>
          <w:rFonts w:eastAsia="SimSun" w:cs="Arial"/>
          <w:lang w:eastAsia="zh-TW"/>
        </w:rPr>
        <w:t xml:space="preserve">with </w:t>
      </w:r>
      <w:r w:rsidRPr="00E273C1">
        <w:rPr>
          <w:rFonts w:eastAsia="SimSun" w:cs="Arial"/>
          <w:lang w:eastAsia="zh-TW"/>
        </w:rPr>
        <w:t>one live communications test from the PTWS TSPs to Member States on 13 October 2022</w:t>
      </w:r>
      <w:r>
        <w:rPr>
          <w:rFonts w:eastAsia="SimSun" w:cs="Arial"/>
          <w:lang w:eastAsia="zh-TW"/>
        </w:rPr>
        <w:t>,</w:t>
      </w:r>
    </w:p>
    <w:p w14:paraId="1C2660BA" w14:textId="77777777" w:rsidR="001215EE" w:rsidRPr="001F118F" w:rsidRDefault="001215EE" w:rsidP="001215EE">
      <w:pPr>
        <w:autoSpaceDE w:val="0"/>
        <w:autoSpaceDN w:val="0"/>
        <w:adjustRightInd w:val="0"/>
        <w:spacing w:after="240"/>
        <w:jc w:val="both"/>
        <w:rPr>
          <w:rFonts w:cs="Arial"/>
          <w:color w:val="000000"/>
        </w:rPr>
      </w:pPr>
      <w:r w:rsidRPr="001F118F">
        <w:rPr>
          <w:rFonts w:cs="Arial"/>
          <w:b/>
          <w:bCs/>
          <w:color w:val="000000"/>
        </w:rPr>
        <w:t>Accepts</w:t>
      </w:r>
      <w:r w:rsidRPr="001F118F">
        <w:rPr>
          <w:rFonts w:cs="Arial"/>
          <w:color w:val="000000"/>
        </w:rPr>
        <w:t xml:space="preserve"> </w:t>
      </w:r>
      <w:r w:rsidRPr="001F118F">
        <w:rPr>
          <w:rFonts w:cs="Arial"/>
          <w:b/>
          <w:bCs/>
          <w:color w:val="000000"/>
        </w:rPr>
        <w:t>with appreciation</w:t>
      </w:r>
      <w:r w:rsidRPr="001F118F">
        <w:rPr>
          <w:rFonts w:cs="Arial"/>
          <w:color w:val="000000"/>
        </w:rPr>
        <w:t xml:space="preserve"> the kind offer of </w:t>
      </w:r>
      <w:r w:rsidRPr="001F118F">
        <w:rPr>
          <w:rFonts w:eastAsia="SimSun" w:cs="Arial" w:hint="eastAsia"/>
          <w:color w:val="000000"/>
          <w:lang w:eastAsia="zh-TW"/>
        </w:rPr>
        <w:t>Japan</w:t>
      </w:r>
      <w:r w:rsidRPr="001F118F">
        <w:rPr>
          <w:rFonts w:cs="Arial"/>
          <w:color w:val="000000"/>
        </w:rPr>
        <w:t xml:space="preserve"> to host the 30</w:t>
      </w:r>
      <w:r w:rsidRPr="001F118F">
        <w:rPr>
          <w:rFonts w:cs="Arial"/>
          <w:color w:val="000000"/>
          <w:vertAlign w:val="superscript"/>
        </w:rPr>
        <w:t>th</w:t>
      </w:r>
      <w:r w:rsidRPr="001F118F">
        <w:rPr>
          <w:rFonts w:cs="Arial"/>
          <w:color w:val="000000"/>
        </w:rPr>
        <w:t xml:space="preserve"> Session of the ICG/PTWS in 20</w:t>
      </w:r>
      <w:r w:rsidRPr="001F118F">
        <w:rPr>
          <w:rFonts w:eastAsia="SimSun" w:cs="Arial" w:hint="eastAsia"/>
          <w:color w:val="000000"/>
          <w:lang w:eastAsia="zh-TW"/>
        </w:rPr>
        <w:t>2</w:t>
      </w:r>
      <w:r w:rsidRPr="001F118F">
        <w:rPr>
          <w:rFonts w:eastAsia="SimSun" w:cs="Arial"/>
          <w:color w:val="000000"/>
          <w:lang w:eastAsia="zh-TW"/>
        </w:rPr>
        <w:t>2 in time and a location to be determined,</w:t>
      </w:r>
    </w:p>
    <w:p w14:paraId="075977C5" w14:textId="77777777" w:rsidR="001215EE" w:rsidRPr="001F118F" w:rsidRDefault="001215EE" w:rsidP="008704C9">
      <w:pPr>
        <w:autoSpaceDE w:val="0"/>
        <w:autoSpaceDN w:val="0"/>
        <w:adjustRightInd w:val="0"/>
        <w:spacing w:after="120"/>
        <w:jc w:val="both"/>
        <w:rPr>
          <w:rFonts w:cs="Arial"/>
          <w:color w:val="000000"/>
        </w:rPr>
      </w:pPr>
      <w:r w:rsidRPr="001F118F">
        <w:rPr>
          <w:rFonts w:cs="Arial"/>
          <w:b/>
          <w:color w:val="000000"/>
        </w:rPr>
        <w:t>Congratulates</w:t>
      </w:r>
      <w:r w:rsidRPr="001F118F">
        <w:rPr>
          <w:rFonts w:cs="Arial"/>
          <w:color w:val="000000"/>
        </w:rPr>
        <w:t xml:space="preserve"> Chair Mr Yuji Nishimae (Japan) and Vice Chairs Mr Wilfried Strauch (Nicaragua) and Mr David Coetzee (New Zealand) for being elected as the new leadership for the PTWS.</w:t>
      </w:r>
    </w:p>
    <w:p w14:paraId="0E547CE3" w14:textId="77777777" w:rsidR="001215EE" w:rsidRPr="001F118F" w:rsidRDefault="001215EE" w:rsidP="008704C9">
      <w:pPr>
        <w:suppressAutoHyphens/>
        <w:autoSpaceDE w:val="0"/>
        <w:spacing w:after="120"/>
        <w:jc w:val="both"/>
        <w:rPr>
          <w:rFonts w:cs="Arial"/>
          <w:lang w:val="en-US"/>
        </w:rPr>
      </w:pPr>
      <w:r w:rsidRPr="001F118F">
        <w:rPr>
          <w:rFonts w:cs="Arial"/>
          <w:lang w:val="en-US"/>
        </w:rPr>
        <w:t xml:space="preserve">________________________________ </w:t>
      </w:r>
    </w:p>
    <w:p w14:paraId="5A47CC68" w14:textId="492CA866" w:rsidR="001215EE" w:rsidRDefault="001215EE" w:rsidP="008704C9">
      <w:pPr>
        <w:autoSpaceDE w:val="0"/>
        <w:autoSpaceDN w:val="0"/>
        <w:adjustRightInd w:val="0"/>
        <w:spacing w:after="120"/>
        <w:rPr>
          <w:rFonts w:cs="Arial"/>
          <w:lang w:val="en-US"/>
        </w:rPr>
      </w:pPr>
      <w:r w:rsidRPr="001F118F">
        <w:rPr>
          <w:rFonts w:cs="Arial"/>
          <w:lang w:val="en-US"/>
        </w:rPr>
        <w:t>Financial Implications: None</w:t>
      </w:r>
    </w:p>
    <w:p w14:paraId="51452280" w14:textId="77777777" w:rsidR="008704C9" w:rsidRPr="001F118F" w:rsidRDefault="008704C9" w:rsidP="008704C9">
      <w:pPr>
        <w:autoSpaceDE w:val="0"/>
        <w:autoSpaceDN w:val="0"/>
        <w:adjustRightInd w:val="0"/>
        <w:spacing w:after="120"/>
        <w:rPr>
          <w:rFonts w:cs="Arial"/>
          <w:lang w:val="en-US"/>
        </w:rPr>
      </w:pPr>
    </w:p>
    <w:p w14:paraId="0F79979D" w14:textId="77777777" w:rsidR="001215EE" w:rsidRPr="001F118F" w:rsidRDefault="001215EE" w:rsidP="001215EE">
      <w:pPr>
        <w:shd w:val="clear" w:color="auto" w:fill="D9D9D9"/>
        <w:spacing w:after="240"/>
        <w:jc w:val="center"/>
        <w:outlineLvl w:val="1"/>
        <w:rPr>
          <w:rFonts w:cs="Arial"/>
          <w:b/>
          <w:lang w:val="en-US"/>
        </w:rPr>
      </w:pPr>
      <w:bookmarkStart w:id="247" w:name="_Toc483907719"/>
      <w:bookmarkStart w:id="248" w:name="_Toc483908761"/>
      <w:bookmarkStart w:id="249" w:name="_Toc10810304"/>
      <w:bookmarkStart w:id="250" w:name="_Toc10811917"/>
      <w:bookmarkStart w:id="251" w:name="_Toc10813578"/>
      <w:bookmarkStart w:id="252" w:name="_Toc11852771"/>
      <w:bookmarkStart w:id="253" w:name="_Toc95842207"/>
      <w:r w:rsidRPr="001F118F">
        <w:rPr>
          <w:rFonts w:cs="Arial"/>
          <w:b/>
          <w:lang w:val="en-US"/>
        </w:rPr>
        <w:t>Appendix 1 to Recommendation ICG/PTWS-XX</w:t>
      </w:r>
      <w:r>
        <w:rPr>
          <w:rFonts w:cs="Arial"/>
          <w:b/>
          <w:lang w:val="en-US"/>
        </w:rPr>
        <w:t>IX</w:t>
      </w:r>
      <w:r w:rsidRPr="001F118F">
        <w:rPr>
          <w:rFonts w:cs="Arial"/>
          <w:b/>
          <w:lang w:val="en-US"/>
        </w:rPr>
        <w:t>.1</w:t>
      </w:r>
      <w:bookmarkEnd w:id="247"/>
      <w:bookmarkEnd w:id="248"/>
      <w:bookmarkEnd w:id="249"/>
      <w:bookmarkEnd w:id="250"/>
      <w:bookmarkEnd w:id="251"/>
      <w:bookmarkEnd w:id="252"/>
      <w:bookmarkEnd w:id="253"/>
    </w:p>
    <w:p w14:paraId="46BA0FBE"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6AFABE38"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 xml:space="preserve">Working Group 1: </w:t>
      </w:r>
      <w:r w:rsidRPr="001F118F">
        <w:rPr>
          <w:rFonts w:cs="Arial"/>
          <w:b/>
          <w:bCs/>
        </w:rPr>
        <w:br/>
        <w:t>Understanding Tsunami Risk</w:t>
      </w:r>
    </w:p>
    <w:p w14:paraId="30604E26" w14:textId="77777777" w:rsidR="001215EE" w:rsidRPr="001F118F" w:rsidRDefault="001215EE" w:rsidP="008B1DD1">
      <w:pPr>
        <w:numPr>
          <w:ilvl w:val="0"/>
          <w:numId w:val="20"/>
        </w:numPr>
        <w:spacing w:after="120"/>
        <w:ind w:left="709" w:hanging="709"/>
        <w:jc w:val="both"/>
        <w:rPr>
          <w:rFonts w:cs="Arial"/>
        </w:rPr>
      </w:pPr>
      <w:r w:rsidRPr="001F118F">
        <w:rPr>
          <w:rFonts w:cs="Arial"/>
        </w:rPr>
        <w:t>Develop and promote best practice tsunami risk reduction material, programmes, standards and tools for understanding tsunami risk, to support emergency management and early warning, including but not limited to:</w:t>
      </w:r>
    </w:p>
    <w:p w14:paraId="79A2DF8B" w14:textId="76759A52" w:rsidR="001215EE" w:rsidRPr="001F118F" w:rsidRDefault="00B01F26" w:rsidP="008B1DD1">
      <w:pPr>
        <w:numPr>
          <w:ilvl w:val="0"/>
          <w:numId w:val="21"/>
        </w:numPr>
        <w:spacing w:after="120"/>
        <w:ind w:left="1267" w:hanging="547"/>
        <w:rPr>
          <w:rFonts w:cs="Arial"/>
        </w:rPr>
      </w:pPr>
      <w:r>
        <w:rPr>
          <w:rFonts w:cs="Arial"/>
        </w:rPr>
        <w:t>H</w:t>
      </w:r>
      <w:r w:rsidR="001215EE" w:rsidRPr="001F118F">
        <w:rPr>
          <w:rFonts w:cs="Arial"/>
        </w:rPr>
        <w:t>azard assessment and coastal inundation models and products</w:t>
      </w:r>
    </w:p>
    <w:p w14:paraId="7866CC3B" w14:textId="6BF022D8" w:rsidR="001215EE" w:rsidRPr="001F118F" w:rsidRDefault="00B01F26" w:rsidP="008B1DD1">
      <w:pPr>
        <w:numPr>
          <w:ilvl w:val="0"/>
          <w:numId w:val="21"/>
        </w:numPr>
        <w:spacing w:after="120"/>
        <w:ind w:left="1267" w:hanging="547"/>
        <w:rPr>
          <w:rFonts w:cs="Arial"/>
        </w:rPr>
      </w:pPr>
      <w:r>
        <w:rPr>
          <w:rFonts w:cs="Arial"/>
        </w:rPr>
        <w:t>R</w:t>
      </w:r>
      <w:r w:rsidR="001215EE" w:rsidRPr="001F118F">
        <w:rPr>
          <w:rFonts w:cs="Arial"/>
        </w:rPr>
        <w:t>isk assessment methodology and risk forecasting</w:t>
      </w:r>
    </w:p>
    <w:p w14:paraId="1AB5F3A3" w14:textId="47CF0498" w:rsidR="001215EE" w:rsidRPr="001F118F" w:rsidRDefault="00B01F26" w:rsidP="008B1DD1">
      <w:pPr>
        <w:numPr>
          <w:ilvl w:val="0"/>
          <w:numId w:val="21"/>
        </w:numPr>
        <w:spacing w:after="120"/>
        <w:ind w:left="1267" w:hanging="547"/>
        <w:rPr>
          <w:rFonts w:cs="Arial"/>
        </w:rPr>
      </w:pPr>
      <w:r>
        <w:rPr>
          <w:rFonts w:cs="Arial"/>
        </w:rPr>
        <w:t>S</w:t>
      </w:r>
      <w:r w:rsidR="001215EE" w:rsidRPr="001F118F">
        <w:rPr>
          <w:rFonts w:cs="Arial"/>
        </w:rPr>
        <w:t>cenario assessments including maximum credible and most likely events to understand likely exposure, vulnerability and event frequency</w:t>
      </w:r>
    </w:p>
    <w:p w14:paraId="515085F6" w14:textId="2F115AA4" w:rsidR="001215EE" w:rsidRPr="001F118F" w:rsidRDefault="00B01F26" w:rsidP="008B1DD1">
      <w:pPr>
        <w:numPr>
          <w:ilvl w:val="0"/>
          <w:numId w:val="21"/>
        </w:numPr>
        <w:spacing w:after="120"/>
        <w:ind w:left="1267" w:hanging="547"/>
        <w:rPr>
          <w:rFonts w:cs="Arial"/>
        </w:rPr>
      </w:pPr>
      <w:r>
        <w:rPr>
          <w:rFonts w:cs="Arial"/>
        </w:rPr>
        <w:lastRenderedPageBreak/>
        <w:t>F</w:t>
      </w:r>
      <w:r w:rsidR="001215EE" w:rsidRPr="001F118F">
        <w:rPr>
          <w:rFonts w:cs="Arial"/>
        </w:rPr>
        <w:t>orecast and threat models</w:t>
      </w:r>
    </w:p>
    <w:p w14:paraId="19300EBA" w14:textId="02E1E4C0" w:rsidR="001215EE" w:rsidRPr="001F118F" w:rsidRDefault="00B01F26" w:rsidP="008B1DD1">
      <w:pPr>
        <w:numPr>
          <w:ilvl w:val="0"/>
          <w:numId w:val="21"/>
        </w:numPr>
        <w:spacing w:after="120"/>
        <w:ind w:left="1267" w:hanging="547"/>
        <w:rPr>
          <w:rFonts w:cs="Arial"/>
        </w:rPr>
      </w:pPr>
      <w:r>
        <w:rPr>
          <w:rFonts w:cs="Arial"/>
        </w:rPr>
        <w:t>E</w:t>
      </w:r>
      <w:r w:rsidR="001215EE" w:rsidRPr="001F118F">
        <w:rPr>
          <w:rFonts w:cs="Arial"/>
        </w:rPr>
        <w:t>vacuation and inundation modelling</w:t>
      </w:r>
    </w:p>
    <w:p w14:paraId="63B1BFAC" w14:textId="28C5919C" w:rsidR="001215EE" w:rsidRPr="001F118F" w:rsidRDefault="00B01F26" w:rsidP="008B1DD1">
      <w:pPr>
        <w:numPr>
          <w:ilvl w:val="0"/>
          <w:numId w:val="21"/>
        </w:numPr>
        <w:spacing w:after="120"/>
        <w:ind w:left="1267" w:hanging="547"/>
        <w:rPr>
          <w:rFonts w:cs="Arial"/>
        </w:rPr>
      </w:pPr>
      <w:r>
        <w:rPr>
          <w:rFonts w:cs="Arial"/>
        </w:rPr>
        <w:t>U</w:t>
      </w:r>
      <w:r w:rsidR="001215EE" w:rsidRPr="001F118F">
        <w:rPr>
          <w:rFonts w:cs="Arial"/>
        </w:rPr>
        <w:t xml:space="preserve">se of new and improved data including Digital Elevation Modelling (DEM), GNSS and </w:t>
      </w:r>
      <w:proofErr w:type="spellStart"/>
      <w:r w:rsidR="001215EE" w:rsidRPr="001F118F">
        <w:rPr>
          <w:rFonts w:cs="Arial"/>
        </w:rPr>
        <w:t>paleotsunami</w:t>
      </w:r>
      <w:proofErr w:type="spellEnd"/>
      <w:r w:rsidR="001215EE" w:rsidRPr="001F118F">
        <w:rPr>
          <w:rFonts w:cs="Arial"/>
        </w:rPr>
        <w:t xml:space="preserve"> information</w:t>
      </w:r>
    </w:p>
    <w:p w14:paraId="35131BFA" w14:textId="708DC204" w:rsidR="001215EE" w:rsidRPr="001F118F" w:rsidRDefault="001215EE" w:rsidP="008B1DD1">
      <w:pPr>
        <w:numPr>
          <w:ilvl w:val="0"/>
          <w:numId w:val="20"/>
        </w:numPr>
        <w:spacing w:after="240"/>
        <w:ind w:left="709" w:hanging="709"/>
        <w:jc w:val="both"/>
        <w:rPr>
          <w:rFonts w:cs="Arial"/>
        </w:rPr>
      </w:pPr>
      <w:r w:rsidRPr="001F118F">
        <w:rPr>
          <w:rFonts w:cs="Arial"/>
        </w:rPr>
        <w:t>Work with International Union of Geodesy and Geophysics (IUGG) and other scientific bodies to ensure the translation of science information to support tsunami risk assessment and risk reduction. Develop recommendations for IUGG and other scientific bodies on science gaps in hazard assessment capability</w:t>
      </w:r>
      <w:r w:rsidR="009D3850">
        <w:rPr>
          <w:rFonts w:cs="Arial"/>
        </w:rPr>
        <w:t>.</w:t>
      </w:r>
    </w:p>
    <w:p w14:paraId="39250E47" w14:textId="37A79920" w:rsidR="001215EE" w:rsidRPr="001F118F" w:rsidRDefault="001215EE" w:rsidP="008B1DD1">
      <w:pPr>
        <w:numPr>
          <w:ilvl w:val="0"/>
          <w:numId w:val="20"/>
        </w:numPr>
        <w:spacing w:after="240"/>
        <w:ind w:left="709" w:hanging="709"/>
        <w:jc w:val="both"/>
        <w:rPr>
          <w:rFonts w:cs="Arial"/>
        </w:rPr>
      </w:pPr>
      <w:r w:rsidRPr="001F118F">
        <w:rPr>
          <w:rFonts w:cs="Arial"/>
        </w:rPr>
        <w:t>Better understand and develop best practice for assessing and reducing the risk of local source and non-seismic tsunami sources</w:t>
      </w:r>
      <w:r w:rsidR="009D3850">
        <w:rPr>
          <w:rFonts w:cs="Arial"/>
        </w:rPr>
        <w:t>.</w:t>
      </w:r>
    </w:p>
    <w:p w14:paraId="5DA18612" w14:textId="20E00374" w:rsidR="001215EE" w:rsidRPr="001F118F" w:rsidRDefault="001215EE" w:rsidP="008B1DD1">
      <w:pPr>
        <w:numPr>
          <w:ilvl w:val="0"/>
          <w:numId w:val="20"/>
        </w:numPr>
        <w:spacing w:after="240"/>
        <w:ind w:left="709" w:hanging="709"/>
        <w:jc w:val="both"/>
        <w:rPr>
          <w:rFonts w:cs="Arial"/>
        </w:rPr>
      </w:pPr>
      <w:r w:rsidRPr="001F118F">
        <w:rPr>
          <w:rFonts w:cs="Arial"/>
        </w:rPr>
        <w:t>Develop projects in conjunction with subject matter experts and groups with specific interest to address gaps or areas for improvement in tsunami risk assessment and risk reduction</w:t>
      </w:r>
      <w:r w:rsidR="009D3850">
        <w:rPr>
          <w:rFonts w:cs="Arial"/>
        </w:rPr>
        <w:t>.</w:t>
      </w:r>
    </w:p>
    <w:p w14:paraId="18A136EF" w14:textId="77777777" w:rsidR="001215EE" w:rsidRPr="001F118F" w:rsidRDefault="001215EE" w:rsidP="008B1DD1">
      <w:pPr>
        <w:numPr>
          <w:ilvl w:val="0"/>
          <w:numId w:val="20"/>
        </w:numPr>
        <w:spacing w:after="240"/>
        <w:ind w:left="709" w:hanging="709"/>
        <w:jc w:val="both"/>
        <w:rPr>
          <w:rFonts w:cs="Arial"/>
        </w:rPr>
      </w:pPr>
      <w:r w:rsidRPr="001F118F">
        <w:rPr>
          <w:rFonts w:cs="Arial"/>
        </w:rPr>
        <w:t>Provide hazard specific support and advice to other ICG/PTWS working groups and working groups from other ocean basins, as well as other working groups to understand, coordinate and develop ways to address tsunami risk management.</w:t>
      </w:r>
    </w:p>
    <w:p w14:paraId="7BC532DB" w14:textId="77777777" w:rsidR="001215EE" w:rsidRPr="001F118F" w:rsidRDefault="001215EE" w:rsidP="001215EE">
      <w:pPr>
        <w:spacing w:after="120"/>
        <w:rPr>
          <w:rFonts w:cs="Arial"/>
        </w:rPr>
      </w:pPr>
      <w:r w:rsidRPr="001F118F">
        <w:rPr>
          <w:rFonts w:cs="Arial"/>
        </w:rPr>
        <w:t>The Group will be composed of members nominated by Member States, with two co-chairs, one from a science and one from a disaster risk management background, to be elected.</w:t>
      </w:r>
    </w:p>
    <w:p w14:paraId="573CF910" w14:textId="77777777" w:rsidR="001215EE" w:rsidRPr="001F118F" w:rsidRDefault="001215EE" w:rsidP="001215EE">
      <w:pPr>
        <w:spacing w:after="120"/>
        <w:rPr>
          <w:rFonts w:eastAsia="SimSun" w:cs="Arial"/>
          <w:lang w:eastAsia="zh-TW"/>
        </w:rPr>
      </w:pPr>
    </w:p>
    <w:p w14:paraId="592BBE3E"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 xml:space="preserve">Terms of Reference </w:t>
      </w:r>
    </w:p>
    <w:p w14:paraId="7E2E2BC8" w14:textId="77777777" w:rsidR="001215EE" w:rsidRPr="001F118F" w:rsidRDefault="001215EE" w:rsidP="001215EE">
      <w:pPr>
        <w:shd w:val="clear" w:color="auto" w:fill="D9D9D9"/>
        <w:autoSpaceDE w:val="0"/>
        <w:autoSpaceDN w:val="0"/>
        <w:adjustRightInd w:val="0"/>
        <w:jc w:val="center"/>
        <w:rPr>
          <w:rFonts w:cs="Arial"/>
          <w:b/>
          <w:bCs/>
        </w:rPr>
      </w:pPr>
      <w:r w:rsidRPr="001F118F">
        <w:rPr>
          <w:rFonts w:cs="Arial"/>
          <w:b/>
          <w:bCs/>
        </w:rPr>
        <w:t>Working Group 2:</w:t>
      </w:r>
      <w:r w:rsidRPr="001F118F">
        <w:rPr>
          <w:rFonts w:cs="Arial"/>
          <w:b/>
          <w:bCs/>
        </w:rPr>
        <w:br/>
        <w:t>Tsunami Detection, Warning and Dissemination</w:t>
      </w:r>
    </w:p>
    <w:p w14:paraId="4C52A100" w14:textId="77777777" w:rsidR="001215EE" w:rsidRPr="00624D2B" w:rsidRDefault="001215EE" w:rsidP="001215EE">
      <w:pPr>
        <w:shd w:val="clear" w:color="auto" w:fill="FFFFFF"/>
        <w:spacing w:before="240" w:after="240"/>
        <w:rPr>
          <w:rFonts w:cs="Arial"/>
          <w:lang w:eastAsia="en-AU"/>
        </w:rPr>
      </w:pPr>
      <w:r w:rsidRPr="00624D2B">
        <w:rPr>
          <w:rFonts w:cs="Arial"/>
          <w:lang w:eastAsia="en-AU"/>
        </w:rPr>
        <w:t xml:space="preserve">Liaise with other working group(s) and Task Team(s) within the ICG/PTWS and with working groups from the other ocean basins through the TOWS-WG to: </w:t>
      </w:r>
    </w:p>
    <w:p w14:paraId="18F754E5" w14:textId="77777777" w:rsidR="001215EE" w:rsidRPr="001F118F" w:rsidRDefault="001215EE" w:rsidP="008B1DD1">
      <w:pPr>
        <w:numPr>
          <w:ilvl w:val="0"/>
          <w:numId w:val="30"/>
        </w:numPr>
        <w:spacing w:after="240"/>
        <w:ind w:left="720" w:hanging="720"/>
        <w:jc w:val="both"/>
        <w:rPr>
          <w:rFonts w:cs="Arial"/>
        </w:rPr>
      </w:pPr>
      <w:r w:rsidRPr="00624D2B">
        <w:rPr>
          <w:rFonts w:cs="Arial"/>
        </w:rPr>
        <w:t xml:space="preserve">Develop, coordinate and enhance </w:t>
      </w:r>
      <w:r w:rsidRPr="001F118F">
        <w:rPr>
          <w:rFonts w:cs="Arial"/>
        </w:rPr>
        <w:t>operational implementation of interoperable tsunami threat information products and services.</w:t>
      </w:r>
    </w:p>
    <w:p w14:paraId="63808B23" w14:textId="77777777" w:rsidR="001215EE" w:rsidRPr="001F118F" w:rsidRDefault="001215EE" w:rsidP="008B1DD1">
      <w:pPr>
        <w:numPr>
          <w:ilvl w:val="0"/>
          <w:numId w:val="30"/>
        </w:numPr>
        <w:spacing w:after="240"/>
        <w:ind w:left="720" w:hanging="720"/>
        <w:jc w:val="both"/>
        <w:rPr>
          <w:rFonts w:cs="Arial"/>
        </w:rPr>
      </w:pPr>
      <w:r w:rsidRPr="001F118F">
        <w:rPr>
          <w:rFonts w:cs="Arial"/>
        </w:rPr>
        <w:t xml:space="preserve">Undertake studies to determine warning requirements for seismic and sea level data. </w:t>
      </w:r>
    </w:p>
    <w:p w14:paraId="5566B586" w14:textId="77777777" w:rsidR="001215EE" w:rsidRPr="001F118F" w:rsidRDefault="001215EE" w:rsidP="008B1DD1">
      <w:pPr>
        <w:numPr>
          <w:ilvl w:val="0"/>
          <w:numId w:val="30"/>
        </w:numPr>
        <w:spacing w:after="240"/>
        <w:ind w:left="720" w:hanging="720"/>
        <w:jc w:val="both"/>
        <w:rPr>
          <w:rFonts w:cs="Arial"/>
        </w:rPr>
      </w:pPr>
      <w:r w:rsidRPr="001F118F">
        <w:rPr>
          <w:rFonts w:cs="Arial"/>
        </w:rPr>
        <w:t>Monitor and report on the performance of key observational, warning and communication system components.</w:t>
      </w:r>
    </w:p>
    <w:p w14:paraId="604EC087" w14:textId="77777777" w:rsidR="001215EE" w:rsidRPr="001F118F" w:rsidRDefault="001215EE" w:rsidP="008B1DD1">
      <w:pPr>
        <w:numPr>
          <w:ilvl w:val="0"/>
          <w:numId w:val="30"/>
        </w:numPr>
        <w:spacing w:after="240"/>
        <w:ind w:left="720" w:hanging="720"/>
        <w:jc w:val="both"/>
        <w:rPr>
          <w:rFonts w:cs="Arial"/>
        </w:rPr>
      </w:pPr>
      <w:r w:rsidRPr="001F118F">
        <w:rPr>
          <w:rFonts w:cs="Arial"/>
        </w:rPr>
        <w:t>Contribute to the conduct of regular exercises and communication tests of the PTWS.</w:t>
      </w:r>
    </w:p>
    <w:p w14:paraId="483CD5A2" w14:textId="77777777" w:rsidR="001215EE" w:rsidRPr="001F118F" w:rsidRDefault="001215EE" w:rsidP="008B1DD1">
      <w:pPr>
        <w:numPr>
          <w:ilvl w:val="0"/>
          <w:numId w:val="30"/>
        </w:numPr>
        <w:spacing w:after="240"/>
        <w:ind w:left="720" w:hanging="720"/>
        <w:jc w:val="both"/>
        <w:rPr>
          <w:rFonts w:cs="Arial"/>
        </w:rPr>
      </w:pPr>
      <w:r w:rsidRPr="001F118F">
        <w:rPr>
          <w:rFonts w:cs="Arial"/>
        </w:rPr>
        <w:t>Identify areas of priority for action following assessments, communications tests, exercises and real tsunami events.</w:t>
      </w:r>
    </w:p>
    <w:p w14:paraId="60DC727A" w14:textId="77777777" w:rsidR="001215EE" w:rsidRPr="001F118F" w:rsidRDefault="001215EE" w:rsidP="008B1DD1">
      <w:pPr>
        <w:numPr>
          <w:ilvl w:val="0"/>
          <w:numId w:val="30"/>
        </w:numPr>
        <w:spacing w:after="240"/>
        <w:ind w:left="720" w:hanging="720"/>
        <w:jc w:val="both"/>
        <w:rPr>
          <w:rFonts w:cs="Arial"/>
        </w:rPr>
      </w:pPr>
      <w:r w:rsidRPr="001F118F">
        <w:rPr>
          <w:rFonts w:cs="Arial"/>
        </w:rPr>
        <w:t>Develop and maintain relevant documentation, such as the PTWS Users Guide.</w:t>
      </w:r>
    </w:p>
    <w:p w14:paraId="0420AF3B" w14:textId="77777777" w:rsidR="001215EE" w:rsidRPr="001F118F" w:rsidRDefault="001215EE" w:rsidP="008B1DD1">
      <w:pPr>
        <w:numPr>
          <w:ilvl w:val="0"/>
          <w:numId w:val="30"/>
        </w:numPr>
        <w:spacing w:after="240"/>
        <w:ind w:left="720" w:hanging="720"/>
        <w:jc w:val="both"/>
        <w:rPr>
          <w:rFonts w:cs="Arial"/>
        </w:rPr>
      </w:pPr>
      <w:r w:rsidRPr="001F118F">
        <w:rPr>
          <w:rFonts w:cs="Arial"/>
        </w:rPr>
        <w:t xml:space="preserve">Provide advice to the International Tsunami Information Centre (ITIC) on educational materials </w:t>
      </w:r>
      <w:r w:rsidRPr="001F118F">
        <w:rPr>
          <w:rFonts w:cs="Arial" w:hint="eastAsia"/>
        </w:rPr>
        <w:t xml:space="preserve">and for capacity building </w:t>
      </w:r>
      <w:r w:rsidRPr="001F118F">
        <w:rPr>
          <w:rFonts w:cs="Arial"/>
        </w:rPr>
        <w:t>about the warning systems and services.</w:t>
      </w:r>
    </w:p>
    <w:p w14:paraId="74EF160A" w14:textId="77777777" w:rsidR="001215EE" w:rsidRPr="001F118F" w:rsidRDefault="001215EE" w:rsidP="008B1DD1">
      <w:pPr>
        <w:numPr>
          <w:ilvl w:val="0"/>
          <w:numId w:val="30"/>
        </w:numPr>
        <w:spacing w:after="240"/>
        <w:ind w:left="720" w:hanging="720"/>
        <w:jc w:val="both"/>
        <w:rPr>
          <w:rFonts w:cs="Arial"/>
        </w:rPr>
      </w:pPr>
      <w:r w:rsidRPr="001F118F">
        <w:rPr>
          <w:rFonts w:cs="Arial" w:hint="eastAsia"/>
        </w:rPr>
        <w:t>Help s</w:t>
      </w:r>
      <w:r w:rsidRPr="001F118F">
        <w:rPr>
          <w:rFonts w:cs="Arial"/>
        </w:rPr>
        <w:t>trengthen the capacity and capability of Member States.</w:t>
      </w:r>
    </w:p>
    <w:p w14:paraId="132D72E6" w14:textId="77777777" w:rsidR="001215EE" w:rsidRPr="001F118F" w:rsidRDefault="001215EE" w:rsidP="001215EE">
      <w:pPr>
        <w:jc w:val="both"/>
        <w:rPr>
          <w:u w:val="single"/>
        </w:rPr>
      </w:pPr>
      <w:r w:rsidRPr="001F118F">
        <w:lastRenderedPageBreak/>
        <w:t>The Working Group will be composed of members nominated by Member States, representatives for each ICG designated TSPs, ITIC, and invited observers, with a Chair and a Vice-Chair to be elected by the ICG.</w:t>
      </w:r>
    </w:p>
    <w:p w14:paraId="519D9F5F" w14:textId="77777777" w:rsidR="001215EE" w:rsidRPr="001F118F" w:rsidRDefault="001215EE" w:rsidP="001215EE">
      <w:pPr>
        <w:shd w:val="clear" w:color="auto" w:fill="D9D9D9"/>
        <w:spacing w:before="480" w:after="240"/>
        <w:jc w:val="center"/>
        <w:rPr>
          <w:rFonts w:cs="Arial"/>
          <w:u w:val="single"/>
        </w:rPr>
      </w:pPr>
      <w:r w:rsidRPr="001F118F">
        <w:rPr>
          <w:rFonts w:cs="Arial"/>
          <w:u w:val="single"/>
        </w:rPr>
        <w:t>Terms of Reference</w:t>
      </w:r>
    </w:p>
    <w:p w14:paraId="26F7D3BC" w14:textId="77777777" w:rsidR="001215EE" w:rsidRPr="001F118F" w:rsidRDefault="001215EE" w:rsidP="001215EE">
      <w:pPr>
        <w:shd w:val="clear" w:color="auto" w:fill="D9D9D9"/>
        <w:autoSpaceDE w:val="0"/>
        <w:autoSpaceDN w:val="0"/>
        <w:adjustRightInd w:val="0"/>
        <w:spacing w:after="240"/>
        <w:jc w:val="center"/>
        <w:rPr>
          <w:rFonts w:cs="Arial"/>
          <w:b/>
        </w:rPr>
      </w:pPr>
      <w:r w:rsidRPr="001F118F">
        <w:rPr>
          <w:rFonts w:cs="Arial"/>
          <w:b/>
        </w:rPr>
        <w:t xml:space="preserve">WG2 Task Team </w:t>
      </w:r>
      <w:r w:rsidRPr="001F118F">
        <w:rPr>
          <w:rFonts w:cs="Arial"/>
          <w:b/>
        </w:rPr>
        <w:br/>
        <w:t>on Seismic Data Sharing in the South West Pacific</w:t>
      </w:r>
    </w:p>
    <w:p w14:paraId="0C828D12" w14:textId="77777777" w:rsidR="001215EE" w:rsidRPr="001F118F" w:rsidRDefault="001215EE" w:rsidP="008B1DD1">
      <w:pPr>
        <w:numPr>
          <w:ilvl w:val="0"/>
          <w:numId w:val="23"/>
        </w:numPr>
        <w:spacing w:after="240"/>
        <w:ind w:left="720" w:hanging="720"/>
        <w:jc w:val="both"/>
        <w:rPr>
          <w:rFonts w:cs="Arial"/>
        </w:rPr>
      </w:pPr>
      <w:r w:rsidRPr="001F118F">
        <w:rPr>
          <w:rFonts w:cs="Arial"/>
        </w:rPr>
        <w:t>Advocate seismic data sharing in the region.</w:t>
      </w:r>
    </w:p>
    <w:p w14:paraId="076AA0BE" w14:textId="77777777" w:rsidR="001215EE" w:rsidRPr="001F118F" w:rsidRDefault="001215EE" w:rsidP="008B1DD1">
      <w:pPr>
        <w:numPr>
          <w:ilvl w:val="0"/>
          <w:numId w:val="23"/>
        </w:numPr>
        <w:spacing w:after="240"/>
        <w:ind w:left="720" w:hanging="720"/>
        <w:jc w:val="both"/>
        <w:rPr>
          <w:rFonts w:cs="Arial"/>
        </w:rPr>
      </w:pPr>
      <w:r w:rsidRPr="001F118F">
        <w:rPr>
          <w:rFonts w:cs="Arial"/>
        </w:rPr>
        <w:t>Advise South West Pacific countries on data sharing protocols, techniques and technologies.</w:t>
      </w:r>
    </w:p>
    <w:p w14:paraId="20A54B27" w14:textId="77777777" w:rsidR="001215EE" w:rsidRPr="001F118F" w:rsidRDefault="001215EE" w:rsidP="008B1DD1">
      <w:pPr>
        <w:numPr>
          <w:ilvl w:val="0"/>
          <w:numId w:val="23"/>
        </w:numPr>
        <w:spacing w:after="240"/>
        <w:ind w:left="720" w:hanging="720"/>
        <w:jc w:val="both"/>
        <w:rPr>
          <w:rFonts w:cs="Arial"/>
        </w:rPr>
      </w:pPr>
      <w:r w:rsidRPr="001F118F">
        <w:rPr>
          <w:rFonts w:cs="Arial"/>
        </w:rPr>
        <w:t>Work with South West Pacific Countries and donors to ensure a common data sharing policy.</w:t>
      </w:r>
    </w:p>
    <w:p w14:paraId="0040DE81" w14:textId="77777777" w:rsidR="001215EE" w:rsidRPr="001F118F" w:rsidRDefault="001215EE" w:rsidP="008B1DD1">
      <w:pPr>
        <w:numPr>
          <w:ilvl w:val="0"/>
          <w:numId w:val="23"/>
        </w:numPr>
        <w:spacing w:after="240"/>
        <w:ind w:left="720" w:hanging="720"/>
        <w:jc w:val="both"/>
        <w:rPr>
          <w:rFonts w:cs="Arial"/>
        </w:rPr>
      </w:pPr>
      <w:r w:rsidRPr="001F118F">
        <w:rPr>
          <w:rFonts w:cs="Arial"/>
        </w:rPr>
        <w:t xml:space="preserve">Encourage South West Pacific Countries with existing or planned broadband seismograph stations to </w:t>
      </w:r>
      <w:r w:rsidRPr="001F118F">
        <w:rPr>
          <w:rFonts w:cs="Arial"/>
          <w:lang w:val="en-US"/>
        </w:rPr>
        <w:t>(i) join the International Federation of Digital Seismograph Networks (FDSN), (ii) use the standards developed by the FDSN for data exchange and (iii) take advantage of the data archiving provided by FDSN.</w:t>
      </w:r>
    </w:p>
    <w:p w14:paraId="53A4AB57" w14:textId="77777777" w:rsidR="001215EE" w:rsidRPr="001F118F" w:rsidRDefault="001215EE" w:rsidP="001215EE">
      <w:pPr>
        <w:jc w:val="both"/>
        <w:rPr>
          <w:b/>
        </w:rPr>
      </w:pPr>
      <w:r w:rsidRPr="001F118F">
        <w:t>Members are representatives of South Pacific Countries and territories (Australia, Fiji, France– French Polynesia, France-New Caledonia, New Zealand, Papua New Guinea, Samoa, Solomon Islands, Tonga, Vanuatu), PTWC, NWPTAC, Japan, and United States. Co-chairs to be elected by the ICG.</w:t>
      </w:r>
    </w:p>
    <w:p w14:paraId="6F4E1673" w14:textId="77777777" w:rsidR="001215EE" w:rsidRPr="001F118F" w:rsidRDefault="001215EE" w:rsidP="001215EE">
      <w:pPr>
        <w:keepNext/>
        <w:shd w:val="clear" w:color="auto" w:fill="D9D9D9"/>
        <w:autoSpaceDE w:val="0"/>
        <w:autoSpaceDN w:val="0"/>
        <w:adjustRightInd w:val="0"/>
        <w:spacing w:before="480" w:after="240"/>
        <w:jc w:val="center"/>
        <w:rPr>
          <w:rFonts w:cs="Arial"/>
          <w:bCs/>
          <w:u w:val="single"/>
        </w:rPr>
      </w:pPr>
      <w:r w:rsidRPr="001F118F">
        <w:rPr>
          <w:rFonts w:cs="Arial"/>
          <w:bCs/>
          <w:u w:val="single"/>
        </w:rPr>
        <w:t>Terms of Reference</w:t>
      </w:r>
    </w:p>
    <w:p w14:paraId="21C02CF2" w14:textId="77777777" w:rsidR="001215EE" w:rsidRPr="001F118F" w:rsidRDefault="001215EE" w:rsidP="001215EE">
      <w:pPr>
        <w:keepNext/>
        <w:shd w:val="clear" w:color="auto" w:fill="D9D9D9"/>
        <w:autoSpaceDE w:val="0"/>
        <w:autoSpaceDN w:val="0"/>
        <w:adjustRightInd w:val="0"/>
        <w:spacing w:after="240"/>
        <w:jc w:val="center"/>
        <w:rPr>
          <w:rFonts w:cs="Arial"/>
          <w:b/>
          <w:bCs/>
        </w:rPr>
      </w:pPr>
      <w:r w:rsidRPr="001F118F">
        <w:rPr>
          <w:rFonts w:cs="Arial"/>
          <w:b/>
          <w:bCs/>
        </w:rPr>
        <w:t>W</w:t>
      </w:r>
      <w:r w:rsidRPr="001F118F">
        <w:rPr>
          <w:rFonts w:eastAsia="SimSun" w:cs="Arial" w:hint="eastAsia"/>
          <w:b/>
          <w:bCs/>
          <w:lang w:eastAsia="zh-TW"/>
        </w:rPr>
        <w:t>G2 Task Team</w:t>
      </w:r>
      <w:r w:rsidRPr="001F118F">
        <w:rPr>
          <w:rFonts w:cs="Arial"/>
          <w:b/>
          <w:bCs/>
        </w:rPr>
        <w:t>:</w:t>
      </w:r>
      <w:r w:rsidRPr="001F118F">
        <w:rPr>
          <w:rFonts w:cs="Arial"/>
          <w:b/>
          <w:bCs/>
        </w:rPr>
        <w:br/>
        <w:t xml:space="preserve">Minimum </w:t>
      </w:r>
      <w:r w:rsidRPr="001F118F">
        <w:rPr>
          <w:rFonts w:cs="Arial" w:hint="eastAsia"/>
          <w:b/>
          <w:bCs/>
        </w:rPr>
        <w:t>C</w:t>
      </w:r>
      <w:r w:rsidRPr="001F118F">
        <w:rPr>
          <w:rFonts w:cs="Arial"/>
          <w:b/>
          <w:bCs/>
        </w:rPr>
        <w:t xml:space="preserve">ompetency </w:t>
      </w:r>
      <w:r w:rsidRPr="001F118F">
        <w:rPr>
          <w:rFonts w:cs="Arial" w:hint="eastAsia"/>
          <w:b/>
          <w:bCs/>
        </w:rPr>
        <w:t>L</w:t>
      </w:r>
      <w:r w:rsidRPr="001F118F">
        <w:rPr>
          <w:rFonts w:cs="Arial"/>
          <w:b/>
          <w:bCs/>
        </w:rPr>
        <w:t xml:space="preserve">evels for National Tsunami Warning Centre (NTWC) </w:t>
      </w:r>
      <w:r w:rsidRPr="001F118F">
        <w:rPr>
          <w:rFonts w:cs="Arial" w:hint="eastAsia"/>
          <w:b/>
          <w:bCs/>
        </w:rPr>
        <w:t>O</w:t>
      </w:r>
      <w:r w:rsidRPr="001F118F">
        <w:rPr>
          <w:rFonts w:cs="Arial"/>
          <w:b/>
          <w:bCs/>
        </w:rPr>
        <w:t xml:space="preserve">perations </w:t>
      </w:r>
      <w:r w:rsidRPr="001F118F">
        <w:rPr>
          <w:rFonts w:cs="Arial" w:hint="eastAsia"/>
          <w:b/>
          <w:bCs/>
        </w:rPr>
        <w:t>S</w:t>
      </w:r>
      <w:r w:rsidRPr="001F118F">
        <w:rPr>
          <w:rFonts w:cs="Arial"/>
          <w:b/>
          <w:bCs/>
        </w:rPr>
        <w:t xml:space="preserve">taff </w:t>
      </w:r>
    </w:p>
    <w:p w14:paraId="6488FA6E" w14:textId="77777777" w:rsidR="001215EE" w:rsidRPr="001F118F" w:rsidRDefault="001215EE" w:rsidP="001215EE">
      <w:pPr>
        <w:spacing w:after="240"/>
        <w:jc w:val="both"/>
        <w:rPr>
          <w:rFonts w:eastAsia="SimSun"/>
          <w:lang w:eastAsia="zh-TW"/>
        </w:rPr>
      </w:pPr>
      <w:r w:rsidRPr="001F118F">
        <w:t>This expert Task Team will establish and document the minimum competency levels for NTWC operations staff and develop a framework for the competencies and training requirements of the roles of a NTWC.</w:t>
      </w:r>
    </w:p>
    <w:p w14:paraId="75FC48D7" w14:textId="77777777" w:rsidR="001215EE" w:rsidRPr="001F118F" w:rsidRDefault="001215EE" w:rsidP="008B1DD1">
      <w:pPr>
        <w:numPr>
          <w:ilvl w:val="0"/>
          <w:numId w:val="24"/>
        </w:numPr>
        <w:spacing w:after="240"/>
        <w:ind w:left="720" w:hanging="720"/>
        <w:jc w:val="both"/>
        <w:rPr>
          <w:rFonts w:cs="Arial"/>
        </w:rPr>
      </w:pPr>
      <w:r w:rsidRPr="001F118F">
        <w:rPr>
          <w:rFonts w:cs="Arial"/>
        </w:rPr>
        <w:t>Establish the minimum competency levels required for NTWC operations staff</w:t>
      </w:r>
      <w:r w:rsidRPr="001F118F">
        <w:rPr>
          <w:rFonts w:cs="Arial" w:hint="eastAsia"/>
        </w:rPr>
        <w:t>.</w:t>
      </w:r>
    </w:p>
    <w:p w14:paraId="6A835C1C" w14:textId="77777777" w:rsidR="001215EE" w:rsidRPr="001F118F" w:rsidRDefault="001215EE" w:rsidP="008B1DD1">
      <w:pPr>
        <w:numPr>
          <w:ilvl w:val="0"/>
          <w:numId w:val="24"/>
        </w:numPr>
        <w:spacing w:after="240"/>
        <w:ind w:left="720" w:hanging="720"/>
        <w:jc w:val="both"/>
        <w:rPr>
          <w:rFonts w:cs="Arial"/>
        </w:rPr>
      </w:pPr>
      <w:r w:rsidRPr="001F118F">
        <w:rPr>
          <w:rFonts w:cs="Arial"/>
        </w:rPr>
        <w:t>Establish a framework for the required competencies required by the roles of a NTWC</w:t>
      </w:r>
      <w:r w:rsidRPr="001F118F">
        <w:rPr>
          <w:rFonts w:cs="Arial" w:hint="eastAsia"/>
        </w:rPr>
        <w:t>.</w:t>
      </w:r>
    </w:p>
    <w:p w14:paraId="4C718FB0" w14:textId="77777777" w:rsidR="001215EE" w:rsidRPr="001F118F" w:rsidRDefault="001215EE" w:rsidP="008B1DD1">
      <w:pPr>
        <w:numPr>
          <w:ilvl w:val="0"/>
          <w:numId w:val="24"/>
        </w:numPr>
        <w:spacing w:after="240"/>
        <w:ind w:left="720" w:hanging="720"/>
        <w:jc w:val="both"/>
        <w:rPr>
          <w:rFonts w:cs="Arial"/>
        </w:rPr>
      </w:pPr>
      <w:r w:rsidRPr="001F118F">
        <w:rPr>
          <w:rFonts w:cs="Arial"/>
        </w:rPr>
        <w:t>Establish what training is required to ensure NTWC staff meet</w:t>
      </w:r>
      <w:r w:rsidRPr="001F118F">
        <w:rPr>
          <w:rFonts w:cs="Arial" w:hint="eastAsia"/>
        </w:rPr>
        <w:t>ing</w:t>
      </w:r>
      <w:r w:rsidRPr="001F118F">
        <w:rPr>
          <w:rFonts w:cs="Arial"/>
        </w:rPr>
        <w:t xml:space="preserve"> minimum competency levels</w:t>
      </w:r>
      <w:r w:rsidRPr="001F118F">
        <w:rPr>
          <w:rFonts w:cs="Arial" w:hint="eastAsia"/>
        </w:rPr>
        <w:t>.</w:t>
      </w:r>
    </w:p>
    <w:p w14:paraId="3BA233E5" w14:textId="77777777" w:rsidR="001215EE" w:rsidRPr="001F118F" w:rsidRDefault="001215EE" w:rsidP="008B1DD1">
      <w:pPr>
        <w:numPr>
          <w:ilvl w:val="0"/>
          <w:numId w:val="24"/>
        </w:numPr>
        <w:spacing w:after="240"/>
        <w:ind w:left="720" w:hanging="720"/>
        <w:jc w:val="both"/>
        <w:rPr>
          <w:rFonts w:cs="Arial"/>
        </w:rPr>
      </w:pPr>
      <w:r w:rsidRPr="001F118F">
        <w:rPr>
          <w:rFonts w:cs="Arial"/>
        </w:rPr>
        <w:t xml:space="preserve">Investigate and document what schemes are currently in existence and what guidelines and principles can be adapted for this purpose. </w:t>
      </w:r>
    </w:p>
    <w:p w14:paraId="58ADB3AD" w14:textId="77777777" w:rsidR="001215EE" w:rsidRPr="001F118F" w:rsidRDefault="001215EE" w:rsidP="001215EE">
      <w:pPr>
        <w:jc w:val="both"/>
        <w:rPr>
          <w:rFonts w:eastAsia="SimSun" w:cs="Arial"/>
          <w:lang w:eastAsia="zh-TW"/>
        </w:rPr>
      </w:pPr>
      <w:r w:rsidRPr="001F118F">
        <w:t>The Task Team will be composed of Wilfried Strauch</w:t>
      </w:r>
      <w:r w:rsidRPr="001F118F">
        <w:rPr>
          <w:rFonts w:eastAsia="SimSun" w:hint="eastAsia"/>
          <w:lang w:eastAsia="zh-TW"/>
        </w:rPr>
        <w:t xml:space="preserve"> (Nicaragua)</w:t>
      </w:r>
      <w:r w:rsidRPr="001F118F">
        <w:t xml:space="preserve">, Ofa </w:t>
      </w:r>
      <w:proofErr w:type="spellStart"/>
      <w:r w:rsidRPr="001F118F">
        <w:t>Fa'anunu</w:t>
      </w:r>
      <w:proofErr w:type="spellEnd"/>
      <w:r w:rsidRPr="001F118F">
        <w:rPr>
          <w:rFonts w:eastAsia="SimSun" w:hint="eastAsia"/>
          <w:lang w:eastAsia="zh-TW"/>
        </w:rPr>
        <w:t xml:space="preserve"> (Tonga)</w:t>
      </w:r>
      <w:r w:rsidRPr="001F118F">
        <w:t xml:space="preserve">, </w:t>
      </w:r>
      <w:proofErr w:type="spellStart"/>
      <w:r w:rsidRPr="001F118F">
        <w:t>Yuelong</w:t>
      </w:r>
      <w:proofErr w:type="spellEnd"/>
      <w:r w:rsidRPr="001F118F">
        <w:t xml:space="preserve"> Miao</w:t>
      </w:r>
      <w:r w:rsidRPr="001F118F">
        <w:rPr>
          <w:rFonts w:eastAsia="SimSun" w:hint="eastAsia"/>
          <w:lang w:eastAsia="zh-TW"/>
        </w:rPr>
        <w:t xml:space="preserve"> (Australia)</w:t>
      </w:r>
      <w:r w:rsidRPr="001F118F">
        <w:t>, Chip McCreery</w:t>
      </w:r>
      <w:r w:rsidRPr="001F118F">
        <w:rPr>
          <w:rFonts w:eastAsia="SimSun" w:hint="eastAsia"/>
          <w:lang w:eastAsia="zh-TW"/>
        </w:rPr>
        <w:t xml:space="preserve"> (USA)</w:t>
      </w:r>
      <w:r w:rsidRPr="001F118F">
        <w:t>, Lara Bland</w:t>
      </w:r>
      <w:r w:rsidRPr="001F118F">
        <w:rPr>
          <w:rFonts w:eastAsia="SimSun" w:hint="eastAsia"/>
          <w:lang w:eastAsia="zh-TW"/>
        </w:rPr>
        <w:t xml:space="preserve"> (New Zealand</w:t>
      </w:r>
      <w:r w:rsidRPr="001F118F">
        <w:t xml:space="preserve">), Laura Kong </w:t>
      </w:r>
      <w:r w:rsidRPr="001F118F">
        <w:rPr>
          <w:rFonts w:eastAsia="SimSun" w:hint="eastAsia"/>
          <w:lang w:eastAsia="zh-TW"/>
        </w:rPr>
        <w:t>(</w:t>
      </w:r>
      <w:r w:rsidRPr="001F118F">
        <w:t xml:space="preserve">USA), and </w:t>
      </w:r>
      <w:r w:rsidRPr="001F118F">
        <w:rPr>
          <w:rFonts w:cs="Arial"/>
        </w:rPr>
        <w:t xml:space="preserve">Ken Gledhill </w:t>
      </w:r>
      <w:r w:rsidRPr="001F118F">
        <w:rPr>
          <w:rFonts w:eastAsia="SimSun" w:cs="Arial"/>
          <w:lang w:eastAsia="zh-HK"/>
        </w:rPr>
        <w:t>(</w:t>
      </w:r>
      <w:r w:rsidRPr="001F118F">
        <w:rPr>
          <w:rFonts w:cs="Arial"/>
        </w:rPr>
        <w:t>N</w:t>
      </w:r>
      <w:r w:rsidRPr="001F118F">
        <w:rPr>
          <w:rFonts w:eastAsia="SimSun" w:cs="Arial"/>
          <w:lang w:eastAsia="zh-HK"/>
        </w:rPr>
        <w:t>ew Zealand</w:t>
      </w:r>
      <w:r w:rsidRPr="001F118F">
        <w:rPr>
          <w:rFonts w:eastAsia="SimSun" w:cs="Arial"/>
          <w:lang w:eastAsia="zh-TW"/>
        </w:rPr>
        <w:t>)</w:t>
      </w:r>
      <w:r w:rsidRPr="001F118F">
        <w:rPr>
          <w:rFonts w:cs="Arial"/>
        </w:rPr>
        <w:t>. Co-chairs to be elected by the ICG.</w:t>
      </w:r>
    </w:p>
    <w:p w14:paraId="1AD2EBBC" w14:textId="4C6108A8" w:rsidR="001215EE" w:rsidRDefault="001215EE" w:rsidP="001215EE">
      <w:pPr>
        <w:rPr>
          <w:rFonts w:eastAsia="SimSun" w:cs="Arial"/>
          <w:lang w:eastAsia="zh-TW"/>
        </w:rPr>
      </w:pPr>
    </w:p>
    <w:p w14:paraId="4195F4A4" w14:textId="147A3D92" w:rsidR="00A94487" w:rsidRDefault="00A94487" w:rsidP="001215EE">
      <w:pPr>
        <w:rPr>
          <w:rFonts w:eastAsia="SimSun" w:cs="Arial"/>
          <w:lang w:eastAsia="zh-TW"/>
        </w:rPr>
      </w:pPr>
    </w:p>
    <w:p w14:paraId="3098D32C" w14:textId="71E9FD3F" w:rsidR="00A94487" w:rsidRDefault="00A94487" w:rsidP="001215EE">
      <w:pPr>
        <w:rPr>
          <w:rFonts w:eastAsia="SimSun" w:cs="Arial"/>
          <w:lang w:eastAsia="zh-TW"/>
        </w:rPr>
      </w:pPr>
    </w:p>
    <w:p w14:paraId="38A557EB" w14:textId="77777777" w:rsidR="00A94487" w:rsidRPr="001F118F" w:rsidRDefault="00A94487" w:rsidP="001215EE">
      <w:pPr>
        <w:rPr>
          <w:rFonts w:eastAsia="SimSun" w:cs="Arial"/>
          <w:lang w:eastAsia="zh-TW"/>
        </w:rPr>
      </w:pPr>
    </w:p>
    <w:p w14:paraId="28AA56C0"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lastRenderedPageBreak/>
        <w:t>Terms of Reference</w:t>
      </w:r>
    </w:p>
    <w:p w14:paraId="29CEDA38" w14:textId="77777777" w:rsidR="001215EE" w:rsidRPr="001F118F" w:rsidRDefault="001215EE" w:rsidP="001215EE">
      <w:pPr>
        <w:shd w:val="clear" w:color="auto" w:fill="D9D9D9"/>
        <w:autoSpaceDE w:val="0"/>
        <w:autoSpaceDN w:val="0"/>
        <w:adjustRightInd w:val="0"/>
        <w:spacing w:after="240"/>
        <w:jc w:val="center"/>
        <w:rPr>
          <w:rFonts w:cs="Arial"/>
          <w:b/>
          <w:bCs/>
        </w:rPr>
      </w:pPr>
      <w:bookmarkStart w:id="254" w:name="_Hlk89819985"/>
      <w:r w:rsidRPr="001F118F">
        <w:rPr>
          <w:rFonts w:cs="Arial"/>
          <w:b/>
          <w:bCs/>
        </w:rPr>
        <w:t>W</w:t>
      </w:r>
      <w:r w:rsidRPr="001F118F">
        <w:rPr>
          <w:rFonts w:eastAsia="SimSun" w:cs="Arial" w:hint="eastAsia"/>
          <w:b/>
          <w:bCs/>
          <w:lang w:eastAsia="zh-TW"/>
        </w:rPr>
        <w:t>G2 Task Team</w:t>
      </w:r>
      <w:r w:rsidRPr="001F118F">
        <w:rPr>
          <w:rFonts w:cs="Arial"/>
          <w:b/>
          <w:bCs/>
        </w:rPr>
        <w:t>:</w:t>
      </w:r>
      <w:r w:rsidRPr="001F118F">
        <w:rPr>
          <w:rFonts w:cs="Arial"/>
          <w:b/>
          <w:bCs/>
        </w:rPr>
        <w:br/>
        <w:t xml:space="preserve">Integrated PTWS </w:t>
      </w:r>
      <w:r w:rsidRPr="001F118F">
        <w:rPr>
          <w:rFonts w:cs="Arial" w:hint="eastAsia"/>
          <w:b/>
          <w:bCs/>
        </w:rPr>
        <w:t>S</w:t>
      </w:r>
      <w:r w:rsidRPr="001F118F">
        <w:rPr>
          <w:rFonts w:cs="Arial"/>
          <w:b/>
          <w:bCs/>
        </w:rPr>
        <w:t xml:space="preserve">ensor </w:t>
      </w:r>
      <w:r w:rsidRPr="001F118F">
        <w:rPr>
          <w:rFonts w:cs="Arial" w:hint="eastAsia"/>
          <w:b/>
          <w:bCs/>
        </w:rPr>
        <w:t>N</w:t>
      </w:r>
      <w:r w:rsidRPr="001F118F">
        <w:rPr>
          <w:rFonts w:cs="Arial"/>
          <w:b/>
          <w:bCs/>
        </w:rPr>
        <w:t xml:space="preserve">etworks for </w:t>
      </w:r>
      <w:r w:rsidRPr="001F118F">
        <w:rPr>
          <w:rFonts w:cs="Arial" w:hint="eastAsia"/>
          <w:b/>
          <w:bCs/>
        </w:rPr>
        <w:t>T</w:t>
      </w:r>
      <w:r w:rsidRPr="001F118F">
        <w:rPr>
          <w:rFonts w:cs="Arial"/>
          <w:b/>
          <w:bCs/>
        </w:rPr>
        <w:t xml:space="preserve">sunami </w:t>
      </w:r>
      <w:r w:rsidRPr="001F118F">
        <w:rPr>
          <w:rFonts w:cs="Arial" w:hint="eastAsia"/>
          <w:b/>
          <w:bCs/>
        </w:rPr>
        <w:t>D</w:t>
      </w:r>
      <w:r w:rsidRPr="001F118F">
        <w:rPr>
          <w:rFonts w:cs="Arial"/>
          <w:b/>
          <w:bCs/>
        </w:rPr>
        <w:t xml:space="preserve">etection and </w:t>
      </w:r>
      <w:r w:rsidRPr="001F118F">
        <w:rPr>
          <w:rFonts w:cs="Arial" w:hint="eastAsia"/>
          <w:b/>
          <w:bCs/>
        </w:rPr>
        <w:t>C</w:t>
      </w:r>
      <w:r w:rsidRPr="001F118F">
        <w:rPr>
          <w:rFonts w:cs="Arial"/>
          <w:b/>
          <w:bCs/>
        </w:rPr>
        <w:t>haracterisation</w:t>
      </w:r>
      <w:r w:rsidRPr="001F118F">
        <w:rPr>
          <w:rFonts w:eastAsia="PMingLiU" w:cs="Arial" w:hint="eastAsia"/>
          <w:b/>
          <w:color w:val="000000"/>
          <w:sz w:val="24"/>
          <w:lang w:eastAsia="zh-TW"/>
        </w:rPr>
        <w:t xml:space="preserve"> </w:t>
      </w:r>
    </w:p>
    <w:p w14:paraId="7F966158" w14:textId="77777777" w:rsidR="001215EE" w:rsidRPr="001F118F" w:rsidRDefault="001215EE" w:rsidP="001215EE">
      <w:pPr>
        <w:rPr>
          <w:rFonts w:eastAsia="SimSun"/>
          <w:lang w:eastAsia="zh-TW"/>
        </w:rPr>
      </w:pPr>
      <w:r w:rsidRPr="001F118F">
        <w:t>This expert Task Team will establish and document a methodology to test the sensitivity of the PTWS sensing networks, integrating new and emerging techniques and technologies by:</w:t>
      </w:r>
    </w:p>
    <w:p w14:paraId="4721665A" w14:textId="77777777" w:rsidR="001215EE" w:rsidRPr="001F118F" w:rsidRDefault="001215EE" w:rsidP="001215EE">
      <w:pPr>
        <w:rPr>
          <w:rFonts w:eastAsia="SimSun"/>
          <w:lang w:eastAsia="zh-TW"/>
        </w:rPr>
      </w:pPr>
    </w:p>
    <w:p w14:paraId="67606E6C" w14:textId="77777777" w:rsidR="001215EE" w:rsidRPr="001F118F" w:rsidRDefault="001215EE" w:rsidP="008B1DD1">
      <w:pPr>
        <w:numPr>
          <w:ilvl w:val="0"/>
          <w:numId w:val="25"/>
        </w:numPr>
        <w:spacing w:after="240"/>
        <w:ind w:left="720" w:hanging="720"/>
        <w:jc w:val="both"/>
        <w:rPr>
          <w:rFonts w:cs="Arial"/>
        </w:rPr>
      </w:pPr>
      <w:r w:rsidRPr="001F118F">
        <w:rPr>
          <w:rFonts w:cs="Arial"/>
        </w:rPr>
        <w:t>Developing a methodology for gap and sensitivity analysis that combines multiple sensing technologies for tsunami detection and characterisation.</w:t>
      </w:r>
    </w:p>
    <w:p w14:paraId="79791C5E" w14:textId="77777777" w:rsidR="001215EE" w:rsidRPr="001F118F" w:rsidRDefault="001215EE" w:rsidP="008B1DD1">
      <w:pPr>
        <w:numPr>
          <w:ilvl w:val="0"/>
          <w:numId w:val="25"/>
        </w:numPr>
        <w:spacing w:after="240"/>
        <w:ind w:left="720" w:hanging="720"/>
        <w:jc w:val="both"/>
        <w:rPr>
          <w:rFonts w:cs="Arial"/>
        </w:rPr>
      </w:pPr>
      <w:r w:rsidRPr="001F118F">
        <w:rPr>
          <w:rFonts w:cs="Arial"/>
        </w:rPr>
        <w:t>Integrating emerging techniques and sensor technologies (</w:t>
      </w:r>
      <w:proofErr w:type="gramStart"/>
      <w:r w:rsidRPr="001F118F">
        <w:rPr>
          <w:rFonts w:cs="Arial"/>
        </w:rPr>
        <w:t>e.g.</w:t>
      </w:r>
      <w:proofErr w:type="gramEnd"/>
      <w:r w:rsidRPr="001F118F">
        <w:rPr>
          <w:rFonts w:cs="Arial"/>
        </w:rPr>
        <w:t xml:space="preserve"> better use of tide gauges; GNSS technology and processing; sensors on telecom cables) with the existing sensing network to meet tsunami warning service requirements. </w:t>
      </w:r>
    </w:p>
    <w:p w14:paraId="36423B02" w14:textId="77777777" w:rsidR="001215EE" w:rsidRPr="00952795" w:rsidRDefault="001215EE" w:rsidP="008B1DD1">
      <w:pPr>
        <w:numPr>
          <w:ilvl w:val="0"/>
          <w:numId w:val="25"/>
        </w:numPr>
        <w:spacing w:after="240"/>
        <w:ind w:left="720" w:hanging="720"/>
        <w:jc w:val="both"/>
        <w:rPr>
          <w:rFonts w:cs="Arial"/>
          <w:szCs w:val="22"/>
        </w:rPr>
      </w:pPr>
      <w:r w:rsidRPr="001F118F">
        <w:rPr>
          <w:rFonts w:cs="Arial"/>
        </w:rPr>
        <w:t>Where possible, include cost-benefit analysis of the potential technologies being considered.</w:t>
      </w:r>
    </w:p>
    <w:p w14:paraId="25DE951E" w14:textId="77777777" w:rsidR="001215EE" w:rsidRPr="00952795" w:rsidRDefault="001215EE" w:rsidP="00952795">
      <w:pPr>
        <w:autoSpaceDE w:val="0"/>
        <w:autoSpaceDN w:val="0"/>
        <w:adjustRightInd w:val="0"/>
        <w:jc w:val="both"/>
        <w:rPr>
          <w:rFonts w:eastAsia="PMingLiU" w:cs="Arial"/>
          <w:color w:val="000000"/>
          <w:szCs w:val="22"/>
          <w:lang w:val="en-AU" w:eastAsia="en-AU"/>
        </w:rPr>
      </w:pPr>
      <w:r w:rsidRPr="00952795">
        <w:rPr>
          <w:rFonts w:eastAsia="PMingLiU" w:cs="Arial"/>
          <w:color w:val="000000"/>
          <w:szCs w:val="22"/>
          <w:lang w:val="en-AU" w:eastAsia="en-AU"/>
        </w:rPr>
        <w:t>The Task Team will be composed o</w:t>
      </w:r>
      <w:bookmarkEnd w:id="254"/>
      <w:r w:rsidRPr="00952795">
        <w:rPr>
          <w:rFonts w:eastAsia="PMingLiU" w:cs="Arial"/>
          <w:color w:val="000000"/>
          <w:szCs w:val="22"/>
          <w:lang w:val="en-AU" w:eastAsia="en-AU"/>
        </w:rPr>
        <w:t>f Tim Melbourne</w:t>
      </w:r>
      <w:r w:rsidRPr="00952795">
        <w:rPr>
          <w:rFonts w:eastAsia="SimSun" w:cs="Arial" w:hint="eastAsia"/>
          <w:color w:val="000000"/>
          <w:szCs w:val="22"/>
          <w:lang w:val="en-AU" w:eastAsia="zh-TW"/>
        </w:rPr>
        <w:t xml:space="preserve"> (</w:t>
      </w:r>
      <w:r w:rsidRPr="00952795">
        <w:rPr>
          <w:rFonts w:eastAsia="SimSun" w:cs="Arial"/>
          <w:color w:val="000000"/>
          <w:szCs w:val="22"/>
          <w:lang w:val="en-AU" w:eastAsia="zh-TW"/>
        </w:rPr>
        <w:t>United States</w:t>
      </w:r>
      <w:r w:rsidRPr="00952795">
        <w:rPr>
          <w:rFonts w:eastAsia="SimSun" w:cs="Arial" w:hint="eastAsia"/>
          <w:color w:val="000000"/>
          <w:szCs w:val="22"/>
          <w:lang w:val="en-AU" w:eastAsia="zh-TW"/>
        </w:rPr>
        <w:t>)</w:t>
      </w:r>
      <w:r w:rsidRPr="00952795">
        <w:rPr>
          <w:rFonts w:eastAsia="PMingLiU" w:cs="Arial"/>
          <w:color w:val="000000"/>
          <w:szCs w:val="22"/>
          <w:lang w:val="en-AU" w:eastAsia="en-AU"/>
        </w:rPr>
        <w:t>, Bruce Howe</w:t>
      </w:r>
      <w:r w:rsidRPr="00952795">
        <w:rPr>
          <w:rFonts w:eastAsia="SimSun" w:cs="Arial" w:hint="eastAsia"/>
          <w:color w:val="000000"/>
          <w:szCs w:val="22"/>
          <w:lang w:val="en-AU" w:eastAsia="zh-TW"/>
        </w:rPr>
        <w:t xml:space="preserve"> (</w:t>
      </w:r>
      <w:r w:rsidRPr="00952795">
        <w:rPr>
          <w:rFonts w:eastAsia="SimSun" w:cs="Arial"/>
          <w:color w:val="000000"/>
          <w:szCs w:val="22"/>
          <w:lang w:val="en-AU" w:eastAsia="zh-TW"/>
        </w:rPr>
        <w:t>United States</w:t>
      </w:r>
      <w:r w:rsidRPr="00952795">
        <w:rPr>
          <w:rFonts w:eastAsia="SimSun" w:cs="Arial" w:hint="eastAsia"/>
          <w:color w:val="000000"/>
          <w:szCs w:val="22"/>
          <w:lang w:val="en-AU" w:eastAsia="zh-TW"/>
        </w:rPr>
        <w:t>)</w:t>
      </w:r>
      <w:r w:rsidRPr="00952795">
        <w:rPr>
          <w:rFonts w:eastAsia="PMingLiU" w:cs="Arial"/>
          <w:color w:val="000000"/>
          <w:szCs w:val="22"/>
          <w:lang w:val="en-AU" w:eastAsia="en-AU"/>
        </w:rPr>
        <w:t>, Bill Fry</w:t>
      </w:r>
      <w:r w:rsidRPr="00952795">
        <w:rPr>
          <w:rFonts w:eastAsia="SimSun" w:cs="Arial" w:hint="eastAsia"/>
          <w:color w:val="000000"/>
          <w:szCs w:val="22"/>
          <w:lang w:val="en-AU" w:eastAsia="zh-TW"/>
        </w:rPr>
        <w:t xml:space="preserve"> (</w:t>
      </w:r>
      <w:r w:rsidRPr="00952795">
        <w:rPr>
          <w:rFonts w:eastAsia="SimSun" w:cs="Arial"/>
          <w:color w:val="000000"/>
          <w:szCs w:val="22"/>
          <w:lang w:val="en-AU" w:eastAsia="zh-TW"/>
        </w:rPr>
        <w:t>New Zealand</w:t>
      </w:r>
      <w:r w:rsidRPr="00952795">
        <w:rPr>
          <w:rFonts w:eastAsia="SimSun" w:cs="Arial" w:hint="eastAsia"/>
          <w:color w:val="000000"/>
          <w:szCs w:val="22"/>
          <w:lang w:val="en-AU" w:eastAsia="zh-TW"/>
        </w:rPr>
        <w:t>)</w:t>
      </w:r>
      <w:r w:rsidRPr="00952795">
        <w:rPr>
          <w:rFonts w:eastAsia="PMingLiU" w:cs="Arial"/>
          <w:color w:val="000000"/>
          <w:szCs w:val="22"/>
          <w:lang w:val="en-AU" w:eastAsia="en-AU"/>
        </w:rPr>
        <w:t>, Mike Angove</w:t>
      </w:r>
      <w:r w:rsidRPr="00952795">
        <w:rPr>
          <w:rFonts w:eastAsia="SimSun" w:cs="Arial" w:hint="eastAsia"/>
          <w:color w:val="000000"/>
          <w:szCs w:val="22"/>
          <w:lang w:val="en-AU" w:eastAsia="zh-TW"/>
        </w:rPr>
        <w:t xml:space="preserve"> (USA), </w:t>
      </w:r>
      <w:r w:rsidRPr="00952795">
        <w:rPr>
          <w:rFonts w:eastAsia="PMingLiU" w:cs="Arial"/>
          <w:color w:val="000000"/>
          <w:szCs w:val="22"/>
          <w:lang w:val="en-AU" w:eastAsia="en-AU"/>
        </w:rPr>
        <w:t>Diego Arcas</w:t>
      </w:r>
      <w:r w:rsidRPr="00952795">
        <w:rPr>
          <w:rFonts w:eastAsia="SimSun" w:cs="Arial" w:hint="eastAsia"/>
          <w:color w:val="000000"/>
          <w:szCs w:val="22"/>
          <w:lang w:val="en-AU" w:eastAsia="zh-TW"/>
        </w:rPr>
        <w:t xml:space="preserve"> (USA)</w:t>
      </w:r>
      <w:r w:rsidRPr="00952795">
        <w:rPr>
          <w:rFonts w:eastAsia="PMingLiU" w:cs="Arial"/>
          <w:color w:val="000000"/>
          <w:szCs w:val="22"/>
          <w:lang w:val="en-AU" w:eastAsia="en-AU"/>
        </w:rPr>
        <w:t>, Stuart Weinstein</w:t>
      </w:r>
      <w:r w:rsidRPr="00952795">
        <w:rPr>
          <w:rFonts w:eastAsia="SimSun" w:cs="Arial" w:hint="eastAsia"/>
          <w:color w:val="000000"/>
          <w:szCs w:val="22"/>
          <w:lang w:val="en-AU" w:eastAsia="zh-TW"/>
        </w:rPr>
        <w:t xml:space="preserve"> (USA)</w:t>
      </w:r>
      <w:r w:rsidRPr="00952795">
        <w:rPr>
          <w:rFonts w:eastAsia="PMingLiU" w:cs="Arial"/>
          <w:color w:val="000000"/>
          <w:szCs w:val="22"/>
          <w:lang w:val="en-AU" w:eastAsia="en-AU"/>
        </w:rPr>
        <w:t>, Ken Gledhill</w:t>
      </w:r>
      <w:r w:rsidRPr="00952795">
        <w:rPr>
          <w:rFonts w:eastAsia="SimSun" w:cs="Arial" w:hint="eastAsia"/>
          <w:color w:val="000000"/>
          <w:szCs w:val="22"/>
          <w:lang w:val="en-AU" w:eastAsia="zh-TW"/>
        </w:rPr>
        <w:t xml:space="preserve"> (New Zealand)</w:t>
      </w:r>
      <w:r w:rsidRPr="00952795">
        <w:rPr>
          <w:rFonts w:eastAsia="PMingLiU" w:cs="Arial"/>
          <w:color w:val="000000"/>
          <w:szCs w:val="22"/>
          <w:lang w:val="en-AU" w:eastAsia="en-AU"/>
        </w:rPr>
        <w:t xml:space="preserve"> and Grigory Steblov (Russian Federation)</w:t>
      </w:r>
      <w:r w:rsidRPr="00952795">
        <w:rPr>
          <w:rFonts w:eastAsia="SimSun" w:cs="Arial" w:hint="eastAsia"/>
          <w:color w:val="000000"/>
          <w:szCs w:val="22"/>
          <w:lang w:val="en-AU" w:eastAsia="zh-TW"/>
        </w:rPr>
        <w:t>,</w:t>
      </w:r>
      <w:r w:rsidRPr="00952795">
        <w:rPr>
          <w:rFonts w:eastAsia="PMingLiU" w:cs="Arial"/>
          <w:color w:val="000000"/>
          <w:szCs w:val="22"/>
          <w:lang w:val="en-AU" w:eastAsia="en-AU"/>
        </w:rPr>
        <w:t xml:space="preserve"> Co-chairs to be elected by the ICG.</w:t>
      </w:r>
    </w:p>
    <w:p w14:paraId="670B6E1F" w14:textId="77777777" w:rsidR="001215EE" w:rsidRPr="00952795" w:rsidRDefault="001215EE" w:rsidP="001215EE">
      <w:pPr>
        <w:autoSpaceDE w:val="0"/>
        <w:autoSpaceDN w:val="0"/>
        <w:adjustRightInd w:val="0"/>
        <w:spacing w:after="480"/>
        <w:jc w:val="both"/>
        <w:rPr>
          <w:rFonts w:eastAsia="PMingLiU" w:cs="Arial"/>
          <w:color w:val="000000"/>
          <w:szCs w:val="22"/>
          <w:lang w:val="en-AU" w:eastAsia="en-AU"/>
        </w:rPr>
      </w:pPr>
    </w:p>
    <w:p w14:paraId="3C8C8D61"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77188E36"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W</w:t>
      </w:r>
      <w:r w:rsidRPr="001F118F">
        <w:rPr>
          <w:rFonts w:eastAsia="SimSun" w:cs="Arial" w:hint="eastAsia"/>
          <w:b/>
          <w:bCs/>
          <w:lang w:eastAsia="zh-TW"/>
        </w:rPr>
        <w:t>G2 Task Team</w:t>
      </w:r>
      <w:r w:rsidRPr="001F118F">
        <w:rPr>
          <w:rFonts w:cs="Arial"/>
          <w:b/>
          <w:bCs/>
        </w:rPr>
        <w:t>:</w:t>
      </w:r>
      <w:r w:rsidRPr="001F118F">
        <w:rPr>
          <w:rFonts w:cs="Arial"/>
          <w:b/>
          <w:bCs/>
        </w:rPr>
        <w:br/>
        <w:t>Tsunami service Providers (TSPs)</w:t>
      </w:r>
      <w:r w:rsidRPr="001F118F">
        <w:rPr>
          <w:rFonts w:eastAsia="PMingLiU" w:cs="Arial" w:hint="eastAsia"/>
          <w:b/>
          <w:color w:val="000000"/>
          <w:sz w:val="24"/>
          <w:lang w:eastAsia="zh-TW"/>
        </w:rPr>
        <w:t xml:space="preserve"> </w:t>
      </w:r>
    </w:p>
    <w:p w14:paraId="0414B4DE" w14:textId="48F2BD2E" w:rsidR="001215EE" w:rsidRPr="001F118F" w:rsidRDefault="001215EE" w:rsidP="008B1DD1">
      <w:pPr>
        <w:numPr>
          <w:ilvl w:val="0"/>
          <w:numId w:val="42"/>
        </w:numPr>
        <w:spacing w:after="240"/>
        <w:jc w:val="both"/>
      </w:pPr>
      <w:r w:rsidRPr="001F118F">
        <w:t>Share with each other their response to significant events including a timeline of actions, analyses made and the result of those analyses, decisions made and the basis for those decisions, the timeliness and accuracy of products issued, and any other notable successes or challenges</w:t>
      </w:r>
      <w:r w:rsidR="00071163">
        <w:t>.</w:t>
      </w:r>
    </w:p>
    <w:p w14:paraId="296B56E2" w14:textId="77777777" w:rsidR="001215EE" w:rsidRPr="001F118F" w:rsidRDefault="001215EE" w:rsidP="008B1DD1">
      <w:pPr>
        <w:numPr>
          <w:ilvl w:val="0"/>
          <w:numId w:val="42"/>
        </w:numPr>
        <w:spacing w:after="240"/>
        <w:jc w:val="both"/>
      </w:pPr>
      <w:r w:rsidRPr="001F118F">
        <w:t>Share with each other information about existing and any new methodologies for rapidly detecting and characterizing tsunami source events, for detecting and measuring tsunami waves, and for forecasting tsunami propagation and impacts.</w:t>
      </w:r>
    </w:p>
    <w:p w14:paraId="15F0D25A" w14:textId="5DA18967" w:rsidR="001215EE" w:rsidRPr="001F118F" w:rsidRDefault="001215EE" w:rsidP="008B1DD1">
      <w:pPr>
        <w:numPr>
          <w:ilvl w:val="0"/>
          <w:numId w:val="42"/>
        </w:numPr>
        <w:spacing w:after="240"/>
        <w:jc w:val="both"/>
      </w:pPr>
      <w:r w:rsidRPr="001F118F">
        <w:t>Share with each other information on the effectiveness of products including format and content to make them understandable and actionable, dissemination methods and their testing, and any other support to customers prior to and during events</w:t>
      </w:r>
      <w:r w:rsidR="00071163">
        <w:t>.</w:t>
      </w:r>
    </w:p>
    <w:p w14:paraId="52C28DA7" w14:textId="19212351" w:rsidR="001215EE" w:rsidRPr="001F118F" w:rsidRDefault="001215EE" w:rsidP="008B1DD1">
      <w:pPr>
        <w:numPr>
          <w:ilvl w:val="0"/>
          <w:numId w:val="42"/>
        </w:numPr>
        <w:spacing w:after="240"/>
        <w:jc w:val="both"/>
        <w:rPr>
          <w:rFonts w:cs="Arial"/>
        </w:rPr>
      </w:pPr>
      <w:r w:rsidRPr="001F118F">
        <w:t>Report to ICG on Task Team activities during the intersessional period as well as any resulting findings, changes, or recommendations regarding TSP operations.</w:t>
      </w:r>
    </w:p>
    <w:p w14:paraId="0CC11A09" w14:textId="77777777" w:rsidR="001215EE" w:rsidRPr="001F118F" w:rsidRDefault="001215EE" w:rsidP="001215EE">
      <w:pPr>
        <w:autoSpaceDE w:val="0"/>
        <w:autoSpaceDN w:val="0"/>
        <w:adjustRightInd w:val="0"/>
        <w:spacing w:after="480"/>
        <w:jc w:val="both"/>
        <w:rPr>
          <w:rFonts w:eastAsia="PMingLiU" w:cs="Arial"/>
          <w:color w:val="000000"/>
          <w:lang w:val="en-AU" w:eastAsia="en-AU"/>
        </w:rPr>
      </w:pPr>
      <w:r w:rsidRPr="001F118F">
        <w:rPr>
          <w:rFonts w:eastAsia="PMingLiU" w:cs="Arial"/>
          <w:color w:val="000000"/>
          <w:lang w:val="en-AU" w:eastAsia="en-AU"/>
        </w:rPr>
        <w:t>The Task Team will be composed of representatives of PTWS Tsunami Service Providers (TSPs) and a representative from ITIC.</w:t>
      </w:r>
    </w:p>
    <w:p w14:paraId="671080FE" w14:textId="77777777" w:rsidR="001215EE" w:rsidRPr="001F118F" w:rsidRDefault="001215EE" w:rsidP="001215EE">
      <w:pPr>
        <w:autoSpaceDE w:val="0"/>
        <w:autoSpaceDN w:val="0"/>
        <w:adjustRightInd w:val="0"/>
        <w:spacing w:after="480"/>
        <w:jc w:val="both"/>
        <w:rPr>
          <w:rFonts w:eastAsia="PMingLiU" w:cs="Arial"/>
          <w:color w:val="000000"/>
          <w:lang w:eastAsia="zh-TW"/>
        </w:rPr>
      </w:pPr>
    </w:p>
    <w:p w14:paraId="7F31732D" w14:textId="77777777" w:rsidR="001215EE" w:rsidRPr="001F118F" w:rsidRDefault="001215EE" w:rsidP="001215EE">
      <w:pPr>
        <w:keepNext/>
        <w:shd w:val="clear" w:color="auto" w:fill="D9D9D9"/>
        <w:autoSpaceDE w:val="0"/>
        <w:autoSpaceDN w:val="0"/>
        <w:adjustRightInd w:val="0"/>
        <w:spacing w:after="240"/>
        <w:jc w:val="center"/>
        <w:rPr>
          <w:rFonts w:cs="Arial"/>
          <w:bCs/>
          <w:u w:val="single"/>
        </w:rPr>
      </w:pPr>
      <w:r w:rsidRPr="001F118F">
        <w:rPr>
          <w:rFonts w:cs="Arial"/>
          <w:bCs/>
          <w:u w:val="single"/>
        </w:rPr>
        <w:lastRenderedPageBreak/>
        <w:t>Terms of Reference</w:t>
      </w:r>
    </w:p>
    <w:p w14:paraId="271C7C8F" w14:textId="77777777" w:rsidR="001215EE" w:rsidRPr="001F118F" w:rsidRDefault="001215EE" w:rsidP="001215EE">
      <w:pPr>
        <w:keepNext/>
        <w:shd w:val="clear" w:color="auto" w:fill="D9D9D9"/>
        <w:autoSpaceDE w:val="0"/>
        <w:autoSpaceDN w:val="0"/>
        <w:adjustRightInd w:val="0"/>
        <w:spacing w:after="240"/>
        <w:jc w:val="center"/>
        <w:rPr>
          <w:rFonts w:cs="Arial"/>
          <w:b/>
          <w:bCs/>
        </w:rPr>
      </w:pPr>
      <w:r w:rsidRPr="001F118F">
        <w:rPr>
          <w:rFonts w:cs="Arial"/>
          <w:b/>
          <w:bCs/>
        </w:rPr>
        <w:t>Working Group 3:</w:t>
      </w:r>
      <w:r w:rsidRPr="001F118F">
        <w:rPr>
          <w:rFonts w:cs="Arial"/>
          <w:b/>
          <w:bCs/>
        </w:rPr>
        <w:br/>
        <w:t>Disaster Risk Management and Preparedness</w:t>
      </w:r>
    </w:p>
    <w:p w14:paraId="0AE3537E" w14:textId="70D7B3F8" w:rsidR="001215EE" w:rsidRPr="001F118F" w:rsidRDefault="001215EE" w:rsidP="008B1DD1">
      <w:pPr>
        <w:numPr>
          <w:ilvl w:val="0"/>
          <w:numId w:val="17"/>
        </w:numPr>
        <w:tabs>
          <w:tab w:val="clear" w:pos="360"/>
        </w:tabs>
        <w:spacing w:after="240"/>
        <w:ind w:left="720" w:hanging="720"/>
        <w:rPr>
          <w:rFonts w:cs="Arial"/>
        </w:rPr>
      </w:pPr>
      <w:r w:rsidRPr="001F118F">
        <w:rPr>
          <w:rFonts w:cs="Arial"/>
        </w:rPr>
        <w:t>Facilitate in collaboration with TOWS Task Team on Disaster Management and Preparedness and organizations such as UNISDR, the exchange of experiences and information on risk reduction and preparedness actions, and matters related to disaster management</w:t>
      </w:r>
      <w:r w:rsidR="00071163">
        <w:rPr>
          <w:rFonts w:cs="Arial"/>
        </w:rPr>
        <w:t>.</w:t>
      </w:r>
    </w:p>
    <w:p w14:paraId="4E06BE92" w14:textId="50D9E758" w:rsidR="001215EE" w:rsidRPr="001F118F" w:rsidRDefault="001215EE" w:rsidP="008B1DD1">
      <w:pPr>
        <w:numPr>
          <w:ilvl w:val="0"/>
          <w:numId w:val="17"/>
        </w:numPr>
        <w:tabs>
          <w:tab w:val="clear" w:pos="360"/>
        </w:tabs>
        <w:spacing w:after="240"/>
        <w:ind w:left="720" w:hanging="720"/>
        <w:rPr>
          <w:rFonts w:cs="Arial"/>
        </w:rPr>
      </w:pPr>
      <w:r w:rsidRPr="001F118F">
        <w:rPr>
          <w:rFonts w:cs="Arial"/>
        </w:rPr>
        <w:t>Promote preparedness in coastal communities through education and awareness products and campaigns</w:t>
      </w:r>
      <w:r w:rsidR="00071163">
        <w:rPr>
          <w:rFonts w:cs="Arial"/>
        </w:rPr>
        <w:t>.</w:t>
      </w:r>
    </w:p>
    <w:p w14:paraId="73C9D0E9" w14:textId="03FA61FD" w:rsidR="001215EE" w:rsidRPr="001F118F" w:rsidRDefault="001215EE" w:rsidP="008B1DD1">
      <w:pPr>
        <w:numPr>
          <w:ilvl w:val="0"/>
          <w:numId w:val="17"/>
        </w:numPr>
        <w:tabs>
          <w:tab w:val="clear" w:pos="360"/>
        </w:tabs>
        <w:spacing w:after="240"/>
        <w:ind w:left="720" w:hanging="720"/>
        <w:rPr>
          <w:rFonts w:cs="Arial"/>
        </w:rPr>
      </w:pPr>
      <w:r w:rsidRPr="001F118F">
        <w:rPr>
          <w:rFonts w:cs="Arial"/>
        </w:rPr>
        <w:t>Facilitate SOP training across regions to strengthen emergency response capabilities of Member States and their Disaster Management Offices</w:t>
      </w:r>
      <w:r w:rsidR="00071163">
        <w:rPr>
          <w:rFonts w:cs="Arial"/>
        </w:rPr>
        <w:t>.</w:t>
      </w:r>
    </w:p>
    <w:p w14:paraId="20606DBD" w14:textId="5767807D" w:rsidR="001215EE" w:rsidRPr="001F118F" w:rsidRDefault="001215EE" w:rsidP="008B1DD1">
      <w:pPr>
        <w:numPr>
          <w:ilvl w:val="0"/>
          <w:numId w:val="17"/>
        </w:numPr>
        <w:tabs>
          <w:tab w:val="clear" w:pos="360"/>
        </w:tabs>
        <w:spacing w:after="240"/>
        <w:ind w:left="720" w:hanging="720"/>
        <w:rPr>
          <w:rFonts w:cs="Arial"/>
        </w:rPr>
      </w:pPr>
      <w:r w:rsidRPr="001F118F">
        <w:rPr>
          <w:rFonts w:cs="Arial"/>
        </w:rPr>
        <w:t>Facilitate and monitor Tsunami Ready campaigns and outcomes, and report results to the ICG/PTWS and the TOWS-WG</w:t>
      </w:r>
      <w:r w:rsidR="00071163">
        <w:rPr>
          <w:rFonts w:cs="Arial"/>
        </w:rPr>
        <w:t>.</w:t>
      </w:r>
    </w:p>
    <w:p w14:paraId="2E5E9F23" w14:textId="335C3CCA" w:rsidR="001215EE" w:rsidRPr="001F118F" w:rsidRDefault="001215EE" w:rsidP="008B1DD1">
      <w:pPr>
        <w:numPr>
          <w:ilvl w:val="0"/>
          <w:numId w:val="17"/>
        </w:numPr>
        <w:tabs>
          <w:tab w:val="clear" w:pos="360"/>
        </w:tabs>
        <w:spacing w:after="240"/>
        <w:ind w:left="720" w:hanging="720"/>
        <w:rPr>
          <w:rFonts w:cs="Arial"/>
        </w:rPr>
      </w:pPr>
      <w:r w:rsidRPr="001F118F">
        <w:rPr>
          <w:rFonts w:cs="Arial"/>
        </w:rPr>
        <w:t>Develop and promote best practice preparedness material, programs and assessment tools</w:t>
      </w:r>
      <w:r w:rsidR="00071163">
        <w:rPr>
          <w:rFonts w:cs="Arial"/>
        </w:rPr>
        <w:t>.</w:t>
      </w:r>
    </w:p>
    <w:p w14:paraId="7F0BD362" w14:textId="0D2DFC9E" w:rsidR="001215EE" w:rsidRPr="001F118F" w:rsidRDefault="001215EE" w:rsidP="008B1DD1">
      <w:pPr>
        <w:numPr>
          <w:ilvl w:val="0"/>
          <w:numId w:val="17"/>
        </w:numPr>
        <w:tabs>
          <w:tab w:val="clear" w:pos="360"/>
        </w:tabs>
        <w:spacing w:after="240"/>
        <w:ind w:left="720" w:hanging="720"/>
        <w:rPr>
          <w:rFonts w:cs="Arial"/>
        </w:rPr>
      </w:pPr>
      <w:r w:rsidRPr="001F118F">
        <w:rPr>
          <w:rFonts w:cs="Arial"/>
        </w:rPr>
        <w:t>Develop and Promote tsunami risk reduction theory and practice</w:t>
      </w:r>
      <w:r w:rsidR="00071163">
        <w:rPr>
          <w:rFonts w:cs="Arial"/>
        </w:rPr>
        <w:t>.</w:t>
      </w:r>
    </w:p>
    <w:p w14:paraId="03B9565C" w14:textId="77777777" w:rsidR="001215EE" w:rsidRPr="001F118F" w:rsidRDefault="001215EE" w:rsidP="008B1DD1">
      <w:pPr>
        <w:numPr>
          <w:ilvl w:val="0"/>
          <w:numId w:val="17"/>
        </w:numPr>
        <w:tabs>
          <w:tab w:val="clear" w:pos="360"/>
        </w:tabs>
        <w:spacing w:after="240"/>
        <w:ind w:left="720" w:hanging="720"/>
        <w:rPr>
          <w:rFonts w:cs="Arial"/>
        </w:rPr>
      </w:pPr>
      <w:r w:rsidRPr="001F118F">
        <w:rPr>
          <w:rFonts w:cs="Arial"/>
        </w:rPr>
        <w:t>Support the ITIC of the ICG.</w:t>
      </w:r>
    </w:p>
    <w:p w14:paraId="7832AF5B" w14:textId="77777777" w:rsidR="001215EE" w:rsidRPr="001F118F" w:rsidRDefault="001215EE" w:rsidP="001215EE">
      <w:pPr>
        <w:spacing w:after="480"/>
        <w:jc w:val="both"/>
        <w:rPr>
          <w:rFonts w:cs="Arial"/>
        </w:rPr>
      </w:pPr>
      <w:r w:rsidRPr="001F118F">
        <w:rPr>
          <w:rFonts w:cs="Arial"/>
        </w:rPr>
        <w:t>The Group will be composed of members nominated by Member States, a representative of ITIC with a Chair and a Vice-Chair to be elected by the ICG.</w:t>
      </w:r>
    </w:p>
    <w:p w14:paraId="4B7E2F24"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42E3664C"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Regional Working Group on Tsunami Warning and Mitigation System on the Central American Pacific Coast</w:t>
      </w:r>
    </w:p>
    <w:p w14:paraId="28D852DE" w14:textId="77777777" w:rsidR="001215EE" w:rsidRPr="001F118F" w:rsidRDefault="001215EE" w:rsidP="001215EE">
      <w:pPr>
        <w:numPr>
          <w:ilvl w:val="0"/>
          <w:numId w:val="10"/>
        </w:numPr>
        <w:spacing w:after="240"/>
        <w:ind w:left="709" w:hanging="726"/>
        <w:jc w:val="both"/>
        <w:rPr>
          <w:rFonts w:cs="Arial"/>
        </w:rPr>
      </w:pPr>
      <w:r w:rsidRPr="001F118F">
        <w:rPr>
          <w:rFonts w:cs="Arial"/>
        </w:rPr>
        <w:t>To assist the Central American countries in the development, improvement and implementation of their National Tsunami Warning and Mitigation Systems, and the countries which are becoming new members of ICG/PTWS in their integration into the ICG/PTWS.</w:t>
      </w:r>
    </w:p>
    <w:p w14:paraId="0DEFDFA6" w14:textId="77777777" w:rsidR="001215EE" w:rsidRPr="001F118F" w:rsidRDefault="001215EE" w:rsidP="001215EE">
      <w:pPr>
        <w:numPr>
          <w:ilvl w:val="0"/>
          <w:numId w:val="10"/>
        </w:numPr>
        <w:spacing w:after="240"/>
        <w:ind w:left="709" w:hanging="726"/>
        <w:jc w:val="both"/>
        <w:rPr>
          <w:rFonts w:cs="Arial"/>
        </w:rPr>
      </w:pPr>
      <w:r w:rsidRPr="001F118F">
        <w:rPr>
          <w:rFonts w:cs="Arial"/>
        </w:rPr>
        <w:t>To request CEPREDENAC to support the development of CATAC in Nicaragua as interim Regional Tsunami Advisory Centre for all Central American countries.</w:t>
      </w:r>
    </w:p>
    <w:p w14:paraId="4663A458" w14:textId="77777777" w:rsidR="001215EE" w:rsidRPr="001F118F" w:rsidRDefault="001215EE" w:rsidP="001215EE">
      <w:pPr>
        <w:numPr>
          <w:ilvl w:val="0"/>
          <w:numId w:val="10"/>
        </w:numPr>
        <w:spacing w:after="240"/>
        <w:ind w:left="709" w:hanging="726"/>
        <w:jc w:val="both"/>
        <w:rPr>
          <w:rFonts w:cs="Arial"/>
        </w:rPr>
      </w:pPr>
      <w:r w:rsidRPr="001F118F">
        <w:rPr>
          <w:rFonts w:cs="Arial"/>
        </w:rPr>
        <w:t>To implement a regional communications and warning plan.</w:t>
      </w:r>
    </w:p>
    <w:p w14:paraId="77A490EB" w14:textId="77777777" w:rsidR="001215EE" w:rsidRPr="001F118F" w:rsidRDefault="001215EE" w:rsidP="001215EE">
      <w:pPr>
        <w:numPr>
          <w:ilvl w:val="0"/>
          <w:numId w:val="10"/>
        </w:numPr>
        <w:spacing w:after="240"/>
        <w:ind w:left="709" w:hanging="726"/>
        <w:jc w:val="both"/>
        <w:rPr>
          <w:rFonts w:cs="Arial"/>
        </w:rPr>
      </w:pPr>
      <w:r w:rsidRPr="001F118F">
        <w:rPr>
          <w:rFonts w:cs="Arial"/>
        </w:rPr>
        <w:t>To facilitate Tsunami Hazard and Risk studies in the Central American Region.</w:t>
      </w:r>
    </w:p>
    <w:p w14:paraId="7F58761D" w14:textId="77777777" w:rsidR="001215EE" w:rsidRPr="001F118F" w:rsidRDefault="001215EE" w:rsidP="001215EE">
      <w:pPr>
        <w:spacing w:after="480"/>
        <w:jc w:val="both"/>
        <w:rPr>
          <w:rFonts w:cs="Arial"/>
        </w:rPr>
      </w:pPr>
      <w:r w:rsidRPr="001F118F">
        <w:rPr>
          <w:rFonts w:cs="Arial"/>
        </w:rPr>
        <w:t>The Group will be composed of members from Member States Nicaragua, El Salvador, Guatemala, Costa Rica, Honduras, Mexico and Panama, with a Chair and a Vice-Chair elected by the members of the Working Group and endorsed by the ICG.</w:t>
      </w:r>
    </w:p>
    <w:p w14:paraId="7FB8225A" w14:textId="77777777" w:rsidR="001215EE" w:rsidRPr="001F118F" w:rsidRDefault="001215EE" w:rsidP="001215EE">
      <w:pPr>
        <w:keepNext/>
        <w:shd w:val="clear" w:color="auto" w:fill="D9D9D9"/>
        <w:autoSpaceDE w:val="0"/>
        <w:autoSpaceDN w:val="0"/>
        <w:adjustRightInd w:val="0"/>
        <w:spacing w:after="240"/>
        <w:jc w:val="center"/>
        <w:rPr>
          <w:rFonts w:cs="Arial"/>
          <w:bCs/>
          <w:u w:val="single"/>
        </w:rPr>
      </w:pPr>
      <w:r w:rsidRPr="001F118F">
        <w:rPr>
          <w:rFonts w:cs="Arial"/>
          <w:bCs/>
          <w:u w:val="single"/>
        </w:rPr>
        <w:lastRenderedPageBreak/>
        <w:t>Terms of Reference</w:t>
      </w:r>
    </w:p>
    <w:p w14:paraId="560AE595" w14:textId="77777777" w:rsidR="001215EE" w:rsidRPr="001F118F" w:rsidRDefault="001215EE" w:rsidP="001215EE">
      <w:pPr>
        <w:keepNext/>
        <w:shd w:val="clear" w:color="auto" w:fill="D9D9D9"/>
        <w:autoSpaceDE w:val="0"/>
        <w:autoSpaceDN w:val="0"/>
        <w:adjustRightInd w:val="0"/>
        <w:spacing w:after="240"/>
        <w:jc w:val="center"/>
        <w:rPr>
          <w:rFonts w:cs="Arial"/>
          <w:b/>
          <w:bCs/>
        </w:rPr>
      </w:pPr>
      <w:r w:rsidRPr="001F118F">
        <w:rPr>
          <w:rFonts w:cs="Arial"/>
          <w:b/>
          <w:bCs/>
        </w:rPr>
        <w:t>Regional Working Group on Tsunami Warning and Mitigation System in the South East Pacific Region</w:t>
      </w:r>
    </w:p>
    <w:p w14:paraId="7B166DF3" w14:textId="77777777" w:rsidR="001215EE" w:rsidRPr="001F118F" w:rsidRDefault="001215EE" w:rsidP="008B1DD1">
      <w:pPr>
        <w:numPr>
          <w:ilvl w:val="0"/>
          <w:numId w:val="26"/>
        </w:numPr>
        <w:spacing w:after="240"/>
        <w:ind w:left="720" w:hanging="720"/>
        <w:jc w:val="both"/>
        <w:rPr>
          <w:rFonts w:cs="Arial"/>
        </w:rPr>
      </w:pPr>
      <w:r w:rsidRPr="001F118F">
        <w:rPr>
          <w:rFonts w:cs="Arial"/>
        </w:rPr>
        <w:t xml:space="preserve">To enhance regional capabilities in the South East Pacific Region for the Detection, Assessment, Warning and Dissemination of tsunami events, based on lessons learned and global trends, with the purpose of generating improvement opportunities for the National Tsunami Warning Centres (NTWCs) following the Sendai Framework priorities as a reference. </w:t>
      </w:r>
    </w:p>
    <w:p w14:paraId="268507E7" w14:textId="77777777" w:rsidR="001215EE" w:rsidRPr="001F118F" w:rsidRDefault="001215EE" w:rsidP="008B1DD1">
      <w:pPr>
        <w:numPr>
          <w:ilvl w:val="0"/>
          <w:numId w:val="26"/>
        </w:numPr>
        <w:spacing w:after="240"/>
        <w:ind w:left="720" w:hanging="720"/>
        <w:jc w:val="both"/>
        <w:rPr>
          <w:rFonts w:cs="Arial"/>
        </w:rPr>
      </w:pPr>
      <w:r w:rsidRPr="001F118F">
        <w:rPr>
          <w:rFonts w:cs="Arial"/>
        </w:rPr>
        <w:t xml:space="preserve">To facilitate cooperation in the establishment and upgrading of seismic and sea level stations and networks and communication systems in the region, and their interoperability in accordance with ICG/PTWS requirements, through the active participation of appropriate national delegates from Member States, in the Working Group 2: Tsunami Detection, Warning and Dissemination. </w:t>
      </w:r>
    </w:p>
    <w:p w14:paraId="588CEFE0" w14:textId="77777777" w:rsidR="001215EE" w:rsidRPr="001F118F" w:rsidRDefault="001215EE" w:rsidP="008B1DD1">
      <w:pPr>
        <w:numPr>
          <w:ilvl w:val="0"/>
          <w:numId w:val="26"/>
        </w:numPr>
        <w:spacing w:after="240"/>
        <w:ind w:left="720" w:hanging="720"/>
        <w:jc w:val="both"/>
        <w:rPr>
          <w:rFonts w:cs="Arial"/>
        </w:rPr>
      </w:pPr>
      <w:r w:rsidRPr="001F118F">
        <w:rPr>
          <w:rFonts w:cs="Arial"/>
        </w:rPr>
        <w:t xml:space="preserve">To improve the communication channels between the countries, according to the regional communications protocol established under Permanent Commission for the South Pacific (CPPS), through periodical tests using redundant systems. </w:t>
      </w:r>
    </w:p>
    <w:p w14:paraId="31DB3EBD" w14:textId="17AADFD4" w:rsidR="001215EE" w:rsidRPr="001F118F" w:rsidRDefault="001215EE" w:rsidP="008B1DD1">
      <w:pPr>
        <w:numPr>
          <w:ilvl w:val="0"/>
          <w:numId w:val="26"/>
        </w:numPr>
        <w:spacing w:after="240"/>
        <w:ind w:left="720" w:hanging="720"/>
        <w:jc w:val="both"/>
        <w:rPr>
          <w:rFonts w:cs="Arial"/>
        </w:rPr>
      </w:pPr>
      <w:r w:rsidRPr="001F118F">
        <w:rPr>
          <w:rFonts w:cs="Arial"/>
        </w:rPr>
        <w:t>To analyse the convenience of piloting Tsunami Ready program</w:t>
      </w:r>
      <w:r w:rsidR="009A3F9B">
        <w:rPr>
          <w:rFonts w:cs="Arial"/>
        </w:rPr>
        <w:t>me</w:t>
      </w:r>
      <w:r w:rsidRPr="001F118F">
        <w:rPr>
          <w:rFonts w:cs="Arial"/>
        </w:rPr>
        <w:t xml:space="preserve"> in the region. </w:t>
      </w:r>
    </w:p>
    <w:p w14:paraId="4302B4BF" w14:textId="3B12EB14" w:rsidR="001215EE" w:rsidRPr="001F118F" w:rsidRDefault="001215EE" w:rsidP="008B1DD1">
      <w:pPr>
        <w:numPr>
          <w:ilvl w:val="0"/>
          <w:numId w:val="26"/>
        </w:numPr>
        <w:spacing w:after="240"/>
        <w:ind w:left="720" w:hanging="720"/>
        <w:jc w:val="both"/>
        <w:rPr>
          <w:rFonts w:cs="Arial"/>
        </w:rPr>
      </w:pPr>
      <w:r w:rsidRPr="001F118F">
        <w:rPr>
          <w:rFonts w:cs="Arial"/>
        </w:rPr>
        <w:t xml:space="preserve">To promote regional activities and join projects considering in-region capacity building and enhancing disaster preparedness for response as main efforts, according </w:t>
      </w:r>
      <w:r w:rsidR="00884A58">
        <w:rPr>
          <w:rFonts w:cs="Arial"/>
        </w:rPr>
        <w:t xml:space="preserve">to </w:t>
      </w:r>
      <w:r w:rsidRPr="001F118F">
        <w:rPr>
          <w:rFonts w:cs="Arial"/>
        </w:rPr>
        <w:t xml:space="preserve">the priorities number 1 and 4 of the Sendai Framework. </w:t>
      </w:r>
    </w:p>
    <w:p w14:paraId="59DCE64A" w14:textId="77777777" w:rsidR="001215EE" w:rsidRPr="001F118F" w:rsidRDefault="001215EE" w:rsidP="008B1DD1">
      <w:pPr>
        <w:numPr>
          <w:ilvl w:val="0"/>
          <w:numId w:val="26"/>
        </w:numPr>
        <w:spacing w:after="240"/>
        <w:ind w:left="720" w:hanging="720"/>
        <w:jc w:val="both"/>
        <w:rPr>
          <w:rFonts w:cs="Arial"/>
        </w:rPr>
      </w:pPr>
      <w:r w:rsidRPr="001F118F">
        <w:rPr>
          <w:rFonts w:cs="Arial"/>
        </w:rPr>
        <w:t xml:space="preserve">To facilitate capacity building and the sharing of sea level information among others, including the free and open exchange of data. </w:t>
      </w:r>
    </w:p>
    <w:p w14:paraId="0A7B9C19" w14:textId="77777777" w:rsidR="001215EE" w:rsidRPr="001F118F" w:rsidRDefault="001215EE" w:rsidP="008B1DD1">
      <w:pPr>
        <w:numPr>
          <w:ilvl w:val="0"/>
          <w:numId w:val="26"/>
        </w:numPr>
        <w:spacing w:after="240"/>
        <w:ind w:left="720" w:hanging="720"/>
        <w:jc w:val="both"/>
        <w:rPr>
          <w:rFonts w:cs="Arial"/>
        </w:rPr>
      </w:pPr>
      <w:r w:rsidRPr="001F118F">
        <w:rPr>
          <w:rFonts w:cs="Arial"/>
        </w:rPr>
        <w:t xml:space="preserve">To improve the educational programs with regional criteria based on social, cultural and economic reality, through the active participation of appropriate national delegates from Member States, in the Working Group 3: Disaster Risk Management and Preparedness. </w:t>
      </w:r>
    </w:p>
    <w:p w14:paraId="43201E2F" w14:textId="77777777" w:rsidR="001215EE" w:rsidRPr="001F118F" w:rsidRDefault="001215EE" w:rsidP="008B1DD1">
      <w:pPr>
        <w:numPr>
          <w:ilvl w:val="0"/>
          <w:numId w:val="26"/>
        </w:numPr>
        <w:spacing w:after="240"/>
        <w:ind w:left="720" w:hanging="720"/>
        <w:jc w:val="both"/>
        <w:rPr>
          <w:rFonts w:cs="Arial"/>
        </w:rPr>
      </w:pPr>
      <w:r w:rsidRPr="001F118F">
        <w:rPr>
          <w:rFonts w:cs="Arial"/>
        </w:rPr>
        <w:t xml:space="preserve">To develop synergies with universities and academic centres to promote and to facilitate the regional tsunami research in order to cope with regional needs. </w:t>
      </w:r>
    </w:p>
    <w:p w14:paraId="4232C645" w14:textId="77777777" w:rsidR="001215EE" w:rsidRPr="001F118F" w:rsidRDefault="001215EE" w:rsidP="001215EE">
      <w:pPr>
        <w:widowControl w:val="0"/>
        <w:autoSpaceDE w:val="0"/>
        <w:autoSpaceDN w:val="0"/>
        <w:adjustRightInd w:val="0"/>
        <w:spacing w:after="480"/>
        <w:rPr>
          <w:rFonts w:eastAsia="SimSun" w:cs="Arial"/>
          <w:lang w:val="en-US" w:eastAsia="zh-TW"/>
        </w:rPr>
      </w:pPr>
      <w:r w:rsidRPr="001F118F">
        <w:rPr>
          <w:rFonts w:eastAsia="SimSun" w:cs="Arial"/>
          <w:color w:val="000000"/>
          <w:lang w:val="en-US"/>
        </w:rPr>
        <w:t>The Group will be composed of representatives nominated by the Member States of Chile, Colombia, Ecuador and Peru, with a Chair and a Vice-Chair from each country rotating every two years, following an alphabetical order. In this context, the Vice-Chair will assume regional presidency for the coming period.</w:t>
      </w:r>
    </w:p>
    <w:p w14:paraId="30ED0CB3"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110CFB62"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 xml:space="preserve">Pacific Island Countries and Territories Working Group </w:t>
      </w:r>
      <w:r w:rsidRPr="001F118F">
        <w:rPr>
          <w:rFonts w:cs="Arial"/>
          <w:b/>
          <w:bCs/>
        </w:rPr>
        <w:br/>
        <w:t>on Tsunami Warning and Mitigation</w:t>
      </w:r>
    </w:p>
    <w:p w14:paraId="3A14959A" w14:textId="77777777" w:rsidR="001215EE" w:rsidRPr="001F118F" w:rsidRDefault="001215EE" w:rsidP="008B1DD1">
      <w:pPr>
        <w:numPr>
          <w:ilvl w:val="0"/>
          <w:numId w:val="27"/>
        </w:numPr>
        <w:spacing w:after="240"/>
        <w:ind w:left="720" w:hanging="720"/>
        <w:jc w:val="both"/>
        <w:rPr>
          <w:rFonts w:cs="Arial"/>
        </w:rPr>
      </w:pPr>
      <w:r w:rsidRPr="001F118F">
        <w:rPr>
          <w:rFonts w:cs="Arial"/>
        </w:rPr>
        <w:t>To continually review and evaluate capabilities of and make recommendations for improvements to countries in the Pacific Islands and Territories (PICT) Region for providing end to-end tsunami warning and mitigation services.</w:t>
      </w:r>
    </w:p>
    <w:p w14:paraId="42BBF4DC" w14:textId="77777777" w:rsidR="001215EE" w:rsidRPr="001F118F" w:rsidRDefault="001215EE" w:rsidP="008B1DD1">
      <w:pPr>
        <w:numPr>
          <w:ilvl w:val="0"/>
          <w:numId w:val="27"/>
        </w:numPr>
        <w:spacing w:after="240"/>
        <w:ind w:left="720" w:hanging="720"/>
        <w:jc w:val="both"/>
        <w:rPr>
          <w:rFonts w:cs="Arial"/>
        </w:rPr>
      </w:pPr>
      <w:r w:rsidRPr="001F118F">
        <w:rPr>
          <w:rFonts w:cs="Arial"/>
        </w:rPr>
        <w:t>To support the involvement and contribution of PICT countries in the activities of the ICG/PTWS.</w:t>
      </w:r>
    </w:p>
    <w:p w14:paraId="3FAD7370" w14:textId="77777777" w:rsidR="001215EE" w:rsidRPr="001F118F" w:rsidRDefault="001215EE" w:rsidP="008B1DD1">
      <w:pPr>
        <w:numPr>
          <w:ilvl w:val="0"/>
          <w:numId w:val="27"/>
        </w:numPr>
        <w:spacing w:after="240"/>
        <w:ind w:left="720" w:hanging="720"/>
        <w:jc w:val="both"/>
        <w:rPr>
          <w:rFonts w:cs="Arial"/>
        </w:rPr>
      </w:pPr>
      <w:r w:rsidRPr="001F118F">
        <w:rPr>
          <w:rFonts w:cs="Arial"/>
        </w:rPr>
        <w:lastRenderedPageBreak/>
        <w:t>To promote and facilitate the tsunami hazard and risk studies in the PICT region.</w:t>
      </w:r>
    </w:p>
    <w:p w14:paraId="7C326F84" w14:textId="77777777" w:rsidR="001215EE" w:rsidRPr="001F118F" w:rsidRDefault="001215EE" w:rsidP="008B1DD1">
      <w:pPr>
        <w:numPr>
          <w:ilvl w:val="0"/>
          <w:numId w:val="27"/>
        </w:numPr>
        <w:spacing w:after="240"/>
        <w:ind w:left="720" w:hanging="720"/>
        <w:jc w:val="both"/>
        <w:rPr>
          <w:rFonts w:cs="Arial"/>
        </w:rPr>
      </w:pPr>
      <w:r w:rsidRPr="001F118F">
        <w:rPr>
          <w:rFonts w:cs="Arial"/>
        </w:rPr>
        <w:t>To facilitate cooperation in the establishment and upgrading of seismic and sea level stations and networks in the region, and the interoperability of these systems in accordance with ICG/PTWS requirements.</w:t>
      </w:r>
    </w:p>
    <w:p w14:paraId="35ED275F" w14:textId="1DEFD850" w:rsidR="001215EE" w:rsidRPr="001F118F" w:rsidRDefault="001215EE" w:rsidP="008B1DD1">
      <w:pPr>
        <w:numPr>
          <w:ilvl w:val="0"/>
          <w:numId w:val="27"/>
        </w:numPr>
        <w:spacing w:after="240"/>
        <w:ind w:left="720" w:hanging="720"/>
        <w:jc w:val="both"/>
        <w:rPr>
          <w:rFonts w:cs="Arial"/>
        </w:rPr>
      </w:pPr>
      <w:r w:rsidRPr="001F118F">
        <w:rPr>
          <w:rFonts w:cs="Arial"/>
        </w:rPr>
        <w:t xml:space="preserve">To facilitate training and capacity building in the </w:t>
      </w:r>
      <w:r w:rsidR="008F0498" w:rsidRPr="001F118F">
        <w:rPr>
          <w:rFonts w:cs="Arial"/>
        </w:rPr>
        <w:t>end-to-end</w:t>
      </w:r>
      <w:r w:rsidRPr="001F118F">
        <w:rPr>
          <w:rFonts w:cs="Arial"/>
        </w:rPr>
        <w:t xml:space="preserve"> tsunami warning and mitigation system in the region.</w:t>
      </w:r>
    </w:p>
    <w:p w14:paraId="660C2A45" w14:textId="77777777" w:rsidR="001215EE" w:rsidRPr="001F118F" w:rsidRDefault="001215EE" w:rsidP="008B1DD1">
      <w:pPr>
        <w:numPr>
          <w:ilvl w:val="0"/>
          <w:numId w:val="27"/>
        </w:numPr>
        <w:spacing w:after="240"/>
        <w:ind w:left="720" w:hanging="720"/>
        <w:jc w:val="both"/>
        <w:rPr>
          <w:rFonts w:cs="Arial"/>
        </w:rPr>
      </w:pPr>
      <w:r w:rsidRPr="001F118F">
        <w:rPr>
          <w:rFonts w:cs="Arial"/>
        </w:rPr>
        <w:t>To encourage the sharing of tsunami information, including but not limited to the free and open exchange of data.</w:t>
      </w:r>
    </w:p>
    <w:p w14:paraId="7BBE9332" w14:textId="77777777" w:rsidR="001215EE" w:rsidRPr="001F118F" w:rsidRDefault="001215EE" w:rsidP="008B1DD1">
      <w:pPr>
        <w:numPr>
          <w:ilvl w:val="0"/>
          <w:numId w:val="27"/>
        </w:numPr>
        <w:spacing w:after="240"/>
        <w:ind w:left="720" w:hanging="720"/>
        <w:jc w:val="both"/>
        <w:rPr>
          <w:rFonts w:cs="Arial"/>
        </w:rPr>
      </w:pPr>
      <w:r w:rsidRPr="001F118F">
        <w:rPr>
          <w:rFonts w:cs="Arial"/>
        </w:rPr>
        <w:t>To facilitate tsunami awareness in school curricula, and development and dissemination of public educational materials.</w:t>
      </w:r>
    </w:p>
    <w:p w14:paraId="5921E836" w14:textId="77777777" w:rsidR="001215EE" w:rsidRPr="001F118F" w:rsidRDefault="001215EE" w:rsidP="008B1DD1">
      <w:pPr>
        <w:numPr>
          <w:ilvl w:val="0"/>
          <w:numId w:val="27"/>
        </w:numPr>
        <w:spacing w:after="240"/>
        <w:ind w:left="720" w:hanging="720"/>
        <w:jc w:val="both"/>
        <w:rPr>
          <w:rFonts w:cs="Arial"/>
        </w:rPr>
      </w:pPr>
      <w:r w:rsidRPr="001F118F">
        <w:rPr>
          <w:rFonts w:cs="Arial"/>
        </w:rPr>
        <w:t>To work in cooperation with PTWS Working Group 1, 2 &amp; 3, and relevant task teams especially on activities that strengthen country capacity in tsunami warning, risk mitigation &amp; emergency response.</w:t>
      </w:r>
    </w:p>
    <w:p w14:paraId="04D653FC" w14:textId="77777777" w:rsidR="001215EE" w:rsidRPr="001F118F" w:rsidRDefault="001215EE" w:rsidP="001215EE">
      <w:pPr>
        <w:widowControl w:val="0"/>
        <w:autoSpaceDE w:val="0"/>
        <w:autoSpaceDN w:val="0"/>
        <w:adjustRightInd w:val="0"/>
        <w:rPr>
          <w:rFonts w:eastAsia="SimSun" w:cs="Arial"/>
          <w:lang w:eastAsia="zh-TW"/>
        </w:rPr>
      </w:pPr>
      <w:r w:rsidRPr="001F118F">
        <w:rPr>
          <w:rFonts w:eastAsia="SimSun" w:cs="Arial" w:hint="eastAsia"/>
          <w:color w:val="000000"/>
          <w:lang w:val="en-US"/>
        </w:rPr>
        <w:t>Members</w:t>
      </w:r>
      <w:r w:rsidRPr="001F118F">
        <w:rPr>
          <w:rFonts w:eastAsia="SimSun" w:cs="Arial"/>
          <w:color w:val="000000"/>
          <w:lang w:val="en-US"/>
        </w:rPr>
        <w:t xml:space="preserve"> </w:t>
      </w:r>
      <w:r w:rsidRPr="001F118F">
        <w:rPr>
          <w:rFonts w:eastAsia="SimSun" w:cs="Arial" w:hint="eastAsia"/>
          <w:color w:val="000000"/>
          <w:lang w:val="en-US"/>
        </w:rPr>
        <w:t>composed</w:t>
      </w:r>
      <w:r w:rsidRPr="001F118F">
        <w:rPr>
          <w:rFonts w:eastAsia="SimSun" w:cs="Arial"/>
          <w:color w:val="000000"/>
          <w:lang w:val="en-US"/>
        </w:rPr>
        <w:t xml:space="preserve"> of representatives from Pacific Island Countries and Territories (PICTs), Council of Regional Organizations in the Pacific (CROP) Agencies, ITIC and WMO. Chair and Vice Chair elected by the members of the Working Group and endorsed by the ICG.</w:t>
      </w:r>
    </w:p>
    <w:p w14:paraId="2D60A165" w14:textId="77777777" w:rsidR="001215EE" w:rsidRPr="001F118F" w:rsidRDefault="001215EE" w:rsidP="001215EE">
      <w:pPr>
        <w:ind w:left="720" w:firstLine="360"/>
        <w:jc w:val="both"/>
        <w:rPr>
          <w:rFonts w:eastAsia="SimSun" w:cs="Arial"/>
          <w:lang w:eastAsia="zh-TW"/>
        </w:rPr>
      </w:pPr>
    </w:p>
    <w:p w14:paraId="6F1C7808" w14:textId="77777777" w:rsidR="001215EE" w:rsidRPr="001F118F" w:rsidRDefault="001215EE" w:rsidP="001215EE">
      <w:pPr>
        <w:ind w:left="720" w:firstLine="360"/>
        <w:jc w:val="both"/>
        <w:rPr>
          <w:rFonts w:eastAsia="SimSun" w:cs="Arial"/>
          <w:lang w:eastAsia="zh-TW"/>
        </w:rPr>
      </w:pPr>
    </w:p>
    <w:p w14:paraId="3235AAAA"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4FE11AFE"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 xml:space="preserve">Pacific Island Countries and Territories Working Group Task Team </w:t>
      </w:r>
      <w:r w:rsidRPr="001F118F">
        <w:rPr>
          <w:rFonts w:cs="Arial"/>
          <w:b/>
          <w:bCs/>
        </w:rPr>
        <w:br/>
        <w:t>on Capacity Development</w:t>
      </w:r>
    </w:p>
    <w:p w14:paraId="09D556F2" w14:textId="5DDBCFEF" w:rsidR="001215EE" w:rsidRPr="001F118F" w:rsidRDefault="001215EE" w:rsidP="008B1DD1">
      <w:pPr>
        <w:numPr>
          <w:ilvl w:val="0"/>
          <w:numId w:val="28"/>
        </w:numPr>
        <w:spacing w:after="240"/>
        <w:ind w:left="720" w:hanging="720"/>
        <w:jc w:val="both"/>
        <w:rPr>
          <w:rFonts w:cs="Arial"/>
        </w:rPr>
      </w:pPr>
      <w:r w:rsidRPr="001F118F">
        <w:rPr>
          <w:rFonts w:cs="Arial"/>
        </w:rPr>
        <w:t>Continue the development of competency framework for National Tsunami Warning Centres personnel and pilot it in Australia, Vanuatu, Fiji, Samoa and Tonga and report progress and lessons learnt to ICG/PTWS WG 1, 2 and 3</w:t>
      </w:r>
      <w:r w:rsidR="008F0498">
        <w:rPr>
          <w:rFonts w:cs="Arial"/>
        </w:rPr>
        <w:t>.</w:t>
      </w:r>
    </w:p>
    <w:p w14:paraId="58753F21" w14:textId="22D12DE5" w:rsidR="001215EE" w:rsidRPr="001F118F" w:rsidRDefault="001215EE" w:rsidP="008B1DD1">
      <w:pPr>
        <w:numPr>
          <w:ilvl w:val="0"/>
          <w:numId w:val="28"/>
        </w:numPr>
        <w:spacing w:after="240"/>
        <w:ind w:left="720" w:hanging="720"/>
        <w:jc w:val="both"/>
        <w:rPr>
          <w:rFonts w:cs="Arial"/>
        </w:rPr>
      </w:pPr>
      <w:r w:rsidRPr="001F118F">
        <w:rPr>
          <w:rFonts w:cs="Arial"/>
        </w:rPr>
        <w:t>Continue to monitor and coordinate the Pilot Tsunami Ready Program</w:t>
      </w:r>
      <w:r w:rsidR="009A3F9B">
        <w:rPr>
          <w:rFonts w:cs="Arial"/>
        </w:rPr>
        <w:t>me</w:t>
      </w:r>
      <w:r w:rsidRPr="001F118F">
        <w:rPr>
          <w:rFonts w:cs="Arial"/>
        </w:rPr>
        <w:t xml:space="preserve"> and TEMPP in Samoa, Tonga, Fiji, Cook Islands, Solomon Islands and Vanuatu and review the Tsunami Ready Checklist for schools and communities in PICT</w:t>
      </w:r>
      <w:r w:rsidR="008F0498">
        <w:rPr>
          <w:rFonts w:cs="Arial"/>
        </w:rPr>
        <w:t>.</w:t>
      </w:r>
    </w:p>
    <w:p w14:paraId="2503BE31" w14:textId="04FBE583" w:rsidR="001215EE" w:rsidRPr="001F118F" w:rsidRDefault="001215EE" w:rsidP="008B1DD1">
      <w:pPr>
        <w:numPr>
          <w:ilvl w:val="0"/>
          <w:numId w:val="28"/>
        </w:numPr>
        <w:spacing w:after="240"/>
        <w:ind w:left="720" w:hanging="720"/>
        <w:jc w:val="both"/>
        <w:rPr>
          <w:rFonts w:cs="Arial"/>
        </w:rPr>
      </w:pPr>
      <w:r w:rsidRPr="001F118F">
        <w:rPr>
          <w:rFonts w:cs="Arial"/>
        </w:rPr>
        <w:t>Continue to develop the guideline for National Tsunami Warning Centres in responding to local tsunami and report to WG 1, 2 and 3</w:t>
      </w:r>
      <w:r w:rsidR="008F0498">
        <w:rPr>
          <w:rFonts w:cs="Arial"/>
        </w:rPr>
        <w:t>.</w:t>
      </w:r>
    </w:p>
    <w:p w14:paraId="1BA4122E" w14:textId="77777777" w:rsidR="001215EE" w:rsidRPr="001F118F" w:rsidRDefault="001215EE" w:rsidP="008B1DD1">
      <w:pPr>
        <w:numPr>
          <w:ilvl w:val="0"/>
          <w:numId w:val="28"/>
        </w:numPr>
        <w:spacing w:after="240"/>
        <w:ind w:left="720" w:hanging="720"/>
        <w:jc w:val="both"/>
        <w:rPr>
          <w:rFonts w:cs="Arial"/>
        </w:rPr>
      </w:pPr>
      <w:r w:rsidRPr="001F118F">
        <w:rPr>
          <w:rFonts w:cs="Arial"/>
        </w:rPr>
        <w:t>Develop an online survey of warning and mitigation capabilities in the Pacific Island Countries and Territories (Member countries and IOC).</w:t>
      </w:r>
    </w:p>
    <w:p w14:paraId="005A20EB" w14:textId="77777777" w:rsidR="001215EE" w:rsidRPr="001F118F" w:rsidRDefault="001215EE" w:rsidP="001215EE">
      <w:pPr>
        <w:widowControl w:val="0"/>
        <w:autoSpaceDE w:val="0"/>
        <w:autoSpaceDN w:val="0"/>
        <w:adjustRightInd w:val="0"/>
        <w:rPr>
          <w:rFonts w:eastAsia="SimSun"/>
          <w:lang w:eastAsia="zh-TW"/>
        </w:rPr>
      </w:pPr>
      <w:r w:rsidRPr="001F118F">
        <w:rPr>
          <w:rFonts w:eastAsia="SimSun" w:cs="Arial"/>
          <w:color w:val="000000"/>
          <w:lang w:val="en-US"/>
        </w:rPr>
        <w:t>The Task Team Members: Australia, New Caledonia (Co-Chair), Tonga (Co-Chair), Samoa, Vanuatu, New Zealand, Solomon Islands, Fiji, PNG, ITIC, SPREP, SPC, IOC, PTWC. Co-chairs to be elected by the ICG.</w:t>
      </w:r>
    </w:p>
    <w:p w14:paraId="1CAD7F4F" w14:textId="77777777" w:rsidR="001215EE" w:rsidRPr="001F118F" w:rsidRDefault="001215EE" w:rsidP="001215EE">
      <w:pPr>
        <w:tabs>
          <w:tab w:val="left" w:pos="709"/>
        </w:tabs>
        <w:ind w:left="1080"/>
        <w:contextualSpacing/>
        <w:jc w:val="both"/>
        <w:rPr>
          <w:rFonts w:eastAsia="SimSun" w:cs="Arial"/>
          <w:lang w:eastAsia="zh-TW"/>
        </w:rPr>
      </w:pPr>
    </w:p>
    <w:p w14:paraId="46F9CC6C" w14:textId="77777777" w:rsidR="001215EE" w:rsidRPr="001F118F" w:rsidRDefault="001215EE" w:rsidP="001215EE">
      <w:pPr>
        <w:tabs>
          <w:tab w:val="left" w:pos="709"/>
        </w:tabs>
        <w:ind w:left="1080"/>
        <w:contextualSpacing/>
        <w:jc w:val="both"/>
        <w:rPr>
          <w:rFonts w:eastAsia="SimSun" w:cs="Arial"/>
          <w:lang w:eastAsia="zh-TW"/>
        </w:rPr>
      </w:pPr>
    </w:p>
    <w:p w14:paraId="78242179"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1D2521C9"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Regional Working Group on Tsunami Warning and Mitigation System in the South China Sea Region</w:t>
      </w:r>
    </w:p>
    <w:p w14:paraId="348DD531" w14:textId="77777777" w:rsidR="001215EE" w:rsidRPr="001F118F" w:rsidRDefault="001215EE" w:rsidP="001215EE">
      <w:pPr>
        <w:numPr>
          <w:ilvl w:val="0"/>
          <w:numId w:val="11"/>
        </w:numPr>
        <w:spacing w:after="240"/>
        <w:ind w:left="709" w:hanging="726"/>
        <w:jc w:val="both"/>
        <w:rPr>
          <w:rFonts w:cs="Arial"/>
        </w:rPr>
      </w:pPr>
      <w:r w:rsidRPr="001F118F">
        <w:rPr>
          <w:rFonts w:cs="Arial"/>
        </w:rPr>
        <w:t>To evaluate capabilities of countries in the South China Sea Region for providing end-to-end tsunami warning and mitigation services.</w:t>
      </w:r>
    </w:p>
    <w:p w14:paraId="403882FB" w14:textId="77777777" w:rsidR="001215EE" w:rsidRPr="001F118F" w:rsidRDefault="001215EE" w:rsidP="001215EE">
      <w:pPr>
        <w:numPr>
          <w:ilvl w:val="0"/>
          <w:numId w:val="11"/>
        </w:numPr>
        <w:spacing w:after="240"/>
        <w:ind w:left="709" w:hanging="726"/>
        <w:jc w:val="both"/>
        <w:rPr>
          <w:rFonts w:cs="Arial"/>
        </w:rPr>
      </w:pPr>
      <w:r w:rsidRPr="001F118F">
        <w:rPr>
          <w:rFonts w:cs="Arial"/>
        </w:rPr>
        <w:lastRenderedPageBreak/>
        <w:t>To ascertain requirements from countries in the South China Sea Region for the tsunami warning and mitigation services.</w:t>
      </w:r>
    </w:p>
    <w:p w14:paraId="5305AA47" w14:textId="77777777" w:rsidR="001215EE" w:rsidRPr="001F118F" w:rsidRDefault="001215EE" w:rsidP="001215EE">
      <w:pPr>
        <w:numPr>
          <w:ilvl w:val="0"/>
          <w:numId w:val="11"/>
        </w:numPr>
        <w:spacing w:after="240"/>
        <w:ind w:left="709" w:hanging="726"/>
        <w:jc w:val="both"/>
        <w:rPr>
          <w:rFonts w:cs="Arial"/>
        </w:rPr>
      </w:pPr>
      <w:r w:rsidRPr="001F118F">
        <w:rPr>
          <w:rFonts w:cs="Arial"/>
        </w:rPr>
        <w:t>To promote and facilitate tsunami hazard and risk studies in the region.</w:t>
      </w:r>
    </w:p>
    <w:p w14:paraId="1B62507E" w14:textId="77777777" w:rsidR="001215EE" w:rsidRPr="001F118F" w:rsidRDefault="001215EE" w:rsidP="001215EE">
      <w:pPr>
        <w:numPr>
          <w:ilvl w:val="0"/>
          <w:numId w:val="11"/>
        </w:numPr>
        <w:spacing w:after="240"/>
        <w:ind w:left="709" w:hanging="726"/>
        <w:jc w:val="both"/>
        <w:rPr>
          <w:rFonts w:cs="Arial"/>
        </w:rPr>
      </w:pPr>
      <w:r w:rsidRPr="001F118F">
        <w:rPr>
          <w:rFonts w:cs="Arial"/>
        </w:rPr>
        <w:t>To facilitate cooperation in the establishment and upgrading of seismic and sea level stations and networks and communication systems in the region.</w:t>
      </w:r>
    </w:p>
    <w:p w14:paraId="25B6BE6D" w14:textId="77777777" w:rsidR="001215EE" w:rsidRPr="001F118F" w:rsidRDefault="001215EE" w:rsidP="001215EE">
      <w:pPr>
        <w:numPr>
          <w:ilvl w:val="0"/>
          <w:numId w:val="11"/>
        </w:numPr>
        <w:spacing w:after="240"/>
        <w:ind w:left="709" w:hanging="726"/>
        <w:jc w:val="both"/>
        <w:rPr>
          <w:rFonts w:cs="Arial"/>
        </w:rPr>
      </w:pPr>
      <w:r w:rsidRPr="001F118F">
        <w:rPr>
          <w:rFonts w:cs="Arial"/>
        </w:rPr>
        <w:t>To facilitate improvement of the education programmes on tsunami mitigation in the region.</w:t>
      </w:r>
    </w:p>
    <w:p w14:paraId="6EB42E77" w14:textId="77777777" w:rsidR="001215EE" w:rsidRPr="001F118F" w:rsidRDefault="001215EE" w:rsidP="001215EE">
      <w:pPr>
        <w:numPr>
          <w:ilvl w:val="0"/>
          <w:numId w:val="11"/>
        </w:numPr>
        <w:spacing w:after="240"/>
        <w:ind w:left="709" w:hanging="726"/>
        <w:jc w:val="both"/>
        <w:rPr>
          <w:rFonts w:cs="Arial"/>
        </w:rPr>
      </w:pPr>
      <w:r w:rsidRPr="001F118F">
        <w:rPr>
          <w:rFonts w:cs="Arial"/>
        </w:rPr>
        <w:t>To facilitate capacity building and the sharing of tsunami information in the region, including the free and open exchange of data.</w:t>
      </w:r>
    </w:p>
    <w:p w14:paraId="11678764" w14:textId="77777777" w:rsidR="001215EE" w:rsidRPr="001F118F" w:rsidRDefault="001215EE" w:rsidP="001215EE">
      <w:pPr>
        <w:autoSpaceDE w:val="0"/>
        <w:autoSpaceDN w:val="0"/>
        <w:adjustRightInd w:val="0"/>
        <w:spacing w:after="480"/>
        <w:jc w:val="both"/>
        <w:rPr>
          <w:rFonts w:eastAsia="SimSun" w:cs="Arial"/>
          <w:lang w:eastAsia="zh-TW"/>
        </w:rPr>
      </w:pPr>
      <w:r w:rsidRPr="001F118F">
        <w:rPr>
          <w:rFonts w:cs="Arial"/>
        </w:rPr>
        <w:t>The Group will be composed of members nominated by Member States Brunei, Cambodia, China, Indonesia, Malaysia, Philippines, Singapore, Thailand, Vietnam and invited experts with a Chair and Vice-Chair to be elected by the members of the Working Group and endorsed by the ICG.</w:t>
      </w:r>
    </w:p>
    <w:p w14:paraId="4BC1BA0E" w14:textId="77777777" w:rsidR="001215EE" w:rsidRPr="001F118F" w:rsidRDefault="001215EE" w:rsidP="001215EE">
      <w:pPr>
        <w:shd w:val="clear" w:color="auto" w:fill="D9D9D9"/>
        <w:spacing w:after="240"/>
        <w:jc w:val="center"/>
        <w:rPr>
          <w:rFonts w:cs="Arial"/>
          <w:u w:val="single"/>
        </w:rPr>
      </w:pPr>
      <w:r w:rsidRPr="001F118F">
        <w:rPr>
          <w:rFonts w:cs="Arial"/>
          <w:u w:val="single"/>
        </w:rPr>
        <w:t>Terms of Reference</w:t>
      </w:r>
    </w:p>
    <w:p w14:paraId="620B83CD" w14:textId="77777777" w:rsidR="001215EE" w:rsidRPr="001F118F" w:rsidRDefault="001215EE" w:rsidP="001215EE">
      <w:pPr>
        <w:shd w:val="clear" w:color="auto" w:fill="D9D9D9"/>
        <w:autoSpaceDE w:val="0"/>
        <w:autoSpaceDN w:val="0"/>
        <w:adjustRightInd w:val="0"/>
        <w:spacing w:after="240"/>
        <w:jc w:val="center"/>
        <w:rPr>
          <w:rFonts w:cs="Arial"/>
          <w:b/>
        </w:rPr>
      </w:pPr>
      <w:r w:rsidRPr="001F118F">
        <w:rPr>
          <w:rFonts w:cs="Arial"/>
          <w:b/>
        </w:rPr>
        <w:t>Regional Working Group on Tsunami Warning and Mitigation in the South China Sea Region Task Team on Capacity Development and Services</w:t>
      </w:r>
    </w:p>
    <w:p w14:paraId="6ECC2BB5" w14:textId="77777777" w:rsidR="001215EE" w:rsidRPr="00DD7587" w:rsidRDefault="001215EE" w:rsidP="008B1DD1">
      <w:pPr>
        <w:pStyle w:val="ListParagraph"/>
        <w:numPr>
          <w:ilvl w:val="0"/>
          <w:numId w:val="37"/>
        </w:numPr>
        <w:tabs>
          <w:tab w:val="clear" w:pos="709"/>
        </w:tabs>
        <w:spacing w:after="240"/>
        <w:ind w:hanging="720"/>
        <w:contextualSpacing w:val="0"/>
        <w:rPr>
          <w:rFonts w:ascii="Arial" w:hAnsi="Arial" w:cs="Arial"/>
          <w:sz w:val="22"/>
          <w:szCs w:val="22"/>
        </w:rPr>
      </w:pPr>
      <w:r w:rsidRPr="00DD7587">
        <w:rPr>
          <w:rFonts w:ascii="Arial" w:hAnsi="Arial" w:cs="Arial"/>
          <w:sz w:val="22"/>
          <w:szCs w:val="22"/>
        </w:rPr>
        <w:t>To coordinate training workshops and other technical exchanges on topics related to earthquake and tsunami for enhancing the tsunami warning capabilities of the WG-SCS Member States.</w:t>
      </w:r>
    </w:p>
    <w:p w14:paraId="29B5AF99" w14:textId="77777777" w:rsidR="001215EE" w:rsidRPr="00DD7587" w:rsidRDefault="001215EE" w:rsidP="008B1DD1">
      <w:pPr>
        <w:pStyle w:val="ListParagraph"/>
        <w:numPr>
          <w:ilvl w:val="0"/>
          <w:numId w:val="37"/>
        </w:numPr>
        <w:tabs>
          <w:tab w:val="clear" w:pos="709"/>
        </w:tabs>
        <w:spacing w:after="240"/>
        <w:ind w:hanging="720"/>
        <w:contextualSpacing w:val="0"/>
        <w:rPr>
          <w:rFonts w:ascii="Arial" w:hAnsi="Arial" w:cs="Arial"/>
          <w:sz w:val="22"/>
          <w:szCs w:val="22"/>
        </w:rPr>
      </w:pPr>
      <w:r w:rsidRPr="00DD7587">
        <w:rPr>
          <w:rFonts w:ascii="Arial" w:hAnsi="Arial" w:cs="Arial"/>
          <w:sz w:val="22"/>
          <w:szCs w:val="22"/>
        </w:rPr>
        <w:t xml:space="preserve">To facilitate implementation of the International Staff Programme for short-term secondment of staff from WG-SCS Member States to SCSTAC on an annual basis. </w:t>
      </w:r>
    </w:p>
    <w:p w14:paraId="3A1E4957" w14:textId="77777777" w:rsidR="001215EE" w:rsidRPr="00DD7587" w:rsidRDefault="001215EE" w:rsidP="008B1DD1">
      <w:pPr>
        <w:pStyle w:val="ListParagraph"/>
        <w:numPr>
          <w:ilvl w:val="0"/>
          <w:numId w:val="37"/>
        </w:numPr>
        <w:tabs>
          <w:tab w:val="clear" w:pos="709"/>
        </w:tabs>
        <w:spacing w:after="240"/>
        <w:ind w:hanging="720"/>
        <w:contextualSpacing w:val="0"/>
        <w:rPr>
          <w:rFonts w:ascii="Arial" w:hAnsi="Arial" w:cs="Arial"/>
          <w:sz w:val="22"/>
          <w:szCs w:val="22"/>
        </w:rPr>
      </w:pPr>
      <w:r w:rsidRPr="00DD7587">
        <w:rPr>
          <w:rFonts w:ascii="Arial" w:hAnsi="Arial" w:cs="Arial"/>
          <w:sz w:val="22"/>
          <w:szCs w:val="22"/>
        </w:rPr>
        <w:t>To explore ways for furthering the sharing and exchange of relevant data and information in the South China Sea region.</w:t>
      </w:r>
    </w:p>
    <w:p w14:paraId="36F05065" w14:textId="77777777" w:rsidR="001215EE" w:rsidRPr="00DD7587" w:rsidRDefault="001215EE" w:rsidP="008B1DD1">
      <w:pPr>
        <w:pStyle w:val="ListParagraph"/>
        <w:numPr>
          <w:ilvl w:val="0"/>
          <w:numId w:val="37"/>
        </w:numPr>
        <w:tabs>
          <w:tab w:val="clear" w:pos="709"/>
        </w:tabs>
        <w:spacing w:after="240"/>
        <w:ind w:hanging="720"/>
        <w:contextualSpacing w:val="0"/>
        <w:rPr>
          <w:rFonts w:ascii="Arial" w:hAnsi="Arial" w:cs="Arial"/>
          <w:sz w:val="22"/>
          <w:szCs w:val="22"/>
        </w:rPr>
      </w:pPr>
      <w:r w:rsidRPr="00DD7587">
        <w:rPr>
          <w:rFonts w:ascii="Arial" w:hAnsi="Arial" w:cs="Arial"/>
          <w:sz w:val="22"/>
          <w:szCs w:val="22"/>
        </w:rPr>
        <w:t xml:space="preserve">To ascertain the latest requirements of WG-SCS Member States for tsunami advisory service provided by SCSTAC. </w:t>
      </w:r>
    </w:p>
    <w:p w14:paraId="3C48F89A" w14:textId="77777777" w:rsidR="001215EE" w:rsidRPr="001F118F" w:rsidRDefault="001215EE" w:rsidP="001215EE">
      <w:pPr>
        <w:spacing w:after="480"/>
        <w:jc w:val="both"/>
        <w:rPr>
          <w:rFonts w:cs="Arial"/>
        </w:rPr>
      </w:pPr>
      <w:r w:rsidRPr="001F118F">
        <w:rPr>
          <w:rFonts w:cs="Arial"/>
        </w:rPr>
        <w:t>Membership: Representatives of Member States of the ICG/PTWS WG-SCS (Brunei Darussalam, China, Cambodia, Indonesia, Malaysia, the Philippines, Singapore, Thailand and Vietnam) and invited experts; representatives of PTWC and NWPTAC (JMA); with Chair and Vice-Chair to be elected by the ICG.</w:t>
      </w:r>
    </w:p>
    <w:p w14:paraId="5675F17A" w14:textId="77777777" w:rsidR="001215EE" w:rsidRPr="001F118F" w:rsidRDefault="001215EE" w:rsidP="001215EE">
      <w:pPr>
        <w:shd w:val="clear" w:color="auto" w:fill="D9D9D9"/>
        <w:spacing w:after="240"/>
        <w:jc w:val="center"/>
        <w:rPr>
          <w:rFonts w:eastAsia="Calibri" w:cs="Arial"/>
          <w:bCs/>
          <w:u w:val="single"/>
          <w:lang w:val="en-AU"/>
        </w:rPr>
      </w:pPr>
      <w:bookmarkStart w:id="255" w:name="_Hlk89887873"/>
      <w:r w:rsidRPr="001F118F">
        <w:rPr>
          <w:rFonts w:eastAsia="Calibri" w:cs="Arial"/>
          <w:bCs/>
          <w:u w:val="single"/>
          <w:lang w:val="en-AU"/>
        </w:rPr>
        <w:t>Terms of Reference</w:t>
      </w:r>
    </w:p>
    <w:p w14:paraId="05BDC4BE"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Task Team on Future Goals and Performance Monitoring</w:t>
      </w:r>
    </w:p>
    <w:p w14:paraId="5C316452" w14:textId="77777777" w:rsidR="001215EE" w:rsidRPr="001F118F" w:rsidRDefault="001215EE" w:rsidP="008B1DD1">
      <w:pPr>
        <w:numPr>
          <w:ilvl w:val="0"/>
          <w:numId w:val="29"/>
        </w:numPr>
        <w:spacing w:after="240"/>
        <w:ind w:left="720" w:hanging="720"/>
        <w:jc w:val="both"/>
        <w:rPr>
          <w:rFonts w:cs="Arial"/>
        </w:rPr>
      </w:pPr>
      <w:r w:rsidRPr="001F118F">
        <w:rPr>
          <w:rFonts w:cs="Arial"/>
        </w:rPr>
        <w:t>Work with all IOC-ICG’s to develop a consistent Global Framework for Goals and Performance Monitoring of Tsunami Warning &amp; Mitigation Systems.</w:t>
      </w:r>
    </w:p>
    <w:p w14:paraId="6DE27993" w14:textId="77777777" w:rsidR="001215EE" w:rsidRPr="001F118F" w:rsidRDefault="001215EE" w:rsidP="008B1DD1">
      <w:pPr>
        <w:numPr>
          <w:ilvl w:val="0"/>
          <w:numId w:val="29"/>
        </w:numPr>
        <w:spacing w:after="240"/>
        <w:ind w:left="720" w:hanging="720"/>
        <w:jc w:val="both"/>
        <w:rPr>
          <w:rFonts w:cs="Arial"/>
        </w:rPr>
      </w:pPr>
      <w:r w:rsidRPr="001F118F">
        <w:rPr>
          <w:rFonts w:cs="Arial"/>
        </w:rPr>
        <w:t>Work with all IOC-ICG’s to establish a performance baseline with the means to accurately identify shared activities, opportunities and resources required to help meet the identified goals.</w:t>
      </w:r>
    </w:p>
    <w:p w14:paraId="245EE9CD" w14:textId="77777777" w:rsidR="001215EE" w:rsidRPr="001F118F" w:rsidRDefault="001215EE" w:rsidP="008B1DD1">
      <w:pPr>
        <w:numPr>
          <w:ilvl w:val="0"/>
          <w:numId w:val="29"/>
        </w:numPr>
        <w:spacing w:after="240"/>
        <w:ind w:left="720" w:hanging="720"/>
        <w:jc w:val="both"/>
        <w:rPr>
          <w:rFonts w:cs="Arial"/>
        </w:rPr>
      </w:pPr>
      <w:r w:rsidRPr="001F118F">
        <w:rPr>
          <w:rFonts w:cs="Arial"/>
        </w:rPr>
        <w:t>Ensure a Global Framework for Goals and Performance Monitoring is aligned with the:</w:t>
      </w:r>
    </w:p>
    <w:p w14:paraId="683C1870" w14:textId="77777777" w:rsidR="001215EE" w:rsidRPr="001F118F" w:rsidRDefault="001215EE" w:rsidP="008B1DD1">
      <w:pPr>
        <w:numPr>
          <w:ilvl w:val="0"/>
          <w:numId w:val="43"/>
        </w:numPr>
        <w:spacing w:after="120"/>
        <w:ind w:left="1267" w:hanging="547"/>
        <w:jc w:val="both"/>
        <w:rPr>
          <w:rFonts w:cs="Arial"/>
        </w:rPr>
      </w:pPr>
      <w:r w:rsidRPr="001F118F">
        <w:rPr>
          <w:rFonts w:cs="Arial"/>
        </w:rPr>
        <w:lastRenderedPageBreak/>
        <w:t>Sendai Framework for Disaster Risk Reduction</w:t>
      </w:r>
    </w:p>
    <w:p w14:paraId="64827F04" w14:textId="77777777" w:rsidR="001215EE" w:rsidRPr="001F118F" w:rsidRDefault="001215EE" w:rsidP="008B1DD1">
      <w:pPr>
        <w:numPr>
          <w:ilvl w:val="0"/>
          <w:numId w:val="43"/>
        </w:numPr>
        <w:spacing w:after="120"/>
        <w:ind w:left="1267" w:hanging="547"/>
        <w:jc w:val="both"/>
        <w:rPr>
          <w:rFonts w:cs="Arial"/>
        </w:rPr>
      </w:pPr>
      <w:r w:rsidRPr="001F118F">
        <w:rPr>
          <w:rFonts w:cs="Arial"/>
        </w:rPr>
        <w:t>United Nations Decade of Ocean Sciences for Sustainable Development – A Safe Ocean</w:t>
      </w:r>
    </w:p>
    <w:p w14:paraId="7D4F9FBB" w14:textId="77777777" w:rsidR="001215EE" w:rsidRPr="001F118F" w:rsidRDefault="001215EE" w:rsidP="008B1DD1">
      <w:pPr>
        <w:numPr>
          <w:ilvl w:val="0"/>
          <w:numId w:val="43"/>
        </w:numPr>
        <w:spacing w:after="120"/>
        <w:ind w:left="1267" w:hanging="547"/>
        <w:jc w:val="both"/>
        <w:rPr>
          <w:rFonts w:cs="Arial"/>
        </w:rPr>
      </w:pPr>
      <w:r w:rsidRPr="001F118F">
        <w:rPr>
          <w:rFonts w:cs="Arial"/>
        </w:rPr>
        <w:t>IOC Tsunami Programme</w:t>
      </w:r>
    </w:p>
    <w:p w14:paraId="72AFBC9F" w14:textId="77777777" w:rsidR="001215EE" w:rsidRPr="001F118F" w:rsidRDefault="001215EE" w:rsidP="008B1DD1">
      <w:pPr>
        <w:numPr>
          <w:ilvl w:val="0"/>
          <w:numId w:val="43"/>
        </w:numPr>
        <w:spacing w:after="120"/>
        <w:ind w:left="1267" w:hanging="547"/>
        <w:jc w:val="both"/>
        <w:rPr>
          <w:rFonts w:cs="Arial"/>
        </w:rPr>
      </w:pPr>
      <w:r w:rsidRPr="001F118F">
        <w:rPr>
          <w:rFonts w:cs="Arial"/>
        </w:rPr>
        <w:t>Tsunami Ready Programme</w:t>
      </w:r>
    </w:p>
    <w:p w14:paraId="5AE40AFC" w14:textId="77777777" w:rsidR="001215EE" w:rsidRPr="001F118F" w:rsidRDefault="001215EE" w:rsidP="008B1DD1">
      <w:pPr>
        <w:numPr>
          <w:ilvl w:val="0"/>
          <w:numId w:val="43"/>
        </w:numPr>
        <w:spacing w:after="120"/>
        <w:ind w:left="1267" w:hanging="547"/>
        <w:jc w:val="both"/>
        <w:rPr>
          <w:rFonts w:cs="Arial"/>
        </w:rPr>
      </w:pPr>
      <w:r w:rsidRPr="001F118F">
        <w:rPr>
          <w:rFonts w:cs="Arial"/>
        </w:rPr>
        <w:t>ICG/PTWS Strategy 2022-2030</w:t>
      </w:r>
    </w:p>
    <w:p w14:paraId="79863CAF" w14:textId="77777777" w:rsidR="001215EE" w:rsidRPr="001F118F" w:rsidRDefault="001215EE" w:rsidP="008B1DD1">
      <w:pPr>
        <w:numPr>
          <w:ilvl w:val="0"/>
          <w:numId w:val="29"/>
        </w:numPr>
        <w:spacing w:after="240"/>
        <w:ind w:left="720" w:hanging="720"/>
        <w:jc w:val="both"/>
        <w:rPr>
          <w:rFonts w:cs="Arial"/>
        </w:rPr>
      </w:pPr>
      <w:r w:rsidRPr="001F118F">
        <w:rPr>
          <w:rFonts w:cs="Arial"/>
        </w:rPr>
        <w:t>Develop material to support implementation and ongoing use of a Global Framework for Goals and Performance Monitoring. This must include clear expectations for all ICG Member States, guidance, and standards.</w:t>
      </w:r>
    </w:p>
    <w:p w14:paraId="2DD30F4B" w14:textId="77777777" w:rsidR="001215EE" w:rsidRPr="001F118F" w:rsidRDefault="001215EE" w:rsidP="008B1DD1">
      <w:pPr>
        <w:numPr>
          <w:ilvl w:val="0"/>
          <w:numId w:val="29"/>
        </w:numPr>
        <w:spacing w:after="240"/>
        <w:ind w:left="720" w:hanging="720"/>
        <w:jc w:val="both"/>
        <w:rPr>
          <w:rFonts w:cs="Arial"/>
        </w:rPr>
      </w:pPr>
      <w:r w:rsidRPr="001F118F">
        <w:rPr>
          <w:rFonts w:cs="Arial"/>
        </w:rPr>
        <w:t xml:space="preserve">Present a model to all IOC-ICG’s for the ongoing monitoring and evaluation of the Framework, to ensure the process and delivery is sustainable. This must include a process for all ICGs to detail gaps, opportunities, and improvements in regard to their evaluation against a Global Framework for Goals and Performance Monitoring. </w:t>
      </w:r>
    </w:p>
    <w:p w14:paraId="14FE84B1" w14:textId="77777777" w:rsidR="001215EE" w:rsidRPr="001F118F" w:rsidRDefault="001215EE" w:rsidP="008B1DD1">
      <w:pPr>
        <w:numPr>
          <w:ilvl w:val="0"/>
          <w:numId w:val="29"/>
        </w:numPr>
        <w:spacing w:after="240"/>
        <w:ind w:left="720" w:hanging="720"/>
        <w:jc w:val="both"/>
        <w:rPr>
          <w:rFonts w:cs="Arial"/>
        </w:rPr>
      </w:pPr>
      <w:r w:rsidRPr="001F118F">
        <w:rPr>
          <w:rFonts w:cs="Arial"/>
        </w:rPr>
        <w:t>Develop an online survey aligned with a Global Framework for Goals and Performance Monitoring. The survey must be easily accessible to all Member States, comprehensive and fair, with the ability to develop ‘real-time’ evaluations.</w:t>
      </w:r>
    </w:p>
    <w:p w14:paraId="033548FB" w14:textId="77777777" w:rsidR="001215EE" w:rsidRPr="001F118F" w:rsidRDefault="001215EE" w:rsidP="001215EE">
      <w:pPr>
        <w:spacing w:after="600"/>
        <w:jc w:val="both"/>
        <w:rPr>
          <w:rFonts w:eastAsia="SimSun" w:cs="Arial"/>
          <w:lang w:eastAsia="zh-TW"/>
        </w:rPr>
      </w:pPr>
      <w:r w:rsidRPr="001F118F">
        <w:rPr>
          <w:rFonts w:cs="Arial"/>
        </w:rPr>
        <w:t>Members consisting of the Working Group Chairs, ITIC, PTWC, USA, and invited experts and observers as appropriate</w:t>
      </w:r>
      <w:bookmarkEnd w:id="255"/>
      <w:r w:rsidRPr="001F118F">
        <w:rPr>
          <w:rFonts w:cs="Arial"/>
        </w:rPr>
        <w:t xml:space="preserve">, reporting to the Steering Committee. Chair and Vice-Chair to be </w:t>
      </w:r>
      <w:bookmarkStart w:id="256" w:name="_Hlk89804373"/>
      <w:r w:rsidRPr="001F118F">
        <w:rPr>
          <w:rFonts w:cs="Arial"/>
        </w:rPr>
        <w:t>elected by the ICG.</w:t>
      </w:r>
    </w:p>
    <w:p w14:paraId="2E3D6E05"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05B28F70" w14:textId="77777777" w:rsidR="001215EE" w:rsidRPr="001F118F" w:rsidRDefault="001215EE" w:rsidP="001215EE">
      <w:pPr>
        <w:shd w:val="clear" w:color="auto" w:fill="D9D9D9"/>
        <w:autoSpaceDE w:val="0"/>
        <w:autoSpaceDN w:val="0"/>
        <w:adjustRightInd w:val="0"/>
        <w:spacing w:after="240"/>
        <w:jc w:val="center"/>
        <w:rPr>
          <w:rFonts w:cs="Arial"/>
          <w:b/>
          <w:bCs/>
        </w:rPr>
      </w:pPr>
      <w:r w:rsidRPr="001F118F">
        <w:rPr>
          <w:rFonts w:cs="Arial"/>
          <w:b/>
          <w:bCs/>
        </w:rPr>
        <w:t>PTWS Steering Committee</w:t>
      </w:r>
    </w:p>
    <w:p w14:paraId="2E356918" w14:textId="77777777" w:rsidR="001215EE" w:rsidRPr="001F118F" w:rsidRDefault="001215EE" w:rsidP="005174B8">
      <w:pPr>
        <w:numPr>
          <w:ilvl w:val="0"/>
          <w:numId w:val="12"/>
        </w:numPr>
        <w:spacing w:after="240"/>
        <w:ind w:hanging="720"/>
        <w:jc w:val="both"/>
        <w:rPr>
          <w:rFonts w:cs="Arial"/>
        </w:rPr>
      </w:pPr>
      <w:r w:rsidRPr="001F118F">
        <w:rPr>
          <w:rFonts w:cs="Arial"/>
        </w:rPr>
        <w:t>The Steering Committee shall act in an advisory capacity to the Chair of the ICG/PTWS during the inter-sessional period.</w:t>
      </w:r>
    </w:p>
    <w:p w14:paraId="520D9A67" w14:textId="77777777" w:rsidR="001215EE" w:rsidRPr="001F118F" w:rsidRDefault="001215EE" w:rsidP="005174B8">
      <w:pPr>
        <w:numPr>
          <w:ilvl w:val="0"/>
          <w:numId w:val="12"/>
        </w:numPr>
        <w:shd w:val="clear" w:color="auto" w:fill="FFFFFF"/>
        <w:spacing w:after="120"/>
        <w:ind w:hanging="720"/>
        <w:jc w:val="both"/>
        <w:rPr>
          <w:rFonts w:cs="Arial"/>
        </w:rPr>
      </w:pPr>
      <w:r w:rsidRPr="001F118F">
        <w:rPr>
          <w:rFonts w:cs="Arial"/>
        </w:rPr>
        <w:t>The Steering Committee shall coordinate and integrate the work of ICG/PTWS in the inter-sessional periods, as implemented through the various technical and regional working groups and task teams, including but not limited to:</w:t>
      </w:r>
    </w:p>
    <w:p w14:paraId="6EE955B4" w14:textId="77777777" w:rsidR="001215EE" w:rsidRPr="001F118F" w:rsidRDefault="001215EE" w:rsidP="008B1DD1">
      <w:pPr>
        <w:numPr>
          <w:ilvl w:val="0"/>
          <w:numId w:val="18"/>
        </w:numPr>
        <w:shd w:val="clear" w:color="auto" w:fill="FFFFFF"/>
        <w:spacing w:after="120"/>
        <w:ind w:left="1267" w:hanging="547"/>
        <w:rPr>
          <w:rFonts w:cs="Arial"/>
        </w:rPr>
      </w:pPr>
      <w:r w:rsidRPr="001F118F">
        <w:rPr>
          <w:rFonts w:cs="Arial"/>
        </w:rPr>
        <w:t>Maintain the PTWS Medium Term Strategic Plan</w:t>
      </w:r>
    </w:p>
    <w:p w14:paraId="0889D700" w14:textId="77777777" w:rsidR="001215EE" w:rsidRPr="001F118F" w:rsidRDefault="001215EE" w:rsidP="008B1DD1">
      <w:pPr>
        <w:numPr>
          <w:ilvl w:val="0"/>
          <w:numId w:val="18"/>
        </w:numPr>
        <w:shd w:val="clear" w:color="auto" w:fill="FFFFFF"/>
        <w:spacing w:after="120"/>
        <w:ind w:left="1267" w:hanging="547"/>
        <w:rPr>
          <w:rFonts w:cs="Arial"/>
        </w:rPr>
      </w:pPr>
      <w:r w:rsidRPr="001F118F">
        <w:rPr>
          <w:rFonts w:cs="Arial"/>
        </w:rPr>
        <w:t>Monitor, maintain and update the PTWS Implementation Plan</w:t>
      </w:r>
    </w:p>
    <w:p w14:paraId="2B09D12D" w14:textId="77777777" w:rsidR="001215EE" w:rsidRPr="001F118F" w:rsidRDefault="001215EE" w:rsidP="008B1DD1">
      <w:pPr>
        <w:numPr>
          <w:ilvl w:val="0"/>
          <w:numId w:val="18"/>
        </w:numPr>
        <w:shd w:val="clear" w:color="auto" w:fill="FFFFFF"/>
        <w:spacing w:after="120"/>
        <w:ind w:left="1267" w:hanging="547"/>
        <w:rPr>
          <w:rFonts w:cs="Arial"/>
        </w:rPr>
      </w:pPr>
      <w:r w:rsidRPr="001F118F">
        <w:rPr>
          <w:rFonts w:cs="Arial"/>
        </w:rPr>
        <w:t>Develop a Strategy for funding PTWS activities</w:t>
      </w:r>
    </w:p>
    <w:p w14:paraId="32AA6B56" w14:textId="1D489515" w:rsidR="001215EE" w:rsidRPr="001F118F" w:rsidRDefault="001215EE" w:rsidP="008B1DD1">
      <w:pPr>
        <w:numPr>
          <w:ilvl w:val="0"/>
          <w:numId w:val="18"/>
        </w:numPr>
        <w:shd w:val="clear" w:color="auto" w:fill="FFFFFF"/>
        <w:spacing w:after="240"/>
        <w:ind w:left="1267" w:hanging="547"/>
        <w:rPr>
          <w:rFonts w:cs="Arial"/>
        </w:rPr>
      </w:pPr>
      <w:r w:rsidRPr="001F118F">
        <w:rPr>
          <w:rFonts w:cs="Arial"/>
        </w:rPr>
        <w:t>Monitor the performance of the PTWS</w:t>
      </w:r>
    </w:p>
    <w:p w14:paraId="4EE4A0BA" w14:textId="3A2A99EE" w:rsidR="001215EE" w:rsidRDefault="001215EE" w:rsidP="005174B8">
      <w:pPr>
        <w:numPr>
          <w:ilvl w:val="0"/>
          <w:numId w:val="12"/>
        </w:numPr>
        <w:shd w:val="clear" w:color="auto" w:fill="FFFFFF"/>
        <w:spacing w:after="600"/>
        <w:ind w:hanging="720"/>
        <w:jc w:val="both"/>
        <w:rPr>
          <w:rFonts w:cs="Arial"/>
        </w:rPr>
      </w:pPr>
      <w:r w:rsidRPr="001F118F">
        <w:rPr>
          <w:rFonts w:cs="Arial"/>
        </w:rPr>
        <w:t>The Steering Group will be composed of the ICG/PTWS Officers (Chair and two Vice-Chairs), Chairs of the Technical and Regional Working Groups, Directors of PTWC, NWPTAC and ITIC or their representatives, other members’ representatives by invitation of the Chair.</w:t>
      </w:r>
    </w:p>
    <w:p w14:paraId="0F6004D9" w14:textId="4E9145D3" w:rsidR="00A94487" w:rsidRDefault="00A94487" w:rsidP="00A94487">
      <w:pPr>
        <w:shd w:val="clear" w:color="auto" w:fill="FFFFFF"/>
        <w:spacing w:after="600"/>
        <w:jc w:val="both"/>
        <w:rPr>
          <w:rFonts w:cs="Arial"/>
        </w:rPr>
      </w:pPr>
    </w:p>
    <w:p w14:paraId="363093D5" w14:textId="77777777" w:rsidR="00A94487" w:rsidRPr="001F118F" w:rsidRDefault="00A94487" w:rsidP="00A94487">
      <w:pPr>
        <w:shd w:val="clear" w:color="auto" w:fill="FFFFFF"/>
        <w:spacing w:after="600"/>
        <w:jc w:val="both"/>
        <w:rPr>
          <w:rFonts w:cs="Arial"/>
        </w:rPr>
      </w:pPr>
    </w:p>
    <w:bookmarkEnd w:id="256"/>
    <w:p w14:paraId="33F6DB49" w14:textId="77777777" w:rsidR="001215EE" w:rsidRPr="001F118F" w:rsidRDefault="001215EE" w:rsidP="001215EE">
      <w:pPr>
        <w:shd w:val="clear" w:color="auto" w:fill="D9D9D9"/>
        <w:spacing w:after="240"/>
        <w:jc w:val="center"/>
        <w:rPr>
          <w:rFonts w:cs="Arial"/>
          <w:u w:val="single"/>
        </w:rPr>
      </w:pPr>
      <w:r w:rsidRPr="001F118F">
        <w:rPr>
          <w:rFonts w:cs="Arial"/>
          <w:u w:val="single"/>
        </w:rPr>
        <w:lastRenderedPageBreak/>
        <w:t>Terms of Reference</w:t>
      </w:r>
    </w:p>
    <w:p w14:paraId="20473F96" w14:textId="77777777" w:rsidR="001215EE" w:rsidRPr="001F118F" w:rsidRDefault="001215EE" w:rsidP="001215EE">
      <w:pPr>
        <w:shd w:val="clear" w:color="auto" w:fill="D9D9D9"/>
        <w:autoSpaceDE w:val="0"/>
        <w:autoSpaceDN w:val="0"/>
        <w:adjustRightInd w:val="0"/>
        <w:spacing w:after="240"/>
        <w:jc w:val="center"/>
        <w:rPr>
          <w:rFonts w:cs="Arial"/>
          <w:b/>
        </w:rPr>
      </w:pPr>
      <w:r w:rsidRPr="001F118F">
        <w:rPr>
          <w:rFonts w:cs="Arial"/>
          <w:b/>
        </w:rPr>
        <w:t>Task Team on PacWave Exercises</w:t>
      </w:r>
    </w:p>
    <w:p w14:paraId="685F1C94" w14:textId="77777777" w:rsidR="001215EE" w:rsidRPr="001F118F" w:rsidRDefault="001215EE" w:rsidP="008B1DD1">
      <w:pPr>
        <w:numPr>
          <w:ilvl w:val="0"/>
          <w:numId w:val="39"/>
        </w:numPr>
        <w:tabs>
          <w:tab w:val="left" w:pos="709"/>
        </w:tabs>
        <w:spacing w:after="120"/>
        <w:ind w:left="720" w:hanging="720"/>
        <w:jc w:val="both"/>
        <w:rPr>
          <w:rFonts w:cs="Arial"/>
        </w:rPr>
      </w:pPr>
      <w:r w:rsidRPr="001F118F">
        <w:rPr>
          <w:rFonts w:cs="Arial"/>
        </w:rPr>
        <w:t>Design and carry out a tenth Exercise Pacific Wave 2022 with the following characteristics:</w:t>
      </w:r>
    </w:p>
    <w:p w14:paraId="23D857B9"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An exercise shall be conducted with the aim t</w:t>
      </w:r>
      <w:r w:rsidRPr="001F118F">
        <w:rPr>
          <w:rFonts w:cs="Arial"/>
          <w:bCs/>
          <w:lang w:val="en-US"/>
        </w:rPr>
        <w:t xml:space="preserve">o test PTWS tsunami service provider arrangements, and </w:t>
      </w:r>
      <w:r w:rsidRPr="001F118F">
        <w:rPr>
          <w:rFonts w:cs="Arial"/>
          <w:bCs/>
        </w:rPr>
        <w:t>Country preparedness arrangements and operational procedures to respond and recover from a destructive tsunami.</w:t>
      </w:r>
    </w:p>
    <w:p w14:paraId="3DAA14A5"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An exercise shall be conducted with the following objectives</w:t>
      </w:r>
    </w:p>
    <w:p w14:paraId="40E6DFDF" w14:textId="6C5FE9DB"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Test communications from the PTWS Tsunami Service Providers to Tsunami Warning Focal Points and National Tsunami Warning Cent</w:t>
      </w:r>
      <w:r w:rsidR="003A6845">
        <w:rPr>
          <w:rFonts w:cs="Arial"/>
        </w:rPr>
        <w:t>res</w:t>
      </w:r>
      <w:r w:rsidRPr="001F118F">
        <w:rPr>
          <w:rFonts w:cs="Arial"/>
        </w:rPr>
        <w:t xml:space="preserve"> of Member States.</w:t>
      </w:r>
    </w:p>
    <w:p w14:paraId="7427575C" w14:textId="77777777" w:rsidR="001215EE" w:rsidRPr="001F118F" w:rsidRDefault="001215EE" w:rsidP="008B1DD1">
      <w:pPr>
        <w:numPr>
          <w:ilvl w:val="1"/>
          <w:numId w:val="40"/>
        </w:numPr>
        <w:tabs>
          <w:tab w:val="left" w:pos="709"/>
        </w:tabs>
        <w:spacing w:after="120"/>
        <w:ind w:left="1872" w:hanging="576"/>
        <w:jc w:val="both"/>
        <w:rPr>
          <w:rFonts w:cs="Arial"/>
          <w:lang w:val="en-US"/>
        </w:rPr>
      </w:pPr>
      <w:r w:rsidRPr="001F118F">
        <w:rPr>
          <w:rFonts w:cs="Arial"/>
          <w:lang w:val="en-NZ"/>
        </w:rPr>
        <w:t xml:space="preserve">Test national communication and cooperation, and readiness within the country. </w:t>
      </w:r>
    </w:p>
    <w:p w14:paraId="244F4D19" w14:textId="77777777" w:rsidR="001215EE" w:rsidRPr="001F118F" w:rsidRDefault="001215EE" w:rsidP="008B1DD1">
      <w:pPr>
        <w:numPr>
          <w:ilvl w:val="1"/>
          <w:numId w:val="40"/>
        </w:numPr>
        <w:tabs>
          <w:tab w:val="left" w:pos="709"/>
        </w:tabs>
        <w:spacing w:after="120"/>
        <w:ind w:left="1872" w:hanging="576"/>
        <w:jc w:val="both"/>
        <w:rPr>
          <w:rFonts w:cs="Arial"/>
          <w:lang w:val="en-US"/>
        </w:rPr>
      </w:pPr>
      <w:r w:rsidRPr="001F118F">
        <w:rPr>
          <w:rFonts w:cs="Arial"/>
          <w:lang w:val="en-NZ"/>
        </w:rPr>
        <w:t>Test regional communication and cooperation between Member States.</w:t>
      </w:r>
    </w:p>
    <w:p w14:paraId="114D887C" w14:textId="6A496469"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Validate the format and content of tsunami products by the Central America Tsunami Advisory Cent</w:t>
      </w:r>
      <w:r w:rsidR="003A6845">
        <w:rPr>
          <w:rFonts w:cs="Arial"/>
        </w:rPr>
        <w:t>er</w:t>
      </w:r>
      <w:r w:rsidRPr="001F118F">
        <w:rPr>
          <w:rFonts w:cs="Arial"/>
        </w:rPr>
        <w:t xml:space="preserve"> (CATAC, only applicable to relevant countries).   </w:t>
      </w:r>
    </w:p>
    <w:p w14:paraId="6679ACB3" w14:textId="77777777" w:rsidR="001215EE" w:rsidRPr="001F118F" w:rsidRDefault="001215EE" w:rsidP="00D54BBD">
      <w:pPr>
        <w:tabs>
          <w:tab w:val="left" w:pos="709"/>
        </w:tabs>
        <w:spacing w:after="120"/>
        <w:ind w:left="720"/>
        <w:jc w:val="both"/>
        <w:rPr>
          <w:rFonts w:cs="Arial"/>
        </w:rPr>
      </w:pPr>
      <w:r w:rsidRPr="001F118F">
        <w:rPr>
          <w:rFonts w:cs="Arial"/>
        </w:rPr>
        <w:t>Exercise Pacific Wave 2022 (PacWave22) will:</w:t>
      </w:r>
    </w:p>
    <w:p w14:paraId="64E33CF2"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 xml:space="preserve">Take place </w:t>
      </w:r>
      <w:bookmarkStart w:id="257" w:name="_Hlk90894828"/>
      <w:r w:rsidRPr="001F118F">
        <w:rPr>
          <w:rFonts w:cs="Arial"/>
        </w:rPr>
        <w:t>in the months of September through to November 2022 to support International Disaster Risk Reduction Day (13 October) and World Tsunami Awareness Day (5 November).</w:t>
      </w:r>
    </w:p>
    <w:p w14:paraId="7CA5FBA8"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Be conducted as a series of regional exercises organized through the PTWS Regional Working Groups where applicable, with support from the PTWS TSPs and ITIC, involving all PTWS countries as part of the regular biennial Pacific Wave exercise conducted since 2006.</w:t>
      </w:r>
    </w:p>
    <w:p w14:paraId="06B463E1"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Be conducted to include one live communications test from the PTWS TSPs to Member States on 13 October 2022.</w:t>
      </w:r>
    </w:p>
    <w:bookmarkEnd w:id="257"/>
    <w:p w14:paraId="51686E5A"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 xml:space="preserve">Be conducted to include exercise activities over and above a table top exercise.  Possible exercise variations include: </w:t>
      </w:r>
    </w:p>
    <w:p w14:paraId="2E5E54B4" w14:textId="1A420E35"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Consider conducting for situations based on limitations derived from the COVID-19 pandemic, such as the absence of warning centr</w:t>
      </w:r>
      <w:r w:rsidR="003A6845">
        <w:rPr>
          <w:rFonts w:cs="Arial"/>
        </w:rPr>
        <w:t>e</w:t>
      </w:r>
      <w:r w:rsidRPr="001F118F">
        <w:rPr>
          <w:rFonts w:cs="Arial"/>
        </w:rPr>
        <w:t xml:space="preserve"> duty officer(s), requirements for virtual exercises, and/or evacuations/sheltering considering physical distancing practices of a pandemic</w:t>
      </w:r>
      <w:r w:rsidR="004A247D">
        <w:rPr>
          <w:rFonts w:cs="Arial"/>
        </w:rPr>
        <w:t>.</w:t>
      </w:r>
      <w:r w:rsidRPr="001F118F">
        <w:rPr>
          <w:rFonts w:cs="Arial"/>
        </w:rPr>
        <w:t xml:space="preserve"> </w:t>
      </w:r>
    </w:p>
    <w:p w14:paraId="73E44758" w14:textId="7327C777"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 xml:space="preserve">Consider conducting in real time during the daytime working hours with full </w:t>
      </w:r>
      <w:proofErr w:type="gramStart"/>
      <w:r w:rsidRPr="001F118F">
        <w:rPr>
          <w:rFonts w:cs="Arial"/>
        </w:rPr>
        <w:t>staffing, or</w:t>
      </w:r>
      <w:proofErr w:type="gramEnd"/>
      <w:r w:rsidRPr="001F118F">
        <w:rPr>
          <w:rFonts w:cs="Arial"/>
        </w:rPr>
        <w:t xml:space="preserve"> simulating minimal staff during night time or weekend hours</w:t>
      </w:r>
      <w:r w:rsidR="004A247D">
        <w:rPr>
          <w:rFonts w:cs="Arial"/>
        </w:rPr>
        <w:t>.</w:t>
      </w:r>
    </w:p>
    <w:p w14:paraId="1791DF86" w14:textId="77777777"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Consider testing country capability to carry out their warning and response responsibilities for the situation where one or more PTWS TSPs is not able to provide guidance in a timely manner.</w:t>
      </w:r>
    </w:p>
    <w:p w14:paraId="5238E887" w14:textId="77777777"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Consider conducting the exercise down to the community level, including where possible including an extensive public awareness campaign.</w:t>
      </w:r>
    </w:p>
    <w:p w14:paraId="6C3D5C81" w14:textId="77777777"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 xml:space="preserve">Consider the Sendai Framework for Disaster Risk Reduction Global </w:t>
      </w:r>
      <w:r w:rsidRPr="001F118F">
        <w:rPr>
          <w:rFonts w:cs="Arial"/>
          <w:bCs/>
          <w:lang w:val="en-US"/>
        </w:rPr>
        <w:t>Sendai Framework for Disaster Risk Reduction seven global targets and four priorities for action, World Tsunami Awareness Day and/or the UN Decade of Ocean Science for Sustainable Development in designing the exercise.</w:t>
      </w:r>
    </w:p>
    <w:p w14:paraId="0912BC6C"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lastRenderedPageBreak/>
        <w:t>The exercise shall be announced by the IOC to Member States at least 240 days (8 months) in advance of the exercise date.</w:t>
      </w:r>
    </w:p>
    <w:p w14:paraId="2ED342F1"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The exercise manual will</w:t>
      </w:r>
    </w:p>
    <w:p w14:paraId="79BBEADE" w14:textId="2094E5F1"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Include information on each regional exercise</w:t>
      </w:r>
      <w:r w:rsidR="004A247D">
        <w:rPr>
          <w:rFonts w:cs="Arial"/>
        </w:rPr>
        <w:t>.</w:t>
      </w:r>
    </w:p>
    <w:p w14:paraId="392E4641" w14:textId="26017291"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Inform Member States on the availability of exercise products for their region, including instructions to Member States regarding the distribution dates</w:t>
      </w:r>
      <w:r w:rsidR="004A247D">
        <w:rPr>
          <w:rFonts w:cs="Arial"/>
        </w:rPr>
        <w:t>.</w:t>
      </w:r>
    </w:p>
    <w:p w14:paraId="3F49EBFA" w14:textId="77777777"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Include instructions to Member States regarding their participation and the evaluation instrument be prepared with content and structure similar to what was prepared for previous Pacific-wide exercises, but considering lessons learned and any need to collect additional information.</w:t>
      </w:r>
    </w:p>
    <w:p w14:paraId="11EEB0C9" w14:textId="0B460A0C"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Include examples of best practices for planning, conducting, and evaluating exercises in the COVID restricted environment</w:t>
      </w:r>
      <w:r w:rsidR="004A247D">
        <w:rPr>
          <w:rFonts w:cs="Arial"/>
        </w:rPr>
        <w:t>.</w:t>
      </w:r>
    </w:p>
    <w:p w14:paraId="0D00D621" w14:textId="77777777" w:rsidR="001215EE" w:rsidRPr="001F118F" w:rsidRDefault="001215EE" w:rsidP="008B1DD1">
      <w:pPr>
        <w:numPr>
          <w:ilvl w:val="1"/>
          <w:numId w:val="40"/>
        </w:numPr>
        <w:tabs>
          <w:tab w:val="left" w:pos="709"/>
        </w:tabs>
        <w:spacing w:after="120"/>
        <w:ind w:left="1872" w:hanging="576"/>
        <w:jc w:val="both"/>
        <w:rPr>
          <w:rFonts w:cs="Arial"/>
        </w:rPr>
      </w:pPr>
      <w:r w:rsidRPr="001F118F">
        <w:rPr>
          <w:rFonts w:cs="Arial"/>
        </w:rPr>
        <w:t xml:space="preserve">Be distributed by the IOC to Member States at least 180 days (6 months) in advance of the exercise date. </w:t>
      </w:r>
    </w:p>
    <w:p w14:paraId="742371EC"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 xml:space="preserve">Participating Member States will be asked to complete and return their Communication Test results within 10 days after the Communications Test.  </w:t>
      </w:r>
    </w:p>
    <w:p w14:paraId="0ED664F2"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 xml:space="preserve">Participating Member States will be asked to complete and return the </w:t>
      </w:r>
      <w:proofErr w:type="gramStart"/>
      <w:r w:rsidRPr="001F118F">
        <w:rPr>
          <w:rFonts w:cs="Arial"/>
        </w:rPr>
        <w:t>Post-Exercise</w:t>
      </w:r>
      <w:proofErr w:type="gramEnd"/>
      <w:r w:rsidRPr="001F118F">
        <w:rPr>
          <w:rFonts w:cs="Arial"/>
        </w:rPr>
        <w:t xml:space="preserve"> evaluation instrument no more than 21 days following the exercise.</w:t>
      </w:r>
    </w:p>
    <w:p w14:paraId="51EB5548" w14:textId="77777777" w:rsidR="001215EE" w:rsidRPr="001F118F" w:rsidRDefault="001215EE" w:rsidP="008B1DD1">
      <w:pPr>
        <w:numPr>
          <w:ilvl w:val="0"/>
          <w:numId w:val="40"/>
        </w:numPr>
        <w:tabs>
          <w:tab w:val="left" w:pos="709"/>
        </w:tabs>
        <w:spacing w:after="120"/>
        <w:ind w:left="1267" w:hanging="547"/>
        <w:jc w:val="both"/>
        <w:rPr>
          <w:rFonts w:cs="Arial"/>
        </w:rPr>
      </w:pPr>
      <w:r w:rsidRPr="001F118F">
        <w:rPr>
          <w:rFonts w:cs="Arial"/>
        </w:rPr>
        <w:t xml:space="preserve">Results of the Communications Test will be reported at the ICG/PTWS XXX Meeting (Nov 2022).  The remainder of the </w:t>
      </w:r>
      <w:proofErr w:type="gramStart"/>
      <w:r w:rsidRPr="001F118F">
        <w:rPr>
          <w:rFonts w:cs="Arial"/>
        </w:rPr>
        <w:t>Post-Exercise</w:t>
      </w:r>
      <w:proofErr w:type="gramEnd"/>
      <w:r w:rsidRPr="001F118F">
        <w:rPr>
          <w:rFonts w:cs="Arial"/>
        </w:rPr>
        <w:t xml:space="preserve"> evaluation will be published through the Summary Report and the preliminary findings may also be reported to the ICG/PTWS-XXX.</w:t>
      </w:r>
    </w:p>
    <w:p w14:paraId="4C337BEE" w14:textId="77777777" w:rsidR="001215EE" w:rsidRPr="001F118F" w:rsidRDefault="001215EE" w:rsidP="008B1DD1">
      <w:pPr>
        <w:numPr>
          <w:ilvl w:val="0"/>
          <w:numId w:val="39"/>
        </w:numPr>
        <w:tabs>
          <w:tab w:val="left" w:pos="709"/>
        </w:tabs>
        <w:spacing w:after="120"/>
        <w:ind w:left="720" w:hanging="720"/>
        <w:jc w:val="both"/>
        <w:rPr>
          <w:rFonts w:cs="Arial"/>
        </w:rPr>
      </w:pPr>
      <w:r w:rsidRPr="001F118F">
        <w:rPr>
          <w:rFonts w:cs="Arial"/>
        </w:rPr>
        <w:t>Explore more automatic and efficient ways to compile the information prior to October 2022, and accordingly implement subject to available resources (e.g., divide the global post-exercise survey into two or more independent forms with priority questions).</w:t>
      </w:r>
    </w:p>
    <w:p w14:paraId="6E262BF4" w14:textId="77777777" w:rsidR="001215EE" w:rsidRPr="001F118F" w:rsidRDefault="001215EE" w:rsidP="008B1DD1">
      <w:pPr>
        <w:numPr>
          <w:ilvl w:val="0"/>
          <w:numId w:val="39"/>
        </w:numPr>
        <w:tabs>
          <w:tab w:val="left" w:pos="709"/>
        </w:tabs>
        <w:spacing w:after="120"/>
        <w:ind w:left="720" w:hanging="720"/>
        <w:jc w:val="both"/>
        <w:rPr>
          <w:rFonts w:cs="Arial"/>
        </w:rPr>
      </w:pPr>
      <w:r w:rsidRPr="001F118F">
        <w:rPr>
          <w:rFonts w:cs="Arial"/>
        </w:rPr>
        <w:t>Prepare the Summary Report for the exercise, compiling a list of recommendations and actions from the findings for consideration by the ICG/PTWS-XXX.</w:t>
      </w:r>
    </w:p>
    <w:p w14:paraId="49712F51" w14:textId="77777777" w:rsidR="001215EE" w:rsidRPr="001F118F" w:rsidRDefault="001215EE" w:rsidP="008B1DD1">
      <w:pPr>
        <w:numPr>
          <w:ilvl w:val="0"/>
          <w:numId w:val="39"/>
        </w:numPr>
        <w:tabs>
          <w:tab w:val="left" w:pos="709"/>
        </w:tabs>
        <w:spacing w:after="120"/>
        <w:ind w:left="720" w:hanging="720"/>
        <w:jc w:val="both"/>
        <w:rPr>
          <w:rFonts w:cs="Arial"/>
        </w:rPr>
      </w:pPr>
      <w:r w:rsidRPr="001F118F">
        <w:rPr>
          <w:rFonts w:cs="Arial"/>
        </w:rPr>
        <w:t xml:space="preserve">Provide guidance for the conduct of the next Pacific-wide Exercise following PacWave22, tentatively planned for 2024. </w:t>
      </w:r>
    </w:p>
    <w:p w14:paraId="1631240C" w14:textId="77777777" w:rsidR="001215EE" w:rsidRPr="001F118F" w:rsidRDefault="001215EE" w:rsidP="008B1DD1">
      <w:pPr>
        <w:numPr>
          <w:ilvl w:val="0"/>
          <w:numId w:val="41"/>
        </w:numPr>
        <w:tabs>
          <w:tab w:val="left" w:pos="709"/>
        </w:tabs>
        <w:spacing w:after="120"/>
        <w:ind w:left="1267" w:hanging="547"/>
        <w:jc w:val="both"/>
        <w:rPr>
          <w:rFonts w:cs="Arial"/>
        </w:rPr>
      </w:pPr>
      <w:r w:rsidRPr="001F118F">
        <w:rPr>
          <w:rFonts w:cs="Arial"/>
        </w:rPr>
        <w:t xml:space="preserve">One possible consideration is to include an advanced exercise package dedicated to test the TSPs and NTWCs seismic detection and analyses.  </w:t>
      </w:r>
    </w:p>
    <w:p w14:paraId="7640B03B" w14:textId="77777777" w:rsidR="001215EE" w:rsidRPr="001F118F" w:rsidRDefault="001215EE" w:rsidP="008B1DD1">
      <w:pPr>
        <w:numPr>
          <w:ilvl w:val="0"/>
          <w:numId w:val="41"/>
        </w:numPr>
        <w:tabs>
          <w:tab w:val="left" w:pos="709"/>
        </w:tabs>
        <w:spacing w:after="120"/>
        <w:ind w:left="1267" w:hanging="547"/>
        <w:jc w:val="both"/>
        <w:rPr>
          <w:rFonts w:cs="Arial"/>
        </w:rPr>
      </w:pPr>
      <w:r w:rsidRPr="001F118F">
        <w:rPr>
          <w:rFonts w:cs="Arial"/>
        </w:rPr>
        <w:t>A dedicated task force is to work with the WG2 to generate common tools and waveforms dataset of historical and hypothetical seismic events to allow exercising the real-time seismic detection and analyses for at least the first hour of the exercise.</w:t>
      </w:r>
    </w:p>
    <w:p w14:paraId="2AB5B967" w14:textId="77777777" w:rsidR="001215EE" w:rsidRPr="001F118F" w:rsidRDefault="001215EE" w:rsidP="008B1DD1">
      <w:pPr>
        <w:numPr>
          <w:ilvl w:val="0"/>
          <w:numId w:val="39"/>
        </w:numPr>
        <w:tabs>
          <w:tab w:val="left" w:pos="709"/>
        </w:tabs>
        <w:spacing w:after="120"/>
        <w:ind w:left="720" w:hanging="720"/>
        <w:jc w:val="both"/>
        <w:rPr>
          <w:rFonts w:cs="Arial"/>
        </w:rPr>
      </w:pPr>
      <w:r w:rsidRPr="001F118F">
        <w:rPr>
          <w:rFonts w:cs="Arial"/>
        </w:rPr>
        <w:t xml:space="preserve">Members are invited from the ICG/PTWS Member States and Regional Working Groups, SPC, PTWC, NWPTAC. SCSTAC and CATAC, and ITIC. Task Team co-chairs: to be elected by the ICG. </w:t>
      </w:r>
    </w:p>
    <w:p w14:paraId="18966289" w14:textId="77777777" w:rsidR="001215EE" w:rsidRPr="001F118F" w:rsidRDefault="001215EE" w:rsidP="001215EE">
      <w:pPr>
        <w:tabs>
          <w:tab w:val="left" w:pos="709"/>
        </w:tabs>
        <w:spacing w:after="120"/>
        <w:jc w:val="both"/>
        <w:rPr>
          <w:rFonts w:ascii="Times New Roman" w:eastAsia="SimSun" w:hAnsi="Times New Roman"/>
          <w:sz w:val="24"/>
          <w:szCs w:val="20"/>
          <w:lang w:eastAsia="zh-TW"/>
        </w:rPr>
      </w:pPr>
    </w:p>
    <w:p w14:paraId="5C4EEB7F" w14:textId="77777777" w:rsidR="001215EE" w:rsidRPr="001F118F" w:rsidRDefault="001215EE" w:rsidP="001215EE">
      <w:pPr>
        <w:shd w:val="clear" w:color="auto" w:fill="D9D9D9"/>
        <w:autoSpaceDE w:val="0"/>
        <w:autoSpaceDN w:val="0"/>
        <w:adjustRightInd w:val="0"/>
        <w:spacing w:after="240"/>
        <w:jc w:val="center"/>
        <w:rPr>
          <w:rFonts w:cs="Arial"/>
          <w:bCs/>
          <w:u w:val="single"/>
        </w:rPr>
      </w:pPr>
      <w:r w:rsidRPr="001F118F">
        <w:rPr>
          <w:rFonts w:cs="Arial"/>
          <w:bCs/>
          <w:u w:val="single"/>
        </w:rPr>
        <w:t>Terms of Reference</w:t>
      </w:r>
    </w:p>
    <w:p w14:paraId="5511B0EF" w14:textId="297D8B2D" w:rsidR="008B1DD1" w:rsidRPr="008B1DD1" w:rsidRDefault="001215EE" w:rsidP="008B1DD1">
      <w:pPr>
        <w:shd w:val="clear" w:color="auto" w:fill="D9D9D9"/>
        <w:autoSpaceDE w:val="0"/>
        <w:autoSpaceDN w:val="0"/>
        <w:adjustRightInd w:val="0"/>
        <w:jc w:val="center"/>
        <w:rPr>
          <w:rFonts w:cs="Arial"/>
          <w:b/>
          <w:bCs/>
          <w:lang w:val="en-US"/>
        </w:rPr>
      </w:pPr>
      <w:r w:rsidRPr="001F118F">
        <w:rPr>
          <w:rFonts w:cs="Arial"/>
          <w:b/>
          <w:bCs/>
        </w:rPr>
        <w:t xml:space="preserve">Task Team </w:t>
      </w:r>
      <w:r w:rsidRPr="001F118F">
        <w:rPr>
          <w:rFonts w:cs="Arial"/>
          <w:b/>
          <w:bCs/>
          <w:lang w:val="en-US"/>
        </w:rPr>
        <w:t xml:space="preserve">on UN </w:t>
      </w:r>
      <w:r>
        <w:rPr>
          <w:rFonts w:cs="Arial"/>
          <w:b/>
          <w:bCs/>
          <w:lang w:val="en-US"/>
        </w:rPr>
        <w:t xml:space="preserve">Ocean </w:t>
      </w:r>
      <w:r w:rsidRPr="001F118F">
        <w:rPr>
          <w:rFonts w:cs="Arial"/>
          <w:b/>
          <w:bCs/>
          <w:lang w:val="en-US"/>
        </w:rPr>
        <w:t>Decade</w:t>
      </w:r>
    </w:p>
    <w:p w14:paraId="5066AFF5" w14:textId="77777777" w:rsidR="008B1DD1" w:rsidRDefault="008B1DD1" w:rsidP="008B1DD1">
      <w:pPr>
        <w:shd w:val="clear" w:color="auto" w:fill="FFFFFF"/>
        <w:jc w:val="both"/>
        <w:rPr>
          <w:rFonts w:cs="Arial"/>
          <w:lang w:val="en-US"/>
        </w:rPr>
      </w:pPr>
    </w:p>
    <w:p w14:paraId="47DB57DE" w14:textId="50510CD9" w:rsidR="001215EE" w:rsidRPr="001F118F" w:rsidRDefault="001215EE" w:rsidP="008B1DD1">
      <w:pPr>
        <w:numPr>
          <w:ilvl w:val="0"/>
          <w:numId w:val="38"/>
        </w:numPr>
        <w:shd w:val="clear" w:color="auto" w:fill="FFFFFF"/>
        <w:spacing w:after="240"/>
        <w:ind w:hanging="720"/>
        <w:jc w:val="both"/>
        <w:rPr>
          <w:rFonts w:cs="Arial"/>
          <w:lang w:val="en-US"/>
        </w:rPr>
      </w:pPr>
      <w:r w:rsidRPr="001F118F">
        <w:rPr>
          <w:rFonts w:cs="Arial"/>
          <w:lang w:val="en-US"/>
        </w:rPr>
        <w:t>Provide input to the Ocean Decade Tsunami Programme on behalf of the ICG/PTWS</w:t>
      </w:r>
      <w:r w:rsidR="00E452A1">
        <w:rPr>
          <w:rFonts w:cs="Arial"/>
          <w:lang w:val="en-US"/>
        </w:rPr>
        <w:t>.</w:t>
      </w:r>
    </w:p>
    <w:p w14:paraId="44C6AA0D" w14:textId="57FA1E7F" w:rsidR="001215EE" w:rsidRPr="001F118F" w:rsidRDefault="001215EE" w:rsidP="008B1DD1">
      <w:pPr>
        <w:numPr>
          <w:ilvl w:val="0"/>
          <w:numId w:val="38"/>
        </w:numPr>
        <w:shd w:val="clear" w:color="auto" w:fill="FFFFFF"/>
        <w:spacing w:after="240"/>
        <w:ind w:hanging="720"/>
        <w:jc w:val="both"/>
        <w:rPr>
          <w:rFonts w:cs="Arial"/>
          <w:lang w:val="en-US"/>
        </w:rPr>
      </w:pPr>
      <w:r w:rsidRPr="001F118F">
        <w:rPr>
          <w:rFonts w:cs="Arial"/>
          <w:lang w:val="en-US"/>
        </w:rPr>
        <w:lastRenderedPageBreak/>
        <w:t>Identify, facilitate, compile and maintain a list of PTWS contributions to the UN Ocean Decade Tsunami Programme in support of its 10-year Scientific Research, Implementation and Development Plan</w:t>
      </w:r>
      <w:r w:rsidR="00E452A1">
        <w:rPr>
          <w:rFonts w:cs="Arial"/>
          <w:lang w:val="en-US"/>
        </w:rPr>
        <w:t>.</w:t>
      </w:r>
    </w:p>
    <w:p w14:paraId="14769CBA" w14:textId="77777777" w:rsidR="001215EE" w:rsidRPr="001F118F" w:rsidRDefault="001215EE" w:rsidP="008B1DD1">
      <w:pPr>
        <w:numPr>
          <w:ilvl w:val="0"/>
          <w:numId w:val="38"/>
        </w:numPr>
        <w:shd w:val="clear" w:color="auto" w:fill="FFFFFF"/>
        <w:spacing w:after="240"/>
        <w:ind w:hanging="720"/>
        <w:jc w:val="both"/>
        <w:rPr>
          <w:rFonts w:cs="Arial"/>
          <w:lang w:val="en-US"/>
        </w:rPr>
      </w:pPr>
      <w:r w:rsidRPr="001F118F">
        <w:rPr>
          <w:rFonts w:cs="Arial"/>
          <w:lang w:val="en-US"/>
        </w:rPr>
        <w:t>Serve as a clearinghouse for the coordination of UN Decade efforts with other ICGs, regional partners and other stakeholders including the private sector.</w:t>
      </w:r>
    </w:p>
    <w:p w14:paraId="2567438B" w14:textId="4EF99063" w:rsidR="001215EE" w:rsidRPr="001F118F" w:rsidRDefault="001215EE" w:rsidP="008B1DD1">
      <w:pPr>
        <w:numPr>
          <w:ilvl w:val="0"/>
          <w:numId w:val="38"/>
        </w:numPr>
        <w:shd w:val="clear" w:color="auto" w:fill="FFFFFF"/>
        <w:spacing w:after="240"/>
        <w:ind w:hanging="720"/>
        <w:jc w:val="both"/>
        <w:rPr>
          <w:rFonts w:cs="Arial"/>
          <w:lang w:val="en-US"/>
        </w:rPr>
      </w:pPr>
      <w:r w:rsidRPr="001F118F">
        <w:rPr>
          <w:rFonts w:cs="Arial"/>
          <w:lang w:val="en-US"/>
        </w:rPr>
        <w:t>Engage in the next IOC Tsunami Symposium and other events related to actions of the Ocean Decade</w:t>
      </w:r>
      <w:r w:rsidR="00E452A1">
        <w:rPr>
          <w:rFonts w:cs="Arial"/>
          <w:lang w:val="en-US"/>
        </w:rPr>
        <w:t>.</w:t>
      </w:r>
    </w:p>
    <w:p w14:paraId="0596F947" w14:textId="77777777" w:rsidR="001215EE" w:rsidRPr="001F118F" w:rsidRDefault="001215EE" w:rsidP="008B1DD1">
      <w:pPr>
        <w:numPr>
          <w:ilvl w:val="0"/>
          <w:numId w:val="38"/>
        </w:numPr>
        <w:shd w:val="clear" w:color="auto" w:fill="FFFFFF"/>
        <w:spacing w:after="240"/>
        <w:ind w:hanging="720"/>
        <w:jc w:val="both"/>
        <w:rPr>
          <w:rFonts w:cs="Arial"/>
          <w:lang w:val="en-US"/>
        </w:rPr>
      </w:pPr>
      <w:r w:rsidRPr="001F118F">
        <w:rPr>
          <w:rFonts w:cs="Arial"/>
          <w:lang w:val="en-US"/>
        </w:rPr>
        <w:t>Report to ICG/PTWS on a bi-annual basis and to the ICG/PTWS Officers on a regular basis.</w:t>
      </w:r>
    </w:p>
    <w:p w14:paraId="465EF111" w14:textId="4913056B" w:rsidR="00E452A1" w:rsidRPr="009E19E5" w:rsidRDefault="001215EE" w:rsidP="009E19E5">
      <w:pPr>
        <w:shd w:val="clear" w:color="auto" w:fill="FFFFFF"/>
        <w:spacing w:after="240"/>
        <w:jc w:val="both"/>
        <w:rPr>
          <w:rFonts w:cs="Arial"/>
        </w:rPr>
      </w:pPr>
      <w:r w:rsidRPr="001F118F">
        <w:rPr>
          <w:rFonts w:cs="Arial"/>
        </w:rPr>
        <w:t>Membership The Task Team will be composed of members nominated by Member States, representatives from each Technical and Regional Working Group, representatives for each ICG designated TSPs, ITIC, invited experts, representatives from endorsed Tsunami Ocean Decade actions and observers. Chair and a Vice-Chair to be elected by the ICG.  Where possible, the Task Team will strive for a membership that reflects the geographic and language diversity of the ICG/PTWS and strive to achieve gender balance</w:t>
      </w:r>
      <w:bookmarkStart w:id="258" w:name="_Toc10810305"/>
      <w:bookmarkStart w:id="259" w:name="_Toc10811918"/>
      <w:bookmarkStart w:id="260" w:name="_Toc10813579"/>
      <w:bookmarkStart w:id="261" w:name="_Toc11852772"/>
    </w:p>
    <w:p w14:paraId="40A0C50B" w14:textId="4925B35E" w:rsidR="003D0BE2" w:rsidRPr="00726FB2" w:rsidRDefault="003D0BE2" w:rsidP="003D0BE2">
      <w:pPr>
        <w:keepNext/>
        <w:shd w:val="clear" w:color="auto" w:fill="FFFFFF"/>
        <w:spacing w:before="600" w:after="240"/>
        <w:jc w:val="center"/>
        <w:outlineLvl w:val="0"/>
        <w:rPr>
          <w:rFonts w:eastAsia="SimSun" w:cs="Arial"/>
          <w:bCs/>
          <w:kern w:val="32"/>
          <w:u w:val="single"/>
        </w:rPr>
      </w:pPr>
      <w:bookmarkStart w:id="262" w:name="_Toc95842208"/>
      <w:bookmarkStart w:id="263" w:name="rec2"/>
      <w:r w:rsidRPr="00726FB2">
        <w:rPr>
          <w:rFonts w:eastAsia="SimSun" w:cs="Arial"/>
          <w:bCs/>
          <w:kern w:val="32"/>
          <w:u w:val="single"/>
        </w:rPr>
        <w:t>Recommendation ICG/PTWS-XX</w:t>
      </w:r>
      <w:r>
        <w:rPr>
          <w:rFonts w:eastAsia="SimSun" w:cs="Arial"/>
          <w:bCs/>
          <w:kern w:val="32"/>
          <w:u w:val="single"/>
        </w:rPr>
        <w:t>IX</w:t>
      </w:r>
      <w:r w:rsidRPr="00726FB2">
        <w:rPr>
          <w:rFonts w:eastAsia="SimSun" w:cs="Arial"/>
          <w:bCs/>
          <w:kern w:val="32"/>
          <w:u w:val="single"/>
        </w:rPr>
        <w:t>.2</w:t>
      </w:r>
      <w:bookmarkEnd w:id="258"/>
      <w:bookmarkEnd w:id="259"/>
      <w:bookmarkEnd w:id="260"/>
      <w:bookmarkEnd w:id="261"/>
      <w:bookmarkEnd w:id="262"/>
      <w:bookmarkEnd w:id="263"/>
    </w:p>
    <w:p w14:paraId="72B41135" w14:textId="77777777" w:rsidR="003D0BE2" w:rsidRPr="00726FB2" w:rsidRDefault="003D0BE2" w:rsidP="003D0BE2">
      <w:pPr>
        <w:spacing w:after="240"/>
        <w:jc w:val="center"/>
        <w:rPr>
          <w:rFonts w:cs="Arial"/>
        </w:rPr>
      </w:pPr>
      <w:r w:rsidRPr="00CE1D3A">
        <w:rPr>
          <w:rFonts w:cs="Arial"/>
          <w:b/>
          <w:bCs/>
        </w:rPr>
        <w:t>Understanding Tsunami Risk</w:t>
      </w:r>
    </w:p>
    <w:p w14:paraId="010512C6" w14:textId="77777777" w:rsidR="003D0BE2" w:rsidRPr="00726FB2" w:rsidRDefault="003D0BE2" w:rsidP="003D0BE2">
      <w:pPr>
        <w:spacing w:before="100" w:beforeAutospacing="1" w:after="240"/>
        <w:jc w:val="both"/>
        <w:rPr>
          <w:rFonts w:cs="Arial"/>
        </w:rPr>
      </w:pPr>
      <w:r w:rsidRPr="00726FB2">
        <w:rPr>
          <w:rFonts w:cs="Arial"/>
        </w:rPr>
        <w:t>The Intergovernmental Coordination Group for the Pacific Tsunami Warning and Mitigation System (ICG/PTWS),</w:t>
      </w:r>
    </w:p>
    <w:p w14:paraId="3AADD46D" w14:textId="77777777" w:rsidR="003D0BE2" w:rsidRPr="00726FB2" w:rsidRDefault="003D0BE2" w:rsidP="003D0BE2">
      <w:pPr>
        <w:spacing w:after="240"/>
        <w:jc w:val="both"/>
        <w:rPr>
          <w:rFonts w:cs="Arial"/>
          <w:lang w:val="en-US" w:eastAsia="zh-TW"/>
        </w:rPr>
      </w:pPr>
      <w:r w:rsidRPr="00726FB2">
        <w:rPr>
          <w:rFonts w:cs="Arial"/>
          <w:b/>
          <w:lang w:eastAsia="zh-TW"/>
        </w:rPr>
        <w:t>Noting</w:t>
      </w:r>
      <w:r w:rsidRPr="00726FB2">
        <w:rPr>
          <w:rFonts w:cs="Arial"/>
          <w:lang w:eastAsia="zh-TW"/>
        </w:rPr>
        <w:t xml:space="preserve"> </w:t>
      </w:r>
      <w:r>
        <w:rPr>
          <w:rFonts w:cs="Arial"/>
          <w:lang w:eastAsia="zh-TW"/>
        </w:rPr>
        <w:t>and welcoming N</w:t>
      </w:r>
      <w:r w:rsidRPr="00CE1D3A">
        <w:rPr>
          <w:rFonts w:cs="Arial"/>
          <w:lang w:eastAsia="zh-TW"/>
        </w:rPr>
        <w:t>ew Zealand</w:t>
      </w:r>
      <w:r>
        <w:rPr>
          <w:rFonts w:cs="Arial"/>
          <w:lang w:eastAsia="zh-TW"/>
        </w:rPr>
        <w:t>’s</w:t>
      </w:r>
      <w:r w:rsidRPr="00CE1D3A">
        <w:rPr>
          <w:rFonts w:cs="Arial"/>
          <w:lang w:eastAsia="zh-TW"/>
        </w:rPr>
        <w:t xml:space="preserve"> </w:t>
      </w:r>
      <w:r>
        <w:rPr>
          <w:rFonts w:cs="Arial"/>
          <w:lang w:eastAsia="zh-TW"/>
        </w:rPr>
        <w:t>deployment of</w:t>
      </w:r>
      <w:r w:rsidRPr="00CE1D3A">
        <w:rPr>
          <w:rFonts w:cs="Arial"/>
          <w:lang w:eastAsia="zh-TW"/>
        </w:rPr>
        <w:t xml:space="preserve"> next generation DART buoys (DART 4G) in July 2021</w:t>
      </w:r>
      <w:r>
        <w:rPr>
          <w:rFonts w:cs="Arial"/>
          <w:lang w:eastAsia="zh-TW"/>
        </w:rPr>
        <w:t>, with</w:t>
      </w:r>
      <w:r w:rsidRPr="00CE1D3A">
        <w:rPr>
          <w:rFonts w:cs="Arial"/>
          <w:lang w:eastAsia="zh-TW"/>
        </w:rPr>
        <w:t xml:space="preserve"> a higher sampling rate than the previous generation DARTs, and an electronic filter capable of filtering seismic noise from the hydrodynamic signal</w:t>
      </w:r>
      <w:r w:rsidRPr="00726FB2">
        <w:rPr>
          <w:rFonts w:cs="Arial"/>
          <w:lang w:eastAsia="zh-TW"/>
        </w:rPr>
        <w:t xml:space="preserve">, </w:t>
      </w:r>
    </w:p>
    <w:p w14:paraId="39BB30AB" w14:textId="77777777" w:rsidR="003D0BE2" w:rsidRPr="00726FB2" w:rsidRDefault="003D0BE2" w:rsidP="003D0BE2">
      <w:pPr>
        <w:spacing w:after="240"/>
        <w:jc w:val="both"/>
        <w:rPr>
          <w:rFonts w:eastAsia="SimSun" w:cs="Arial"/>
          <w:color w:val="212121"/>
          <w:lang w:val="en-US" w:eastAsia="zh-TW"/>
        </w:rPr>
      </w:pPr>
      <w:r>
        <w:rPr>
          <w:rFonts w:cs="Arial"/>
          <w:b/>
          <w:bCs/>
          <w:lang w:eastAsia="zh-TW"/>
        </w:rPr>
        <w:t>Further n</w:t>
      </w:r>
      <w:proofErr w:type="spellStart"/>
      <w:r w:rsidRPr="00726FB2">
        <w:rPr>
          <w:rFonts w:cs="Arial"/>
          <w:b/>
          <w:color w:val="212121"/>
          <w:lang w:val="en-US" w:eastAsia="zh-TW"/>
        </w:rPr>
        <w:t>oting</w:t>
      </w:r>
      <w:proofErr w:type="spellEnd"/>
      <w:r w:rsidRPr="00726FB2">
        <w:rPr>
          <w:rFonts w:cs="Arial"/>
          <w:color w:val="212121"/>
          <w:lang w:val="en-US" w:eastAsia="zh-TW"/>
        </w:rPr>
        <w:t xml:space="preserve"> th</w:t>
      </w:r>
      <w:r>
        <w:rPr>
          <w:rFonts w:cs="Arial"/>
          <w:color w:val="212121"/>
          <w:lang w:val="en-US" w:eastAsia="zh-TW"/>
        </w:rPr>
        <w:t xml:space="preserve">at during the </w:t>
      </w:r>
      <w:r w:rsidRPr="00CE1D3A">
        <w:rPr>
          <w:rFonts w:cs="Arial"/>
          <w:color w:val="212121"/>
          <w:lang w:val="en-US" w:eastAsia="zh-TW"/>
        </w:rPr>
        <w:t>5</w:t>
      </w:r>
      <w:r>
        <w:rPr>
          <w:rFonts w:cs="Arial"/>
          <w:color w:val="212121"/>
          <w:lang w:val="en-US" w:eastAsia="zh-TW"/>
        </w:rPr>
        <w:t xml:space="preserve"> </w:t>
      </w:r>
      <w:r w:rsidRPr="00CE1D3A">
        <w:rPr>
          <w:rFonts w:cs="Arial"/>
          <w:color w:val="212121"/>
          <w:lang w:val="en-US" w:eastAsia="zh-TW"/>
        </w:rPr>
        <w:t xml:space="preserve">March 2021, </w:t>
      </w:r>
      <w:proofErr w:type="spellStart"/>
      <w:r w:rsidRPr="00CE1D3A">
        <w:rPr>
          <w:rFonts w:cs="Arial"/>
          <w:color w:val="212121"/>
          <w:lang w:val="en-US" w:eastAsia="zh-TW"/>
        </w:rPr>
        <w:t>Kermadec</w:t>
      </w:r>
      <w:proofErr w:type="spellEnd"/>
      <w:r w:rsidRPr="00CE1D3A">
        <w:rPr>
          <w:rFonts w:cs="Arial"/>
          <w:color w:val="212121"/>
          <w:lang w:val="en-US" w:eastAsia="zh-TW"/>
        </w:rPr>
        <w:t xml:space="preserve"> Subduction Zone </w:t>
      </w:r>
      <w:r>
        <w:rPr>
          <w:rFonts w:cs="Arial"/>
          <w:color w:val="212121"/>
          <w:lang w:val="en-US" w:eastAsia="zh-TW"/>
        </w:rPr>
        <w:t>e</w:t>
      </w:r>
      <w:r w:rsidRPr="00CE1D3A">
        <w:rPr>
          <w:rFonts w:cs="Arial"/>
          <w:color w:val="212121"/>
          <w:lang w:val="en-US" w:eastAsia="zh-TW"/>
        </w:rPr>
        <w:t>arthquakes</w:t>
      </w:r>
      <w:r w:rsidRPr="00726FB2">
        <w:rPr>
          <w:rFonts w:cs="Arial"/>
          <w:color w:val="212121"/>
          <w:lang w:val="en-US" w:eastAsia="zh-TW"/>
        </w:rPr>
        <w:t xml:space="preserve"> </w:t>
      </w:r>
      <w:r>
        <w:rPr>
          <w:rFonts w:cs="Arial"/>
          <w:color w:val="212121"/>
          <w:lang w:val="en-US" w:eastAsia="zh-TW"/>
        </w:rPr>
        <w:t>t</w:t>
      </w:r>
      <w:r w:rsidRPr="00CE1D3A">
        <w:rPr>
          <w:rFonts w:cs="Arial"/>
          <w:color w:val="212121"/>
          <w:lang w:val="en-US" w:eastAsia="zh-TW"/>
        </w:rPr>
        <w:t>he DART buoys were successful in capturing tsunami wave observations and scientists were able to use these observations to underpin wave forecasts</w:t>
      </w:r>
      <w:r w:rsidRPr="00726FB2">
        <w:rPr>
          <w:rFonts w:cs="Arial"/>
          <w:color w:val="212121"/>
          <w:lang w:val="en-US" w:eastAsia="zh-TW"/>
        </w:rPr>
        <w:t xml:space="preserve">, </w:t>
      </w:r>
      <w:r w:rsidRPr="00CE1D3A">
        <w:rPr>
          <w:rFonts w:cs="Arial"/>
          <w:color w:val="212121"/>
          <w:lang w:val="en-US" w:eastAsia="zh-TW"/>
        </w:rPr>
        <w:t>leading to more rapid cancellation and the ability to provide a series of de-escalation forecasts to the national agency responsible for issuing tsunami warnings</w:t>
      </w:r>
      <w:r>
        <w:rPr>
          <w:rFonts w:cs="Arial"/>
          <w:color w:val="212121"/>
          <w:lang w:val="en-US" w:eastAsia="zh-TW"/>
        </w:rPr>
        <w:t>,</w:t>
      </w:r>
    </w:p>
    <w:p w14:paraId="5D46D19B" w14:textId="77777777" w:rsidR="003D0BE2" w:rsidRPr="00726FB2" w:rsidRDefault="003D0BE2" w:rsidP="003D0BE2">
      <w:pPr>
        <w:spacing w:after="240"/>
        <w:jc w:val="both"/>
        <w:rPr>
          <w:rFonts w:eastAsia="SimSun" w:cs="Arial"/>
          <w:lang w:eastAsia="zh-TW"/>
        </w:rPr>
      </w:pPr>
      <w:r w:rsidRPr="00726FB2">
        <w:rPr>
          <w:rFonts w:cs="Arial"/>
          <w:b/>
        </w:rPr>
        <w:t>Also noting</w:t>
      </w:r>
      <w:r w:rsidRPr="00726FB2">
        <w:rPr>
          <w:rFonts w:cs="Arial"/>
        </w:rPr>
        <w:t xml:space="preserve"> that </w:t>
      </w:r>
      <w:r>
        <w:rPr>
          <w:rFonts w:cs="Arial"/>
        </w:rPr>
        <w:t xml:space="preserve">the </w:t>
      </w:r>
      <w:r w:rsidRPr="00CE1D3A">
        <w:rPr>
          <w:rFonts w:cs="Arial"/>
        </w:rPr>
        <w:t>Pacific Marine Environmental Laboratory (PMEL) of NOAA ha</w:t>
      </w:r>
      <w:r>
        <w:rPr>
          <w:rFonts w:cs="Arial"/>
        </w:rPr>
        <w:t>s</w:t>
      </w:r>
      <w:r w:rsidRPr="00CE1D3A">
        <w:rPr>
          <w:rFonts w:cs="Arial"/>
        </w:rPr>
        <w:t xml:space="preserve"> recently updated the Tsunami Coastal Assessment Tool</w:t>
      </w:r>
      <w:r>
        <w:rPr>
          <w:rFonts w:cs="Arial"/>
        </w:rPr>
        <w:t xml:space="preserve"> (</w:t>
      </w:r>
      <w:proofErr w:type="spellStart"/>
      <w:r w:rsidRPr="00CE1D3A">
        <w:rPr>
          <w:rFonts w:cs="Arial"/>
        </w:rPr>
        <w:t>TsuCAT</w:t>
      </w:r>
      <w:proofErr w:type="spellEnd"/>
      <w:r>
        <w:rPr>
          <w:rFonts w:cs="Arial"/>
        </w:rPr>
        <w:t>)</w:t>
      </w:r>
      <w:r w:rsidRPr="00CE1D3A">
        <w:rPr>
          <w:rFonts w:cs="Arial"/>
        </w:rPr>
        <w:t xml:space="preserve">. </w:t>
      </w:r>
      <w:proofErr w:type="spellStart"/>
      <w:r w:rsidRPr="00CE1D3A">
        <w:rPr>
          <w:rFonts w:cs="Arial"/>
        </w:rPr>
        <w:t>TsuCAT</w:t>
      </w:r>
      <w:proofErr w:type="spellEnd"/>
      <w:r w:rsidRPr="00CE1D3A">
        <w:rPr>
          <w:rFonts w:cs="Arial"/>
        </w:rPr>
        <w:t xml:space="preserve"> helps assess the possible impact of tsunamis from multiple sources</w:t>
      </w:r>
      <w:r w:rsidRPr="00726FB2">
        <w:rPr>
          <w:rFonts w:eastAsia="SimSun" w:cs="Arial"/>
          <w:lang w:eastAsia="zh-TW"/>
        </w:rPr>
        <w:t>,</w:t>
      </w:r>
    </w:p>
    <w:p w14:paraId="00E41E13" w14:textId="77777777" w:rsidR="003D0BE2" w:rsidRPr="00726FB2" w:rsidRDefault="003D0BE2" w:rsidP="003D0BE2">
      <w:pPr>
        <w:spacing w:after="240"/>
        <w:jc w:val="both"/>
        <w:rPr>
          <w:rFonts w:eastAsia="SimSun" w:cs="Arial"/>
          <w:lang w:eastAsia="zh-TW"/>
        </w:rPr>
      </w:pPr>
      <w:r>
        <w:rPr>
          <w:rFonts w:cs="Arial"/>
          <w:b/>
        </w:rPr>
        <w:t xml:space="preserve">Takes note </w:t>
      </w:r>
      <w:r w:rsidRPr="00CE1D3A">
        <w:rPr>
          <w:rFonts w:cs="Arial"/>
          <w:bCs/>
        </w:rPr>
        <w:t>of the outcomes of the</w:t>
      </w:r>
      <w:r w:rsidRPr="00726FB2">
        <w:rPr>
          <w:rFonts w:cs="Arial"/>
        </w:rPr>
        <w:t xml:space="preserve"> </w:t>
      </w:r>
      <w:r w:rsidRPr="00CE1D3A">
        <w:rPr>
          <w:rFonts w:cs="Arial"/>
        </w:rPr>
        <w:t>Expert Meeting on Tsunami Sources, Hazards, Risk and Uncertainties Associated with the Colombia-Ecuador Subduction Zone</w:t>
      </w:r>
      <w:r>
        <w:rPr>
          <w:rFonts w:cs="Arial"/>
        </w:rPr>
        <w:t>,</w:t>
      </w:r>
      <w:r w:rsidRPr="00CE1D3A">
        <w:rPr>
          <w:rFonts w:cs="Arial"/>
        </w:rPr>
        <w:t xml:space="preserve"> Guayaquil, Ecuador, 27</w:t>
      </w:r>
      <w:r>
        <w:rPr>
          <w:rFonts w:cs="Arial"/>
        </w:rPr>
        <w:t>-</w:t>
      </w:r>
      <w:r w:rsidRPr="00CE1D3A">
        <w:rPr>
          <w:rFonts w:cs="Arial"/>
        </w:rPr>
        <w:t>29 January 2020</w:t>
      </w:r>
      <w:r w:rsidRPr="00726FB2">
        <w:rPr>
          <w:rFonts w:eastAsia="SimSun" w:cs="Arial"/>
          <w:lang w:eastAsia="zh-TW"/>
        </w:rPr>
        <w:t>,</w:t>
      </w:r>
    </w:p>
    <w:p w14:paraId="4A626E8E" w14:textId="7DCC1450" w:rsidR="003D0BE2" w:rsidRDefault="003D0BE2" w:rsidP="003D0BE2">
      <w:pPr>
        <w:spacing w:after="240"/>
        <w:jc w:val="both"/>
        <w:rPr>
          <w:rFonts w:cs="Arial"/>
        </w:rPr>
      </w:pPr>
      <w:r>
        <w:rPr>
          <w:rFonts w:cs="Arial"/>
          <w:b/>
        </w:rPr>
        <w:t>A</w:t>
      </w:r>
      <w:r w:rsidRPr="00726FB2">
        <w:rPr>
          <w:rFonts w:cs="Arial"/>
          <w:b/>
        </w:rPr>
        <w:t>grees</w:t>
      </w:r>
      <w:r w:rsidRPr="00726FB2">
        <w:rPr>
          <w:rFonts w:cs="Arial"/>
        </w:rPr>
        <w:t xml:space="preserve"> </w:t>
      </w:r>
      <w:r w:rsidRPr="00CE1D3A">
        <w:rPr>
          <w:rFonts w:cs="Arial"/>
        </w:rPr>
        <w:t>to support a scientific meeting of experts on the New Hebrides Trench</w:t>
      </w:r>
      <w:r w:rsidRPr="00726FB2">
        <w:rPr>
          <w:rFonts w:cs="Arial"/>
        </w:rPr>
        <w:t>;</w:t>
      </w:r>
      <w:r w:rsidRPr="00A60EE8">
        <w:rPr>
          <w:lang w:val="en-US"/>
        </w:rPr>
        <w:t xml:space="preserve"> </w:t>
      </w:r>
      <w:r>
        <w:rPr>
          <w:rFonts w:cs="Arial"/>
        </w:rPr>
        <w:t>a</w:t>
      </w:r>
      <w:r w:rsidRPr="00A60EE8">
        <w:rPr>
          <w:rFonts w:cs="Arial"/>
        </w:rPr>
        <w:t xml:space="preserve"> meeting of Scientific Experts on the New Hebrides Trench would allow better assessment of uncertainties in tsunami hazard associated with this Subduction Zone and Back Arc. Situated between Vanuatu and New Caledonia, the Subduction Zone and Back Arc is </w:t>
      </w:r>
      <w:r>
        <w:rPr>
          <w:rFonts w:cs="Arial"/>
        </w:rPr>
        <w:t>extremely</w:t>
      </w:r>
      <w:r w:rsidRPr="00A60EE8">
        <w:rPr>
          <w:rFonts w:cs="Arial"/>
        </w:rPr>
        <w:t xml:space="preserve"> active, </w:t>
      </w:r>
      <w:r>
        <w:rPr>
          <w:rFonts w:cs="Arial"/>
        </w:rPr>
        <w:t xml:space="preserve">having very recently </w:t>
      </w:r>
      <w:r w:rsidRPr="00A60EE8">
        <w:rPr>
          <w:rFonts w:cs="Arial"/>
        </w:rPr>
        <w:t>produc</w:t>
      </w:r>
      <w:r>
        <w:rPr>
          <w:rFonts w:cs="Arial"/>
        </w:rPr>
        <w:t>ed</w:t>
      </w:r>
      <w:r w:rsidRPr="00A60EE8">
        <w:rPr>
          <w:rFonts w:cs="Arial"/>
        </w:rPr>
        <w:t xml:space="preserve"> &gt;M7 earthquakes, </w:t>
      </w:r>
      <w:r>
        <w:rPr>
          <w:rFonts w:cs="Arial"/>
        </w:rPr>
        <w:t>most</w:t>
      </w:r>
      <w:r w:rsidRPr="00A60EE8">
        <w:rPr>
          <w:rFonts w:cs="Arial"/>
        </w:rPr>
        <w:t xml:space="preserve"> tsunamigenic</w:t>
      </w:r>
      <w:r w:rsidR="004450A6">
        <w:rPr>
          <w:rFonts w:cs="Arial"/>
        </w:rPr>
        <w:t>,</w:t>
      </w:r>
    </w:p>
    <w:p w14:paraId="3D382B82" w14:textId="6119A3E2" w:rsidR="003D0BE2" w:rsidRPr="00726FB2" w:rsidRDefault="003D0BE2" w:rsidP="003D0BE2">
      <w:pPr>
        <w:spacing w:after="240"/>
        <w:jc w:val="both"/>
        <w:rPr>
          <w:rFonts w:cs="Arial"/>
        </w:rPr>
      </w:pPr>
      <w:r w:rsidRPr="00CE1D3A">
        <w:rPr>
          <w:rFonts w:cs="Arial"/>
          <w:b/>
          <w:bCs/>
        </w:rPr>
        <w:t xml:space="preserve">Further </w:t>
      </w:r>
      <w:r w:rsidRPr="00726FB2">
        <w:rPr>
          <w:rFonts w:cs="Arial"/>
          <w:b/>
          <w:bCs/>
        </w:rPr>
        <w:t>agrees</w:t>
      </w:r>
      <w:r w:rsidRPr="00726FB2">
        <w:rPr>
          <w:rFonts w:cs="Arial"/>
        </w:rPr>
        <w:t xml:space="preserve"> </w:t>
      </w:r>
      <w:r w:rsidRPr="00CE1D3A">
        <w:rPr>
          <w:rFonts w:cs="Arial"/>
        </w:rPr>
        <w:t>to support a scientific meeting of experts to discuss tsunami sources, hazard and risk associated with the Chile-Perú subduction zone</w:t>
      </w:r>
      <w:r w:rsidRPr="00726FB2">
        <w:rPr>
          <w:rFonts w:cs="Arial"/>
        </w:rPr>
        <w:t>;</w:t>
      </w:r>
      <w:r w:rsidRPr="00CE1D3A">
        <w:rPr>
          <w:lang w:val="en-US"/>
        </w:rPr>
        <w:t xml:space="preserve"> </w:t>
      </w:r>
      <w:r>
        <w:rPr>
          <w:rFonts w:cs="Arial"/>
        </w:rPr>
        <w:t>t</w:t>
      </w:r>
      <w:r w:rsidRPr="00CE1D3A">
        <w:rPr>
          <w:rFonts w:cs="Arial"/>
        </w:rPr>
        <w:t xml:space="preserve">his proposed meeting will focus on </w:t>
      </w:r>
      <w:r w:rsidRPr="00CE1D3A">
        <w:rPr>
          <w:rFonts w:cs="Arial"/>
        </w:rPr>
        <w:lastRenderedPageBreak/>
        <w:t>the uncertainties of tsunami hazard and risk in the Chile-Perú border region and identify and quantify credible tsunami sources along the Chile-Perú subduction zone</w:t>
      </w:r>
      <w:r w:rsidR="004450A6">
        <w:rPr>
          <w:rFonts w:cs="Arial"/>
        </w:rPr>
        <w:t>.</w:t>
      </w:r>
    </w:p>
    <w:p w14:paraId="2EE9EB13" w14:textId="77777777" w:rsidR="003D0BE2" w:rsidRPr="003D0BE2" w:rsidRDefault="003D0BE2" w:rsidP="00A94487">
      <w:pPr>
        <w:jc w:val="both"/>
        <w:rPr>
          <w:rFonts w:cs="Arial"/>
          <w:lang w:val="fr-FR"/>
        </w:rPr>
      </w:pPr>
      <w:r w:rsidRPr="003D0BE2">
        <w:rPr>
          <w:rFonts w:cs="Arial"/>
          <w:lang w:val="fr-FR"/>
        </w:rPr>
        <w:t>------------------------------------------</w:t>
      </w:r>
    </w:p>
    <w:p w14:paraId="348BA58A" w14:textId="591D8CD8" w:rsidR="004450A6" w:rsidRPr="009E19E5" w:rsidRDefault="003D0BE2" w:rsidP="00A94487">
      <w:pPr>
        <w:spacing w:after="600"/>
        <w:jc w:val="both"/>
        <w:rPr>
          <w:rFonts w:cs="Arial"/>
          <w:lang w:val="fr-FR"/>
        </w:rPr>
      </w:pPr>
      <w:r w:rsidRPr="003D0BE2">
        <w:rPr>
          <w:rFonts w:cs="Arial"/>
          <w:lang w:val="fr-FR"/>
        </w:rPr>
        <w:t>Financial implications: None</w:t>
      </w:r>
    </w:p>
    <w:p w14:paraId="21631858" w14:textId="2FB1014D" w:rsidR="003D0BE2" w:rsidRPr="003D0BE2" w:rsidRDefault="003D0BE2" w:rsidP="003D0BE2">
      <w:pPr>
        <w:keepNext/>
        <w:shd w:val="clear" w:color="auto" w:fill="FFFFFF"/>
        <w:spacing w:before="600" w:after="240"/>
        <w:jc w:val="center"/>
        <w:outlineLvl w:val="0"/>
        <w:rPr>
          <w:rFonts w:eastAsia="SimSun" w:cs="Arial"/>
          <w:bCs/>
          <w:kern w:val="32"/>
          <w:u w:val="single"/>
          <w:lang w:val="fr-FR"/>
        </w:rPr>
      </w:pPr>
      <w:bookmarkStart w:id="264" w:name="_Toc95842209"/>
      <w:bookmarkStart w:id="265" w:name="rec3"/>
      <w:proofErr w:type="spellStart"/>
      <w:r w:rsidRPr="003D0BE2">
        <w:rPr>
          <w:rFonts w:eastAsia="SimSun" w:cs="Arial"/>
          <w:bCs/>
          <w:kern w:val="32"/>
          <w:u w:val="single"/>
          <w:lang w:val="fr-FR"/>
        </w:rPr>
        <w:t>Recommendation</w:t>
      </w:r>
      <w:proofErr w:type="spellEnd"/>
      <w:r w:rsidRPr="003D0BE2">
        <w:rPr>
          <w:rFonts w:eastAsia="SimSun" w:cs="Arial"/>
          <w:bCs/>
          <w:kern w:val="32"/>
          <w:u w:val="single"/>
          <w:lang w:val="fr-FR"/>
        </w:rPr>
        <w:t xml:space="preserve"> ICG/PTWS-XXIX.3</w:t>
      </w:r>
      <w:bookmarkEnd w:id="264"/>
      <w:bookmarkEnd w:id="265"/>
    </w:p>
    <w:p w14:paraId="71A9AF99" w14:textId="77777777" w:rsidR="003D0BE2" w:rsidRPr="00726FB2" w:rsidRDefault="003D0BE2" w:rsidP="003D0BE2">
      <w:pPr>
        <w:spacing w:after="240"/>
        <w:jc w:val="center"/>
        <w:rPr>
          <w:rFonts w:cs="Arial"/>
        </w:rPr>
      </w:pPr>
      <w:r w:rsidRPr="00726FB2">
        <w:rPr>
          <w:rFonts w:cs="Arial"/>
          <w:b/>
          <w:bCs/>
        </w:rPr>
        <w:t>Tsunami Detection, Warning and Dissemination</w:t>
      </w:r>
    </w:p>
    <w:p w14:paraId="15C2734D" w14:textId="77777777" w:rsidR="003D0BE2" w:rsidRPr="00726FB2" w:rsidRDefault="003D0BE2" w:rsidP="003D0BE2">
      <w:pPr>
        <w:spacing w:before="100" w:beforeAutospacing="1" w:after="240"/>
        <w:jc w:val="both"/>
        <w:rPr>
          <w:rFonts w:cs="Arial"/>
        </w:rPr>
      </w:pPr>
      <w:r w:rsidRPr="00726FB2">
        <w:rPr>
          <w:rFonts w:cs="Arial"/>
        </w:rPr>
        <w:t>The Intergovernmental Coordination Group for the Pacific Tsunami Warning and Mitigation System (ICG/PTWS),</w:t>
      </w:r>
    </w:p>
    <w:p w14:paraId="5FCE080B" w14:textId="63F9EFFC" w:rsidR="003D0BE2" w:rsidRPr="00234571" w:rsidRDefault="003D0BE2" w:rsidP="003D0BE2">
      <w:pPr>
        <w:spacing w:after="240"/>
        <w:jc w:val="both"/>
        <w:rPr>
          <w:rFonts w:eastAsia="SimSun" w:cs="Arial"/>
          <w:color w:val="212121"/>
          <w:lang w:val="en-US" w:eastAsia="zh-TW"/>
        </w:rPr>
      </w:pPr>
      <w:r w:rsidRPr="00234571">
        <w:rPr>
          <w:rFonts w:eastAsia="SimSun" w:cs="Arial"/>
          <w:b/>
          <w:bCs/>
          <w:color w:val="212121"/>
          <w:lang w:val="en-US" w:eastAsia="zh-TW"/>
        </w:rPr>
        <w:t xml:space="preserve">Noting </w:t>
      </w:r>
      <w:r w:rsidRPr="00234571">
        <w:rPr>
          <w:rFonts w:eastAsia="SimSun" w:cs="Arial"/>
          <w:color w:val="212121"/>
          <w:lang w:val="en-US" w:eastAsia="zh-TW"/>
        </w:rPr>
        <w:t>that the PTWS has three and will soon have four Tsunami Service Providers (TSPs) covering its entire service area</w:t>
      </w:r>
      <w:r w:rsidR="004450A6">
        <w:rPr>
          <w:rFonts w:eastAsia="SimSun" w:cs="Arial"/>
          <w:color w:val="212121"/>
          <w:lang w:val="en-US" w:eastAsia="zh-TW"/>
        </w:rPr>
        <w:t>,</w:t>
      </w:r>
    </w:p>
    <w:p w14:paraId="7E177B3D" w14:textId="56510E11" w:rsidR="003D0BE2" w:rsidRPr="00234571" w:rsidRDefault="003D0BE2" w:rsidP="003D0BE2">
      <w:pPr>
        <w:spacing w:after="240"/>
        <w:jc w:val="both"/>
        <w:rPr>
          <w:rFonts w:eastAsia="SimSun" w:cs="Arial"/>
          <w:color w:val="212121"/>
          <w:lang w:val="en-US" w:eastAsia="zh-TW"/>
        </w:rPr>
      </w:pPr>
      <w:r w:rsidRPr="00234571">
        <w:rPr>
          <w:rFonts w:eastAsia="SimSun" w:cs="Arial"/>
          <w:b/>
          <w:bCs/>
          <w:color w:val="212121"/>
          <w:lang w:val="en-US" w:eastAsia="zh-TW"/>
        </w:rPr>
        <w:t>Also noting</w:t>
      </w:r>
      <w:r w:rsidRPr="00234571">
        <w:rPr>
          <w:rFonts w:eastAsia="SimSun" w:cs="Arial"/>
          <w:color w:val="212121"/>
          <w:lang w:val="en-US" w:eastAsia="zh-TW"/>
        </w:rPr>
        <w:t xml:space="preserve"> that the </w:t>
      </w:r>
      <w:r>
        <w:rPr>
          <w:rFonts w:eastAsia="SimSun" w:cs="Arial"/>
          <w:color w:val="212121"/>
          <w:lang w:val="en-US" w:eastAsia="zh-TW"/>
        </w:rPr>
        <w:t xml:space="preserve">areas of </w:t>
      </w:r>
      <w:r w:rsidRPr="00234571">
        <w:rPr>
          <w:rFonts w:eastAsia="SimSun" w:cs="Arial"/>
          <w:color w:val="212121"/>
          <w:lang w:val="en-US" w:eastAsia="zh-TW"/>
        </w:rPr>
        <w:t>service of TSPs may overlap and that some Member States have different TSPs covering different parts of their coasts</w:t>
      </w:r>
      <w:r w:rsidR="004450A6">
        <w:rPr>
          <w:rFonts w:eastAsia="SimSun" w:cs="Arial"/>
          <w:color w:val="212121"/>
          <w:lang w:val="en-US" w:eastAsia="zh-TW"/>
        </w:rPr>
        <w:t>,</w:t>
      </w:r>
    </w:p>
    <w:p w14:paraId="65DFCCEB" w14:textId="47FCF48A" w:rsidR="003D0BE2" w:rsidRPr="00234571" w:rsidRDefault="003D0BE2" w:rsidP="003D0BE2">
      <w:pPr>
        <w:spacing w:after="240"/>
        <w:jc w:val="both"/>
        <w:rPr>
          <w:rFonts w:eastAsia="SimSun" w:cs="Arial"/>
          <w:color w:val="212121"/>
          <w:lang w:val="en-US" w:eastAsia="zh-TW"/>
        </w:rPr>
      </w:pPr>
      <w:r w:rsidRPr="00234571">
        <w:rPr>
          <w:rFonts w:eastAsia="SimSun" w:cs="Arial"/>
          <w:b/>
          <w:bCs/>
          <w:color w:val="212121"/>
          <w:lang w:val="en-US" w:eastAsia="zh-TW"/>
        </w:rPr>
        <w:t>Considering</w:t>
      </w:r>
      <w:r w:rsidRPr="00234571">
        <w:rPr>
          <w:rFonts w:eastAsia="SimSun" w:cs="Arial"/>
          <w:color w:val="212121"/>
          <w:lang w:val="en-US" w:eastAsia="zh-TW"/>
        </w:rPr>
        <w:t xml:space="preserve"> that potential and actual tsunami events are frequently handled by more than one TSP with each performing its own independent analysis and each issuing its independently</w:t>
      </w:r>
      <w:r>
        <w:rPr>
          <w:rFonts w:eastAsia="SimSun" w:cs="Arial"/>
          <w:color w:val="212121"/>
          <w:lang w:val="en-US" w:eastAsia="zh-TW"/>
        </w:rPr>
        <w:t xml:space="preserve"> </w:t>
      </w:r>
      <w:r w:rsidRPr="00234571">
        <w:rPr>
          <w:rFonts w:eastAsia="SimSun" w:cs="Arial"/>
          <w:color w:val="212121"/>
          <w:lang w:val="en-US" w:eastAsia="zh-TW"/>
        </w:rPr>
        <w:t>derived products</w:t>
      </w:r>
      <w:r w:rsidR="004450A6">
        <w:rPr>
          <w:rFonts w:eastAsia="SimSun" w:cs="Arial"/>
          <w:color w:val="212121"/>
          <w:lang w:val="en-US" w:eastAsia="zh-TW"/>
        </w:rPr>
        <w:t>,</w:t>
      </w:r>
    </w:p>
    <w:p w14:paraId="55C533A7" w14:textId="1D0388B9" w:rsidR="003D0BE2" w:rsidRPr="00234571" w:rsidRDefault="003D0BE2" w:rsidP="003D0BE2">
      <w:pPr>
        <w:spacing w:after="240"/>
        <w:jc w:val="both"/>
        <w:rPr>
          <w:rFonts w:eastAsia="SimSun" w:cs="Arial"/>
          <w:color w:val="212121"/>
          <w:lang w:val="en-US" w:eastAsia="zh-TW"/>
        </w:rPr>
      </w:pPr>
      <w:r w:rsidRPr="00234571">
        <w:rPr>
          <w:rFonts w:eastAsia="SimSun" w:cs="Arial"/>
          <w:b/>
          <w:bCs/>
          <w:color w:val="212121"/>
          <w:lang w:val="en-US" w:eastAsia="zh-TW"/>
        </w:rPr>
        <w:t>Noting</w:t>
      </w:r>
      <w:r w:rsidRPr="00234571">
        <w:rPr>
          <w:rFonts w:eastAsia="SimSun" w:cs="Arial"/>
          <w:color w:val="212121"/>
          <w:lang w:val="en-US" w:eastAsia="zh-TW"/>
        </w:rPr>
        <w:t xml:space="preserve"> the importance of TSPs providing coordinated, even if not identical, tsunami threat information to PTWS Member States</w:t>
      </w:r>
      <w:r w:rsidR="00011A4E">
        <w:rPr>
          <w:rFonts w:eastAsia="SimSun" w:cs="Arial"/>
          <w:color w:val="212121"/>
          <w:lang w:val="en-US" w:eastAsia="zh-TW"/>
        </w:rPr>
        <w:t>,</w:t>
      </w:r>
    </w:p>
    <w:p w14:paraId="095B772C" w14:textId="58927B20" w:rsidR="003D0BE2" w:rsidRPr="00234571" w:rsidRDefault="003D0BE2" w:rsidP="003D0BE2">
      <w:pPr>
        <w:spacing w:after="240"/>
        <w:jc w:val="both"/>
        <w:rPr>
          <w:rFonts w:eastAsia="SimSun" w:cs="Arial"/>
          <w:color w:val="212121"/>
          <w:lang w:val="en-US" w:eastAsia="zh-TW"/>
        </w:rPr>
      </w:pPr>
      <w:r w:rsidRPr="00234571">
        <w:rPr>
          <w:rFonts w:eastAsia="SimSun" w:cs="Arial"/>
          <w:b/>
          <w:bCs/>
          <w:color w:val="212121"/>
          <w:lang w:val="en-US" w:eastAsia="zh-TW"/>
        </w:rPr>
        <w:t>Also noting</w:t>
      </w:r>
      <w:r w:rsidRPr="00234571">
        <w:rPr>
          <w:rFonts w:eastAsia="SimSun" w:cs="Arial"/>
          <w:color w:val="212121"/>
          <w:lang w:val="en-US" w:eastAsia="zh-TW"/>
        </w:rPr>
        <w:t xml:space="preserve"> that the TSPs stand to benefit through the sharing with each other of their methodologies, best practices, and challenges</w:t>
      </w:r>
      <w:r w:rsidR="00011A4E">
        <w:rPr>
          <w:rFonts w:eastAsia="SimSun" w:cs="Arial"/>
          <w:color w:val="212121"/>
          <w:lang w:val="en-US" w:eastAsia="zh-TW"/>
        </w:rPr>
        <w:t>,</w:t>
      </w:r>
    </w:p>
    <w:p w14:paraId="14F77CDF" w14:textId="07D95CBD" w:rsidR="003D0BE2" w:rsidRDefault="003D0BE2" w:rsidP="003D0BE2">
      <w:pPr>
        <w:spacing w:after="240"/>
        <w:jc w:val="both"/>
        <w:rPr>
          <w:rFonts w:eastAsia="SimSun" w:cs="Arial"/>
          <w:color w:val="212121"/>
          <w:lang w:val="en-US" w:eastAsia="zh-TW"/>
        </w:rPr>
      </w:pPr>
      <w:r w:rsidRPr="00234571">
        <w:rPr>
          <w:rFonts w:eastAsia="SimSun" w:cs="Arial"/>
          <w:b/>
          <w:bCs/>
          <w:color w:val="212121"/>
          <w:lang w:val="en-US" w:eastAsia="zh-TW"/>
        </w:rPr>
        <w:t>Decides</w:t>
      </w:r>
      <w:r w:rsidRPr="00234571">
        <w:rPr>
          <w:rFonts w:eastAsia="SimSun" w:cs="Arial"/>
          <w:color w:val="212121"/>
          <w:lang w:val="en-US" w:eastAsia="zh-TW"/>
        </w:rPr>
        <w:t xml:space="preserve"> that </w:t>
      </w:r>
      <w:bookmarkStart w:id="266" w:name="_Hlk89804257"/>
      <w:r w:rsidRPr="00234571">
        <w:rPr>
          <w:rFonts w:eastAsia="SimSun" w:cs="Arial"/>
          <w:color w:val="212121"/>
          <w:lang w:val="en-US" w:eastAsia="zh-TW"/>
        </w:rPr>
        <w:t>a Task Team of the T</w:t>
      </w:r>
      <w:r>
        <w:rPr>
          <w:rFonts w:eastAsia="SimSun" w:cs="Arial"/>
          <w:color w:val="212121"/>
          <w:lang w:val="en-US" w:eastAsia="zh-TW"/>
        </w:rPr>
        <w:t>sunami Service Providers (T</w:t>
      </w:r>
      <w:r w:rsidRPr="00234571">
        <w:rPr>
          <w:rFonts w:eastAsia="SimSun" w:cs="Arial"/>
          <w:color w:val="212121"/>
          <w:lang w:val="en-US" w:eastAsia="zh-TW"/>
        </w:rPr>
        <w:t>SPs</w:t>
      </w:r>
      <w:r>
        <w:rPr>
          <w:rFonts w:eastAsia="SimSun" w:cs="Arial"/>
          <w:color w:val="212121"/>
          <w:lang w:val="en-US" w:eastAsia="zh-TW"/>
        </w:rPr>
        <w:t>)</w:t>
      </w:r>
      <w:bookmarkEnd w:id="266"/>
      <w:r w:rsidRPr="00234571">
        <w:rPr>
          <w:rFonts w:eastAsia="SimSun" w:cs="Arial"/>
          <w:color w:val="212121"/>
          <w:lang w:val="en-US" w:eastAsia="zh-TW"/>
        </w:rPr>
        <w:t xml:space="preserve"> be formed under Working Group 2</w:t>
      </w:r>
      <w:r w:rsidR="00011A4E">
        <w:rPr>
          <w:rFonts w:eastAsia="SimSun" w:cs="Arial"/>
          <w:color w:val="212121"/>
          <w:lang w:val="en-US" w:eastAsia="zh-TW"/>
        </w:rPr>
        <w:t>,</w:t>
      </w:r>
    </w:p>
    <w:p w14:paraId="757E3F17" w14:textId="545EB250" w:rsidR="003D0BE2" w:rsidRPr="00440BD3" w:rsidRDefault="003D0BE2" w:rsidP="003D0BE2">
      <w:pPr>
        <w:spacing w:after="240"/>
        <w:jc w:val="both"/>
        <w:rPr>
          <w:rFonts w:eastAsia="SimSun" w:cs="Arial"/>
          <w:color w:val="212121"/>
          <w:lang w:val="en-US" w:eastAsia="zh-TW"/>
        </w:rPr>
      </w:pPr>
      <w:r w:rsidRPr="00440BD3">
        <w:rPr>
          <w:rFonts w:eastAsia="SimSun" w:cs="Arial"/>
          <w:b/>
          <w:bCs/>
          <w:color w:val="212121"/>
          <w:lang w:val="en-US" w:eastAsia="zh-TW"/>
        </w:rPr>
        <w:t>Considering</w:t>
      </w:r>
      <w:r w:rsidRPr="00440BD3">
        <w:rPr>
          <w:rFonts w:eastAsia="SimSun" w:cs="Arial"/>
          <w:color w:val="212121"/>
          <w:lang w:val="en-US" w:eastAsia="zh-TW"/>
        </w:rPr>
        <w:t xml:space="preserve"> that the seismic zones in the southernmost Atlantic region are very active and have produced 33 earthquakes of magnitude 6.5 or greater since the year 2000, 13 of which were magnitude 7.0 or greater</w:t>
      </w:r>
      <w:r w:rsidR="00011A4E">
        <w:rPr>
          <w:rFonts w:eastAsia="SimSun" w:cs="Arial"/>
          <w:color w:val="212121"/>
          <w:lang w:val="en-US" w:eastAsia="zh-TW"/>
        </w:rPr>
        <w:t>,</w:t>
      </w:r>
    </w:p>
    <w:p w14:paraId="07474B85" w14:textId="17F0D8C6" w:rsidR="003D0BE2" w:rsidRPr="00440BD3" w:rsidRDefault="003D0BE2" w:rsidP="003D0BE2">
      <w:pPr>
        <w:spacing w:after="240"/>
        <w:jc w:val="both"/>
        <w:rPr>
          <w:rFonts w:eastAsia="SimSun" w:cs="Arial"/>
          <w:color w:val="212121"/>
          <w:lang w:val="en-US" w:eastAsia="zh-TW"/>
        </w:rPr>
      </w:pPr>
      <w:r w:rsidRPr="00440BD3">
        <w:rPr>
          <w:rFonts w:eastAsia="SimSun" w:cs="Arial"/>
          <w:b/>
          <w:bCs/>
          <w:color w:val="212121"/>
          <w:lang w:val="en-US" w:eastAsia="zh-TW"/>
        </w:rPr>
        <w:t>Noting</w:t>
      </w:r>
      <w:r w:rsidRPr="00440BD3">
        <w:rPr>
          <w:rFonts w:eastAsia="SimSun" w:cs="Arial"/>
          <w:color w:val="212121"/>
          <w:lang w:val="en-US" w:eastAsia="zh-TW"/>
        </w:rPr>
        <w:t xml:space="preserve"> that the southernmost Atlantic is not part of the PTWS Earthquake Source Zone</w:t>
      </w:r>
      <w:r w:rsidR="00011A4E">
        <w:rPr>
          <w:rFonts w:eastAsia="SimSun" w:cs="Arial"/>
          <w:color w:val="212121"/>
          <w:lang w:val="en-US" w:eastAsia="zh-TW"/>
        </w:rPr>
        <w:t>,</w:t>
      </w:r>
    </w:p>
    <w:p w14:paraId="5528F206" w14:textId="0AB5F9B8" w:rsidR="003D0BE2" w:rsidRPr="00440BD3" w:rsidRDefault="003D0BE2" w:rsidP="003D0BE2">
      <w:pPr>
        <w:spacing w:after="240"/>
        <w:jc w:val="both"/>
        <w:rPr>
          <w:rFonts w:eastAsia="SimSun" w:cs="Arial"/>
          <w:color w:val="212121"/>
          <w:lang w:val="en-US" w:eastAsia="zh-TW"/>
        </w:rPr>
      </w:pPr>
      <w:r w:rsidRPr="00440BD3">
        <w:rPr>
          <w:rFonts w:eastAsia="SimSun" w:cs="Arial"/>
          <w:b/>
          <w:bCs/>
          <w:color w:val="212121"/>
          <w:lang w:val="en-US" w:eastAsia="zh-TW"/>
        </w:rPr>
        <w:t>Observing</w:t>
      </w:r>
      <w:r w:rsidRPr="00440BD3">
        <w:rPr>
          <w:rFonts w:eastAsia="SimSun" w:cs="Arial"/>
          <w:color w:val="212121"/>
          <w:lang w:val="en-US" w:eastAsia="zh-TW"/>
        </w:rPr>
        <w:t xml:space="preserve"> that the August 12, 2021, magnitude 8.1 earthquake in the South Sandwich Islands of the southern Atlantic produced a tsunami recorded widely including throughout the Pacific and as far away as Alaska with amplitudes up to 0.</w:t>
      </w:r>
      <w:r>
        <w:rPr>
          <w:rFonts w:eastAsia="SimSun" w:cs="Arial"/>
          <w:color w:val="212121"/>
          <w:lang w:val="en-US" w:eastAsia="zh-TW"/>
        </w:rPr>
        <w:t>2</w:t>
      </w:r>
      <w:r w:rsidRPr="00440BD3">
        <w:rPr>
          <w:rFonts w:eastAsia="SimSun" w:cs="Arial"/>
          <w:color w:val="212121"/>
          <w:lang w:val="en-US" w:eastAsia="zh-TW"/>
        </w:rPr>
        <w:t>m</w:t>
      </w:r>
      <w:r w:rsidR="00011A4E">
        <w:rPr>
          <w:rFonts w:eastAsia="SimSun" w:cs="Arial"/>
          <w:color w:val="212121"/>
          <w:lang w:val="en-US" w:eastAsia="zh-TW"/>
        </w:rPr>
        <w:t>,</w:t>
      </w:r>
    </w:p>
    <w:p w14:paraId="1ED9BFAD" w14:textId="7CB16080" w:rsidR="003D0BE2" w:rsidRPr="00440BD3" w:rsidRDefault="003D0BE2" w:rsidP="003D0BE2">
      <w:pPr>
        <w:spacing w:after="240"/>
        <w:jc w:val="both"/>
        <w:rPr>
          <w:rFonts w:eastAsia="SimSun" w:cs="Arial"/>
          <w:color w:val="212121"/>
          <w:lang w:val="en-US" w:eastAsia="zh-TW"/>
        </w:rPr>
      </w:pPr>
      <w:r w:rsidRPr="00440BD3">
        <w:rPr>
          <w:rFonts w:eastAsia="SimSun" w:cs="Arial"/>
          <w:b/>
          <w:bCs/>
          <w:color w:val="212121"/>
          <w:lang w:val="en-US" w:eastAsia="zh-TW"/>
        </w:rPr>
        <w:t>Noting</w:t>
      </w:r>
      <w:r w:rsidRPr="00440BD3">
        <w:rPr>
          <w:rFonts w:eastAsia="SimSun" w:cs="Arial"/>
          <w:color w:val="212121"/>
          <w:lang w:val="en-US" w:eastAsia="zh-TW"/>
        </w:rPr>
        <w:t xml:space="preserve"> that parts of the PTWS coastal service area were as close as 4 hours tsunami travel time from that earthquake</w:t>
      </w:r>
      <w:r w:rsidR="00011A4E">
        <w:rPr>
          <w:rFonts w:eastAsia="SimSun" w:cs="Arial"/>
          <w:color w:val="212121"/>
          <w:lang w:val="en-US" w:eastAsia="zh-TW"/>
        </w:rPr>
        <w:t>,</w:t>
      </w:r>
    </w:p>
    <w:p w14:paraId="229B0E1D" w14:textId="36302AE5" w:rsidR="003D0BE2" w:rsidRPr="00440BD3" w:rsidRDefault="003D0BE2" w:rsidP="003D0BE2">
      <w:pPr>
        <w:spacing w:after="240"/>
        <w:jc w:val="both"/>
        <w:rPr>
          <w:rFonts w:eastAsia="SimSun" w:cs="Arial"/>
          <w:color w:val="212121"/>
          <w:lang w:val="en-US" w:eastAsia="zh-TW"/>
        </w:rPr>
      </w:pPr>
      <w:r w:rsidRPr="00440BD3">
        <w:rPr>
          <w:rFonts w:eastAsia="SimSun" w:cs="Arial"/>
          <w:b/>
          <w:bCs/>
          <w:color w:val="212121"/>
          <w:lang w:val="en-US" w:eastAsia="zh-TW"/>
        </w:rPr>
        <w:t>Considering</w:t>
      </w:r>
      <w:r w:rsidRPr="00440BD3">
        <w:rPr>
          <w:rFonts w:eastAsia="SimSun" w:cs="Arial"/>
          <w:color w:val="212121"/>
          <w:lang w:val="en-US" w:eastAsia="zh-TW"/>
        </w:rPr>
        <w:t xml:space="preserve"> that this seismic zone is part of the CARIBE-EWS Earthquake Source Zone although the coastal service area of the CARIBE-EWS is located much further away and no tsunami waves from this earthquake were recorded there</w:t>
      </w:r>
      <w:r w:rsidR="00011A4E">
        <w:rPr>
          <w:rFonts w:eastAsia="SimSun" w:cs="Arial"/>
          <w:color w:val="212121"/>
          <w:lang w:val="en-US" w:eastAsia="zh-TW"/>
        </w:rPr>
        <w:t>,</w:t>
      </w:r>
    </w:p>
    <w:p w14:paraId="31794634" w14:textId="69941E09" w:rsidR="003D0BE2" w:rsidRPr="006E636F" w:rsidRDefault="003D0BE2" w:rsidP="003D0BE2">
      <w:pPr>
        <w:spacing w:after="240"/>
        <w:jc w:val="both"/>
        <w:rPr>
          <w:rFonts w:eastAsia="SimSun" w:cs="Arial"/>
          <w:color w:val="212121"/>
          <w:lang w:val="en-US" w:eastAsia="zh-TW"/>
        </w:rPr>
      </w:pPr>
      <w:r w:rsidRPr="00440BD3">
        <w:rPr>
          <w:rFonts w:eastAsia="SimSun" w:cs="Arial"/>
          <w:b/>
          <w:bCs/>
          <w:color w:val="212121"/>
          <w:lang w:val="en-US" w:eastAsia="zh-TW"/>
        </w:rPr>
        <w:t>Recommends</w:t>
      </w:r>
      <w:r w:rsidRPr="00440BD3">
        <w:rPr>
          <w:rFonts w:eastAsia="SimSun" w:cs="Arial"/>
          <w:color w:val="212121"/>
          <w:lang w:val="en-US" w:eastAsia="zh-TW"/>
        </w:rPr>
        <w:t xml:space="preserve"> that the PTWS Earthquake Source Zone be expanded to include the southernmost Atlantic seismic region to routinely provide Member States of the PTWS with information about the frequent large earthquakes from this region and any subsequent tsunami </w:t>
      </w:r>
      <w:r w:rsidRPr="006E636F">
        <w:rPr>
          <w:rFonts w:eastAsia="SimSun" w:cs="Arial"/>
          <w:color w:val="212121"/>
          <w:lang w:val="en-US" w:eastAsia="zh-TW"/>
        </w:rPr>
        <w:t>threat</w:t>
      </w:r>
      <w:r w:rsidR="00011A4E">
        <w:rPr>
          <w:rFonts w:eastAsia="SimSun" w:cs="Arial"/>
          <w:color w:val="212121"/>
          <w:lang w:val="en-US" w:eastAsia="zh-TW"/>
        </w:rPr>
        <w:t>,</w:t>
      </w:r>
    </w:p>
    <w:p w14:paraId="1487004D" w14:textId="31B7D9BC" w:rsidR="003D0BE2" w:rsidRPr="006E636F" w:rsidRDefault="003D0BE2" w:rsidP="003D0BE2">
      <w:pPr>
        <w:spacing w:after="240"/>
        <w:jc w:val="both"/>
        <w:rPr>
          <w:rFonts w:eastAsia="SimSun" w:cs="Arial"/>
          <w:color w:val="212121"/>
          <w:lang w:val="en-US" w:eastAsia="zh-TW"/>
        </w:rPr>
      </w:pPr>
      <w:r w:rsidRPr="006E636F">
        <w:rPr>
          <w:rFonts w:eastAsia="SimSun" w:cs="Arial"/>
          <w:b/>
          <w:bCs/>
          <w:color w:val="212121"/>
          <w:lang w:val="en-US" w:eastAsia="zh-TW"/>
        </w:rPr>
        <w:lastRenderedPageBreak/>
        <w:t xml:space="preserve">Noting </w:t>
      </w:r>
      <w:r w:rsidRPr="006E636F">
        <w:rPr>
          <w:rFonts w:eastAsia="SimSun" w:cs="Arial"/>
          <w:color w:val="212121"/>
          <w:lang w:val="en-US" w:eastAsia="zh-TW"/>
        </w:rPr>
        <w:t>the rapid development of GNSS and strong-motion seismic based methods for local Tsunami Early Warning</w:t>
      </w:r>
      <w:r w:rsidR="00011A4E">
        <w:rPr>
          <w:rFonts w:eastAsia="SimSun" w:cs="Arial"/>
          <w:color w:val="212121"/>
          <w:lang w:val="en-US" w:eastAsia="zh-TW"/>
        </w:rPr>
        <w:t>,</w:t>
      </w:r>
    </w:p>
    <w:p w14:paraId="1A23416C" w14:textId="16082E33" w:rsidR="003D0BE2" w:rsidRPr="006E636F" w:rsidRDefault="003D0BE2" w:rsidP="003D0BE2">
      <w:pPr>
        <w:spacing w:after="240"/>
        <w:jc w:val="both"/>
        <w:rPr>
          <w:rFonts w:eastAsia="SimSun" w:cs="Arial"/>
          <w:color w:val="212121"/>
          <w:lang w:val="en-US" w:eastAsia="zh-TW"/>
        </w:rPr>
      </w:pPr>
      <w:r w:rsidRPr="006E636F">
        <w:rPr>
          <w:rFonts w:eastAsia="SimSun" w:cs="Arial"/>
          <w:b/>
          <w:bCs/>
          <w:color w:val="212121"/>
          <w:lang w:val="en-US" w:eastAsia="zh-TW"/>
        </w:rPr>
        <w:t>Request</w:t>
      </w:r>
      <w:r w:rsidR="002756F7">
        <w:rPr>
          <w:rFonts w:eastAsia="SimSun" w:cs="Arial"/>
          <w:b/>
          <w:bCs/>
          <w:color w:val="212121"/>
          <w:lang w:val="en-US" w:eastAsia="zh-TW"/>
        </w:rPr>
        <w:t>s</w:t>
      </w:r>
      <w:r w:rsidRPr="006E636F">
        <w:rPr>
          <w:rFonts w:eastAsia="SimSun" w:cs="Arial"/>
          <w:b/>
          <w:bCs/>
          <w:color w:val="212121"/>
          <w:lang w:val="en-US" w:eastAsia="zh-TW"/>
        </w:rPr>
        <w:t xml:space="preserve"> </w:t>
      </w:r>
      <w:r w:rsidRPr="006E636F">
        <w:rPr>
          <w:rFonts w:eastAsia="SimSun" w:cs="Arial"/>
          <w:color w:val="212121"/>
          <w:lang w:val="en-US" w:eastAsia="zh-TW"/>
        </w:rPr>
        <w:t>Working Group 2 to consider</w:t>
      </w:r>
      <w:r w:rsidRPr="006E636F">
        <w:rPr>
          <w:rFonts w:eastAsia="SimSun" w:cs="Arial"/>
          <w:b/>
          <w:bCs/>
          <w:color w:val="212121"/>
          <w:lang w:val="en-US" w:eastAsia="zh-TW"/>
        </w:rPr>
        <w:t xml:space="preserve"> </w:t>
      </w:r>
      <w:r w:rsidRPr="006E636F">
        <w:rPr>
          <w:rFonts w:eastAsia="SimSun" w:cs="Arial"/>
          <w:color w:val="212121"/>
          <w:lang w:val="en-US" w:eastAsia="zh-TW"/>
        </w:rPr>
        <w:t>the inclusion of terrestrial GNSS data up to 200km from coastlines under UN Decade of Ocean Science for Sustainable Development key outcomes “</w:t>
      </w:r>
      <w:r>
        <w:rPr>
          <w:rFonts w:eastAsia="SimSun" w:cs="Arial"/>
          <w:color w:val="212121"/>
          <w:lang w:val="en-US" w:eastAsia="zh-TW"/>
        </w:rPr>
        <w:t>S</w:t>
      </w:r>
      <w:r w:rsidRPr="006E636F">
        <w:rPr>
          <w:rFonts w:eastAsia="SimSun" w:cs="Arial"/>
          <w:color w:val="212121"/>
          <w:lang w:val="en-US" w:eastAsia="zh-TW"/>
        </w:rPr>
        <w:t>afe oceans</w:t>
      </w:r>
      <w:r>
        <w:rPr>
          <w:rFonts w:eastAsia="SimSun" w:cs="Arial"/>
          <w:color w:val="212121"/>
          <w:lang w:val="en-US" w:eastAsia="zh-TW"/>
        </w:rPr>
        <w:t>” and “Accessible oceans”</w:t>
      </w:r>
      <w:r w:rsidRPr="00480210">
        <w:rPr>
          <w:rFonts w:eastAsia="SimSun" w:cs="Arial"/>
          <w:color w:val="212121"/>
          <w:lang w:val="en-US" w:eastAsia="zh-TW"/>
        </w:rPr>
        <w:t xml:space="preserve"> </w:t>
      </w:r>
      <w:r w:rsidRPr="006E636F">
        <w:rPr>
          <w:rFonts w:eastAsia="SimSun" w:cs="Arial"/>
          <w:color w:val="212121"/>
          <w:lang w:val="en-US" w:eastAsia="zh-TW"/>
        </w:rPr>
        <w:t>leading</w:t>
      </w:r>
      <w:r>
        <w:rPr>
          <w:rFonts w:eastAsia="SimSun" w:cs="Arial"/>
          <w:color w:val="212121"/>
          <w:lang w:val="en-US" w:eastAsia="zh-TW"/>
        </w:rPr>
        <w:t xml:space="preserve"> </w:t>
      </w:r>
      <w:r w:rsidRPr="006E636F">
        <w:rPr>
          <w:rFonts w:eastAsia="SimSun" w:cs="Arial"/>
          <w:color w:val="212121"/>
          <w:lang w:val="en-US" w:eastAsia="zh-TW"/>
        </w:rPr>
        <w:t xml:space="preserve">to </w:t>
      </w:r>
      <w:r>
        <w:rPr>
          <w:rFonts w:eastAsia="SimSun" w:cs="Arial"/>
          <w:color w:val="212121"/>
          <w:lang w:val="en-US" w:eastAsia="zh-TW"/>
        </w:rPr>
        <w:t>Challenge 6 “</w:t>
      </w:r>
      <w:r w:rsidRPr="00480210">
        <w:rPr>
          <w:rFonts w:eastAsia="SimSun" w:cs="Arial"/>
          <w:color w:val="212121"/>
          <w:lang w:val="en-US" w:eastAsia="zh-TW"/>
        </w:rPr>
        <w:t>Increase community resilience to ocean hazards</w:t>
      </w:r>
      <w:r>
        <w:rPr>
          <w:rFonts w:eastAsia="SimSun" w:cs="Arial"/>
          <w:color w:val="212121"/>
          <w:lang w:val="en-US" w:eastAsia="zh-TW"/>
        </w:rPr>
        <w:t>”</w:t>
      </w:r>
      <w:r w:rsidR="00011A4E">
        <w:rPr>
          <w:rFonts w:eastAsia="SimSun" w:cs="Arial"/>
          <w:color w:val="212121"/>
          <w:lang w:val="en-US" w:eastAsia="zh-TW"/>
        </w:rPr>
        <w:t>,</w:t>
      </w:r>
    </w:p>
    <w:p w14:paraId="55918F98" w14:textId="5BDC1CD1" w:rsidR="003D0BE2" w:rsidRPr="006E636F" w:rsidRDefault="003D0BE2" w:rsidP="003D0BE2">
      <w:pPr>
        <w:spacing w:after="240"/>
        <w:jc w:val="both"/>
        <w:rPr>
          <w:rFonts w:eastAsia="SimSun" w:cs="Arial"/>
          <w:color w:val="212121"/>
          <w:lang w:val="en-US" w:eastAsia="zh-TW"/>
        </w:rPr>
      </w:pPr>
      <w:r w:rsidRPr="006E636F">
        <w:rPr>
          <w:rFonts w:eastAsia="SimSun" w:cs="Arial"/>
          <w:b/>
          <w:bCs/>
          <w:color w:val="212121"/>
          <w:lang w:val="en-US" w:eastAsia="zh-TW"/>
        </w:rPr>
        <w:t>Encourag</w:t>
      </w:r>
      <w:r w:rsidR="00F232BF">
        <w:rPr>
          <w:rFonts w:eastAsia="SimSun" w:cs="Arial"/>
          <w:b/>
          <w:bCs/>
          <w:color w:val="212121"/>
          <w:lang w:val="en-US" w:eastAsia="zh-TW"/>
        </w:rPr>
        <w:t>es</w:t>
      </w:r>
      <w:r w:rsidRPr="006E636F">
        <w:rPr>
          <w:rFonts w:eastAsia="SimSun" w:cs="Arial"/>
          <w:b/>
          <w:bCs/>
          <w:color w:val="212121"/>
          <w:lang w:val="en-US" w:eastAsia="zh-TW"/>
        </w:rPr>
        <w:t xml:space="preserve"> </w:t>
      </w:r>
      <w:r w:rsidRPr="006E636F">
        <w:rPr>
          <w:rFonts w:eastAsia="SimSun" w:cs="Arial"/>
          <w:color w:val="212121"/>
          <w:lang w:val="en-US" w:eastAsia="zh-TW"/>
        </w:rPr>
        <w:t>the development of Tsunami Early Warning Systems initiatives based on densification of ocean wave height observations including those from the proliferation of DART and SMART Cable sensors</w:t>
      </w:r>
      <w:r w:rsidR="002756F7">
        <w:rPr>
          <w:rFonts w:eastAsia="SimSun" w:cs="Arial"/>
          <w:color w:val="212121"/>
          <w:lang w:val="en-US" w:eastAsia="zh-TW"/>
        </w:rPr>
        <w:t>,</w:t>
      </w:r>
    </w:p>
    <w:p w14:paraId="4C3E9F5F" w14:textId="420C2A25" w:rsidR="003D0BE2" w:rsidRPr="006E636F" w:rsidRDefault="003D0BE2" w:rsidP="003D0BE2">
      <w:pPr>
        <w:spacing w:after="240"/>
        <w:jc w:val="both"/>
        <w:rPr>
          <w:rFonts w:eastAsia="SimSun" w:cs="Arial"/>
          <w:color w:val="212121"/>
          <w:lang w:val="en-US" w:eastAsia="zh-TW"/>
        </w:rPr>
      </w:pPr>
      <w:r w:rsidRPr="006E636F">
        <w:rPr>
          <w:rFonts w:eastAsia="SimSun" w:cs="Arial"/>
          <w:b/>
          <w:bCs/>
          <w:color w:val="212121"/>
          <w:lang w:val="en-US" w:eastAsia="zh-TW"/>
        </w:rPr>
        <w:t xml:space="preserve">Further encourages </w:t>
      </w:r>
      <w:r w:rsidRPr="006E636F">
        <w:rPr>
          <w:rFonts w:eastAsia="SimSun" w:cs="Arial"/>
          <w:color w:val="212121"/>
          <w:lang w:val="en-US" w:eastAsia="zh-TW"/>
        </w:rPr>
        <w:t>Member States to consider opportunities to support supplementing areas with insufficient GNSS and seismic strong-motion coverage to provide local/regional Tsunami Early Warning with ocean-based observations including SMART Cables and DARTs</w:t>
      </w:r>
      <w:r w:rsidR="002756F7">
        <w:rPr>
          <w:rFonts w:eastAsia="SimSun" w:cs="Arial"/>
          <w:color w:val="212121"/>
          <w:lang w:val="en-US" w:eastAsia="zh-TW"/>
        </w:rPr>
        <w:t>,</w:t>
      </w:r>
    </w:p>
    <w:p w14:paraId="1974E198" w14:textId="564AFE3C" w:rsidR="003D0BE2" w:rsidRDefault="003D0BE2" w:rsidP="003D0BE2">
      <w:pPr>
        <w:spacing w:after="240"/>
        <w:jc w:val="both"/>
        <w:rPr>
          <w:rFonts w:eastAsia="SimSun" w:cs="Arial"/>
          <w:color w:val="212121"/>
          <w:lang w:val="en-US" w:eastAsia="zh-TW"/>
        </w:rPr>
      </w:pPr>
      <w:r w:rsidRPr="006E636F">
        <w:rPr>
          <w:rFonts w:eastAsia="SimSun" w:cs="Arial"/>
          <w:b/>
          <w:bCs/>
          <w:color w:val="212121"/>
          <w:lang w:val="en-US" w:eastAsia="zh-TW"/>
        </w:rPr>
        <w:t>Request</w:t>
      </w:r>
      <w:r>
        <w:rPr>
          <w:rFonts w:eastAsia="SimSun" w:cs="Arial"/>
          <w:b/>
          <w:bCs/>
          <w:color w:val="212121"/>
          <w:lang w:val="en-US" w:eastAsia="zh-TW"/>
        </w:rPr>
        <w:t>s</w:t>
      </w:r>
      <w:r w:rsidRPr="006E636F">
        <w:rPr>
          <w:rFonts w:eastAsia="SimSun" w:cs="Arial"/>
          <w:b/>
          <w:bCs/>
          <w:color w:val="212121"/>
          <w:lang w:val="en-US" w:eastAsia="zh-TW"/>
        </w:rPr>
        <w:t xml:space="preserve"> </w:t>
      </w:r>
      <w:r w:rsidRPr="006E636F">
        <w:rPr>
          <w:rFonts w:eastAsia="SimSun" w:cs="Arial"/>
          <w:color w:val="212121"/>
          <w:lang w:val="en-US" w:eastAsia="zh-TW"/>
        </w:rPr>
        <w:t>Working Group 2 to consider re-evaluating time-based (i.e., local, regional, distant) event categories based on improvements in warning times and better understanding of the properties of natural warning signs for seismically triggered tsunamis</w:t>
      </w:r>
      <w:r w:rsidR="002756F7">
        <w:rPr>
          <w:rFonts w:eastAsia="SimSun" w:cs="Arial"/>
          <w:color w:val="212121"/>
          <w:lang w:val="en-US" w:eastAsia="zh-TW"/>
        </w:rPr>
        <w:t>,</w:t>
      </w:r>
    </w:p>
    <w:p w14:paraId="33FF5524" w14:textId="5C60D263" w:rsidR="003D0BE2"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Further noting</w:t>
      </w:r>
      <w:r>
        <w:rPr>
          <w:rFonts w:eastAsia="SimSun" w:cs="Arial"/>
          <w:color w:val="212121"/>
          <w:lang w:val="en-US" w:eastAsia="zh-TW"/>
        </w:rPr>
        <w:t xml:space="preserve"> that t</w:t>
      </w:r>
      <w:r w:rsidRPr="00EF084F">
        <w:rPr>
          <w:rFonts w:eastAsia="SimSun" w:cs="Arial"/>
          <w:color w:val="212121"/>
          <w:lang w:val="en-US" w:eastAsia="zh-TW"/>
        </w:rPr>
        <w:t>he number of globally</w:t>
      </w:r>
      <w:r>
        <w:rPr>
          <w:rFonts w:eastAsia="SimSun" w:cs="Arial"/>
          <w:color w:val="212121"/>
          <w:lang w:val="en-US" w:eastAsia="zh-TW"/>
        </w:rPr>
        <w:t xml:space="preserve"> </w:t>
      </w:r>
      <w:r w:rsidRPr="00EF084F">
        <w:rPr>
          <w:rFonts w:eastAsia="SimSun" w:cs="Arial"/>
          <w:color w:val="212121"/>
          <w:lang w:val="en-US" w:eastAsia="zh-TW"/>
        </w:rPr>
        <w:t>distributed GNSS stations whose data may be used</w:t>
      </w:r>
      <w:r>
        <w:rPr>
          <w:rFonts w:eastAsia="SimSun" w:cs="Arial"/>
          <w:color w:val="212121"/>
          <w:lang w:val="en-US" w:eastAsia="zh-TW"/>
        </w:rPr>
        <w:t xml:space="preserve"> </w:t>
      </w:r>
      <w:r w:rsidRPr="00EF084F">
        <w:rPr>
          <w:rFonts w:eastAsia="SimSun" w:cs="Arial"/>
          <w:color w:val="212121"/>
          <w:lang w:val="en-US" w:eastAsia="zh-TW"/>
        </w:rPr>
        <w:t xml:space="preserve">    to characterize tsunami excitation is nearly ten times the number of</w:t>
      </w:r>
      <w:r>
        <w:rPr>
          <w:rFonts w:eastAsia="SimSun" w:cs="Arial"/>
          <w:color w:val="212121"/>
          <w:lang w:val="en-US" w:eastAsia="zh-TW"/>
        </w:rPr>
        <w:t xml:space="preserve"> </w:t>
      </w:r>
      <w:r w:rsidRPr="00EF084F">
        <w:rPr>
          <w:rFonts w:eastAsia="SimSun" w:cs="Arial"/>
          <w:color w:val="212121"/>
          <w:lang w:val="en-US" w:eastAsia="zh-TW"/>
        </w:rPr>
        <w:t>stations whose data are publicly shared for tsunami mitigation at the</w:t>
      </w:r>
      <w:r>
        <w:rPr>
          <w:rFonts w:eastAsia="SimSun" w:cs="Arial"/>
          <w:color w:val="212121"/>
          <w:lang w:val="en-US" w:eastAsia="zh-TW"/>
        </w:rPr>
        <w:t xml:space="preserve"> present time</w:t>
      </w:r>
      <w:r w:rsidR="00F232BF">
        <w:rPr>
          <w:rFonts w:eastAsia="SimSun" w:cs="Arial"/>
          <w:color w:val="212121"/>
          <w:lang w:val="en-US" w:eastAsia="zh-TW"/>
        </w:rPr>
        <w:t>,</w:t>
      </w:r>
    </w:p>
    <w:p w14:paraId="65722682" w14:textId="4592F3D9" w:rsidR="003D0BE2"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Recommend</w:t>
      </w:r>
      <w:r>
        <w:rPr>
          <w:rFonts w:eastAsia="SimSun" w:cs="Arial"/>
          <w:color w:val="212121"/>
          <w:lang w:val="en-US" w:eastAsia="zh-TW"/>
        </w:rPr>
        <w:t xml:space="preserve"> that M</w:t>
      </w:r>
      <w:r w:rsidRPr="00EF084F">
        <w:rPr>
          <w:rFonts w:eastAsia="SimSun" w:cs="Arial"/>
          <w:color w:val="212121"/>
          <w:lang w:val="en-US" w:eastAsia="zh-TW"/>
        </w:rPr>
        <w:t xml:space="preserve">ember </w:t>
      </w:r>
      <w:r>
        <w:rPr>
          <w:rFonts w:eastAsia="SimSun" w:cs="Arial"/>
          <w:color w:val="212121"/>
          <w:lang w:val="en-US" w:eastAsia="zh-TW"/>
        </w:rPr>
        <w:t>States</w:t>
      </w:r>
      <w:r w:rsidRPr="00EF084F">
        <w:rPr>
          <w:rFonts w:eastAsia="SimSun" w:cs="Arial"/>
          <w:color w:val="212121"/>
          <w:lang w:val="en-US" w:eastAsia="zh-TW"/>
        </w:rPr>
        <w:t xml:space="preserve"> make data from their GNSS networks</w:t>
      </w:r>
      <w:r>
        <w:rPr>
          <w:rFonts w:eastAsia="SimSun" w:cs="Arial"/>
          <w:color w:val="212121"/>
          <w:lang w:val="en-US" w:eastAsia="zh-TW"/>
        </w:rPr>
        <w:t xml:space="preserve"> publicly </w:t>
      </w:r>
      <w:r w:rsidRPr="00EF084F">
        <w:rPr>
          <w:rFonts w:eastAsia="SimSun" w:cs="Arial"/>
          <w:color w:val="212121"/>
          <w:lang w:val="en-US" w:eastAsia="zh-TW"/>
        </w:rPr>
        <w:t>available in real-time, and that all stations within 200 km of the coast</w:t>
      </w:r>
      <w:r>
        <w:rPr>
          <w:rFonts w:eastAsia="SimSun" w:cs="Arial"/>
          <w:color w:val="212121"/>
          <w:lang w:val="en-US" w:eastAsia="zh-TW"/>
        </w:rPr>
        <w:t xml:space="preserve"> </w:t>
      </w:r>
      <w:r w:rsidRPr="00EF084F">
        <w:rPr>
          <w:rFonts w:eastAsia="SimSun" w:cs="Arial"/>
          <w:color w:val="212121"/>
          <w:lang w:val="en-US" w:eastAsia="zh-TW"/>
        </w:rPr>
        <w:t xml:space="preserve">are included since </w:t>
      </w:r>
      <w:r>
        <w:rPr>
          <w:rFonts w:eastAsia="SimSun" w:cs="Arial"/>
          <w:color w:val="212121"/>
          <w:lang w:val="en-US" w:eastAsia="zh-TW"/>
        </w:rPr>
        <w:t xml:space="preserve">such </w:t>
      </w:r>
      <w:r w:rsidRPr="00EF084F">
        <w:rPr>
          <w:rFonts w:eastAsia="SimSun" w:cs="Arial"/>
          <w:color w:val="212121"/>
          <w:lang w:val="en-US" w:eastAsia="zh-TW"/>
        </w:rPr>
        <w:t>inland stations also provide valuable constraints on</w:t>
      </w:r>
      <w:r>
        <w:rPr>
          <w:rFonts w:eastAsia="SimSun" w:cs="Arial"/>
          <w:color w:val="212121"/>
          <w:lang w:val="en-US" w:eastAsia="zh-TW"/>
        </w:rPr>
        <w:t xml:space="preserve"> </w:t>
      </w:r>
      <w:r w:rsidRPr="00EF084F">
        <w:rPr>
          <w:rFonts w:eastAsia="SimSun" w:cs="Arial"/>
          <w:color w:val="212121"/>
          <w:lang w:val="en-US" w:eastAsia="zh-TW"/>
        </w:rPr>
        <w:t>tsunami excitation</w:t>
      </w:r>
      <w:r w:rsidR="00F232BF">
        <w:rPr>
          <w:rFonts w:eastAsia="SimSun" w:cs="Arial"/>
          <w:color w:val="212121"/>
          <w:lang w:val="en-US" w:eastAsia="zh-TW"/>
        </w:rPr>
        <w:t>,</w:t>
      </w:r>
    </w:p>
    <w:p w14:paraId="673C40A9" w14:textId="1FDC5A7D" w:rsidR="003D0BE2"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Recognizing</w:t>
      </w:r>
      <w:r>
        <w:rPr>
          <w:rFonts w:eastAsia="SimSun" w:cs="Arial"/>
          <w:color w:val="212121"/>
          <w:lang w:val="en-US" w:eastAsia="zh-TW"/>
        </w:rPr>
        <w:t xml:space="preserve"> that deep-ocean measurements of tsunami waves are best for accurately characterizing a propagating tsunami wave field and for constraining tsunami forecast models</w:t>
      </w:r>
      <w:r w:rsidR="00F232BF">
        <w:rPr>
          <w:rFonts w:eastAsia="SimSun" w:cs="Arial"/>
          <w:color w:val="212121"/>
          <w:lang w:val="en-US" w:eastAsia="zh-TW"/>
        </w:rPr>
        <w:t>,</w:t>
      </w:r>
    </w:p>
    <w:p w14:paraId="0D8981C4" w14:textId="7A95DCC9" w:rsidR="003D0BE2"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Considering</w:t>
      </w:r>
      <w:r>
        <w:rPr>
          <w:rFonts w:eastAsia="SimSun" w:cs="Arial"/>
          <w:color w:val="212121"/>
          <w:lang w:val="en-US" w:eastAsia="zh-TW"/>
        </w:rPr>
        <w:t xml:space="preserve"> that current instrumentation to make such measurements – deep-ocean pressure sensors from a few undersea cabled observatories and from individual </w:t>
      </w:r>
      <w:proofErr w:type="spellStart"/>
      <w:r>
        <w:rPr>
          <w:rFonts w:eastAsia="SimSun" w:cs="Arial"/>
          <w:color w:val="212121"/>
          <w:lang w:val="en-US" w:eastAsia="zh-TW"/>
        </w:rPr>
        <w:t>tsunameters</w:t>
      </w:r>
      <w:proofErr w:type="spellEnd"/>
      <w:r>
        <w:rPr>
          <w:rFonts w:eastAsia="SimSun" w:cs="Arial"/>
          <w:color w:val="212121"/>
          <w:lang w:val="en-US" w:eastAsia="zh-TW"/>
        </w:rPr>
        <w:t xml:space="preserve"> – provide only limited coverage across the Pacific and its marginal seas</w:t>
      </w:r>
      <w:r w:rsidR="00F232BF">
        <w:rPr>
          <w:rFonts w:eastAsia="SimSun" w:cs="Arial"/>
          <w:color w:val="212121"/>
          <w:lang w:val="en-US" w:eastAsia="zh-TW"/>
        </w:rPr>
        <w:t>,</w:t>
      </w:r>
    </w:p>
    <w:p w14:paraId="6F440508" w14:textId="670D9FD9" w:rsidR="003D0BE2"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Noting</w:t>
      </w:r>
      <w:r>
        <w:rPr>
          <w:rFonts w:eastAsia="SimSun" w:cs="Arial"/>
          <w:color w:val="212121"/>
          <w:lang w:val="en-US" w:eastAsia="zh-TW"/>
        </w:rPr>
        <w:t xml:space="preserve"> that the JTF SMART Cable project for adding deep-ocean pressure sensors to commercial telecommunication cables has the potential to greatly increase that coverage</w:t>
      </w:r>
      <w:r w:rsidR="00F232BF">
        <w:rPr>
          <w:rFonts w:eastAsia="SimSun" w:cs="Arial"/>
          <w:color w:val="212121"/>
          <w:lang w:val="en-US" w:eastAsia="zh-TW"/>
        </w:rPr>
        <w:t>,</w:t>
      </w:r>
    </w:p>
    <w:p w14:paraId="1F81F307" w14:textId="5464BEB6" w:rsidR="003D0BE2" w:rsidRPr="005977DB"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Encourages</w:t>
      </w:r>
      <w:r w:rsidRPr="005977DB">
        <w:rPr>
          <w:rFonts w:eastAsia="SimSun" w:cs="Arial"/>
          <w:color w:val="212121"/>
          <w:lang w:val="en-US" w:eastAsia="zh-TW"/>
        </w:rPr>
        <w:t xml:space="preserve"> the</w:t>
      </w:r>
      <w:r>
        <w:rPr>
          <w:rFonts w:eastAsia="SimSun" w:cs="Arial"/>
          <w:color w:val="212121"/>
          <w:lang w:val="en-US" w:eastAsia="zh-TW"/>
        </w:rPr>
        <w:t xml:space="preserve"> JTF SMART Cable project</w:t>
      </w:r>
      <w:r w:rsidRPr="005977DB">
        <w:rPr>
          <w:rFonts w:eastAsia="SimSun" w:cs="Arial"/>
          <w:color w:val="212121"/>
          <w:lang w:val="en-US" w:eastAsia="zh-TW"/>
        </w:rPr>
        <w:t xml:space="preserve"> to continue its activities to promote current and future projects for “wet demonstrators,” pilots, and operational SMART cable systems</w:t>
      </w:r>
      <w:r w:rsidR="00F232BF">
        <w:rPr>
          <w:rFonts w:eastAsia="SimSun" w:cs="Arial"/>
          <w:color w:val="212121"/>
          <w:lang w:val="en-US" w:eastAsia="zh-TW"/>
        </w:rPr>
        <w:t>,</w:t>
      </w:r>
    </w:p>
    <w:p w14:paraId="57551567" w14:textId="51622953" w:rsidR="003D0BE2" w:rsidRPr="005977DB"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Promotes</w:t>
      </w:r>
      <w:r w:rsidRPr="005977DB">
        <w:rPr>
          <w:rFonts w:eastAsia="SimSun" w:cs="Arial"/>
          <w:color w:val="212121"/>
          <w:lang w:val="en-US" w:eastAsia="zh-TW"/>
        </w:rPr>
        <w:t xml:space="preserve"> the concept of SMART cables to facilitate related projects and deployment of SMART cables</w:t>
      </w:r>
      <w:r w:rsidR="00F232BF">
        <w:rPr>
          <w:rFonts w:eastAsia="SimSun" w:cs="Arial"/>
          <w:color w:val="212121"/>
          <w:lang w:val="en-US" w:eastAsia="zh-TW"/>
        </w:rPr>
        <w:t>,</w:t>
      </w:r>
    </w:p>
    <w:p w14:paraId="762303A8" w14:textId="33A3C77D" w:rsidR="003D0BE2" w:rsidRPr="005977DB" w:rsidRDefault="003D0BE2" w:rsidP="003D0BE2">
      <w:pPr>
        <w:spacing w:after="240"/>
        <w:jc w:val="both"/>
        <w:rPr>
          <w:rFonts w:eastAsia="SimSun" w:cs="Arial"/>
          <w:color w:val="212121"/>
          <w:lang w:val="en-US" w:eastAsia="zh-TW"/>
        </w:rPr>
      </w:pPr>
      <w:r w:rsidRPr="006E636F">
        <w:rPr>
          <w:rFonts w:eastAsia="SimSun" w:cs="Arial"/>
          <w:b/>
          <w:bCs/>
          <w:color w:val="212121"/>
          <w:lang w:val="en-US" w:eastAsia="zh-TW"/>
        </w:rPr>
        <w:t xml:space="preserve">Encourages </w:t>
      </w:r>
      <w:r w:rsidRPr="006E636F">
        <w:rPr>
          <w:rFonts w:eastAsia="SimSun" w:cs="Arial"/>
          <w:bCs/>
          <w:color w:val="212121"/>
          <w:lang w:val="en-US" w:eastAsia="zh-TW"/>
        </w:rPr>
        <w:t>the IOC to actively participat</w:t>
      </w:r>
      <w:r>
        <w:rPr>
          <w:rFonts w:eastAsia="SimSun" w:cs="Arial"/>
          <w:bCs/>
          <w:color w:val="212121"/>
          <w:lang w:val="en-US" w:eastAsia="zh-TW"/>
        </w:rPr>
        <w:t>e</w:t>
      </w:r>
      <w:r w:rsidRPr="006E636F">
        <w:rPr>
          <w:rFonts w:eastAsia="SimSun" w:cs="Arial"/>
          <w:bCs/>
          <w:color w:val="212121"/>
          <w:lang w:val="en-US" w:eastAsia="zh-TW"/>
        </w:rPr>
        <w:t xml:space="preserve"> as a full member in the JTF to deploy SMART cables for ocean observations and disaster risk reduction, and that the IOC, ITU, and WMO collaborat</w:t>
      </w:r>
      <w:r>
        <w:rPr>
          <w:rFonts w:eastAsia="SimSun" w:cs="Arial"/>
          <w:bCs/>
          <w:color w:val="212121"/>
          <w:lang w:val="en-US" w:eastAsia="zh-TW"/>
        </w:rPr>
        <w:t>e</w:t>
      </w:r>
      <w:r w:rsidRPr="006E636F">
        <w:rPr>
          <w:rFonts w:eastAsia="SimSun" w:cs="Arial"/>
          <w:bCs/>
          <w:color w:val="212121"/>
          <w:lang w:val="en-US" w:eastAsia="zh-TW"/>
        </w:rPr>
        <w:t xml:space="preserve"> together towards this end</w:t>
      </w:r>
      <w:r w:rsidR="000A1D23">
        <w:rPr>
          <w:rFonts w:eastAsia="SimSun" w:cs="Arial"/>
          <w:bCs/>
          <w:color w:val="212121"/>
          <w:lang w:val="en-US" w:eastAsia="zh-TW"/>
        </w:rPr>
        <w:t>,</w:t>
      </w:r>
    </w:p>
    <w:p w14:paraId="38502BCF" w14:textId="77777777" w:rsidR="003D0BE2" w:rsidRPr="005977DB" w:rsidRDefault="003D0BE2" w:rsidP="003D0BE2">
      <w:pPr>
        <w:spacing w:after="240"/>
        <w:jc w:val="both"/>
        <w:rPr>
          <w:rFonts w:eastAsia="SimSun" w:cs="Arial"/>
          <w:color w:val="212121"/>
          <w:lang w:val="en-US" w:eastAsia="zh-TW"/>
        </w:rPr>
      </w:pPr>
      <w:r w:rsidRPr="006E636F">
        <w:rPr>
          <w:rFonts w:eastAsia="SimSun" w:cs="Arial"/>
          <w:b/>
          <w:color w:val="212121"/>
          <w:lang w:val="en-US" w:eastAsia="zh-TW"/>
        </w:rPr>
        <w:t>Encourages</w:t>
      </w:r>
      <w:r w:rsidRPr="005977DB">
        <w:rPr>
          <w:rFonts w:eastAsia="SimSun" w:cs="Arial"/>
          <w:color w:val="212121"/>
          <w:lang w:val="en-US" w:eastAsia="zh-TW"/>
        </w:rPr>
        <w:t xml:space="preserve"> IOC Member States to endorse </w:t>
      </w:r>
      <w:r>
        <w:rPr>
          <w:rFonts w:eastAsia="SimSun" w:cs="Arial"/>
          <w:color w:val="212121"/>
          <w:lang w:val="en-US" w:eastAsia="zh-TW"/>
        </w:rPr>
        <w:t xml:space="preserve">the </w:t>
      </w:r>
      <w:r w:rsidRPr="005977DB">
        <w:rPr>
          <w:rFonts w:eastAsia="SimSun" w:cs="Arial"/>
          <w:color w:val="212121"/>
          <w:lang w:val="en-US" w:eastAsia="zh-TW"/>
        </w:rPr>
        <w:t xml:space="preserve">ITU WTSA-20 SMART Resolution </w:t>
      </w:r>
      <w:r>
        <w:rPr>
          <w:rFonts w:eastAsia="SimSun" w:cs="Arial"/>
          <w:color w:val="212121"/>
          <w:lang w:val="en-US" w:eastAsia="zh-TW"/>
        </w:rPr>
        <w:t>through their</w:t>
      </w:r>
      <w:r w:rsidRPr="005977DB">
        <w:rPr>
          <w:rFonts w:eastAsia="SimSun" w:cs="Arial"/>
          <w:color w:val="212121"/>
          <w:lang w:val="en-US" w:eastAsia="zh-TW"/>
        </w:rPr>
        <w:t xml:space="preserve"> IT</w:t>
      </w:r>
      <w:r>
        <w:rPr>
          <w:rFonts w:eastAsia="SimSun" w:cs="Arial"/>
          <w:color w:val="212121"/>
          <w:lang w:val="en-US" w:eastAsia="zh-TW"/>
        </w:rPr>
        <w:t>U focal points.</w:t>
      </w:r>
    </w:p>
    <w:p w14:paraId="76AD6DB3" w14:textId="77777777" w:rsidR="003D0BE2" w:rsidRPr="003D0BE2" w:rsidRDefault="003D0BE2" w:rsidP="00A94487">
      <w:pPr>
        <w:spacing w:after="240"/>
        <w:jc w:val="both"/>
        <w:rPr>
          <w:rFonts w:cs="Arial"/>
          <w:lang w:val="fr-FR"/>
        </w:rPr>
      </w:pPr>
      <w:r w:rsidRPr="003D0BE2">
        <w:rPr>
          <w:rFonts w:cs="Arial"/>
          <w:lang w:val="fr-FR"/>
        </w:rPr>
        <w:t>------------------------------------------</w:t>
      </w:r>
    </w:p>
    <w:p w14:paraId="2FE74A5C" w14:textId="08D19E93" w:rsidR="000E1ABE" w:rsidRPr="001D7469" w:rsidRDefault="003D0BE2" w:rsidP="00A94487">
      <w:pPr>
        <w:spacing w:after="600"/>
        <w:jc w:val="both"/>
        <w:rPr>
          <w:rFonts w:cs="Arial"/>
          <w:lang w:val="fr-FR"/>
        </w:rPr>
      </w:pPr>
      <w:r w:rsidRPr="003D0BE2">
        <w:rPr>
          <w:rFonts w:cs="Arial"/>
          <w:lang w:val="fr-FR"/>
        </w:rPr>
        <w:t>Financial implications: None</w:t>
      </w:r>
      <w:bookmarkStart w:id="267" w:name="_Toc10810306"/>
      <w:bookmarkStart w:id="268" w:name="_Toc10811919"/>
      <w:bookmarkStart w:id="269" w:name="_Toc10813580"/>
      <w:bookmarkStart w:id="270" w:name="_Toc11852773"/>
    </w:p>
    <w:p w14:paraId="6D99B88F" w14:textId="10553537" w:rsidR="003D0BE2" w:rsidRPr="003D0BE2" w:rsidRDefault="003D0BE2" w:rsidP="003D0BE2">
      <w:pPr>
        <w:keepNext/>
        <w:shd w:val="clear" w:color="auto" w:fill="FFFFFF"/>
        <w:spacing w:before="240" w:after="240"/>
        <w:jc w:val="center"/>
        <w:outlineLvl w:val="0"/>
        <w:rPr>
          <w:rFonts w:eastAsia="SimSun" w:cs="Arial"/>
          <w:bCs/>
          <w:kern w:val="32"/>
          <w:u w:val="single"/>
          <w:lang w:val="fr-FR"/>
        </w:rPr>
      </w:pPr>
      <w:bookmarkStart w:id="271" w:name="_Toc95842210"/>
      <w:bookmarkStart w:id="272" w:name="rec4"/>
      <w:proofErr w:type="spellStart"/>
      <w:r w:rsidRPr="003D0BE2">
        <w:rPr>
          <w:rFonts w:eastAsia="SimSun" w:cs="Arial"/>
          <w:bCs/>
          <w:kern w:val="32"/>
          <w:u w:val="single"/>
          <w:lang w:val="fr-FR"/>
        </w:rPr>
        <w:lastRenderedPageBreak/>
        <w:t>Recommendation</w:t>
      </w:r>
      <w:proofErr w:type="spellEnd"/>
      <w:r w:rsidRPr="003D0BE2">
        <w:rPr>
          <w:rFonts w:eastAsia="SimSun" w:cs="Arial"/>
          <w:bCs/>
          <w:kern w:val="32"/>
          <w:u w:val="single"/>
          <w:lang w:val="fr-FR"/>
        </w:rPr>
        <w:t xml:space="preserve"> ICG/PTWS-XXIX.</w:t>
      </w:r>
      <w:bookmarkEnd w:id="267"/>
      <w:bookmarkEnd w:id="268"/>
      <w:bookmarkEnd w:id="269"/>
      <w:bookmarkEnd w:id="270"/>
      <w:r w:rsidRPr="003D0BE2">
        <w:rPr>
          <w:rFonts w:eastAsia="SimSun" w:cs="Arial"/>
          <w:bCs/>
          <w:kern w:val="32"/>
          <w:u w:val="single"/>
          <w:lang w:val="fr-FR"/>
        </w:rPr>
        <w:t>4</w:t>
      </w:r>
      <w:bookmarkEnd w:id="271"/>
      <w:bookmarkEnd w:id="272"/>
    </w:p>
    <w:p w14:paraId="3D4A35AB" w14:textId="77777777" w:rsidR="003D0BE2" w:rsidRPr="00726FB2" w:rsidRDefault="003D0BE2" w:rsidP="003D0BE2">
      <w:pPr>
        <w:spacing w:after="240"/>
        <w:jc w:val="center"/>
        <w:rPr>
          <w:rFonts w:cs="Arial"/>
        </w:rPr>
      </w:pPr>
      <w:r w:rsidRPr="00726FB2">
        <w:rPr>
          <w:rFonts w:cs="Arial"/>
          <w:b/>
          <w:bCs/>
        </w:rPr>
        <w:t>Disaster Risk Management and Preparedness</w:t>
      </w:r>
    </w:p>
    <w:p w14:paraId="62F9B45D" w14:textId="77777777" w:rsidR="003D0BE2" w:rsidRDefault="003D0BE2" w:rsidP="003D0BE2">
      <w:pPr>
        <w:spacing w:before="100" w:beforeAutospacing="1" w:after="240"/>
        <w:jc w:val="both"/>
        <w:rPr>
          <w:rFonts w:cs="Arial"/>
        </w:rPr>
      </w:pPr>
      <w:r w:rsidRPr="00726FB2">
        <w:rPr>
          <w:rFonts w:cs="Arial"/>
        </w:rPr>
        <w:t>The Intergovernmental Coordination Group for the Pacific Tsunami Warning and Mitigation System (ICG/PTWS),</w:t>
      </w:r>
    </w:p>
    <w:p w14:paraId="20894C6C" w14:textId="12865C11" w:rsidR="003D0BE2" w:rsidRPr="006E140A" w:rsidRDefault="003D0BE2" w:rsidP="003D0BE2">
      <w:pPr>
        <w:spacing w:before="100" w:beforeAutospacing="1" w:after="240"/>
        <w:jc w:val="both"/>
        <w:rPr>
          <w:rFonts w:cs="Arial"/>
          <w:lang w:val="en"/>
        </w:rPr>
      </w:pPr>
      <w:r w:rsidRPr="006E140A">
        <w:rPr>
          <w:rFonts w:cs="Arial"/>
          <w:b/>
          <w:lang w:val="en"/>
        </w:rPr>
        <w:t xml:space="preserve">Recognizing </w:t>
      </w:r>
      <w:r w:rsidRPr="006E140A">
        <w:rPr>
          <w:rFonts w:cs="Arial"/>
          <w:lang w:val="en"/>
        </w:rPr>
        <w:t>the</w:t>
      </w:r>
      <w:r w:rsidRPr="006E140A">
        <w:rPr>
          <w:rFonts w:cs="Arial"/>
          <w:b/>
          <w:lang w:val="en"/>
        </w:rPr>
        <w:t xml:space="preserve"> </w:t>
      </w:r>
      <w:r w:rsidRPr="006E140A">
        <w:rPr>
          <w:rFonts w:cs="Arial"/>
          <w:lang w:val="en"/>
        </w:rPr>
        <w:t>31st Session of the IOC Assembly, June 2021</w:t>
      </w:r>
      <w:r>
        <w:rPr>
          <w:rFonts w:cs="Arial"/>
          <w:lang w:val="en"/>
        </w:rPr>
        <w:t>,</w:t>
      </w:r>
      <w:r w:rsidRPr="006E140A">
        <w:rPr>
          <w:rFonts w:cs="Arial"/>
          <w:lang w:val="en"/>
        </w:rPr>
        <w:t xml:space="preserve"> via IOC Decision A-31/3.4.1 approved the establishment of the Ocean Decade Tsunami Programme and a Scientific Committee to develop a Draft 10-Year Research, Development and Implementation Plan for the Ocean Decade Tsunami Programme based on the concept paper “Protecting Communities from the World's Most Dangerous Waves: A Framework for Action under the UN Decade of Ocean Science for Sustainable Development”</w:t>
      </w:r>
      <w:r w:rsidR="000A1D23">
        <w:rPr>
          <w:rFonts w:cs="Arial"/>
          <w:lang w:val="en"/>
        </w:rPr>
        <w:t>,</w:t>
      </w:r>
    </w:p>
    <w:p w14:paraId="4E458FA5" w14:textId="13CD3ED8" w:rsidR="003D0BE2" w:rsidRPr="006E140A" w:rsidRDefault="003D0BE2" w:rsidP="003D0BE2">
      <w:pPr>
        <w:spacing w:before="100" w:beforeAutospacing="1" w:after="240"/>
        <w:jc w:val="both"/>
        <w:rPr>
          <w:rFonts w:cs="Arial"/>
          <w:lang w:val="en"/>
        </w:rPr>
      </w:pPr>
      <w:r w:rsidRPr="006E140A">
        <w:rPr>
          <w:rFonts w:cs="Arial"/>
          <w:b/>
          <w:lang w:val="en"/>
        </w:rPr>
        <w:t>Recognizing further</w:t>
      </w:r>
      <w:r w:rsidRPr="006E140A">
        <w:rPr>
          <w:rFonts w:cs="Arial"/>
          <w:lang w:val="en"/>
        </w:rPr>
        <w:t xml:space="preserve"> that the 31st Session of the IOC Assembly, June 2021</w:t>
      </w:r>
      <w:r>
        <w:rPr>
          <w:rFonts w:cs="Arial"/>
          <w:lang w:val="en"/>
        </w:rPr>
        <w:t>,</w:t>
      </w:r>
      <w:r w:rsidRPr="006E140A">
        <w:rPr>
          <w:rFonts w:cs="Arial"/>
          <w:lang w:val="en"/>
        </w:rPr>
        <w:t xml:space="preserve"> via IOC Decision A-31/3.4.1 also approved the establishment of a special Tsunami Ready Coalition in collaboration with other critical stakeholders across the UN structure as well as national civil protection agencies and will report to the TOWS-WG on Tsunami Ready aspects of the programme</w:t>
      </w:r>
      <w:r w:rsidR="000A1D23">
        <w:rPr>
          <w:rFonts w:cs="Arial"/>
          <w:lang w:val="en"/>
        </w:rPr>
        <w:t>,</w:t>
      </w:r>
    </w:p>
    <w:p w14:paraId="5DA4808F" w14:textId="0143E21B" w:rsidR="003D0BE2" w:rsidRDefault="003D0BE2" w:rsidP="003D0BE2">
      <w:pPr>
        <w:spacing w:before="100" w:beforeAutospacing="1" w:after="240"/>
        <w:jc w:val="both"/>
        <w:rPr>
          <w:rFonts w:cs="Arial"/>
          <w:lang w:val="en"/>
        </w:rPr>
      </w:pPr>
      <w:r w:rsidRPr="006E140A">
        <w:rPr>
          <w:rFonts w:cs="Arial"/>
          <w:b/>
          <w:bCs/>
          <w:lang w:val="en"/>
        </w:rPr>
        <w:t>Recognizing</w:t>
      </w:r>
      <w:r w:rsidRPr="006E140A">
        <w:rPr>
          <w:rFonts w:cs="Arial"/>
          <w:lang w:val="en"/>
        </w:rPr>
        <w:t xml:space="preserve"> the UN Decade for Ocean Science societal outcome includes a Safe Ocean, where life and livelihoods are protected from ocean-related hazards, such as tsunamis</w:t>
      </w:r>
      <w:r w:rsidR="000A1D23">
        <w:rPr>
          <w:rFonts w:cs="Arial"/>
          <w:lang w:val="en"/>
        </w:rPr>
        <w:t>,</w:t>
      </w:r>
    </w:p>
    <w:p w14:paraId="0AE4E311" w14:textId="266E5A0A" w:rsidR="003D0BE2" w:rsidRPr="006E140A" w:rsidRDefault="003D0BE2" w:rsidP="003D0BE2">
      <w:pPr>
        <w:spacing w:before="100" w:beforeAutospacing="1" w:after="240"/>
        <w:jc w:val="both"/>
        <w:rPr>
          <w:rFonts w:cs="Arial"/>
          <w:lang w:val="en"/>
        </w:rPr>
      </w:pPr>
      <w:r w:rsidRPr="006E140A">
        <w:rPr>
          <w:rFonts w:cs="Arial"/>
          <w:b/>
          <w:bCs/>
          <w:lang w:val="en"/>
        </w:rPr>
        <w:t>Recognizing further</w:t>
      </w:r>
      <w:r w:rsidRPr="006E140A">
        <w:rPr>
          <w:rFonts w:cs="Arial"/>
          <w:lang w:val="en"/>
        </w:rPr>
        <w:t xml:space="preserve"> that to achieve the UN Decade societal outcome of a Safe Ocean, the global aim is to make 100% of communities at risk of tsunami prepared for and resilient to tsunamis by 2030 through the implementation of the UNESCO/IOC Tsunami Ready Programme </w:t>
      </w:r>
      <w:r w:rsidRPr="006E140A">
        <w:rPr>
          <w:rFonts w:cs="Arial"/>
          <w:bCs/>
          <w:lang w:val="en"/>
        </w:rPr>
        <w:t>and other initiatives</w:t>
      </w:r>
      <w:r w:rsidR="000A1D23">
        <w:rPr>
          <w:rFonts w:cs="Arial"/>
          <w:lang w:val="en-US"/>
        </w:rPr>
        <w:t>,</w:t>
      </w:r>
    </w:p>
    <w:p w14:paraId="09E7B2FC" w14:textId="59A0D9B6" w:rsidR="003D0BE2" w:rsidRPr="006E140A" w:rsidRDefault="003D0BE2" w:rsidP="003D0BE2">
      <w:pPr>
        <w:spacing w:before="100" w:beforeAutospacing="1" w:after="240"/>
        <w:jc w:val="both"/>
        <w:rPr>
          <w:rFonts w:cs="Arial"/>
          <w:lang w:val="en-US"/>
        </w:rPr>
      </w:pPr>
      <w:r w:rsidRPr="006E140A">
        <w:rPr>
          <w:rFonts w:cs="Arial"/>
          <w:b/>
          <w:bCs/>
          <w:lang w:val="en-US"/>
        </w:rPr>
        <w:t>Notes </w:t>
      </w:r>
      <w:r w:rsidRPr="006E140A">
        <w:rPr>
          <w:rFonts w:cs="Arial"/>
          <w:lang w:val="en-US"/>
        </w:rPr>
        <w:t xml:space="preserve">that the Working Group </w:t>
      </w:r>
      <w:r>
        <w:rPr>
          <w:rFonts w:cs="Arial"/>
          <w:lang w:val="en-US"/>
        </w:rPr>
        <w:t xml:space="preserve">3 </w:t>
      </w:r>
      <w:r w:rsidRPr="006E140A">
        <w:rPr>
          <w:rFonts w:cs="Arial"/>
          <w:lang w:val="en-US"/>
        </w:rPr>
        <w:t>will contribute to the special Coalition for Tsunami Ready</w:t>
      </w:r>
      <w:r w:rsidR="000A1D23">
        <w:rPr>
          <w:rFonts w:cs="Arial"/>
          <w:lang w:val="en-US"/>
        </w:rPr>
        <w:t>,</w:t>
      </w:r>
    </w:p>
    <w:p w14:paraId="18CA1CAE" w14:textId="77AF80B4" w:rsidR="003D0BE2" w:rsidRPr="006E140A" w:rsidRDefault="003D0BE2" w:rsidP="003D0BE2">
      <w:pPr>
        <w:spacing w:before="100" w:beforeAutospacing="1" w:after="240"/>
        <w:jc w:val="both"/>
        <w:rPr>
          <w:rFonts w:cs="Arial"/>
          <w:lang w:val="en"/>
        </w:rPr>
      </w:pPr>
      <w:r w:rsidRPr="006E140A">
        <w:rPr>
          <w:rFonts w:cs="Arial"/>
          <w:b/>
          <w:lang w:val="en"/>
        </w:rPr>
        <w:t>Welcomes</w:t>
      </w:r>
      <w:r w:rsidRPr="006E140A">
        <w:rPr>
          <w:rFonts w:cs="Arial"/>
          <w:lang w:val="en"/>
        </w:rPr>
        <w:t xml:space="preserve"> the development of standardized training through the Ocean</w:t>
      </w:r>
      <w:r>
        <w:rPr>
          <w:rFonts w:cs="Arial"/>
          <w:lang w:val="en"/>
        </w:rPr>
        <w:t xml:space="preserve"> </w:t>
      </w:r>
      <w:r w:rsidRPr="006E140A">
        <w:rPr>
          <w:rFonts w:cs="Arial"/>
          <w:lang w:val="en"/>
        </w:rPr>
        <w:t xml:space="preserve">Teacher Global Academy </w:t>
      </w:r>
      <w:r>
        <w:rPr>
          <w:rFonts w:cs="Arial"/>
          <w:lang w:val="en"/>
        </w:rPr>
        <w:t xml:space="preserve">(OTGA) </w:t>
      </w:r>
      <w:r w:rsidRPr="006E140A">
        <w:rPr>
          <w:rFonts w:cs="Arial"/>
          <w:lang w:val="en"/>
        </w:rPr>
        <w:t>to support the capacity building of Member States and communities to equip them with the necessary knowledge and tools to meet the Tsunami Ready indicators</w:t>
      </w:r>
      <w:r w:rsidR="000A1D23">
        <w:rPr>
          <w:rFonts w:cs="Arial"/>
          <w:lang w:val="en"/>
        </w:rPr>
        <w:t>,</w:t>
      </w:r>
    </w:p>
    <w:p w14:paraId="1CBAFC5B" w14:textId="6ED6F166" w:rsidR="003D0BE2" w:rsidRPr="006E140A" w:rsidRDefault="003D0BE2" w:rsidP="003D0BE2">
      <w:pPr>
        <w:spacing w:before="100" w:beforeAutospacing="1" w:after="240"/>
        <w:jc w:val="both"/>
        <w:rPr>
          <w:rFonts w:cs="Arial"/>
          <w:bCs/>
          <w:lang w:val="en"/>
        </w:rPr>
      </w:pPr>
      <w:r w:rsidRPr="006E140A">
        <w:rPr>
          <w:rFonts w:cs="Arial"/>
          <w:b/>
          <w:lang w:val="en"/>
        </w:rPr>
        <w:t xml:space="preserve">Appreciating </w:t>
      </w:r>
      <w:r w:rsidRPr="006E140A">
        <w:rPr>
          <w:rFonts w:cs="Arial"/>
          <w:bCs/>
          <w:lang w:val="en"/>
        </w:rPr>
        <w:t>the development of training led by the ITIC on Tsunami Evacuation Maps, Plans, and Procedures (TEMPP) through a 2015-2017 Pilot in Honduras with countries of Central America, culminating in the recognition of the community of Cedeno, Honduras as Tsunami Ready in February 2017, and followed by in Ostional, Costa Rica in April 2017</w:t>
      </w:r>
      <w:r w:rsidR="000A1D23">
        <w:rPr>
          <w:rFonts w:cs="Arial"/>
          <w:bCs/>
          <w:lang w:val="en"/>
        </w:rPr>
        <w:t>,</w:t>
      </w:r>
    </w:p>
    <w:p w14:paraId="4C6FEAED" w14:textId="2A9BEDE7" w:rsidR="003D0BE2" w:rsidRPr="006E140A" w:rsidRDefault="003D0BE2" w:rsidP="003D0BE2">
      <w:pPr>
        <w:spacing w:before="100" w:beforeAutospacing="1" w:after="240"/>
        <w:jc w:val="both"/>
        <w:rPr>
          <w:rFonts w:cs="Arial"/>
          <w:b/>
          <w:lang w:val="en"/>
        </w:rPr>
      </w:pPr>
      <w:r w:rsidRPr="006E140A">
        <w:rPr>
          <w:rFonts w:cs="Arial"/>
          <w:b/>
          <w:lang w:val="en"/>
        </w:rPr>
        <w:t xml:space="preserve">Appreciating </w:t>
      </w:r>
      <w:r w:rsidRPr="006E140A">
        <w:rPr>
          <w:rFonts w:cs="Arial"/>
          <w:bCs/>
          <w:lang w:val="en"/>
        </w:rPr>
        <w:t xml:space="preserve">the publication of </w:t>
      </w:r>
      <w:r w:rsidRPr="006E140A">
        <w:rPr>
          <w:rFonts w:cs="Arial"/>
          <w:bCs/>
          <w:i/>
          <w:lang w:val="en"/>
        </w:rPr>
        <w:t xml:space="preserve">Preparing for Community Tsunami Evacuations: From Inundation to Evacuation Maps, Response Plans, and Exercises </w:t>
      </w:r>
      <w:r w:rsidRPr="006E140A">
        <w:rPr>
          <w:rFonts w:cs="Arial"/>
          <w:bCs/>
          <w:lang w:val="en"/>
        </w:rPr>
        <w:t>(IOC MG 82, 2020) based on the TEMPP Pilot and global best practices, as the standard guideline for such activities</w:t>
      </w:r>
      <w:r w:rsidR="000A1D23">
        <w:rPr>
          <w:rFonts w:cs="Arial"/>
          <w:bCs/>
          <w:lang w:val="en"/>
        </w:rPr>
        <w:t>,</w:t>
      </w:r>
    </w:p>
    <w:p w14:paraId="7C9464F4" w14:textId="6B4A61BA" w:rsidR="003D0BE2" w:rsidRPr="006E140A" w:rsidRDefault="003D0BE2" w:rsidP="003D0BE2">
      <w:pPr>
        <w:spacing w:before="100" w:beforeAutospacing="1" w:after="240"/>
        <w:jc w:val="both"/>
        <w:rPr>
          <w:rFonts w:cs="Arial"/>
          <w:b/>
          <w:lang w:val="en"/>
        </w:rPr>
      </w:pPr>
      <w:r w:rsidRPr="006E140A">
        <w:rPr>
          <w:rFonts w:cs="Arial"/>
          <w:b/>
          <w:lang w:val="en"/>
        </w:rPr>
        <w:t xml:space="preserve">Appreciating </w:t>
      </w:r>
      <w:r w:rsidRPr="006E140A">
        <w:rPr>
          <w:rFonts w:cs="Arial"/>
          <w:bCs/>
          <w:lang w:val="en"/>
        </w:rPr>
        <w:t xml:space="preserve">the hosting of the Tsunami Ready web site by the ITIC to share information on the process and its requirements, and a global summary of recognized Tsunami Ready </w:t>
      </w:r>
      <w:r>
        <w:rPr>
          <w:rFonts w:cs="Arial"/>
          <w:bCs/>
          <w:lang w:val="en"/>
        </w:rPr>
        <w:t>c</w:t>
      </w:r>
      <w:r w:rsidRPr="006E140A">
        <w:rPr>
          <w:rFonts w:cs="Arial"/>
          <w:bCs/>
          <w:lang w:val="en"/>
        </w:rPr>
        <w:t>ommunities</w:t>
      </w:r>
      <w:r w:rsidR="000A1D23">
        <w:rPr>
          <w:rFonts w:cs="Arial"/>
          <w:bCs/>
          <w:lang w:val="en"/>
        </w:rPr>
        <w:t>,</w:t>
      </w:r>
    </w:p>
    <w:p w14:paraId="63F1E331" w14:textId="0BEABA1A" w:rsidR="003D0BE2" w:rsidRPr="006E140A" w:rsidRDefault="003D0BE2" w:rsidP="003D0BE2">
      <w:pPr>
        <w:spacing w:before="100" w:beforeAutospacing="1" w:after="240"/>
        <w:jc w:val="both"/>
        <w:rPr>
          <w:rFonts w:cs="Arial"/>
          <w:b/>
          <w:lang w:val="en"/>
        </w:rPr>
      </w:pPr>
      <w:r w:rsidRPr="006E140A">
        <w:rPr>
          <w:rFonts w:cs="Arial"/>
          <w:b/>
          <w:lang w:val="en"/>
        </w:rPr>
        <w:t>Not</w:t>
      </w:r>
      <w:r>
        <w:rPr>
          <w:rFonts w:cs="Arial"/>
          <w:b/>
          <w:lang w:val="en"/>
        </w:rPr>
        <w:t>ing</w:t>
      </w:r>
      <w:r w:rsidRPr="006E140A">
        <w:rPr>
          <w:rFonts w:cs="Arial"/>
          <w:b/>
          <w:lang w:val="en"/>
        </w:rPr>
        <w:t xml:space="preserve"> </w:t>
      </w:r>
      <w:r w:rsidRPr="006E140A">
        <w:rPr>
          <w:rFonts w:cs="Arial"/>
          <w:bCs/>
          <w:lang w:val="en"/>
        </w:rPr>
        <w:t xml:space="preserve">that for the PTWS, Tsunami Ready recognition </w:t>
      </w:r>
      <w:r>
        <w:rPr>
          <w:rFonts w:cs="Arial"/>
          <w:bCs/>
          <w:lang w:val="en"/>
        </w:rPr>
        <w:t xml:space="preserve">has been achieved </w:t>
      </w:r>
      <w:r w:rsidRPr="006E140A">
        <w:rPr>
          <w:rFonts w:cs="Arial"/>
          <w:bCs/>
          <w:lang w:val="en"/>
        </w:rPr>
        <w:t>by 14 communities in 6 countries, with 28 communities in 10 countries in the process or planned, through UNESCO Tsunami Ready Pilot</w:t>
      </w:r>
      <w:r w:rsidR="000A1D23">
        <w:rPr>
          <w:rFonts w:cs="Arial"/>
          <w:bCs/>
          <w:lang w:val="en"/>
        </w:rPr>
        <w:t>,</w:t>
      </w:r>
    </w:p>
    <w:p w14:paraId="51A5C70F" w14:textId="54F4FF6E" w:rsidR="003D0BE2" w:rsidRPr="006E140A" w:rsidRDefault="003D0BE2" w:rsidP="003D0BE2">
      <w:pPr>
        <w:spacing w:before="100" w:beforeAutospacing="1" w:after="240"/>
        <w:jc w:val="both"/>
        <w:rPr>
          <w:rFonts w:cs="Arial"/>
          <w:bCs/>
          <w:lang w:val="en"/>
        </w:rPr>
      </w:pPr>
      <w:r w:rsidRPr="006E140A">
        <w:rPr>
          <w:rFonts w:cs="Arial"/>
          <w:b/>
          <w:lang w:val="en"/>
        </w:rPr>
        <w:t xml:space="preserve">Adopts </w:t>
      </w:r>
      <w:r w:rsidRPr="006E140A">
        <w:rPr>
          <w:rFonts w:cs="Arial"/>
          <w:bCs/>
          <w:lang w:val="en"/>
        </w:rPr>
        <w:t>and continues to implement the UNESCO-IOC Tsunami Ready Guidelines and Indicators as the international standard for evidence-based community preparedness for tsunamis</w:t>
      </w:r>
      <w:r w:rsidR="000A1D23">
        <w:rPr>
          <w:rFonts w:cs="Arial"/>
          <w:bCs/>
          <w:lang w:val="en"/>
        </w:rPr>
        <w:t>,</w:t>
      </w:r>
    </w:p>
    <w:p w14:paraId="5FD278BE" w14:textId="2563FE65" w:rsidR="003D0BE2" w:rsidRPr="006E140A" w:rsidRDefault="003D0BE2" w:rsidP="003D0BE2">
      <w:pPr>
        <w:spacing w:before="100" w:beforeAutospacing="1" w:after="240"/>
        <w:jc w:val="both"/>
        <w:rPr>
          <w:rFonts w:cs="Arial"/>
          <w:bCs/>
          <w:lang w:val="en"/>
        </w:rPr>
      </w:pPr>
      <w:r w:rsidRPr="006E140A">
        <w:rPr>
          <w:rFonts w:cs="Arial"/>
          <w:b/>
          <w:lang w:val="en"/>
        </w:rPr>
        <w:lastRenderedPageBreak/>
        <w:t xml:space="preserve">Urges </w:t>
      </w:r>
      <w:r w:rsidRPr="006E140A">
        <w:rPr>
          <w:rFonts w:cs="Arial"/>
          <w:bCs/>
          <w:lang w:val="en"/>
        </w:rPr>
        <w:t xml:space="preserve">the publication of IOC MG 74 </w:t>
      </w:r>
      <w:r w:rsidRPr="006E140A">
        <w:rPr>
          <w:rFonts w:cs="Arial"/>
          <w:bCs/>
          <w:i/>
          <w:lang w:val="en"/>
        </w:rPr>
        <w:t>Standard Guidelines for the Tsunami Ready Recognition Program</w:t>
      </w:r>
      <w:r w:rsidR="009A3F9B">
        <w:rPr>
          <w:rFonts w:cs="Arial"/>
          <w:bCs/>
          <w:i/>
          <w:lang w:val="en"/>
        </w:rPr>
        <w:t>me</w:t>
      </w:r>
      <w:r w:rsidRPr="006E140A">
        <w:rPr>
          <w:rFonts w:cs="Arial"/>
          <w:bCs/>
          <w:lang w:val="en"/>
        </w:rPr>
        <w:t xml:space="preserve"> to support implementation of Tsunami Ready,</w:t>
      </w:r>
    </w:p>
    <w:p w14:paraId="286EF940" w14:textId="4B01557C" w:rsidR="003D0BE2" w:rsidRPr="006E140A" w:rsidRDefault="003D0BE2" w:rsidP="003D0BE2">
      <w:pPr>
        <w:spacing w:before="100" w:beforeAutospacing="1" w:after="240"/>
        <w:jc w:val="both"/>
        <w:rPr>
          <w:rFonts w:cs="Arial"/>
          <w:bCs/>
          <w:lang w:val="en"/>
        </w:rPr>
      </w:pPr>
      <w:r w:rsidRPr="006E140A">
        <w:rPr>
          <w:rFonts w:cs="Arial"/>
          <w:b/>
          <w:lang w:val="en"/>
        </w:rPr>
        <w:t>Urges</w:t>
      </w:r>
      <w:r w:rsidRPr="006E140A">
        <w:rPr>
          <w:rFonts w:cs="Arial"/>
          <w:bCs/>
          <w:lang w:val="en"/>
        </w:rPr>
        <w:t xml:space="preserve"> Member States to use these Guidelines to implement Tsunami Ready in their communities</w:t>
      </w:r>
      <w:r w:rsidR="000A1D23">
        <w:rPr>
          <w:rFonts w:cs="Arial"/>
          <w:bCs/>
          <w:lang w:val="en"/>
        </w:rPr>
        <w:t>,</w:t>
      </w:r>
    </w:p>
    <w:p w14:paraId="445CD920" w14:textId="6A8F6B13" w:rsidR="003D0BE2" w:rsidRPr="006E140A" w:rsidRDefault="003D0BE2" w:rsidP="003D0BE2">
      <w:pPr>
        <w:spacing w:before="100" w:beforeAutospacing="1" w:after="240"/>
        <w:jc w:val="both"/>
        <w:rPr>
          <w:rFonts w:cs="Arial"/>
          <w:bCs/>
          <w:lang w:val="en"/>
        </w:rPr>
      </w:pPr>
      <w:r w:rsidRPr="006E140A">
        <w:rPr>
          <w:rFonts w:cs="Arial"/>
          <w:b/>
          <w:bCs/>
          <w:lang w:val="en"/>
        </w:rPr>
        <w:t>Encourages</w:t>
      </w:r>
      <w:r w:rsidRPr="006E140A">
        <w:rPr>
          <w:rFonts w:cs="Arial"/>
          <w:bCs/>
          <w:lang w:val="en"/>
        </w:rPr>
        <w:t xml:space="preserve"> Member States to identify the communities at risk from tsunamis where Tsunami Ready and like initiatives would be targeted</w:t>
      </w:r>
      <w:r w:rsidR="000A1D23">
        <w:rPr>
          <w:rFonts w:cs="Arial"/>
          <w:bCs/>
          <w:lang w:val="en"/>
        </w:rPr>
        <w:t>,</w:t>
      </w:r>
    </w:p>
    <w:p w14:paraId="39028867" w14:textId="29556FFE" w:rsidR="003D0BE2" w:rsidRPr="006E140A" w:rsidRDefault="003D0BE2" w:rsidP="003D0BE2">
      <w:pPr>
        <w:spacing w:before="100" w:beforeAutospacing="1" w:after="240"/>
        <w:jc w:val="both"/>
        <w:rPr>
          <w:rFonts w:cs="Arial"/>
          <w:b/>
          <w:lang w:val="en"/>
        </w:rPr>
      </w:pPr>
      <w:r w:rsidRPr="006E140A">
        <w:rPr>
          <w:rFonts w:cs="Arial"/>
          <w:b/>
          <w:lang w:val="en"/>
        </w:rPr>
        <w:t>Not</w:t>
      </w:r>
      <w:r>
        <w:rPr>
          <w:rFonts w:cs="Arial"/>
          <w:b/>
          <w:lang w:val="en"/>
        </w:rPr>
        <w:t>ing</w:t>
      </w:r>
      <w:r w:rsidRPr="006E140A">
        <w:rPr>
          <w:rFonts w:cs="Arial"/>
          <w:b/>
          <w:lang w:val="en"/>
        </w:rPr>
        <w:t xml:space="preserve"> </w:t>
      </w:r>
      <w:r w:rsidRPr="006E140A">
        <w:rPr>
          <w:rFonts w:cs="Arial"/>
          <w:bCs/>
          <w:lang w:val="en"/>
        </w:rPr>
        <w:t xml:space="preserve">that some Member States already have similar tsunami hazard mitigation programs in place, </w:t>
      </w:r>
      <w:r w:rsidRPr="00B73053">
        <w:rPr>
          <w:rFonts w:cs="Arial"/>
          <w:b/>
          <w:lang w:val="en"/>
        </w:rPr>
        <w:t>e</w:t>
      </w:r>
      <w:r w:rsidRPr="006E140A">
        <w:rPr>
          <w:rFonts w:cs="Arial"/>
          <w:b/>
          <w:lang w:val="en"/>
        </w:rPr>
        <w:t xml:space="preserve">ncourages </w:t>
      </w:r>
      <w:r w:rsidRPr="006E140A">
        <w:rPr>
          <w:rFonts w:cs="Arial"/>
          <w:bCs/>
          <w:lang w:val="en"/>
        </w:rPr>
        <w:t>Member States that apply other program</w:t>
      </w:r>
      <w:r>
        <w:rPr>
          <w:rFonts w:cs="Arial"/>
          <w:bCs/>
          <w:lang w:val="en"/>
        </w:rPr>
        <w:t>me</w:t>
      </w:r>
      <w:r w:rsidRPr="006E140A">
        <w:rPr>
          <w:rFonts w:cs="Arial"/>
          <w:bCs/>
          <w:lang w:val="en"/>
        </w:rPr>
        <w:t>s, to confirm alignment with the twelve UNESCO IOC Tsunami Ready Indicators in relevant communities and report outcomes</w:t>
      </w:r>
      <w:r w:rsidR="000A1D23">
        <w:rPr>
          <w:rFonts w:cs="Arial"/>
          <w:bCs/>
          <w:lang w:val="en"/>
        </w:rPr>
        <w:t>,</w:t>
      </w:r>
    </w:p>
    <w:p w14:paraId="3137A0D9" w14:textId="6361B28F" w:rsidR="003D0BE2" w:rsidRPr="006E140A" w:rsidRDefault="003D0BE2" w:rsidP="003D0BE2">
      <w:pPr>
        <w:spacing w:before="100" w:beforeAutospacing="1" w:after="240"/>
        <w:jc w:val="both"/>
        <w:rPr>
          <w:rFonts w:cs="Arial"/>
          <w:b/>
          <w:lang w:val="en"/>
        </w:rPr>
      </w:pPr>
      <w:r w:rsidRPr="006E140A">
        <w:rPr>
          <w:rFonts w:cs="Arial"/>
          <w:b/>
          <w:lang w:val="en"/>
        </w:rPr>
        <w:t xml:space="preserve">Mandates </w:t>
      </w:r>
      <w:r w:rsidRPr="006E140A">
        <w:rPr>
          <w:rFonts w:cs="Arial"/>
          <w:bCs/>
          <w:lang w:val="en"/>
        </w:rPr>
        <w:t>the International Tsunami Information Centre (ITIC) to facilitate implementation of and documentation collation for UNESCO IOC Tsunami Ready Programme and other like initiatives in the PTWS</w:t>
      </w:r>
      <w:r w:rsidR="000A1D23">
        <w:rPr>
          <w:rFonts w:cs="Arial"/>
          <w:bCs/>
          <w:lang w:val="en"/>
        </w:rPr>
        <w:t>,</w:t>
      </w:r>
    </w:p>
    <w:p w14:paraId="3E227EF9" w14:textId="77777777" w:rsidR="003D0BE2" w:rsidRPr="006E140A" w:rsidRDefault="003D0BE2" w:rsidP="008704C9">
      <w:pPr>
        <w:spacing w:before="100" w:beforeAutospacing="1" w:after="120"/>
        <w:jc w:val="both"/>
        <w:rPr>
          <w:rFonts w:cs="Arial"/>
          <w:bCs/>
          <w:lang w:val="en"/>
        </w:rPr>
      </w:pPr>
      <w:r w:rsidRPr="006E140A">
        <w:rPr>
          <w:rFonts w:cs="Arial"/>
          <w:b/>
          <w:lang w:val="en"/>
        </w:rPr>
        <w:t>Requests</w:t>
      </w:r>
      <w:r w:rsidRPr="006E140A">
        <w:rPr>
          <w:rFonts w:cs="Arial"/>
          <w:bCs/>
          <w:lang w:val="en"/>
        </w:rPr>
        <w:t xml:space="preserve"> Working Group 3 to:</w:t>
      </w:r>
    </w:p>
    <w:p w14:paraId="4C6DDDA3" w14:textId="05DFA62F"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Ensure the advocacy for Tsunami Ready is aligned with other PTWS and IOC documents</w:t>
      </w:r>
      <w:r w:rsidR="000A1D23">
        <w:rPr>
          <w:rFonts w:cs="Arial"/>
          <w:lang w:val="en-US"/>
        </w:rPr>
        <w:t>,</w:t>
      </w:r>
    </w:p>
    <w:p w14:paraId="2DDCA57C" w14:textId="74A92362"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Provide advice on the Tsunami Ready workflow as it pertains to the PTWS and regions</w:t>
      </w:r>
      <w:r w:rsidR="000A1D23">
        <w:rPr>
          <w:rFonts w:cs="Arial"/>
          <w:lang w:val="en-US"/>
        </w:rPr>
        <w:t>,</w:t>
      </w:r>
    </w:p>
    <w:p w14:paraId="04C555C6" w14:textId="21906459"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Support the ITIC’s efforts to develop standardized training under the framework of the OTGA, such as through feedback on content and helping to test trainings before officially deployed</w:t>
      </w:r>
      <w:r w:rsidR="000A1D23">
        <w:rPr>
          <w:rFonts w:cs="Arial"/>
          <w:lang w:val="en-US"/>
        </w:rPr>
        <w:t>,</w:t>
      </w:r>
    </w:p>
    <w:p w14:paraId="21784A99" w14:textId="64401C4E"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Advocate as a priority for enhanced access to high-resolution bathymetry and topography for inundation modelling</w:t>
      </w:r>
      <w:r w:rsidR="000A1D23">
        <w:rPr>
          <w:rFonts w:cs="Arial"/>
          <w:lang w:val="en-US"/>
        </w:rPr>
        <w:t>,</w:t>
      </w:r>
    </w:p>
    <w:p w14:paraId="1ED295DE" w14:textId="090DF068"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Advocate for science and emergency management to work together in the application of probabilistic based risk mitigation</w:t>
      </w:r>
      <w:r w:rsidR="000A1D23">
        <w:rPr>
          <w:rFonts w:cs="Arial"/>
          <w:lang w:val="en-US"/>
        </w:rPr>
        <w:t>,</w:t>
      </w:r>
    </w:p>
    <w:p w14:paraId="0FCC27AA" w14:textId="1F90B0EA"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Advise Working Group 1 on the tsunami source needs for Member States</w:t>
      </w:r>
      <w:r w:rsidR="000A1D23">
        <w:rPr>
          <w:rFonts w:cs="Arial"/>
          <w:lang w:val="en-US"/>
        </w:rPr>
        <w:t>,</w:t>
      </w:r>
    </w:p>
    <w:p w14:paraId="261A5936" w14:textId="00A2621D"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Include consideration of Local Tsunami Sources, where applicable, in Tsunami Ready preparedness</w:t>
      </w:r>
      <w:r w:rsidR="000A1D23">
        <w:rPr>
          <w:rFonts w:cs="Arial"/>
          <w:lang w:val="en-US"/>
        </w:rPr>
        <w:t>,</w:t>
      </w:r>
    </w:p>
    <w:p w14:paraId="5BDD25C9" w14:textId="795B01B0"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Advocate for enhanced integration of mitigation measures to minimize disaster impacts, i.e. rapid restoration of socio-economic activities and critical infrastructure services</w:t>
      </w:r>
      <w:r w:rsidR="000A1D23">
        <w:rPr>
          <w:rFonts w:cs="Arial"/>
          <w:lang w:val="en-US"/>
        </w:rPr>
        <w:t>,</w:t>
      </w:r>
    </w:p>
    <w:p w14:paraId="4DFF8090" w14:textId="0871D896"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Advocate best practices in engineering design and construction of evacuation shelters, especially against local tsunamis</w:t>
      </w:r>
      <w:r w:rsidR="000A1D23">
        <w:rPr>
          <w:rFonts w:cs="Arial"/>
          <w:lang w:val="en-US"/>
        </w:rPr>
        <w:t>,</w:t>
      </w:r>
    </w:p>
    <w:p w14:paraId="5DF3E768" w14:textId="0665028D"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Encourage use of School Disaster Risk Reduction / preparedness materials, as compiled by the IOC IOTIC</w:t>
      </w:r>
      <w:r w:rsidR="000A1D23">
        <w:rPr>
          <w:rFonts w:cs="Arial"/>
          <w:lang w:val="en-US"/>
        </w:rPr>
        <w:t>,</w:t>
      </w:r>
    </w:p>
    <w:p w14:paraId="71016B7A" w14:textId="32330C65" w:rsidR="003D0BE2" w:rsidRPr="006E140A" w:rsidRDefault="003D0BE2" w:rsidP="008704C9">
      <w:pPr>
        <w:numPr>
          <w:ilvl w:val="0"/>
          <w:numId w:val="44"/>
        </w:numPr>
        <w:spacing w:before="100" w:beforeAutospacing="1" w:after="120"/>
        <w:jc w:val="both"/>
        <w:rPr>
          <w:rFonts w:cs="Arial"/>
          <w:lang w:val="en-US"/>
        </w:rPr>
      </w:pPr>
      <w:r w:rsidRPr="006E140A">
        <w:rPr>
          <w:rFonts w:cs="Arial"/>
          <w:lang w:val="en-US"/>
        </w:rPr>
        <w:t>Explore, in cooperation with the TOWS Task Team on Disaster Management and Preparedness, ways to recognize communities that choose not to implement the UNESCO</w:t>
      </w:r>
      <w:r>
        <w:rPr>
          <w:rFonts w:cs="Arial"/>
          <w:lang w:val="en-US"/>
        </w:rPr>
        <w:t>/IOC</w:t>
      </w:r>
      <w:r w:rsidRPr="006E140A">
        <w:rPr>
          <w:rFonts w:cs="Arial"/>
          <w:lang w:val="en-US"/>
        </w:rPr>
        <w:t xml:space="preserve"> Tsunami Ready programme, as compliant with the Tsunami Ready indicators</w:t>
      </w:r>
      <w:r w:rsidR="000A1D23">
        <w:rPr>
          <w:rFonts w:cs="Arial"/>
          <w:lang w:val="en-US"/>
        </w:rPr>
        <w:t>,</w:t>
      </w:r>
    </w:p>
    <w:p w14:paraId="5E851A55" w14:textId="77777777" w:rsidR="003D0BE2" w:rsidRDefault="003D0BE2" w:rsidP="008B1DD1">
      <w:pPr>
        <w:numPr>
          <w:ilvl w:val="0"/>
          <w:numId w:val="44"/>
        </w:numPr>
        <w:spacing w:before="100" w:beforeAutospacing="1" w:after="240"/>
        <w:jc w:val="both"/>
        <w:rPr>
          <w:rFonts w:cs="Arial"/>
          <w:lang w:val="en-US"/>
        </w:rPr>
      </w:pPr>
      <w:r w:rsidRPr="006E140A">
        <w:rPr>
          <w:rFonts w:cs="Arial"/>
          <w:lang w:val="en-US"/>
        </w:rPr>
        <w:t>Help identify sources of funding in support of the implementation of Tsunami Ready</w:t>
      </w:r>
      <w:r>
        <w:rPr>
          <w:rFonts w:cs="Arial"/>
          <w:lang w:val="en-US"/>
        </w:rPr>
        <w:t>.</w:t>
      </w:r>
    </w:p>
    <w:p w14:paraId="318FD47E" w14:textId="5C96D6E3" w:rsidR="00710E58" w:rsidRDefault="00710E58">
      <w:pPr>
        <w:rPr>
          <w:rFonts w:eastAsia="SimSun" w:cs="Arial"/>
          <w:bCs/>
          <w:kern w:val="32"/>
          <w:u w:val="single"/>
          <w:lang w:val="en-US"/>
        </w:rPr>
      </w:pPr>
      <w:bookmarkStart w:id="273" w:name="_Toc10810308"/>
      <w:bookmarkStart w:id="274" w:name="_Toc10811921"/>
      <w:bookmarkStart w:id="275" w:name="_Toc10813582"/>
      <w:bookmarkStart w:id="276" w:name="_Toc11852775"/>
    </w:p>
    <w:p w14:paraId="25229633" w14:textId="7ECA4A42" w:rsidR="003D0BE2" w:rsidRPr="002412F3" w:rsidRDefault="003D0BE2" w:rsidP="003D0BE2">
      <w:pPr>
        <w:keepNext/>
        <w:shd w:val="clear" w:color="auto" w:fill="FFFFFF"/>
        <w:spacing w:before="240" w:after="240"/>
        <w:jc w:val="center"/>
        <w:outlineLvl w:val="0"/>
        <w:rPr>
          <w:rFonts w:eastAsia="SimSun" w:cs="Arial"/>
          <w:bCs/>
          <w:kern w:val="32"/>
          <w:u w:val="single"/>
          <w:lang w:val="en-US"/>
        </w:rPr>
      </w:pPr>
      <w:bookmarkStart w:id="277" w:name="_Toc95842211"/>
      <w:bookmarkStart w:id="278" w:name="rec5"/>
      <w:r w:rsidRPr="002412F3">
        <w:rPr>
          <w:rFonts w:eastAsia="SimSun" w:cs="Arial"/>
          <w:bCs/>
          <w:kern w:val="32"/>
          <w:u w:val="single"/>
          <w:lang w:val="en-US"/>
        </w:rPr>
        <w:lastRenderedPageBreak/>
        <w:t>Recommendation ICG/PTWS-XXIX.5</w:t>
      </w:r>
      <w:bookmarkEnd w:id="273"/>
      <w:bookmarkEnd w:id="274"/>
      <w:bookmarkEnd w:id="275"/>
      <w:bookmarkEnd w:id="276"/>
      <w:bookmarkEnd w:id="277"/>
      <w:bookmarkEnd w:id="278"/>
    </w:p>
    <w:p w14:paraId="3AE8F76C" w14:textId="77777777" w:rsidR="003D0BE2" w:rsidRPr="00726FB2" w:rsidRDefault="003D0BE2" w:rsidP="003D0BE2">
      <w:pPr>
        <w:spacing w:after="240"/>
        <w:jc w:val="center"/>
        <w:rPr>
          <w:rFonts w:cs="Arial"/>
          <w:b/>
        </w:rPr>
      </w:pPr>
      <w:r>
        <w:rPr>
          <w:rFonts w:cs="Arial"/>
          <w:b/>
        </w:rPr>
        <w:t xml:space="preserve">Start of </w:t>
      </w:r>
      <w:r w:rsidRPr="00726FB2">
        <w:rPr>
          <w:rFonts w:cs="Arial"/>
          <w:b/>
        </w:rPr>
        <w:t>Operation of Central America Tsunami Advisory Center (CATAC)</w:t>
      </w:r>
    </w:p>
    <w:p w14:paraId="1668BC5C" w14:textId="77777777" w:rsidR="003D0BE2" w:rsidRPr="00726FB2" w:rsidRDefault="003D0BE2" w:rsidP="003D0BE2">
      <w:pPr>
        <w:spacing w:after="240"/>
        <w:jc w:val="both"/>
        <w:rPr>
          <w:rFonts w:cs="Arial"/>
        </w:rPr>
      </w:pPr>
      <w:r w:rsidRPr="00726FB2">
        <w:rPr>
          <w:rFonts w:cs="Arial"/>
        </w:rPr>
        <w:t xml:space="preserve">The Intergovernmental Coordination Group for the Pacific Tsunami Warning and Mitigation System (ICG/PTWS), </w:t>
      </w:r>
    </w:p>
    <w:p w14:paraId="4B0ECBE5" w14:textId="77777777" w:rsidR="003D0BE2" w:rsidRPr="00726FB2" w:rsidRDefault="003D0BE2" w:rsidP="003D0BE2">
      <w:pPr>
        <w:autoSpaceDE w:val="0"/>
        <w:autoSpaceDN w:val="0"/>
        <w:adjustRightInd w:val="0"/>
        <w:spacing w:after="240"/>
        <w:jc w:val="both"/>
        <w:rPr>
          <w:rFonts w:eastAsia="Cambria" w:cs="Arial"/>
        </w:rPr>
      </w:pPr>
      <w:r w:rsidRPr="00726FB2">
        <w:rPr>
          <w:rFonts w:cs="Arial"/>
          <w:b/>
          <w:bCs/>
        </w:rPr>
        <w:t>Considering</w:t>
      </w:r>
      <w:r w:rsidRPr="00726FB2">
        <w:rPr>
          <w:rFonts w:cs="Arial"/>
        </w:rPr>
        <w:t xml:space="preserve"> the report of the fourth meeting of the Regional Working Group for Central America of the Intergovernmental Coordination Group for the Pacific Tsunami Warning and Mitigation System (ICG/PTWS), held in Managua, Nicaragua, on 11 February 2019,</w:t>
      </w:r>
      <w:r>
        <w:rPr>
          <w:rFonts w:cs="Arial"/>
        </w:rPr>
        <w:t xml:space="preserve"> and the recommendations of the </w:t>
      </w:r>
      <w:r w:rsidRPr="002412F3">
        <w:rPr>
          <w:rFonts w:cs="Arial"/>
        </w:rPr>
        <w:t>f</w:t>
      </w:r>
      <w:r>
        <w:rPr>
          <w:rFonts w:cs="Arial"/>
        </w:rPr>
        <w:t>if</w:t>
      </w:r>
      <w:r w:rsidRPr="002412F3">
        <w:rPr>
          <w:rFonts w:cs="Arial"/>
        </w:rPr>
        <w:t xml:space="preserve">th meeting of the Regional Working Group for Central America of the Intergovernmental Coordination Group for the Pacific Tsunami Warning and Mitigation System (ICG/PTWS), </w:t>
      </w:r>
      <w:r>
        <w:rPr>
          <w:rFonts w:cs="Arial"/>
        </w:rPr>
        <w:t>15 November 2021 (Online),</w:t>
      </w:r>
    </w:p>
    <w:p w14:paraId="11B0EC0F" w14:textId="77777777" w:rsidR="003D0BE2" w:rsidRPr="00726FB2" w:rsidRDefault="003D0BE2" w:rsidP="003D0BE2">
      <w:pPr>
        <w:autoSpaceDE w:val="0"/>
        <w:autoSpaceDN w:val="0"/>
        <w:adjustRightInd w:val="0"/>
        <w:spacing w:after="240"/>
        <w:jc w:val="both"/>
        <w:rPr>
          <w:rFonts w:eastAsia="Cambria" w:cs="Arial"/>
        </w:rPr>
      </w:pPr>
      <w:r w:rsidRPr="00726FB2">
        <w:rPr>
          <w:rFonts w:cs="Arial"/>
          <w:b/>
          <w:bCs/>
        </w:rPr>
        <w:t>Considering</w:t>
      </w:r>
      <w:r w:rsidRPr="00726FB2">
        <w:rPr>
          <w:rFonts w:cs="Arial"/>
        </w:rPr>
        <w:t xml:space="preserve"> recent tsunamis on the Pacific (September 1992 and August 2012) and Caribbean Central America</w:t>
      </w:r>
      <w:r>
        <w:rPr>
          <w:rFonts w:cs="Arial"/>
        </w:rPr>
        <w:t>n</w:t>
      </w:r>
      <w:r w:rsidRPr="00726FB2">
        <w:rPr>
          <w:rFonts w:cs="Arial"/>
        </w:rPr>
        <w:t xml:space="preserve"> coasts (1991, 2009 and 2018), and the potential loss of life and economic impact caused by possible future events,</w:t>
      </w:r>
    </w:p>
    <w:p w14:paraId="4B5CA316" w14:textId="77777777" w:rsidR="003D0BE2" w:rsidRPr="00726FB2" w:rsidRDefault="003D0BE2" w:rsidP="003D0BE2">
      <w:pPr>
        <w:autoSpaceDE w:val="0"/>
        <w:autoSpaceDN w:val="0"/>
        <w:adjustRightInd w:val="0"/>
        <w:spacing w:after="240"/>
        <w:jc w:val="both"/>
        <w:rPr>
          <w:rFonts w:eastAsia="Cambria" w:cs="Arial"/>
        </w:rPr>
      </w:pPr>
      <w:r w:rsidRPr="00726FB2">
        <w:rPr>
          <w:rFonts w:cs="Arial"/>
          <w:b/>
          <w:bCs/>
        </w:rPr>
        <w:t>Considering</w:t>
      </w:r>
      <w:r w:rsidRPr="00726FB2">
        <w:rPr>
          <w:rFonts w:cs="Arial"/>
        </w:rPr>
        <w:t xml:space="preserve"> the Coordination Centre for the Prevention of Natural Disasters in Central America (CEPREDENAC) as the institution specialized in integrated disaster risk management in Central America and that harmonizes the approach to these priorities with the strategies and agendas of other specialized bodies of the Central American Integration System (SICA),</w:t>
      </w:r>
    </w:p>
    <w:p w14:paraId="3BE96034" w14:textId="77777777" w:rsidR="003D0BE2" w:rsidRPr="00726FB2" w:rsidRDefault="003D0BE2" w:rsidP="003D0BE2">
      <w:pPr>
        <w:autoSpaceDE w:val="0"/>
        <w:autoSpaceDN w:val="0"/>
        <w:adjustRightInd w:val="0"/>
        <w:spacing w:after="240"/>
        <w:jc w:val="both"/>
        <w:rPr>
          <w:rFonts w:eastAsia="Cambria" w:cs="Arial"/>
        </w:rPr>
      </w:pPr>
      <w:r w:rsidRPr="007C0750">
        <w:rPr>
          <w:rFonts w:cs="Arial"/>
          <w:b/>
          <w:bCs/>
        </w:rPr>
        <w:t>Considering</w:t>
      </w:r>
      <w:r w:rsidRPr="007C0750">
        <w:rPr>
          <w:rFonts w:cs="Arial"/>
        </w:rPr>
        <w:t xml:space="preserve"> the efforts of Central American countries and regional organizations to establish new seismic, sea level and GNSS stations, to maintain existing stations, and to make progress in the exchange of seismic and other</w:t>
      </w:r>
      <w:r w:rsidRPr="00726FB2">
        <w:rPr>
          <w:rFonts w:cs="Arial"/>
        </w:rPr>
        <w:t xml:space="preserve"> data so as to advance tsunami and earthquake warning and research capabilities in Central America,</w:t>
      </w:r>
    </w:p>
    <w:p w14:paraId="031C833C" w14:textId="77777777" w:rsidR="003D0BE2" w:rsidRPr="00726FB2" w:rsidRDefault="003D0BE2" w:rsidP="003D0BE2">
      <w:pPr>
        <w:autoSpaceDE w:val="0"/>
        <w:autoSpaceDN w:val="0"/>
        <w:adjustRightInd w:val="0"/>
        <w:spacing w:after="240"/>
        <w:jc w:val="both"/>
        <w:rPr>
          <w:rFonts w:eastAsia="Cambria" w:cs="Arial"/>
        </w:rPr>
      </w:pPr>
      <w:r>
        <w:rPr>
          <w:rFonts w:cs="Arial"/>
          <w:b/>
          <w:bCs/>
        </w:rPr>
        <w:t>Recalling and appreciating</w:t>
      </w:r>
      <w:r w:rsidRPr="00726FB2">
        <w:rPr>
          <w:rFonts w:cs="Arial"/>
          <w:b/>
          <w:bCs/>
        </w:rPr>
        <w:t xml:space="preserve"> </w:t>
      </w:r>
      <w:r w:rsidRPr="00726FB2">
        <w:rPr>
          <w:rFonts w:cs="Arial"/>
        </w:rPr>
        <w:t xml:space="preserve">the technical cooperation provided by the Japan International Cooperation Agency (JICA) to Nicaragua for the creation of the Central America Tsunami Advisory Centre (CATAC) and the strengthening of the regional system, including technical training, </w:t>
      </w:r>
    </w:p>
    <w:p w14:paraId="77E34E30" w14:textId="6DE7DDD9" w:rsidR="003D0BE2" w:rsidRPr="00726FB2" w:rsidRDefault="003D0BE2" w:rsidP="003D0BE2">
      <w:pPr>
        <w:autoSpaceDE w:val="0"/>
        <w:autoSpaceDN w:val="0"/>
        <w:adjustRightInd w:val="0"/>
        <w:spacing w:after="240"/>
        <w:jc w:val="both"/>
        <w:rPr>
          <w:rFonts w:cs="Arial"/>
        </w:rPr>
      </w:pPr>
      <w:r w:rsidRPr="00726FB2">
        <w:rPr>
          <w:rFonts w:cs="Arial"/>
          <w:b/>
          <w:bCs/>
        </w:rPr>
        <w:t>Decides</w:t>
      </w:r>
      <w:r w:rsidRPr="00726FB2">
        <w:rPr>
          <w:rFonts w:cs="Arial"/>
        </w:rPr>
        <w:t xml:space="preserve"> to support the efforts and progress made by Nicaragua in the creation of the Central America Tsunami Advisory Centre (CATAC), as a tsunami service provider (TSP) within the framework of the ICG/PTWS</w:t>
      </w:r>
      <w:r w:rsidR="00710E58">
        <w:rPr>
          <w:rFonts w:cs="Arial"/>
        </w:rPr>
        <w:t>,</w:t>
      </w:r>
    </w:p>
    <w:p w14:paraId="663B8CE3" w14:textId="14D0ABF5" w:rsidR="003D0BE2" w:rsidRDefault="003D0BE2" w:rsidP="003D0BE2">
      <w:pPr>
        <w:autoSpaceDE w:val="0"/>
        <w:autoSpaceDN w:val="0"/>
        <w:adjustRightInd w:val="0"/>
        <w:spacing w:after="240"/>
        <w:jc w:val="both"/>
        <w:rPr>
          <w:rFonts w:cs="Arial"/>
        </w:rPr>
      </w:pPr>
      <w:r w:rsidRPr="00726FB2">
        <w:rPr>
          <w:rFonts w:cs="Arial"/>
          <w:b/>
          <w:bCs/>
        </w:rPr>
        <w:t xml:space="preserve">Also </w:t>
      </w:r>
      <w:r>
        <w:rPr>
          <w:rFonts w:cs="Arial"/>
          <w:b/>
          <w:bCs/>
        </w:rPr>
        <w:t>recalling</w:t>
      </w:r>
      <w:r w:rsidRPr="00726FB2">
        <w:rPr>
          <w:rFonts w:cs="Arial"/>
          <w:b/>
          <w:bCs/>
        </w:rPr>
        <w:t xml:space="preserve"> </w:t>
      </w:r>
      <w:r>
        <w:rPr>
          <w:rFonts w:cs="Arial"/>
          <w:bCs/>
        </w:rPr>
        <w:t>that CATAC has been on</w:t>
      </w:r>
      <w:r w:rsidRPr="00726FB2">
        <w:rPr>
          <w:rFonts w:cs="Arial"/>
        </w:rPr>
        <w:t xml:space="preserve"> trial </w:t>
      </w:r>
      <w:r>
        <w:rPr>
          <w:rFonts w:cs="Arial"/>
        </w:rPr>
        <w:t>mode</w:t>
      </w:r>
      <w:r w:rsidRPr="00726FB2">
        <w:rPr>
          <w:rFonts w:cs="Arial"/>
        </w:rPr>
        <w:t xml:space="preserve"> as of August 2019</w:t>
      </w:r>
      <w:r w:rsidR="00710E58">
        <w:rPr>
          <w:rFonts w:cs="Arial"/>
        </w:rPr>
        <w:t>,</w:t>
      </w:r>
    </w:p>
    <w:p w14:paraId="1598BE34" w14:textId="4BF29038" w:rsidR="003D0BE2" w:rsidRDefault="003D0BE2" w:rsidP="003D0BE2">
      <w:pPr>
        <w:autoSpaceDE w:val="0"/>
        <w:autoSpaceDN w:val="0"/>
        <w:adjustRightInd w:val="0"/>
        <w:spacing w:after="240"/>
        <w:jc w:val="both"/>
        <w:rPr>
          <w:rFonts w:eastAsia="Cambria" w:cs="Arial"/>
        </w:rPr>
      </w:pPr>
      <w:r w:rsidRPr="006E636F">
        <w:rPr>
          <w:rFonts w:eastAsia="Cambria" w:cs="Arial"/>
          <w:b/>
          <w:bCs/>
        </w:rPr>
        <w:t>Requests</w:t>
      </w:r>
      <w:r w:rsidRPr="006E636F">
        <w:rPr>
          <w:rFonts w:eastAsia="Cambria" w:cs="Arial"/>
        </w:rPr>
        <w:t xml:space="preserve"> the CATAC to </w:t>
      </w:r>
      <w:proofErr w:type="gramStart"/>
      <w:r w:rsidRPr="006E636F">
        <w:rPr>
          <w:rFonts w:eastAsia="Cambria" w:cs="Arial"/>
        </w:rPr>
        <w:t>make an effort</w:t>
      </w:r>
      <w:proofErr w:type="gramEnd"/>
      <w:r w:rsidRPr="006E636F">
        <w:rPr>
          <w:rFonts w:eastAsia="Cambria" w:cs="Arial"/>
        </w:rPr>
        <w:t xml:space="preserve"> in order to use the Global Telecommunication system (GTS) for dissemination of information and to make English format of information for the global communication</w:t>
      </w:r>
      <w:r w:rsidR="00710E58">
        <w:rPr>
          <w:rFonts w:eastAsia="Cambria" w:cs="Arial"/>
        </w:rPr>
        <w:t>,</w:t>
      </w:r>
    </w:p>
    <w:p w14:paraId="1FC58D49" w14:textId="3ED3B1F8" w:rsidR="003D0BE2" w:rsidRPr="006E636F" w:rsidRDefault="003D0BE2" w:rsidP="003D0BE2">
      <w:pPr>
        <w:autoSpaceDE w:val="0"/>
        <w:autoSpaceDN w:val="0"/>
        <w:adjustRightInd w:val="0"/>
        <w:spacing w:after="240"/>
        <w:jc w:val="both"/>
        <w:rPr>
          <w:rFonts w:eastAsia="Cambria" w:cs="Arial"/>
        </w:rPr>
      </w:pPr>
      <w:r w:rsidRPr="00ED4332">
        <w:rPr>
          <w:rFonts w:eastAsia="Cambria" w:cs="Arial"/>
          <w:b/>
          <w:bCs/>
        </w:rPr>
        <w:t>Noting</w:t>
      </w:r>
      <w:r>
        <w:rPr>
          <w:rFonts w:eastAsia="Cambria" w:cs="Arial"/>
        </w:rPr>
        <w:t xml:space="preserve"> that the approval of the ICG CARIBE EWS and IOC is necessary for the official full functional operations of CATAC</w:t>
      </w:r>
      <w:r w:rsidR="00710E58">
        <w:rPr>
          <w:rFonts w:eastAsia="Cambria" w:cs="Arial"/>
        </w:rPr>
        <w:t>,</w:t>
      </w:r>
    </w:p>
    <w:p w14:paraId="78C9EC6D" w14:textId="77777777" w:rsidR="003D0BE2" w:rsidRPr="00726FB2" w:rsidRDefault="003D0BE2" w:rsidP="00A94487">
      <w:pPr>
        <w:autoSpaceDE w:val="0"/>
        <w:autoSpaceDN w:val="0"/>
        <w:adjustRightInd w:val="0"/>
        <w:jc w:val="both"/>
        <w:rPr>
          <w:rFonts w:eastAsia="Cambria" w:cs="Arial"/>
        </w:rPr>
      </w:pPr>
      <w:r w:rsidRPr="006E636F">
        <w:rPr>
          <w:rFonts w:cs="Arial"/>
          <w:b/>
          <w:bCs/>
        </w:rPr>
        <w:t>Decides</w:t>
      </w:r>
      <w:r w:rsidRPr="006E636F">
        <w:rPr>
          <w:rFonts w:cs="Arial"/>
        </w:rPr>
        <w:t xml:space="preserve"> to admit the start of CATAC's full functionality on the interim service as of </w:t>
      </w:r>
      <w:r>
        <w:rPr>
          <w:rFonts w:cs="Arial"/>
        </w:rPr>
        <w:t xml:space="preserve">17 </w:t>
      </w:r>
      <w:r w:rsidRPr="006E636F">
        <w:rPr>
          <w:rFonts w:cs="Arial"/>
        </w:rPr>
        <w:t>January 2022.</w:t>
      </w:r>
    </w:p>
    <w:p w14:paraId="758019AA" w14:textId="77777777" w:rsidR="003D0BE2" w:rsidRPr="003D0BE2" w:rsidRDefault="003D0BE2" w:rsidP="00A94487">
      <w:pPr>
        <w:jc w:val="both"/>
        <w:rPr>
          <w:rFonts w:cs="Arial"/>
          <w:lang w:val="fr-FR"/>
        </w:rPr>
      </w:pPr>
      <w:r w:rsidRPr="003D0BE2">
        <w:rPr>
          <w:rFonts w:cs="Arial"/>
          <w:lang w:val="fr-FR"/>
        </w:rPr>
        <w:t>------------------------------------------</w:t>
      </w:r>
    </w:p>
    <w:p w14:paraId="6AC234CF" w14:textId="319C8493" w:rsidR="00D3144C" w:rsidRPr="001D7469" w:rsidRDefault="003D0BE2" w:rsidP="00A94487">
      <w:pPr>
        <w:spacing w:after="600"/>
        <w:jc w:val="both"/>
        <w:rPr>
          <w:rFonts w:cs="Arial"/>
          <w:lang w:val="fr-FR"/>
        </w:rPr>
      </w:pPr>
      <w:r w:rsidRPr="003D0BE2">
        <w:rPr>
          <w:rFonts w:cs="Arial"/>
          <w:lang w:val="fr-FR"/>
        </w:rPr>
        <w:t>Financial implications: None</w:t>
      </w:r>
    </w:p>
    <w:p w14:paraId="3EC9C93F" w14:textId="77777777" w:rsidR="008704C9" w:rsidRDefault="008704C9" w:rsidP="00A94487">
      <w:pPr>
        <w:spacing w:after="240"/>
        <w:jc w:val="center"/>
        <w:rPr>
          <w:rFonts w:cs="Arial"/>
          <w:bCs/>
          <w:u w:val="single"/>
          <w:lang w:val="fr-FR"/>
        </w:rPr>
      </w:pPr>
      <w:r>
        <w:rPr>
          <w:rFonts w:cs="Arial"/>
          <w:bCs/>
          <w:u w:val="single"/>
          <w:lang w:val="fr-FR"/>
        </w:rPr>
        <w:br/>
      </w:r>
    </w:p>
    <w:p w14:paraId="285B4E6D" w14:textId="5E3A5113" w:rsidR="003D0BE2" w:rsidRPr="003D0BE2" w:rsidRDefault="003D0BE2" w:rsidP="00A94487">
      <w:pPr>
        <w:spacing w:after="240"/>
        <w:jc w:val="center"/>
        <w:rPr>
          <w:rFonts w:cs="Arial"/>
          <w:bCs/>
          <w:u w:val="single"/>
          <w:lang w:val="fr-FR"/>
        </w:rPr>
      </w:pPr>
      <w:bookmarkStart w:id="279" w:name="rec6"/>
      <w:proofErr w:type="spellStart"/>
      <w:r w:rsidRPr="003D0BE2">
        <w:rPr>
          <w:rFonts w:cs="Arial"/>
          <w:bCs/>
          <w:u w:val="single"/>
          <w:lang w:val="fr-FR"/>
        </w:rPr>
        <w:lastRenderedPageBreak/>
        <w:t>Recommendation</w:t>
      </w:r>
      <w:proofErr w:type="spellEnd"/>
      <w:r w:rsidRPr="003D0BE2">
        <w:rPr>
          <w:rFonts w:cs="Arial"/>
          <w:bCs/>
          <w:u w:val="single"/>
          <w:lang w:val="fr-FR"/>
        </w:rPr>
        <w:t xml:space="preserve"> ICG/PTWS-XXIX.</w:t>
      </w:r>
      <w:bookmarkEnd w:id="279"/>
      <w:r w:rsidRPr="003D0BE2">
        <w:rPr>
          <w:rFonts w:cs="Arial"/>
          <w:bCs/>
          <w:u w:val="single"/>
          <w:lang w:val="fr-FR"/>
        </w:rPr>
        <w:t>6</w:t>
      </w:r>
    </w:p>
    <w:p w14:paraId="51DC81C4" w14:textId="77777777" w:rsidR="003D0BE2" w:rsidRPr="007051C3" w:rsidRDefault="003D0BE2" w:rsidP="00A94487">
      <w:pPr>
        <w:spacing w:before="100" w:beforeAutospacing="1" w:after="240"/>
        <w:jc w:val="center"/>
        <w:rPr>
          <w:rFonts w:cs="Arial"/>
          <w:b/>
        </w:rPr>
      </w:pPr>
      <w:r w:rsidRPr="007051C3">
        <w:rPr>
          <w:rFonts w:cs="Arial"/>
          <w:b/>
        </w:rPr>
        <w:t>Task Team on Future Goals and Performance Monitoring</w:t>
      </w:r>
    </w:p>
    <w:p w14:paraId="136B11B3" w14:textId="77777777" w:rsidR="003D0BE2" w:rsidRPr="007051C3" w:rsidRDefault="003D0BE2" w:rsidP="003D0BE2">
      <w:pPr>
        <w:spacing w:before="100" w:beforeAutospacing="1" w:after="240"/>
        <w:jc w:val="both"/>
        <w:rPr>
          <w:rFonts w:cs="Arial"/>
        </w:rPr>
      </w:pPr>
      <w:r w:rsidRPr="007051C3">
        <w:rPr>
          <w:rFonts w:cs="Arial"/>
        </w:rPr>
        <w:t xml:space="preserve">The Intergovernmental Coordination Group for the Pacific Tsunami Warning and Mitigation System (ICG/PTWS), </w:t>
      </w:r>
    </w:p>
    <w:p w14:paraId="0D92BD2C" w14:textId="01358BEA" w:rsidR="003D0BE2" w:rsidRPr="007051C3" w:rsidRDefault="003D0BE2" w:rsidP="003D0BE2">
      <w:pPr>
        <w:spacing w:before="100" w:beforeAutospacing="1" w:after="240"/>
        <w:jc w:val="both"/>
        <w:rPr>
          <w:rFonts w:cs="Arial"/>
        </w:rPr>
      </w:pPr>
      <w:r w:rsidRPr="007051C3">
        <w:rPr>
          <w:rFonts w:cs="Arial"/>
          <w:b/>
          <w:bCs/>
        </w:rPr>
        <w:t>Agrees</w:t>
      </w:r>
      <w:r w:rsidRPr="007051C3">
        <w:rPr>
          <w:rFonts w:cs="Arial"/>
        </w:rPr>
        <w:t xml:space="preserve"> the survey needs to be refined, made easier for the user and accessible by an IOC hosted site</w:t>
      </w:r>
      <w:r w:rsidR="00D3144C">
        <w:rPr>
          <w:rFonts w:cs="Arial"/>
        </w:rPr>
        <w:t>,</w:t>
      </w:r>
    </w:p>
    <w:p w14:paraId="516FFCDA" w14:textId="4135297D" w:rsidR="003D0BE2" w:rsidRPr="007C0750" w:rsidRDefault="003D0BE2" w:rsidP="003D0BE2">
      <w:pPr>
        <w:spacing w:before="100" w:beforeAutospacing="1" w:after="240"/>
        <w:jc w:val="both"/>
        <w:rPr>
          <w:rFonts w:cs="Arial"/>
        </w:rPr>
      </w:pPr>
      <w:r w:rsidRPr="007C0750">
        <w:rPr>
          <w:rFonts w:cs="Arial"/>
          <w:b/>
          <w:bCs/>
        </w:rPr>
        <w:t xml:space="preserve">Agrees </w:t>
      </w:r>
      <w:r w:rsidRPr="007C0750">
        <w:rPr>
          <w:rFonts w:cs="Arial"/>
        </w:rPr>
        <w:t>to wait for the development of the global framework that is in development and wait until this is finalised for the next performance monitoring of the PTWS to be completed. The global survey will be hosted by IOC via a web-based portal that can assess user responses in real-time</w:t>
      </w:r>
      <w:r w:rsidR="00D3144C">
        <w:rPr>
          <w:rFonts w:cs="Arial"/>
        </w:rPr>
        <w:t>,</w:t>
      </w:r>
    </w:p>
    <w:p w14:paraId="5044160E" w14:textId="2F117687" w:rsidR="003D0BE2" w:rsidRPr="007051C3" w:rsidRDefault="003D0BE2" w:rsidP="003D0BE2">
      <w:pPr>
        <w:spacing w:before="100" w:beforeAutospacing="1" w:after="240"/>
        <w:jc w:val="both"/>
        <w:rPr>
          <w:rFonts w:cs="Arial"/>
        </w:rPr>
      </w:pPr>
      <w:r w:rsidRPr="007051C3">
        <w:rPr>
          <w:rFonts w:cs="Arial"/>
          <w:b/>
          <w:bCs/>
        </w:rPr>
        <w:t>Urges</w:t>
      </w:r>
      <w:r w:rsidRPr="007051C3">
        <w:rPr>
          <w:rFonts w:cs="Arial"/>
        </w:rPr>
        <w:t xml:space="preserve"> all regional groups to promote completion of the survey, by all countries in of their region, to have the required information </w:t>
      </w:r>
      <w:r>
        <w:rPr>
          <w:rFonts w:cs="Arial"/>
        </w:rPr>
        <w:t>from</w:t>
      </w:r>
      <w:r w:rsidRPr="007051C3">
        <w:rPr>
          <w:rFonts w:cs="Arial"/>
        </w:rPr>
        <w:t xml:space="preserve"> 100% of the ICG/PTWS Member States. We require stronger promotion of reporting on the framework via the online survey tool, given the low number of Member States who completed the last round of national reporting and assessment against the framework. </w:t>
      </w:r>
      <w:r>
        <w:rPr>
          <w:rFonts w:cs="Arial"/>
        </w:rPr>
        <w:t xml:space="preserve">The </w:t>
      </w:r>
      <w:r w:rsidRPr="007051C3">
        <w:rPr>
          <w:rFonts w:cs="Arial"/>
        </w:rPr>
        <w:t>ICG/PTWS needs to emphasise the importance of performance assessment. The revision of the survey, including its simplification</w:t>
      </w:r>
      <w:r>
        <w:rPr>
          <w:rFonts w:cs="Arial"/>
        </w:rPr>
        <w:t>,</w:t>
      </w:r>
      <w:r w:rsidRPr="007051C3">
        <w:rPr>
          <w:rFonts w:cs="Arial"/>
        </w:rPr>
        <w:t xml:space="preserve"> should encourage Member State participation</w:t>
      </w:r>
      <w:r w:rsidR="00D3144C">
        <w:rPr>
          <w:rFonts w:cs="Arial"/>
        </w:rPr>
        <w:t>,</w:t>
      </w:r>
    </w:p>
    <w:p w14:paraId="5F0EEF46" w14:textId="3E2D45BF" w:rsidR="003D0BE2" w:rsidRPr="007051C3" w:rsidRDefault="003D0BE2" w:rsidP="003D0BE2">
      <w:pPr>
        <w:spacing w:before="100" w:beforeAutospacing="1" w:after="240"/>
        <w:jc w:val="both"/>
        <w:rPr>
          <w:rFonts w:cs="Arial"/>
        </w:rPr>
      </w:pPr>
      <w:r>
        <w:rPr>
          <w:rFonts w:cs="Arial"/>
          <w:b/>
          <w:bCs/>
        </w:rPr>
        <w:t>Reques</w:t>
      </w:r>
      <w:r w:rsidRPr="007051C3">
        <w:rPr>
          <w:rFonts w:cs="Arial"/>
          <w:b/>
          <w:bCs/>
        </w:rPr>
        <w:t>ts</w:t>
      </w:r>
      <w:r w:rsidRPr="007051C3">
        <w:rPr>
          <w:rFonts w:cs="Arial"/>
        </w:rPr>
        <w:t xml:space="preserve"> Working Group 1 to ensure the information used for in</w:t>
      </w:r>
      <w:r>
        <w:rPr>
          <w:rFonts w:cs="Arial"/>
        </w:rPr>
        <w:t>-</w:t>
      </w:r>
      <w:r w:rsidRPr="007051C3">
        <w:rPr>
          <w:rFonts w:cs="Arial"/>
        </w:rPr>
        <w:t>country tsunami risk management is based on sound, tested methodologies, before these are made public. Working Group 1 should help countries identify gaps and areas for improvements in tsunami risk assessments and develop guidance to support countries in the translation of risk-based information into planning and preparedness activities</w:t>
      </w:r>
      <w:r w:rsidR="00D3144C">
        <w:rPr>
          <w:rFonts w:cs="Arial"/>
        </w:rPr>
        <w:t>,</w:t>
      </w:r>
    </w:p>
    <w:p w14:paraId="5AFE489D" w14:textId="56CA0513" w:rsidR="003D0BE2" w:rsidRPr="007051C3" w:rsidRDefault="003D0BE2" w:rsidP="003D0BE2">
      <w:pPr>
        <w:spacing w:before="100" w:beforeAutospacing="1" w:after="240"/>
        <w:jc w:val="both"/>
        <w:rPr>
          <w:rFonts w:cs="Arial"/>
        </w:rPr>
      </w:pPr>
      <w:r>
        <w:rPr>
          <w:rFonts w:cs="Arial"/>
          <w:b/>
          <w:bCs/>
        </w:rPr>
        <w:t>Request</w:t>
      </w:r>
      <w:r w:rsidRPr="007051C3">
        <w:rPr>
          <w:rFonts w:cs="Arial"/>
          <w:b/>
          <w:bCs/>
        </w:rPr>
        <w:t>s</w:t>
      </w:r>
      <w:r w:rsidRPr="007051C3">
        <w:rPr>
          <w:rFonts w:cs="Arial"/>
        </w:rPr>
        <w:t xml:space="preserve"> Working Group 1 to develop guidance and work with Member States on tsunami risk reduction initiatives. This should include assessments on risk tolerance at the community and governance level. Risk reduction incentives and initiatives should not be seen as long</w:t>
      </w:r>
      <w:r>
        <w:rPr>
          <w:rFonts w:cs="Arial"/>
        </w:rPr>
        <w:t>-</w:t>
      </w:r>
      <w:r w:rsidRPr="007051C3">
        <w:rPr>
          <w:rFonts w:cs="Arial"/>
        </w:rPr>
        <w:t>term goals. Reducing risk are clear goals and targets of the Sendai Framework for Disaster Risk Reduction and the UN Decade, and in turn, the PTWS Strategy. By implementing risk reduction incentives and/or initiatives, we increase the resilience of our communities</w:t>
      </w:r>
      <w:r w:rsidR="00D3144C">
        <w:rPr>
          <w:rFonts w:cs="Arial"/>
        </w:rPr>
        <w:t>,</w:t>
      </w:r>
    </w:p>
    <w:p w14:paraId="6834965C" w14:textId="48B1EC0B" w:rsidR="003D0BE2" w:rsidRPr="007051C3" w:rsidRDefault="003D0BE2" w:rsidP="003D0BE2">
      <w:pPr>
        <w:spacing w:before="100" w:beforeAutospacing="1" w:after="240"/>
        <w:jc w:val="both"/>
        <w:rPr>
          <w:rFonts w:cs="Arial"/>
        </w:rPr>
      </w:pPr>
      <w:r w:rsidRPr="007051C3">
        <w:rPr>
          <w:rFonts w:cs="Arial"/>
          <w:b/>
          <w:bCs/>
        </w:rPr>
        <w:t>Directs</w:t>
      </w:r>
      <w:r w:rsidRPr="007051C3">
        <w:rPr>
          <w:rFonts w:cs="Arial"/>
        </w:rPr>
        <w:t xml:space="preserve"> </w:t>
      </w:r>
      <w:r>
        <w:rPr>
          <w:rFonts w:cs="Arial"/>
        </w:rPr>
        <w:t>the</w:t>
      </w:r>
      <w:r w:rsidRPr="007051C3">
        <w:rPr>
          <w:rFonts w:cs="Arial"/>
        </w:rPr>
        <w:t xml:space="preserve"> Task Team </w:t>
      </w:r>
      <w:r w:rsidRPr="00815AE4">
        <w:rPr>
          <w:rFonts w:cs="Arial"/>
        </w:rPr>
        <w:t xml:space="preserve">on Future Goals and Performance Monitoring </w:t>
      </w:r>
      <w:r w:rsidRPr="007051C3">
        <w:rPr>
          <w:rFonts w:cs="Arial"/>
        </w:rPr>
        <w:t xml:space="preserve">to find ways to support countries </w:t>
      </w:r>
      <w:r>
        <w:rPr>
          <w:rFonts w:cs="Arial"/>
        </w:rPr>
        <w:t>to</w:t>
      </w:r>
      <w:r w:rsidRPr="007051C3">
        <w:rPr>
          <w:rFonts w:cs="Arial"/>
        </w:rPr>
        <w:t xml:space="preserve"> have a ‘holistic’, streamlined approach to reporting</w:t>
      </w:r>
      <w:r>
        <w:rPr>
          <w:rFonts w:cs="Arial"/>
        </w:rPr>
        <w:t>,</w:t>
      </w:r>
      <w:r w:rsidRPr="007051C3">
        <w:rPr>
          <w:rFonts w:cs="Arial"/>
        </w:rPr>
        <w:t xml:space="preserve"> </w:t>
      </w:r>
      <w:proofErr w:type="gramStart"/>
      <w:r w:rsidRPr="007051C3">
        <w:rPr>
          <w:rFonts w:cs="Arial"/>
        </w:rPr>
        <w:t>i.e.</w:t>
      </w:r>
      <w:proofErr w:type="gramEnd"/>
      <w:r w:rsidRPr="007051C3">
        <w:rPr>
          <w:rFonts w:cs="Arial"/>
        </w:rPr>
        <w:t xml:space="preserve"> reporting on the PTWS Performance Framework should be used in in-country reporting on the Sendai Framework for Disaster Risk Reduction and the UN Decade. This will reduce double handling of information and improve governance of tsunami hazard</w:t>
      </w:r>
      <w:r w:rsidR="00D3144C">
        <w:rPr>
          <w:rFonts w:cs="Arial"/>
        </w:rPr>
        <w:t>,</w:t>
      </w:r>
    </w:p>
    <w:p w14:paraId="447933C5" w14:textId="16D22E18" w:rsidR="003D0BE2" w:rsidRPr="007051C3" w:rsidRDefault="003D0BE2" w:rsidP="003D0BE2">
      <w:pPr>
        <w:spacing w:before="100" w:beforeAutospacing="1" w:after="240"/>
        <w:jc w:val="both"/>
        <w:rPr>
          <w:rFonts w:cs="Arial"/>
        </w:rPr>
      </w:pPr>
      <w:r w:rsidRPr="007051C3">
        <w:rPr>
          <w:rFonts w:cs="Arial"/>
          <w:b/>
          <w:bCs/>
        </w:rPr>
        <w:t>Endorses</w:t>
      </w:r>
      <w:r w:rsidRPr="007051C3">
        <w:rPr>
          <w:rFonts w:cs="Arial"/>
        </w:rPr>
        <w:t xml:space="preserve"> the PTWS Task Team on the UN </w:t>
      </w:r>
      <w:r>
        <w:rPr>
          <w:rFonts w:cs="Arial"/>
        </w:rPr>
        <w:t xml:space="preserve">Ocean </w:t>
      </w:r>
      <w:r w:rsidRPr="007051C3">
        <w:rPr>
          <w:rFonts w:cs="Arial"/>
        </w:rPr>
        <w:t xml:space="preserve">Decade to use the results from this survey to identify possible resources and areas for improvement that will align with delivery on the UN </w:t>
      </w:r>
      <w:r>
        <w:rPr>
          <w:rFonts w:cs="Arial"/>
        </w:rPr>
        <w:t xml:space="preserve">Ocean </w:t>
      </w:r>
      <w:r w:rsidRPr="007051C3">
        <w:rPr>
          <w:rFonts w:cs="Arial"/>
        </w:rPr>
        <w:t>Decade</w:t>
      </w:r>
      <w:r>
        <w:rPr>
          <w:rFonts w:cs="Arial"/>
        </w:rPr>
        <w:t>,</w:t>
      </w:r>
      <w:r w:rsidRPr="007051C3">
        <w:rPr>
          <w:rFonts w:cs="Arial"/>
        </w:rPr>
        <w:t xml:space="preserve"> to then suggest possible projects or programmes of work for the current PTWS Working Groups</w:t>
      </w:r>
      <w:r w:rsidR="00D3144C">
        <w:rPr>
          <w:rFonts w:cs="Arial"/>
        </w:rPr>
        <w:t>,</w:t>
      </w:r>
    </w:p>
    <w:p w14:paraId="78C3D911" w14:textId="77777777" w:rsidR="003D0BE2" w:rsidRPr="007051C3" w:rsidRDefault="003D0BE2" w:rsidP="00A94487">
      <w:pPr>
        <w:spacing w:after="120"/>
        <w:jc w:val="both"/>
        <w:rPr>
          <w:rFonts w:cs="Arial"/>
        </w:rPr>
      </w:pPr>
      <w:r w:rsidRPr="007051C3">
        <w:rPr>
          <w:rFonts w:cs="Arial"/>
          <w:b/>
          <w:bCs/>
        </w:rPr>
        <w:t>Directs</w:t>
      </w:r>
      <w:r w:rsidRPr="007051C3">
        <w:rPr>
          <w:rFonts w:cs="Arial"/>
        </w:rPr>
        <w:t xml:space="preserve"> Working Group 3 to promote improved tsunami response planning and public education initiatives that are founded on tsunami risk assessments and underpinned by inundation modelling and evacuation planning for all at-risk communities.</w:t>
      </w:r>
    </w:p>
    <w:p w14:paraId="0C6B4C7A" w14:textId="77777777" w:rsidR="003D0BE2" w:rsidRPr="009A3F9B" w:rsidRDefault="003D0BE2" w:rsidP="00A94487">
      <w:pPr>
        <w:spacing w:after="120"/>
        <w:jc w:val="both"/>
        <w:rPr>
          <w:rFonts w:cs="Arial"/>
          <w:lang w:val="fr-FR"/>
        </w:rPr>
      </w:pPr>
      <w:r w:rsidRPr="009A3F9B">
        <w:rPr>
          <w:rFonts w:cs="Arial"/>
          <w:lang w:val="fr-FR"/>
        </w:rPr>
        <w:t>------------------------------------------</w:t>
      </w:r>
    </w:p>
    <w:p w14:paraId="44218B63" w14:textId="349FEC47" w:rsidR="00D3144C" w:rsidRPr="001D7469" w:rsidRDefault="003D0BE2" w:rsidP="00A94487">
      <w:pPr>
        <w:spacing w:after="120"/>
        <w:jc w:val="both"/>
        <w:rPr>
          <w:rFonts w:cs="Arial"/>
          <w:lang w:val="fr-FR"/>
        </w:rPr>
      </w:pPr>
      <w:r w:rsidRPr="009A3F9B">
        <w:rPr>
          <w:rFonts w:cs="Arial"/>
          <w:lang w:val="fr-FR"/>
        </w:rPr>
        <w:t>Financial implications: None</w:t>
      </w:r>
      <w:bookmarkStart w:id="280" w:name="_Toc10810309"/>
      <w:bookmarkStart w:id="281" w:name="_Toc10811922"/>
      <w:bookmarkStart w:id="282" w:name="_Toc10813583"/>
      <w:bookmarkStart w:id="283" w:name="_Toc11852776"/>
    </w:p>
    <w:p w14:paraId="2F2181ED" w14:textId="183F014C" w:rsidR="003D0BE2" w:rsidRPr="009A3F9B" w:rsidRDefault="003D0BE2" w:rsidP="00A94487">
      <w:pPr>
        <w:keepNext/>
        <w:shd w:val="clear" w:color="auto" w:fill="FFFFFF"/>
        <w:spacing w:before="240" w:after="200"/>
        <w:jc w:val="center"/>
        <w:outlineLvl w:val="0"/>
        <w:rPr>
          <w:rFonts w:eastAsia="SimSun" w:cs="Arial"/>
          <w:bCs/>
          <w:kern w:val="32"/>
          <w:u w:val="single"/>
          <w:lang w:val="fr-FR"/>
        </w:rPr>
      </w:pPr>
      <w:bookmarkStart w:id="284" w:name="_Toc95842212"/>
      <w:bookmarkStart w:id="285" w:name="rec7"/>
      <w:proofErr w:type="spellStart"/>
      <w:r w:rsidRPr="009A3F9B">
        <w:rPr>
          <w:rFonts w:eastAsia="SimSun" w:cs="Arial"/>
          <w:bCs/>
          <w:kern w:val="32"/>
          <w:u w:val="single"/>
          <w:lang w:val="fr-FR"/>
        </w:rPr>
        <w:lastRenderedPageBreak/>
        <w:t>Recommendation</w:t>
      </w:r>
      <w:proofErr w:type="spellEnd"/>
      <w:r w:rsidRPr="009A3F9B">
        <w:rPr>
          <w:rFonts w:eastAsia="SimSun" w:cs="Arial"/>
          <w:bCs/>
          <w:kern w:val="32"/>
          <w:u w:val="single"/>
          <w:lang w:val="fr-FR"/>
        </w:rPr>
        <w:t xml:space="preserve"> ICG/PTWS-XXIX.</w:t>
      </w:r>
      <w:bookmarkEnd w:id="280"/>
      <w:bookmarkEnd w:id="281"/>
      <w:bookmarkEnd w:id="282"/>
      <w:bookmarkEnd w:id="283"/>
      <w:r w:rsidRPr="009A3F9B">
        <w:rPr>
          <w:rFonts w:eastAsia="SimSun" w:cs="Arial"/>
          <w:bCs/>
          <w:kern w:val="32"/>
          <w:u w:val="single"/>
          <w:lang w:val="fr-FR"/>
        </w:rPr>
        <w:t>7</w:t>
      </w:r>
      <w:bookmarkEnd w:id="284"/>
      <w:bookmarkEnd w:id="285"/>
    </w:p>
    <w:p w14:paraId="33821DF1" w14:textId="77777777" w:rsidR="003D0BE2" w:rsidRPr="00726FB2" w:rsidRDefault="003D0BE2" w:rsidP="00A94487">
      <w:pPr>
        <w:spacing w:after="200"/>
        <w:jc w:val="center"/>
        <w:rPr>
          <w:rFonts w:cs="Arial"/>
          <w:b/>
        </w:rPr>
      </w:pPr>
      <w:r w:rsidRPr="00726FB2">
        <w:rPr>
          <w:rFonts w:cs="Arial"/>
          <w:b/>
        </w:rPr>
        <w:t>UN Decade of Ocean Science for Sustainable Development (2021-2030)</w:t>
      </w:r>
    </w:p>
    <w:p w14:paraId="21C36CE9" w14:textId="77777777" w:rsidR="003D0BE2" w:rsidRPr="00726FB2" w:rsidRDefault="003D0BE2" w:rsidP="00A94487">
      <w:pPr>
        <w:spacing w:after="200"/>
        <w:jc w:val="both"/>
        <w:rPr>
          <w:rFonts w:cs="Arial"/>
        </w:rPr>
      </w:pPr>
      <w:r w:rsidRPr="00726FB2">
        <w:rPr>
          <w:rFonts w:cs="Arial"/>
        </w:rPr>
        <w:t xml:space="preserve">The Intergovernmental Coordination Group for the Pacific Tsunami Warning and Mitigation System (ICG/PTWS), </w:t>
      </w:r>
    </w:p>
    <w:p w14:paraId="6135EF9F" w14:textId="08C19426"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Recognizing</w:t>
      </w:r>
      <w:r w:rsidRPr="002412F3">
        <w:rPr>
          <w:rFonts w:eastAsia="SimSun" w:cs="Arial"/>
          <w:color w:val="000000"/>
          <w:lang w:val="en-US" w:eastAsia="zh-TW"/>
        </w:rPr>
        <w:t xml:space="preserve"> the </w:t>
      </w:r>
      <w:hyperlink r:id="rId93" w:history="1">
        <w:r w:rsidRPr="00726FB2">
          <w:rPr>
            <w:rFonts w:cs="Arial"/>
            <w:color w:val="0000FF"/>
            <w:u w:val="single"/>
          </w:rPr>
          <w:t>UN Decade of Ocean Science for Sustainable Development (2021-2030)</w:t>
        </w:r>
      </w:hyperlink>
      <w:r>
        <w:rPr>
          <w:rFonts w:eastAsia="SimSun" w:cs="Arial"/>
          <w:color w:val="000000"/>
          <w:lang w:val="en-US" w:eastAsia="zh-TW"/>
        </w:rPr>
        <w:t xml:space="preserve"> </w:t>
      </w:r>
      <w:r w:rsidRPr="002412F3">
        <w:rPr>
          <w:rFonts w:eastAsia="SimSun" w:cs="Arial"/>
          <w:color w:val="000000"/>
          <w:lang w:val="en-US" w:eastAsia="zh-TW"/>
        </w:rPr>
        <w:t>as a once-in-a-lifetime opportunity to realize transformative ocean science solutions</w:t>
      </w:r>
      <w:r w:rsidR="00D3144C">
        <w:rPr>
          <w:rFonts w:eastAsia="SimSun" w:cs="Arial"/>
          <w:color w:val="000000"/>
          <w:lang w:val="en-US" w:eastAsia="zh-TW"/>
        </w:rPr>
        <w:t>,</w:t>
      </w:r>
    </w:p>
    <w:p w14:paraId="6D36A3D1" w14:textId="607E926A"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Recognizing</w:t>
      </w:r>
      <w:r w:rsidRPr="002412F3">
        <w:rPr>
          <w:rFonts w:eastAsia="SimSun" w:cs="Arial"/>
          <w:color w:val="000000"/>
          <w:lang w:val="en-US" w:eastAsia="zh-TW"/>
        </w:rPr>
        <w:t xml:space="preserve"> the UN Decade for Ocean Science societal outcomes include a Safe Ocean</w:t>
      </w:r>
      <w:r>
        <w:rPr>
          <w:rFonts w:eastAsia="SimSun" w:cs="Arial"/>
          <w:color w:val="000000"/>
          <w:lang w:val="en-US" w:eastAsia="zh-TW"/>
        </w:rPr>
        <w:t xml:space="preserve"> Outcome</w:t>
      </w:r>
      <w:r w:rsidRPr="002412F3">
        <w:rPr>
          <w:rFonts w:eastAsia="SimSun" w:cs="Arial"/>
          <w:color w:val="000000"/>
          <w:lang w:val="en-US" w:eastAsia="zh-TW"/>
        </w:rPr>
        <w:t>, where life and livelihoods are protected from ocean-related hazards, such as tsunamis</w:t>
      </w:r>
      <w:r w:rsidR="00D3144C">
        <w:rPr>
          <w:rFonts w:eastAsia="SimSun" w:cs="Arial"/>
          <w:color w:val="000000"/>
          <w:lang w:val="en-US" w:eastAsia="zh-TW"/>
        </w:rPr>
        <w:t>,</w:t>
      </w:r>
    </w:p>
    <w:p w14:paraId="643768D5" w14:textId="5F0CAE6E"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Recalling</w:t>
      </w:r>
      <w:r w:rsidRPr="002412F3">
        <w:rPr>
          <w:rFonts w:eastAsia="SimSun" w:cs="Arial"/>
          <w:color w:val="000000"/>
          <w:lang w:val="en-US" w:eastAsia="zh-TW"/>
        </w:rPr>
        <w:t xml:space="preserve"> the IOC Symposium, “Advances in Tsunami Warning to Enhance Community Responses” (February 2018)</w:t>
      </w:r>
      <w:r>
        <w:rPr>
          <w:rFonts w:eastAsia="SimSun" w:cs="Arial"/>
          <w:color w:val="000000"/>
          <w:lang w:val="en-US" w:eastAsia="zh-TW"/>
        </w:rPr>
        <w:t>,</w:t>
      </w:r>
      <w:r w:rsidRPr="002412F3">
        <w:rPr>
          <w:rFonts w:eastAsia="SimSun" w:cs="Arial"/>
          <w:color w:val="000000"/>
          <w:lang w:val="en-US" w:eastAsia="zh-TW"/>
        </w:rPr>
        <w:t xml:space="preserve"> that informed the TOWS</w:t>
      </w:r>
      <w:r>
        <w:rPr>
          <w:rFonts w:eastAsia="SimSun" w:cs="Arial"/>
          <w:color w:val="000000"/>
          <w:lang w:val="en-US" w:eastAsia="zh-TW"/>
        </w:rPr>
        <w:t>-</w:t>
      </w:r>
      <w:r w:rsidRPr="002412F3">
        <w:rPr>
          <w:rFonts w:eastAsia="SimSun" w:cs="Arial"/>
          <w:color w:val="000000"/>
          <w:lang w:val="en-US" w:eastAsia="zh-TW"/>
        </w:rPr>
        <w:t>WG on best practices and guidelines for the implementation and future development of the four regional tsunami warning and mitigations systems of the Global Tsunami Warning System</w:t>
      </w:r>
      <w:r w:rsidR="00D3144C">
        <w:rPr>
          <w:rFonts w:eastAsia="SimSun" w:cs="Arial"/>
          <w:color w:val="000000"/>
          <w:lang w:val="en-US" w:eastAsia="zh-TW"/>
        </w:rPr>
        <w:t>,</w:t>
      </w:r>
    </w:p>
    <w:p w14:paraId="3CBDA066" w14:textId="1F888163"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Recalling</w:t>
      </w:r>
      <w:r w:rsidRPr="002412F3">
        <w:rPr>
          <w:rFonts w:eastAsia="SimSun" w:cs="Arial"/>
          <w:color w:val="000000"/>
          <w:lang w:val="en-US" w:eastAsia="zh-TW"/>
        </w:rPr>
        <w:t xml:space="preserve"> Recommendation ICG/PTWS-XXVIII.6 for PTWS Member States to actively support the </w:t>
      </w:r>
      <w:r>
        <w:rPr>
          <w:rFonts w:eastAsia="SimSun" w:cs="Arial"/>
          <w:color w:val="000000"/>
          <w:lang w:val="en-US" w:eastAsia="zh-TW"/>
        </w:rPr>
        <w:t xml:space="preserve">UN </w:t>
      </w:r>
      <w:r w:rsidRPr="002412F3">
        <w:rPr>
          <w:rFonts w:eastAsia="SimSun" w:cs="Arial"/>
          <w:color w:val="000000"/>
          <w:lang w:val="en-US" w:eastAsia="zh-TW"/>
        </w:rPr>
        <w:t>Ocean Decade through contributions of existing and new data, and promotion of the Decade programs as part of their national platforms and priorities</w:t>
      </w:r>
      <w:r w:rsidR="00D3144C">
        <w:rPr>
          <w:rFonts w:eastAsia="SimSun" w:cs="Arial"/>
          <w:color w:val="000000"/>
          <w:lang w:val="en-US" w:eastAsia="zh-TW"/>
        </w:rPr>
        <w:t>,</w:t>
      </w:r>
    </w:p>
    <w:p w14:paraId="51BF4DE8" w14:textId="55FDEAC5" w:rsidR="003D0BE2" w:rsidRDefault="003D0BE2" w:rsidP="00A94487">
      <w:pPr>
        <w:spacing w:after="200"/>
        <w:jc w:val="both"/>
        <w:rPr>
          <w:rFonts w:eastAsia="SimSun" w:cs="Arial"/>
          <w:color w:val="000000"/>
          <w:lang w:val="en-US" w:eastAsia="zh-TW"/>
        </w:rPr>
      </w:pPr>
      <w:r w:rsidRPr="00DA7DE5">
        <w:rPr>
          <w:rFonts w:eastAsia="SimSun" w:cs="Arial"/>
          <w:b/>
          <w:bCs/>
          <w:color w:val="000000"/>
          <w:lang w:val="en-US" w:eastAsia="zh-TW"/>
        </w:rPr>
        <w:t>Noting</w:t>
      </w:r>
      <w:r w:rsidRPr="002412F3">
        <w:rPr>
          <w:rFonts w:eastAsia="SimSun" w:cs="Arial"/>
          <w:color w:val="000000"/>
          <w:lang w:val="en-US" w:eastAsia="zh-TW"/>
        </w:rPr>
        <w:t xml:space="preserve"> the recommendation of the 14th Session of the TOWS</w:t>
      </w:r>
      <w:r>
        <w:rPr>
          <w:rFonts w:eastAsia="SimSun" w:cs="Arial"/>
          <w:color w:val="000000"/>
          <w:lang w:val="en-US" w:eastAsia="zh-TW"/>
        </w:rPr>
        <w:t>-</w:t>
      </w:r>
      <w:r w:rsidRPr="002412F3">
        <w:rPr>
          <w:rFonts w:eastAsia="SimSun" w:cs="Arial"/>
          <w:color w:val="000000"/>
          <w:lang w:val="en-US" w:eastAsia="zh-TW"/>
        </w:rPr>
        <w:t>WG to establish a UN Decade of Ocean Science Tsunami Programme</w:t>
      </w:r>
      <w:r w:rsidR="00D3144C">
        <w:rPr>
          <w:rFonts w:eastAsia="SimSun" w:cs="Arial"/>
          <w:color w:val="000000"/>
          <w:lang w:val="en-US" w:eastAsia="zh-TW"/>
        </w:rPr>
        <w:t>,</w:t>
      </w:r>
    </w:p>
    <w:p w14:paraId="331CA9DA" w14:textId="54719C2D"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Considering</w:t>
      </w:r>
      <w:r w:rsidRPr="002412F3">
        <w:rPr>
          <w:rFonts w:eastAsia="SimSun" w:cs="Arial"/>
          <w:color w:val="000000"/>
          <w:lang w:val="en-US" w:eastAsia="zh-TW"/>
        </w:rPr>
        <w:t xml:space="preserve"> the 31st Assembly (IOC Decision A-31/3.4.1) approved the establishment of the Ocean Decade Tsunami Programme and a Scientific Committee to develop a Draft 10-Year Research, Development and Implementation Plan for the Ocean Decade Tsunami Programme based on the concept paper “Protecting Communities from the World's Most Dangerous Waves: A Framework for Action under the UN Decade of Ocean Science for Sustainable Development”</w:t>
      </w:r>
      <w:r w:rsidR="00D3144C">
        <w:rPr>
          <w:rFonts w:eastAsia="SimSun" w:cs="Arial"/>
          <w:color w:val="000000"/>
          <w:lang w:val="en-US" w:eastAsia="zh-TW"/>
        </w:rPr>
        <w:t>,</w:t>
      </w:r>
    </w:p>
    <w:p w14:paraId="6DACF19A" w14:textId="6BC86F9B"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Welcoming</w:t>
      </w:r>
      <w:r w:rsidRPr="002412F3">
        <w:rPr>
          <w:rFonts w:eastAsia="SimSun" w:cs="Arial"/>
          <w:color w:val="000000"/>
          <w:lang w:val="en-US" w:eastAsia="zh-TW"/>
        </w:rPr>
        <w:t xml:space="preserve"> the endorsement of “Science Monitoring and Reliable Telecommunications </w:t>
      </w:r>
      <w:r>
        <w:rPr>
          <w:rFonts w:eastAsia="SimSun" w:cs="Arial"/>
          <w:color w:val="000000"/>
          <w:lang w:val="en-US" w:eastAsia="zh-TW"/>
        </w:rPr>
        <w:t>“</w:t>
      </w:r>
      <w:r w:rsidRPr="002412F3">
        <w:rPr>
          <w:rFonts w:eastAsia="SimSun" w:cs="Arial"/>
          <w:color w:val="000000"/>
          <w:lang w:val="en-US" w:eastAsia="zh-TW"/>
        </w:rPr>
        <w:t>(SMART) Subsea Cables: Observing the Global Ocean for Climate Monitoring and Disaster Risk Reduction, ID 94” as a UN Ocean Decade Project</w:t>
      </w:r>
      <w:r w:rsidR="00D3144C">
        <w:rPr>
          <w:rFonts w:eastAsia="SimSun" w:cs="Arial"/>
          <w:color w:val="000000"/>
          <w:lang w:val="en-US" w:eastAsia="zh-TW"/>
        </w:rPr>
        <w:t>,</w:t>
      </w:r>
    </w:p>
    <w:p w14:paraId="1EBD7FE2" w14:textId="41D33C60"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Further welcoming</w:t>
      </w:r>
      <w:r w:rsidRPr="002412F3">
        <w:rPr>
          <w:rFonts w:eastAsia="SimSun" w:cs="Arial"/>
          <w:color w:val="000000"/>
          <w:lang w:val="en-US" w:eastAsia="zh-TW"/>
        </w:rPr>
        <w:t xml:space="preserve"> the UN Decade Project “Ocean Teacher Global Academy: Building Capacity and Accelerated Technology Transfer for the Ocean Decade”</w:t>
      </w:r>
      <w:r w:rsidR="00D3144C">
        <w:rPr>
          <w:rFonts w:eastAsia="SimSun" w:cs="Arial"/>
          <w:color w:val="000000"/>
          <w:lang w:val="en-US" w:eastAsia="zh-TW"/>
        </w:rPr>
        <w:t>,</w:t>
      </w:r>
    </w:p>
    <w:p w14:paraId="66DFB9F8" w14:textId="622CE7E8"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 xml:space="preserve">Recognizing </w:t>
      </w:r>
      <w:r w:rsidRPr="002412F3">
        <w:rPr>
          <w:rFonts w:eastAsia="SimSun" w:cs="Arial"/>
          <w:color w:val="000000"/>
          <w:lang w:val="en-US" w:eastAsia="zh-TW"/>
        </w:rPr>
        <w:t xml:space="preserve">that in the context of the Decade, </w:t>
      </w:r>
      <w:r w:rsidRPr="002412F3">
        <w:rPr>
          <w:rFonts w:eastAsia="SimSun" w:cs="Arial"/>
          <w:b/>
          <w:bCs/>
          <w:color w:val="000000"/>
          <w:lang w:val="en-US" w:eastAsia="zh-TW"/>
        </w:rPr>
        <w:t>‘</w:t>
      </w:r>
      <w:r w:rsidRPr="002412F3">
        <w:rPr>
          <w:rFonts w:eastAsia="SimSun" w:cs="Arial"/>
          <w:color w:val="000000"/>
          <w:lang w:val="en-US" w:eastAsia="zh-TW"/>
        </w:rPr>
        <w:t>Ocean Science’ encompasses social sciences and human dimensions; the infrastructure that supports ocean science (observations, data systems); the application of those sciences for societal benefit, including knowledge transfer and applications in regions that are lacking science capacity; and the science-policy/user interface. The integration of traditional knowledge in ocean research will also be promoted in the context of the Decade</w:t>
      </w:r>
      <w:r w:rsidR="00D3144C">
        <w:rPr>
          <w:rFonts w:eastAsia="SimSun" w:cs="Arial"/>
          <w:color w:val="000000"/>
          <w:lang w:val="en-US" w:eastAsia="zh-TW"/>
        </w:rPr>
        <w:t>,</w:t>
      </w:r>
    </w:p>
    <w:p w14:paraId="2FEE5A21" w14:textId="21C39A41"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Decides</w:t>
      </w:r>
      <w:r w:rsidRPr="002412F3">
        <w:rPr>
          <w:rFonts w:eastAsia="SimSun" w:cs="Arial"/>
          <w:color w:val="000000"/>
          <w:lang w:val="en-US" w:eastAsia="zh-TW"/>
        </w:rPr>
        <w:t xml:space="preserve"> to establish an ICG/PTWS Task Team on the Ocean Decade under the PTWS Steering Committee with Terms of Reference as </w:t>
      </w:r>
      <w:r>
        <w:rPr>
          <w:rFonts w:eastAsia="SimSun" w:cs="Arial"/>
          <w:color w:val="000000"/>
          <w:lang w:val="en-US" w:eastAsia="zh-TW"/>
        </w:rPr>
        <w:t xml:space="preserve">indicated under </w:t>
      </w:r>
      <w:r w:rsidRPr="00815AE4">
        <w:rPr>
          <w:rFonts w:eastAsia="SimSun" w:cs="Arial"/>
          <w:color w:val="000000"/>
          <w:lang w:val="en-US" w:eastAsia="zh-TW"/>
        </w:rPr>
        <w:t>Appendix 1 to Recommendation ICG/PTWS-XX</w:t>
      </w:r>
      <w:r>
        <w:rPr>
          <w:rFonts w:eastAsia="SimSun" w:cs="Arial"/>
          <w:color w:val="000000"/>
          <w:lang w:val="en-US" w:eastAsia="zh-TW"/>
        </w:rPr>
        <w:t>IX</w:t>
      </w:r>
      <w:r w:rsidRPr="00815AE4">
        <w:rPr>
          <w:rFonts w:eastAsia="SimSun" w:cs="Arial"/>
          <w:color w:val="000000"/>
          <w:lang w:val="en-US" w:eastAsia="zh-TW"/>
        </w:rPr>
        <w:t>.1</w:t>
      </w:r>
      <w:r w:rsidR="00D3144C">
        <w:rPr>
          <w:rFonts w:eastAsia="SimSun" w:cs="Arial"/>
          <w:color w:val="000000"/>
          <w:lang w:val="en-US" w:eastAsia="zh-TW"/>
        </w:rPr>
        <w:t>,</w:t>
      </w:r>
    </w:p>
    <w:p w14:paraId="66046134" w14:textId="1BAD13B7" w:rsidR="003D0BE2" w:rsidRPr="002412F3" w:rsidRDefault="003D0BE2" w:rsidP="00A94487">
      <w:pPr>
        <w:spacing w:after="200"/>
        <w:jc w:val="both"/>
        <w:rPr>
          <w:rFonts w:eastAsia="SimSun" w:cs="Arial"/>
          <w:color w:val="000000"/>
          <w:lang w:val="en-US" w:eastAsia="zh-TW"/>
        </w:rPr>
      </w:pPr>
      <w:r w:rsidRPr="002412F3">
        <w:rPr>
          <w:rFonts w:eastAsia="SimSun" w:cs="Arial"/>
          <w:b/>
          <w:bCs/>
          <w:color w:val="000000"/>
          <w:lang w:val="en-US" w:eastAsia="zh-TW"/>
        </w:rPr>
        <w:t>Urges</w:t>
      </w:r>
      <w:r w:rsidRPr="002412F3">
        <w:rPr>
          <w:rFonts w:eastAsia="SimSun" w:cs="Arial"/>
          <w:color w:val="000000"/>
          <w:lang w:val="en-US" w:eastAsia="zh-TW"/>
        </w:rPr>
        <w:t xml:space="preserve"> Member States to engage and contribute to the co-design and co-delivery of Ocean Science for Sustainable Development and the Ocean Decade Tsunami Programme</w:t>
      </w:r>
      <w:r w:rsidR="00D3144C">
        <w:rPr>
          <w:rFonts w:eastAsia="SimSun" w:cs="Arial"/>
          <w:color w:val="000000"/>
          <w:lang w:val="en-US" w:eastAsia="zh-TW"/>
        </w:rPr>
        <w:t>,</w:t>
      </w:r>
    </w:p>
    <w:p w14:paraId="5111F117" w14:textId="77777777" w:rsidR="003D0BE2" w:rsidRPr="002412F3" w:rsidRDefault="003D0BE2" w:rsidP="00A94487">
      <w:pPr>
        <w:jc w:val="both"/>
        <w:rPr>
          <w:rFonts w:eastAsia="SimSun" w:cs="Arial"/>
          <w:color w:val="000000"/>
          <w:lang w:val="en-US" w:eastAsia="zh-TW"/>
        </w:rPr>
      </w:pPr>
      <w:r w:rsidRPr="002412F3">
        <w:rPr>
          <w:rFonts w:eastAsia="SimSun" w:cs="Arial"/>
          <w:b/>
          <w:bCs/>
          <w:color w:val="000000"/>
          <w:lang w:val="en-US" w:eastAsia="zh-TW"/>
        </w:rPr>
        <w:t>Decides</w:t>
      </w:r>
      <w:r w:rsidRPr="002412F3">
        <w:rPr>
          <w:rFonts w:eastAsia="SimSun" w:cs="Arial"/>
          <w:color w:val="000000"/>
          <w:lang w:val="en-US" w:eastAsia="zh-TW"/>
        </w:rPr>
        <w:t xml:space="preserve"> to include a permanent agenda item on the Ocean Decade in the Policy section of its regular meetings.</w:t>
      </w:r>
    </w:p>
    <w:p w14:paraId="385ADA18" w14:textId="77777777" w:rsidR="003D0BE2" w:rsidRPr="00726FB2" w:rsidRDefault="003D0BE2" w:rsidP="00A94487">
      <w:pPr>
        <w:jc w:val="both"/>
        <w:rPr>
          <w:rFonts w:cs="Arial"/>
        </w:rPr>
      </w:pPr>
      <w:r w:rsidRPr="00726FB2">
        <w:rPr>
          <w:rFonts w:cs="Arial"/>
        </w:rPr>
        <w:t>------------------------------------------</w:t>
      </w:r>
    </w:p>
    <w:p w14:paraId="106DA34A" w14:textId="77777777" w:rsidR="003D0BE2" w:rsidRDefault="003D0BE2" w:rsidP="00A94487">
      <w:pPr>
        <w:spacing w:after="120"/>
        <w:jc w:val="both"/>
      </w:pPr>
      <w:r w:rsidRPr="00726FB2">
        <w:rPr>
          <w:rFonts w:cs="Arial"/>
        </w:rPr>
        <w:t>Financial implications: None</w:t>
      </w:r>
    </w:p>
    <w:p w14:paraId="56CE6B60" w14:textId="1DE49A39" w:rsidR="003D0BE2" w:rsidRPr="00BD1D34" w:rsidRDefault="003D0BE2" w:rsidP="00555E99">
      <w:pPr>
        <w:rPr>
          <w:rFonts w:eastAsia="SimSun"/>
        </w:rPr>
        <w:sectPr w:rsidR="003D0BE2" w:rsidRPr="00BD1D34" w:rsidSect="00C93470">
          <w:headerReference w:type="even" r:id="rId94"/>
          <w:headerReference w:type="default" r:id="rId95"/>
          <w:headerReference w:type="first" r:id="rId96"/>
          <w:type w:val="oddPage"/>
          <w:pgSz w:w="11907" w:h="16840" w:code="9"/>
          <w:pgMar w:top="1418" w:right="1418" w:bottom="1418" w:left="1418" w:header="720" w:footer="720" w:gutter="0"/>
          <w:pgNumType w:start="1"/>
          <w:cols w:space="720"/>
          <w:titlePg/>
          <w:docGrid w:linePitch="360"/>
        </w:sectPr>
      </w:pPr>
    </w:p>
    <w:p w14:paraId="4A296D81" w14:textId="5FBAE5DE" w:rsidR="00B07F2E" w:rsidRPr="00BD1D34" w:rsidRDefault="00130C47" w:rsidP="00911B99">
      <w:pPr>
        <w:pStyle w:val="Heading1"/>
        <w:spacing w:before="0"/>
        <w:jc w:val="center"/>
        <w:rPr>
          <w:rFonts w:eastAsia="Calibri"/>
          <w:b w:val="0"/>
        </w:rPr>
      </w:pPr>
      <w:bookmarkStart w:id="286" w:name="_ANNEX_III"/>
      <w:bookmarkStart w:id="287" w:name="_Toc329420878"/>
      <w:bookmarkStart w:id="288" w:name="_Ref330641304"/>
      <w:bookmarkStart w:id="289" w:name="_Ref330712809"/>
      <w:bookmarkStart w:id="290" w:name="_Toc332178887"/>
      <w:bookmarkStart w:id="291" w:name="_Toc333141433"/>
      <w:bookmarkStart w:id="292" w:name="_Toc333141738"/>
      <w:bookmarkStart w:id="293" w:name="_Toc358628337"/>
      <w:bookmarkStart w:id="294" w:name="_Ref358632958"/>
      <w:bookmarkStart w:id="295" w:name="_Ref358633147"/>
      <w:bookmarkStart w:id="296" w:name="_Toc359016026"/>
      <w:bookmarkStart w:id="297" w:name="_Toc359055304"/>
      <w:bookmarkStart w:id="298" w:name="_Toc374362958"/>
      <w:bookmarkStart w:id="299" w:name="_Toc374622489"/>
      <w:bookmarkStart w:id="300" w:name="_Ref381283478"/>
      <w:bookmarkStart w:id="301" w:name="_Toc419451448"/>
      <w:bookmarkStart w:id="302" w:name="_Ref421007951"/>
      <w:bookmarkStart w:id="303" w:name="_Toc483907723"/>
      <w:bookmarkStart w:id="304" w:name="_Toc483908765"/>
      <w:bookmarkStart w:id="305" w:name="_Toc95842213"/>
      <w:bookmarkStart w:id="306" w:name="a3"/>
      <w:bookmarkEnd w:id="286"/>
      <w:r w:rsidRPr="00BD1D34">
        <w:rPr>
          <w:rFonts w:eastAsia="Calibri"/>
          <w:b w:val="0"/>
        </w:rPr>
        <w:lastRenderedPageBreak/>
        <w:t>ANNEX III</w:t>
      </w:r>
      <w:bookmarkStart w:id="307" w:name="_ANNEX_IV"/>
      <w:bookmarkStart w:id="308" w:name="_ANNEX_V"/>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7"/>
      <w:bookmarkEnd w:id="308"/>
    </w:p>
    <w:p w14:paraId="0100D64D" w14:textId="4C115F47" w:rsidR="00113C81" w:rsidRPr="00BD1D34" w:rsidRDefault="004E3F78" w:rsidP="00886283">
      <w:pPr>
        <w:pStyle w:val="Heading1"/>
        <w:spacing w:before="0"/>
        <w:jc w:val="center"/>
        <w:rPr>
          <w:bCs w:val="0"/>
          <w:smallCaps/>
          <w:spacing w:val="5"/>
          <w:szCs w:val="22"/>
        </w:rPr>
      </w:pPr>
      <w:bookmarkStart w:id="309" w:name="_Ref421105083"/>
      <w:bookmarkStart w:id="310" w:name="_Toc483907728"/>
      <w:bookmarkStart w:id="311" w:name="_Toc483908770"/>
      <w:bookmarkStart w:id="312" w:name="_Toc95842214"/>
      <w:bookmarkEnd w:id="306"/>
      <w:r w:rsidRPr="006E7B82">
        <w:rPr>
          <w:rStyle w:val="Titolodellibro"/>
          <w:b/>
          <w:szCs w:val="22"/>
        </w:rPr>
        <w:t>LIST OF PARTICIPANTS</w:t>
      </w:r>
      <w:bookmarkEnd w:id="309"/>
      <w:bookmarkEnd w:id="310"/>
      <w:bookmarkEnd w:id="311"/>
      <w:bookmarkEnd w:id="312"/>
    </w:p>
    <w:p w14:paraId="3FCDA1DA" w14:textId="176003FA" w:rsidR="00113C81" w:rsidRPr="006E7B82" w:rsidRDefault="00113C81" w:rsidP="00113C81">
      <w:pPr>
        <w:jc w:val="center"/>
        <w:rPr>
          <w:b/>
          <w:bCs/>
        </w:rPr>
      </w:pPr>
      <w:r w:rsidRPr="006E7B82">
        <w:rPr>
          <w:b/>
          <w:bCs/>
        </w:rPr>
        <w:t xml:space="preserve">ICG/PTWS-XXIX Twenty-ninth Session of the </w:t>
      </w:r>
      <w:r w:rsidR="006E7B82" w:rsidRPr="006E7B82">
        <w:rPr>
          <w:b/>
          <w:bCs/>
        </w:rPr>
        <w:t>Intergovernmental</w:t>
      </w:r>
      <w:r w:rsidRPr="006E7B82">
        <w:rPr>
          <w:b/>
          <w:bCs/>
        </w:rPr>
        <w:t xml:space="preserve"> Coordination Group for the Pacific Tsunami Warning and Mitigation System </w:t>
      </w:r>
    </w:p>
    <w:p w14:paraId="5EAB8562" w14:textId="77777777" w:rsidR="00886283" w:rsidRPr="00BD1D34" w:rsidRDefault="00886283" w:rsidP="00113C81">
      <w:pPr>
        <w:jc w:val="center"/>
      </w:pPr>
    </w:p>
    <w:p w14:paraId="41054334" w14:textId="77777777" w:rsidR="00886283" w:rsidRPr="00BD1D34" w:rsidRDefault="00886283" w:rsidP="00113C81">
      <w:pPr>
        <w:jc w:val="center"/>
      </w:pPr>
    </w:p>
    <w:p w14:paraId="6F50FE53" w14:textId="77777777" w:rsidR="00886283" w:rsidRPr="00BD1D34" w:rsidRDefault="00886283" w:rsidP="00886283"/>
    <w:p w14:paraId="7CBB6965" w14:textId="01F00087" w:rsidR="00886283" w:rsidRPr="00BD1D34" w:rsidRDefault="00886283" w:rsidP="00886283">
      <w:pPr>
        <w:sectPr w:rsidR="00886283" w:rsidRPr="00BD1D34" w:rsidSect="005D2406">
          <w:headerReference w:type="first" r:id="rId97"/>
          <w:type w:val="oddPage"/>
          <w:pgSz w:w="11907" w:h="16840" w:code="9"/>
          <w:pgMar w:top="1418" w:right="1418" w:bottom="1418" w:left="1418" w:header="720" w:footer="720" w:gutter="0"/>
          <w:cols w:space="720"/>
          <w:titlePg/>
          <w:docGrid w:linePitch="360"/>
        </w:sectPr>
      </w:pPr>
    </w:p>
    <w:p w14:paraId="4A27C8FE" w14:textId="77777777" w:rsidR="003B7BDE" w:rsidRPr="00BD1D34" w:rsidRDefault="00886283" w:rsidP="003B7BDE">
      <w:pPr>
        <w:rPr>
          <w:lang w:val="en-US"/>
        </w:rPr>
      </w:pPr>
      <w:r w:rsidRPr="00BD1D34">
        <w:rPr>
          <w:b/>
          <w:bCs/>
          <w:sz w:val="24"/>
          <w:lang w:val="en-US"/>
        </w:rPr>
        <w:t>O</w:t>
      </w:r>
      <w:r w:rsidR="00CE2FE4" w:rsidRPr="00BD1D34">
        <w:rPr>
          <w:b/>
          <w:bCs/>
          <w:sz w:val="24"/>
          <w:lang w:val="en-US"/>
        </w:rPr>
        <w:t>fficers</w:t>
      </w:r>
      <w:r w:rsidR="00CE2FE4" w:rsidRPr="00BD1D34">
        <w:rPr>
          <w:lang w:val="en-US"/>
        </w:rPr>
        <w:br/>
      </w:r>
    </w:p>
    <w:p w14:paraId="602863F8" w14:textId="77777777" w:rsidR="00A94487" w:rsidRDefault="00CE2FE4" w:rsidP="003B7BDE">
      <w:pPr>
        <w:rPr>
          <w:b/>
          <w:bCs/>
          <w:sz w:val="24"/>
          <w:lang w:val="en-US"/>
        </w:rPr>
      </w:pPr>
      <w:r w:rsidRPr="00BD1D34">
        <w:rPr>
          <w:lang w:val="en-US"/>
        </w:rPr>
        <w:t>Mr. Yuji NISHIMAE</w:t>
      </w:r>
      <w:r w:rsidRPr="00BD1D34">
        <w:rPr>
          <w:lang w:val="en-US"/>
        </w:rPr>
        <w:br/>
        <w:t>Scientific Officer for International Tsunami Information</w:t>
      </w:r>
      <w:r w:rsidRPr="00BD1D34">
        <w:rPr>
          <w:lang w:val="en-US"/>
        </w:rPr>
        <w:br/>
        <w:t>Japan Meteorological Agency</w:t>
      </w:r>
      <w:r w:rsidRPr="00BD1D34">
        <w:rPr>
          <w:lang w:val="en-US"/>
        </w:rPr>
        <w:br/>
        <w:t xml:space="preserve">3-6-9 </w:t>
      </w:r>
      <w:proofErr w:type="spellStart"/>
      <w:r w:rsidRPr="00BD1D34">
        <w:rPr>
          <w:lang w:val="en-US"/>
        </w:rPr>
        <w:t>Toranomon</w:t>
      </w:r>
      <w:proofErr w:type="spellEnd"/>
      <w:r w:rsidRPr="00BD1D34">
        <w:rPr>
          <w:lang w:val="en-US"/>
        </w:rPr>
        <w:t>, Minato City, Tokyo 105-8431</w:t>
      </w:r>
      <w:r w:rsidRPr="00BD1D34">
        <w:rPr>
          <w:lang w:val="en-US"/>
        </w:rPr>
        <w:br/>
        <w:t>Japan</w:t>
      </w:r>
      <w:r w:rsidRPr="00BD1D34">
        <w:rPr>
          <w:lang w:val="en-US"/>
        </w:rPr>
        <w:br/>
        <w:t>Tel: +81 (3) 6758 3900</w:t>
      </w:r>
      <w:r w:rsidRPr="00BD1D34">
        <w:rPr>
          <w:lang w:val="en-US"/>
        </w:rPr>
        <w:br/>
        <w:t>Email: nishimae@met.kishou.go.jp</w:t>
      </w:r>
      <w:r w:rsidRPr="00BD1D34">
        <w:rPr>
          <w:lang w:val="en-US"/>
        </w:rPr>
        <w:br/>
      </w:r>
      <w:r w:rsidRPr="00BD1D34">
        <w:rPr>
          <w:lang w:val="en-US"/>
        </w:rPr>
        <w:br/>
        <w:t>Mr. Wilfried STRAUCH</w:t>
      </w:r>
      <w:r w:rsidRPr="00BD1D34">
        <w:rPr>
          <w:lang w:val="en-US"/>
        </w:rPr>
        <w:br/>
        <w:t>Advisor on Earth Sciences</w:t>
      </w:r>
      <w:r w:rsidRPr="00BD1D34">
        <w:rPr>
          <w:lang w:val="en-US"/>
        </w:rPr>
        <w:br/>
        <w:t xml:space="preserve">Instituto </w:t>
      </w:r>
      <w:proofErr w:type="spellStart"/>
      <w:r w:rsidRPr="00BD1D34">
        <w:rPr>
          <w:lang w:val="en-US"/>
        </w:rPr>
        <w:t>Nicaragüense</w:t>
      </w:r>
      <w:proofErr w:type="spellEnd"/>
      <w:r w:rsidRPr="00BD1D34">
        <w:rPr>
          <w:lang w:val="en-US"/>
        </w:rPr>
        <w:t xml:space="preserve"> de </w:t>
      </w:r>
      <w:proofErr w:type="spellStart"/>
      <w:r w:rsidRPr="00BD1D34">
        <w:rPr>
          <w:lang w:val="en-US"/>
        </w:rPr>
        <w:t>Estudios</w:t>
      </w:r>
      <w:proofErr w:type="spellEnd"/>
      <w:r w:rsidRPr="00BD1D34">
        <w:rPr>
          <w:lang w:val="en-US"/>
        </w:rPr>
        <w:t xml:space="preserve"> </w:t>
      </w:r>
      <w:proofErr w:type="spellStart"/>
      <w:r w:rsidRPr="00BD1D34">
        <w:rPr>
          <w:lang w:val="en-US"/>
        </w:rPr>
        <w:t>Territoriales</w:t>
      </w:r>
      <w:proofErr w:type="spellEnd"/>
      <w:r w:rsidRPr="00BD1D34">
        <w:rPr>
          <w:lang w:val="en-US"/>
        </w:rPr>
        <w:br/>
      </w:r>
      <w:proofErr w:type="spellStart"/>
      <w:r w:rsidRPr="00BD1D34">
        <w:rPr>
          <w:lang w:val="en-US"/>
        </w:rPr>
        <w:t>Frente</w:t>
      </w:r>
      <w:proofErr w:type="spellEnd"/>
      <w:r w:rsidRPr="00BD1D34">
        <w:rPr>
          <w:lang w:val="en-US"/>
        </w:rPr>
        <w:t xml:space="preserve"> Hospital </w:t>
      </w:r>
      <w:proofErr w:type="spellStart"/>
      <w:r w:rsidRPr="00BD1D34">
        <w:rPr>
          <w:lang w:val="en-US"/>
        </w:rPr>
        <w:t>Solidaridad</w:t>
      </w:r>
      <w:proofErr w:type="spellEnd"/>
      <w:r w:rsidRPr="00BD1D34">
        <w:rPr>
          <w:lang w:val="en-US"/>
        </w:rPr>
        <w:t>.</w:t>
      </w:r>
      <w:r w:rsidRPr="00BD1D34">
        <w:rPr>
          <w:lang w:val="en-US"/>
        </w:rPr>
        <w:br/>
        <w:t>2110</w:t>
      </w:r>
      <w:r w:rsidRPr="00BD1D34">
        <w:rPr>
          <w:lang w:val="en-US"/>
        </w:rPr>
        <w:br/>
        <w:t>Managua,</w:t>
      </w:r>
      <w:r w:rsidRPr="00BD1D34">
        <w:rPr>
          <w:lang w:val="en-US"/>
        </w:rPr>
        <w:br/>
        <w:t>Nicaragua</w:t>
      </w:r>
      <w:r w:rsidRPr="00BD1D34">
        <w:rPr>
          <w:lang w:val="en-US"/>
        </w:rPr>
        <w:br/>
        <w:t>Tel: +505 89 24 62 34</w:t>
      </w:r>
      <w:r w:rsidRPr="00BD1D34">
        <w:rPr>
          <w:lang w:val="en-US"/>
        </w:rPr>
        <w:br/>
        <w:t>Email: wilfried.strauch@yahoo.com</w:t>
      </w:r>
      <w:r w:rsidRPr="00BD1D34">
        <w:rPr>
          <w:lang w:val="en-US"/>
        </w:rPr>
        <w:br/>
      </w:r>
      <w:r w:rsidRPr="00BD1D34">
        <w:rPr>
          <w:lang w:val="en-US"/>
        </w:rPr>
        <w:br/>
      </w:r>
    </w:p>
    <w:p w14:paraId="08D09EDF" w14:textId="1A0E4B45" w:rsidR="003B7BDE" w:rsidRPr="00BD1D34" w:rsidRDefault="00CE2FE4" w:rsidP="00A94487">
      <w:pPr>
        <w:rPr>
          <w:lang w:val="en-US"/>
        </w:rPr>
      </w:pPr>
      <w:r w:rsidRPr="00BD1D34">
        <w:rPr>
          <w:b/>
          <w:bCs/>
          <w:sz w:val="24"/>
          <w:lang w:val="en-US"/>
        </w:rPr>
        <w:t>Head of Delegation</w:t>
      </w:r>
      <w:r w:rsidRPr="00BD1D34">
        <w:rPr>
          <w:lang w:val="en-US"/>
        </w:rPr>
        <w:br/>
      </w:r>
      <w:r w:rsidRPr="00BD1D34">
        <w:rPr>
          <w:lang w:val="en-US"/>
        </w:rPr>
        <w:br/>
        <w:t>Mr. Marcelo ACOSTA</w:t>
      </w:r>
      <w:r w:rsidRPr="00BD1D34">
        <w:rPr>
          <w:lang w:val="en-US"/>
        </w:rPr>
        <w:br/>
        <w:t>TENIENTE DE NAVÍO</w:t>
      </w:r>
      <w:r w:rsidRPr="00BD1D34">
        <w:rPr>
          <w:lang w:val="en-US"/>
        </w:rPr>
        <w:br/>
      </w:r>
      <w:proofErr w:type="spellStart"/>
      <w:r w:rsidRPr="00BD1D34">
        <w:rPr>
          <w:lang w:val="en-US"/>
        </w:rPr>
        <w:t>Oceanografía</w:t>
      </w:r>
      <w:proofErr w:type="spellEnd"/>
      <w:r w:rsidRPr="00BD1D34">
        <w:rPr>
          <w:lang w:val="en-US"/>
        </w:rPr>
        <w:t xml:space="preserve"> y </w:t>
      </w:r>
      <w:proofErr w:type="spellStart"/>
      <w:r w:rsidRPr="00BD1D34">
        <w:rPr>
          <w:lang w:val="en-US"/>
        </w:rPr>
        <w:t>meteorología</w:t>
      </w:r>
      <w:proofErr w:type="spellEnd"/>
      <w:r w:rsidRPr="00BD1D34">
        <w:rPr>
          <w:lang w:val="en-US"/>
        </w:rPr>
        <w:t xml:space="preserve"> marina</w:t>
      </w:r>
      <w:r w:rsidRPr="00BD1D34">
        <w:rPr>
          <w:lang w:val="en-US"/>
        </w:rPr>
        <w:br/>
        <w:t xml:space="preserve">Armada del Ecuador, Instituto </w:t>
      </w:r>
      <w:proofErr w:type="spellStart"/>
      <w:r w:rsidRPr="00BD1D34">
        <w:rPr>
          <w:lang w:val="en-US"/>
        </w:rPr>
        <w:t>Oceanográfico</w:t>
      </w:r>
      <w:proofErr w:type="spellEnd"/>
      <w:r w:rsidRPr="00BD1D34">
        <w:rPr>
          <w:lang w:val="en-US"/>
        </w:rPr>
        <w:br/>
        <w:t xml:space="preserve">Av. 25 de Julio </w:t>
      </w:r>
      <w:proofErr w:type="spellStart"/>
      <w:r w:rsidRPr="00BD1D34">
        <w:rPr>
          <w:lang w:val="en-US"/>
        </w:rPr>
        <w:t>Vía</w:t>
      </w:r>
      <w:proofErr w:type="spellEnd"/>
      <w:r w:rsidRPr="00BD1D34">
        <w:rPr>
          <w:lang w:val="en-US"/>
        </w:rPr>
        <w:t xml:space="preserve"> Puerto </w:t>
      </w:r>
      <w:proofErr w:type="spellStart"/>
      <w:r w:rsidRPr="00BD1D34">
        <w:rPr>
          <w:lang w:val="en-US"/>
        </w:rPr>
        <w:t>Marítimo</w:t>
      </w:r>
      <w:proofErr w:type="spellEnd"/>
      <w:r w:rsidRPr="00BD1D34">
        <w:rPr>
          <w:lang w:val="en-US"/>
        </w:rPr>
        <w:br/>
        <w:t>Base Naval Sur</w:t>
      </w:r>
      <w:r w:rsidRPr="00BD1D34">
        <w:rPr>
          <w:lang w:val="en-US"/>
        </w:rPr>
        <w:br/>
        <w:t>5940</w:t>
      </w:r>
      <w:r w:rsidRPr="00BD1D34">
        <w:rPr>
          <w:lang w:val="en-US"/>
        </w:rPr>
        <w:br/>
        <w:t>Guayaquil</w:t>
      </w:r>
      <w:r w:rsidRPr="00BD1D34">
        <w:rPr>
          <w:lang w:val="en-US"/>
        </w:rPr>
        <w:br/>
        <w:t>Ecuador</w:t>
      </w:r>
      <w:r w:rsidRPr="00BD1D34">
        <w:rPr>
          <w:lang w:val="en-US"/>
        </w:rPr>
        <w:br/>
        <w:t>Tel: +593939333676</w:t>
      </w:r>
      <w:r w:rsidRPr="00BD1D34">
        <w:rPr>
          <w:lang w:val="en-US"/>
        </w:rPr>
        <w:br/>
        <w:t>Email: marcelo.acosta@inocar.mil.ec</w:t>
      </w:r>
      <w:r w:rsidRPr="00BD1D34">
        <w:rPr>
          <w:lang w:val="en-US"/>
        </w:rPr>
        <w:br/>
      </w:r>
      <w:r w:rsidRPr="00BD1D34">
        <w:rPr>
          <w:lang w:val="en-US"/>
        </w:rPr>
        <w:br/>
        <w:t>Mr. Michael ANGOVE</w:t>
      </w:r>
      <w:r w:rsidRPr="00BD1D34">
        <w:rPr>
          <w:lang w:val="en-US"/>
        </w:rPr>
        <w:br/>
        <w:t>Director, NOAA Tsunami Program</w:t>
      </w:r>
      <w:r w:rsidRPr="00BD1D34">
        <w:rPr>
          <w:lang w:val="en-US"/>
        </w:rPr>
        <w:br/>
        <w:t>National Weather Service/National Oceanic Atmospheric Administration</w:t>
      </w:r>
      <w:r w:rsidRPr="00BD1D34">
        <w:rPr>
          <w:lang w:val="en-US"/>
        </w:rPr>
        <w:br/>
        <w:t>1325 East-West Highway</w:t>
      </w:r>
      <w:r w:rsidRPr="00BD1D34">
        <w:rPr>
          <w:lang w:val="en-US"/>
        </w:rPr>
        <w:br/>
        <w:t>Silver Spring , MD 20910</w:t>
      </w:r>
      <w:r w:rsidRPr="00BD1D34">
        <w:rPr>
          <w:lang w:val="en-US"/>
        </w:rPr>
        <w:br/>
        <w:t>United States</w:t>
      </w:r>
      <w:r w:rsidRPr="00BD1D34">
        <w:rPr>
          <w:lang w:val="en-US"/>
        </w:rPr>
        <w:br/>
      </w:r>
      <w:r w:rsidRPr="00BD1D34">
        <w:rPr>
          <w:lang w:val="en-US"/>
        </w:rPr>
        <w:t>Tel: 301-427-9375</w:t>
      </w:r>
      <w:r w:rsidRPr="00BD1D34">
        <w:rPr>
          <w:lang w:val="en-US"/>
        </w:rPr>
        <w:br/>
        <w:t>Email: michael.angove@noaa.gov</w:t>
      </w:r>
      <w:r w:rsidRPr="00BD1D34">
        <w:rPr>
          <w:lang w:val="en-US"/>
        </w:rPr>
        <w:br/>
      </w:r>
      <w:r w:rsidRPr="00BD1D34">
        <w:rPr>
          <w:lang w:val="en-US"/>
        </w:rPr>
        <w:br/>
        <w:t>Mr. Patricio CARRASCO</w:t>
      </w:r>
      <w:r w:rsidRPr="00BD1D34">
        <w:rPr>
          <w:lang w:val="en-US"/>
        </w:rPr>
        <w:br/>
      </w:r>
      <w:r w:rsidRPr="00BD1D34">
        <w:rPr>
          <w:i/>
          <w:iCs/>
          <w:lang w:val="en-US"/>
        </w:rPr>
        <w:t>(attended 1-2 December)</w:t>
      </w:r>
      <w:r w:rsidRPr="00BD1D34">
        <w:rPr>
          <w:i/>
          <w:iCs/>
          <w:lang w:val="en-US"/>
        </w:rPr>
        <w:br/>
      </w:r>
      <w:r w:rsidRPr="00BD1D34">
        <w:rPr>
          <w:lang w:val="en-US"/>
        </w:rPr>
        <w:t>Rear Admiral</w:t>
      </w:r>
      <w:r w:rsidRPr="00BD1D34">
        <w:rPr>
          <w:lang w:val="en-US"/>
        </w:rPr>
        <w:br/>
        <w:t>Director</w:t>
      </w:r>
      <w:r w:rsidRPr="00BD1D34">
        <w:rPr>
          <w:lang w:val="en-US"/>
        </w:rPr>
        <w:br/>
      </w:r>
      <w:proofErr w:type="spellStart"/>
      <w:r w:rsidRPr="00BD1D34">
        <w:rPr>
          <w:lang w:val="en-US"/>
        </w:rPr>
        <w:t>Servicio</w:t>
      </w:r>
      <w:proofErr w:type="spellEnd"/>
      <w:r w:rsidRPr="00BD1D34">
        <w:rPr>
          <w:lang w:val="en-US"/>
        </w:rPr>
        <w:t xml:space="preserve"> </w:t>
      </w:r>
      <w:proofErr w:type="spellStart"/>
      <w:r w:rsidRPr="00BD1D34">
        <w:rPr>
          <w:lang w:val="en-US"/>
        </w:rPr>
        <w:t>Hidrográfico</w:t>
      </w:r>
      <w:proofErr w:type="spellEnd"/>
      <w:r w:rsidRPr="00BD1D34">
        <w:rPr>
          <w:lang w:val="en-US"/>
        </w:rPr>
        <w:t xml:space="preserve"> y </w:t>
      </w:r>
      <w:proofErr w:type="spellStart"/>
      <w:r w:rsidRPr="00BD1D34">
        <w:rPr>
          <w:lang w:val="en-US"/>
        </w:rPr>
        <w:t>Oceanográfico</w:t>
      </w:r>
      <w:proofErr w:type="spellEnd"/>
      <w:r w:rsidRPr="00BD1D34">
        <w:rPr>
          <w:lang w:val="en-US"/>
        </w:rPr>
        <w:t xml:space="preserve"> de la Armada</w:t>
      </w:r>
      <w:r w:rsidRPr="00BD1D34">
        <w:rPr>
          <w:lang w:val="en-US"/>
        </w:rPr>
        <w:br/>
      </w:r>
      <w:proofErr w:type="spellStart"/>
      <w:r w:rsidRPr="00BD1D34">
        <w:rPr>
          <w:lang w:val="en-US"/>
        </w:rPr>
        <w:t>Errazuriz</w:t>
      </w:r>
      <w:proofErr w:type="spellEnd"/>
      <w:r w:rsidRPr="00BD1D34">
        <w:rPr>
          <w:lang w:val="en-US"/>
        </w:rPr>
        <w:t xml:space="preserve"> 254</w:t>
      </w:r>
      <w:r w:rsidRPr="00BD1D34">
        <w:rPr>
          <w:lang w:val="en-US"/>
        </w:rPr>
        <w:br/>
        <w:t xml:space="preserve">Playa </w:t>
      </w:r>
      <w:proofErr w:type="spellStart"/>
      <w:r w:rsidRPr="00BD1D34">
        <w:rPr>
          <w:lang w:val="en-US"/>
        </w:rPr>
        <w:t>Ancha</w:t>
      </w:r>
      <w:proofErr w:type="spellEnd"/>
      <w:r w:rsidRPr="00BD1D34">
        <w:rPr>
          <w:lang w:val="en-US"/>
        </w:rPr>
        <w:t xml:space="preserve"> 324</w:t>
      </w:r>
      <w:r w:rsidRPr="00BD1D34">
        <w:rPr>
          <w:lang w:val="en-US"/>
        </w:rPr>
        <w:br/>
        <w:t>Valparaíso</w:t>
      </w:r>
      <w:r w:rsidRPr="00BD1D34">
        <w:rPr>
          <w:lang w:val="en-US"/>
        </w:rPr>
        <w:br/>
        <w:t>Chile</w:t>
      </w:r>
      <w:r w:rsidRPr="00BD1D34">
        <w:rPr>
          <w:lang w:val="en-US"/>
        </w:rPr>
        <w:br/>
        <w:t>Tel: 56 32 266502</w:t>
      </w:r>
      <w:r w:rsidRPr="00BD1D34">
        <w:rPr>
          <w:lang w:val="en-US"/>
        </w:rPr>
        <w:br/>
        <w:t>Fax: 56 32 266542</w:t>
      </w:r>
      <w:r w:rsidRPr="00BD1D34">
        <w:rPr>
          <w:lang w:val="en-US"/>
        </w:rPr>
        <w:br/>
        <w:t>Email: shoa@shoa.cl</w:t>
      </w:r>
      <w:r w:rsidRPr="00BD1D34">
        <w:rPr>
          <w:lang w:val="en-US"/>
        </w:rPr>
        <w:br/>
      </w:r>
      <w:r w:rsidRPr="00BD1D34">
        <w:rPr>
          <w:lang w:val="en-US"/>
        </w:rPr>
        <w:br/>
        <w:t>Ms. Silvia CHACON BARRANTES</w:t>
      </w:r>
      <w:r w:rsidRPr="00BD1D34">
        <w:rPr>
          <w:lang w:val="en-US"/>
        </w:rPr>
        <w:br/>
        <w:t>Professor and Researcher</w:t>
      </w:r>
      <w:r w:rsidRPr="00BD1D34">
        <w:rPr>
          <w:lang w:val="en-US"/>
        </w:rPr>
        <w:br/>
        <w:t xml:space="preserve">Sistema Nacional de </w:t>
      </w:r>
      <w:proofErr w:type="spellStart"/>
      <w:r w:rsidRPr="00BD1D34">
        <w:rPr>
          <w:lang w:val="en-US"/>
        </w:rPr>
        <w:t>Monitoreo</w:t>
      </w:r>
      <w:proofErr w:type="spellEnd"/>
      <w:r w:rsidRPr="00BD1D34">
        <w:rPr>
          <w:lang w:val="en-US"/>
        </w:rPr>
        <w:t xml:space="preserve"> de Tsunamis (SINAMOT)</w:t>
      </w:r>
      <w:r w:rsidRPr="00BD1D34">
        <w:rPr>
          <w:lang w:val="en-US"/>
        </w:rPr>
        <w:br/>
        <w:t xml:space="preserve">Universidad Nacional, Campus Omar </w:t>
      </w:r>
      <w:proofErr w:type="spellStart"/>
      <w:r w:rsidRPr="00BD1D34">
        <w:rPr>
          <w:lang w:val="en-US"/>
        </w:rPr>
        <w:t>Dengo</w:t>
      </w:r>
      <w:proofErr w:type="spellEnd"/>
      <w:r w:rsidRPr="00BD1D34">
        <w:rPr>
          <w:lang w:val="en-US"/>
        </w:rPr>
        <w:br/>
        <w:t xml:space="preserve">Avenida 1, Calle 9. </w:t>
      </w:r>
      <w:proofErr w:type="spellStart"/>
      <w:r w:rsidRPr="00BD1D34">
        <w:rPr>
          <w:lang w:val="en-US"/>
        </w:rPr>
        <w:t>Apartado</w:t>
      </w:r>
      <w:proofErr w:type="spellEnd"/>
      <w:r w:rsidRPr="00BD1D34">
        <w:rPr>
          <w:lang w:val="en-US"/>
        </w:rPr>
        <w:t xml:space="preserve"> Postal: 86-3000</w:t>
      </w:r>
      <w:r w:rsidRPr="00BD1D34">
        <w:rPr>
          <w:lang w:val="en-US"/>
        </w:rPr>
        <w:br/>
        <w:t>Heredia</w:t>
      </w:r>
      <w:r w:rsidRPr="00BD1D34">
        <w:rPr>
          <w:lang w:val="en-US"/>
        </w:rPr>
        <w:br/>
        <w:t>Costa Rica</w:t>
      </w:r>
      <w:r w:rsidRPr="00BD1D34">
        <w:rPr>
          <w:lang w:val="en-US"/>
        </w:rPr>
        <w:br/>
        <w:t>Tel: +506 83096690</w:t>
      </w:r>
      <w:r w:rsidRPr="00BD1D34">
        <w:rPr>
          <w:lang w:val="en-US"/>
        </w:rPr>
        <w:br/>
        <w:t>Email: silviach@una.ac.cr</w:t>
      </w:r>
      <w:r w:rsidRPr="00BD1D34">
        <w:rPr>
          <w:lang w:val="en-US"/>
        </w:rPr>
        <w:br/>
      </w:r>
      <w:r w:rsidRPr="00BD1D34">
        <w:rPr>
          <w:lang w:val="en-US"/>
        </w:rPr>
        <w:br/>
        <w:t>Mr. David COETZEE</w:t>
      </w:r>
      <w:r w:rsidRPr="00BD1D34">
        <w:rPr>
          <w:lang w:val="en-US"/>
        </w:rPr>
        <w:br/>
        <w:t>Manager, Regional Partnerships/ National Controller</w:t>
      </w:r>
      <w:r w:rsidRPr="00BD1D34">
        <w:rPr>
          <w:lang w:val="en-US"/>
        </w:rPr>
        <w:br/>
        <w:t>National Emergency Management Agency</w:t>
      </w:r>
      <w:r w:rsidRPr="00BD1D34">
        <w:rPr>
          <w:lang w:val="en-US"/>
        </w:rPr>
        <w:br/>
        <w:t xml:space="preserve">Ministry of Civil </w:t>
      </w:r>
      <w:proofErr w:type="spellStart"/>
      <w:r w:rsidRPr="00BD1D34">
        <w:rPr>
          <w:lang w:val="en-US"/>
        </w:rPr>
        <w:t>Defence</w:t>
      </w:r>
      <w:proofErr w:type="spellEnd"/>
      <w:r w:rsidRPr="00BD1D34">
        <w:rPr>
          <w:lang w:val="en-US"/>
        </w:rPr>
        <w:t xml:space="preserve"> &amp; Emergency Management</w:t>
      </w:r>
      <w:r w:rsidRPr="00BD1D34">
        <w:rPr>
          <w:lang w:val="en-US"/>
        </w:rPr>
        <w:br/>
        <w:t>PO Box 5010</w:t>
      </w:r>
      <w:r w:rsidRPr="00BD1D34">
        <w:rPr>
          <w:lang w:val="en-US"/>
        </w:rPr>
        <w:br/>
        <w:t>70-84 Lambton Quay</w:t>
      </w:r>
      <w:r w:rsidRPr="00BD1D34">
        <w:rPr>
          <w:lang w:val="en-US"/>
        </w:rPr>
        <w:br/>
        <w:t>Wellington 6145</w:t>
      </w:r>
      <w:r w:rsidRPr="00BD1D34">
        <w:rPr>
          <w:lang w:val="en-US"/>
        </w:rPr>
        <w:br/>
        <w:t>New Zealand</w:t>
      </w:r>
      <w:r w:rsidRPr="00BD1D34">
        <w:rPr>
          <w:lang w:val="en-US"/>
        </w:rPr>
        <w:br/>
        <w:t>Tel: +64 274421236</w:t>
      </w:r>
      <w:r w:rsidRPr="00BD1D34">
        <w:rPr>
          <w:lang w:val="en-US"/>
        </w:rPr>
        <w:br/>
        <w:t>Email: david.coetzee@nema.govt.nz</w:t>
      </w:r>
      <w:r w:rsidRPr="00BD1D34">
        <w:rPr>
          <w:lang w:val="en-US"/>
        </w:rPr>
        <w:br/>
      </w:r>
      <w:r w:rsidRPr="00BD1D34">
        <w:rPr>
          <w:lang w:val="en-US"/>
        </w:rPr>
        <w:br/>
        <w:t>Ms. Chantal DONNELLY</w:t>
      </w:r>
      <w:r w:rsidRPr="00BD1D34">
        <w:rPr>
          <w:lang w:val="en-US"/>
        </w:rPr>
        <w:br/>
        <w:t>Manager Marine and Antarctic</w:t>
      </w:r>
      <w:r w:rsidRPr="00BD1D34">
        <w:rPr>
          <w:lang w:val="en-US"/>
        </w:rPr>
        <w:br/>
        <w:t>Community Services Group</w:t>
      </w:r>
      <w:r w:rsidRPr="00BD1D34">
        <w:rPr>
          <w:lang w:val="en-US"/>
        </w:rPr>
        <w:br/>
      </w:r>
      <w:r w:rsidRPr="00BD1D34">
        <w:rPr>
          <w:lang w:val="en-US"/>
        </w:rPr>
        <w:lastRenderedPageBreak/>
        <w:t>Bureau of Meteorology, Melbourne</w:t>
      </w:r>
      <w:r w:rsidRPr="00BD1D34">
        <w:rPr>
          <w:lang w:val="en-US"/>
        </w:rPr>
        <w:br/>
        <w:t>700 Collins Street, Docklands</w:t>
      </w:r>
      <w:r w:rsidRPr="00BD1D34">
        <w:rPr>
          <w:lang w:val="en-US"/>
        </w:rPr>
        <w:br/>
        <w:t>GPO Box 1289</w:t>
      </w:r>
      <w:r w:rsidRPr="00BD1D34">
        <w:rPr>
          <w:lang w:val="en-US"/>
        </w:rPr>
        <w:br/>
        <w:t>Melbourne VIC 3001</w:t>
      </w:r>
      <w:r w:rsidRPr="00BD1D34">
        <w:rPr>
          <w:lang w:val="en-US"/>
        </w:rPr>
        <w:br/>
        <w:t>Australia</w:t>
      </w:r>
      <w:r w:rsidRPr="00BD1D34">
        <w:rPr>
          <w:lang w:val="en-US"/>
        </w:rPr>
        <w:br/>
        <w:t>Email: chantal.donnelly@bom.gov.au</w:t>
      </w:r>
      <w:r w:rsidRPr="00BD1D34">
        <w:rPr>
          <w:lang w:val="en-US"/>
        </w:rPr>
        <w:br/>
      </w:r>
      <w:r w:rsidRPr="00BD1D34">
        <w:rPr>
          <w:lang w:val="en-US"/>
        </w:rPr>
        <w:br/>
        <w:t>Mr. Francisco GAVIDIA MEDINA</w:t>
      </w:r>
      <w:r w:rsidRPr="00BD1D34">
        <w:rPr>
          <w:lang w:val="en-US"/>
        </w:rPr>
        <w:br/>
        <w:t>Oceanographic specialist</w:t>
      </w:r>
      <w:r w:rsidRPr="00BD1D34">
        <w:rPr>
          <w:lang w:val="en-US"/>
        </w:rPr>
        <w:br/>
        <w:t>Environment Observatory</w:t>
      </w:r>
      <w:r w:rsidRPr="00BD1D34">
        <w:rPr>
          <w:lang w:val="en-US"/>
        </w:rPr>
        <w:br/>
      </w:r>
      <w:proofErr w:type="spellStart"/>
      <w:r w:rsidRPr="00BD1D34">
        <w:rPr>
          <w:lang w:val="en-US"/>
        </w:rPr>
        <w:t>Ministerio</w:t>
      </w:r>
      <w:proofErr w:type="spellEnd"/>
      <w:r w:rsidRPr="00BD1D34">
        <w:rPr>
          <w:lang w:val="en-US"/>
        </w:rPr>
        <w:t xml:space="preserve"> de Medio </w:t>
      </w:r>
      <w:proofErr w:type="spellStart"/>
      <w:r w:rsidRPr="00BD1D34">
        <w:rPr>
          <w:lang w:val="en-US"/>
        </w:rPr>
        <w:t>Ambiente</w:t>
      </w:r>
      <w:proofErr w:type="spellEnd"/>
      <w:r w:rsidRPr="00BD1D34">
        <w:rPr>
          <w:lang w:val="en-US"/>
        </w:rPr>
        <w:t xml:space="preserve"> y </w:t>
      </w:r>
      <w:proofErr w:type="spellStart"/>
      <w:r w:rsidRPr="00BD1D34">
        <w:rPr>
          <w:lang w:val="en-US"/>
        </w:rPr>
        <w:t>Recursos</w:t>
      </w:r>
      <w:proofErr w:type="spellEnd"/>
      <w:r w:rsidRPr="00BD1D34">
        <w:rPr>
          <w:lang w:val="en-US"/>
        </w:rPr>
        <w:t xml:space="preserve"> Naturales de El Salvador (MARN)</w:t>
      </w:r>
      <w:r w:rsidRPr="00BD1D34">
        <w:rPr>
          <w:lang w:val="en-US"/>
        </w:rPr>
        <w:br/>
      </w:r>
      <w:proofErr w:type="spellStart"/>
      <w:r w:rsidRPr="00BD1D34">
        <w:rPr>
          <w:lang w:val="en-US"/>
        </w:rPr>
        <w:t>Kilómetro</w:t>
      </w:r>
      <w:proofErr w:type="spellEnd"/>
      <w:r w:rsidRPr="00BD1D34">
        <w:rPr>
          <w:lang w:val="en-US"/>
        </w:rPr>
        <w:t xml:space="preserve"> 5 1/2 </w:t>
      </w:r>
      <w:proofErr w:type="spellStart"/>
      <w:r w:rsidRPr="00BD1D34">
        <w:rPr>
          <w:lang w:val="en-US"/>
        </w:rPr>
        <w:t>carretera</w:t>
      </w:r>
      <w:proofErr w:type="spellEnd"/>
      <w:r w:rsidRPr="00BD1D34">
        <w:rPr>
          <w:lang w:val="en-US"/>
        </w:rPr>
        <w:t xml:space="preserve"> a Nueva San Salvador, Calle y Colonia las Mercedes</w:t>
      </w:r>
      <w:r w:rsidRPr="00BD1D34">
        <w:rPr>
          <w:lang w:val="en-US"/>
        </w:rPr>
        <w:br/>
        <w:t>San Salvador</w:t>
      </w:r>
      <w:r w:rsidRPr="00BD1D34">
        <w:rPr>
          <w:lang w:val="en-US"/>
        </w:rPr>
        <w:br/>
        <w:t>El Salvador</w:t>
      </w:r>
      <w:r w:rsidRPr="00BD1D34">
        <w:rPr>
          <w:lang w:val="en-US"/>
        </w:rPr>
        <w:br/>
        <w:t>Tel: +503 21329610</w:t>
      </w:r>
      <w:r w:rsidRPr="00BD1D34">
        <w:rPr>
          <w:lang w:val="en-US"/>
        </w:rPr>
        <w:br/>
        <w:t>Email: fgavidia@marn.gob.sv</w:t>
      </w:r>
      <w:r w:rsidRPr="00BD1D34">
        <w:rPr>
          <w:lang w:val="en-US"/>
        </w:rPr>
        <w:br/>
      </w:r>
      <w:r w:rsidRPr="00BD1D34">
        <w:rPr>
          <w:lang w:val="en-US"/>
        </w:rPr>
        <w:br/>
        <w:t>Mr. Lim Ze HUI</w:t>
      </w:r>
      <w:r w:rsidRPr="00BD1D34">
        <w:rPr>
          <w:lang w:val="en-US"/>
        </w:rPr>
        <w:br/>
        <w:t>Deputy Director General (Operations)</w:t>
      </w:r>
      <w:r w:rsidRPr="00BD1D34">
        <w:rPr>
          <w:lang w:val="en-US"/>
        </w:rPr>
        <w:br/>
        <w:t>Malaysian Meteorological Department</w:t>
      </w:r>
      <w:r w:rsidRPr="00BD1D34">
        <w:rPr>
          <w:lang w:val="en-US"/>
        </w:rPr>
        <w:br/>
        <w:t>Jalan Sultan</w:t>
      </w:r>
      <w:r w:rsidRPr="00BD1D34">
        <w:rPr>
          <w:lang w:val="en-US"/>
        </w:rPr>
        <w:br/>
        <w:t>46667 </w:t>
      </w:r>
      <w:proofErr w:type="spellStart"/>
      <w:r w:rsidRPr="00BD1D34">
        <w:rPr>
          <w:lang w:val="en-US"/>
        </w:rPr>
        <w:t>Petaling</w:t>
      </w:r>
      <w:proofErr w:type="spellEnd"/>
      <w:r w:rsidRPr="00BD1D34">
        <w:rPr>
          <w:lang w:val="en-US"/>
        </w:rPr>
        <w:t xml:space="preserve"> Jaya</w:t>
      </w:r>
      <w:r w:rsidRPr="00BD1D34">
        <w:rPr>
          <w:lang w:val="en-US"/>
        </w:rPr>
        <w:br/>
        <w:t>Selangor</w:t>
      </w:r>
      <w:r w:rsidRPr="00BD1D34">
        <w:rPr>
          <w:lang w:val="en-US"/>
        </w:rPr>
        <w:br/>
        <w:t>Malaysia</w:t>
      </w:r>
      <w:r w:rsidRPr="00BD1D34">
        <w:rPr>
          <w:lang w:val="en-US"/>
        </w:rPr>
        <w:br/>
        <w:t>Tel: +6087 423110</w:t>
      </w:r>
      <w:r w:rsidRPr="00BD1D34">
        <w:rPr>
          <w:lang w:val="en-US"/>
        </w:rPr>
        <w:br/>
        <w:t>Email: zhlim@met.gov.my</w:t>
      </w:r>
      <w:r w:rsidRPr="00BD1D34">
        <w:rPr>
          <w:lang w:val="en-US"/>
        </w:rPr>
        <w:br/>
      </w:r>
      <w:r w:rsidRPr="00BD1D34">
        <w:rPr>
          <w:lang w:val="en-US"/>
        </w:rPr>
        <w:br/>
        <w:t>Mr. Fred JOCKLEY</w:t>
      </w:r>
      <w:r w:rsidRPr="00BD1D34">
        <w:rPr>
          <w:lang w:val="en-US"/>
        </w:rPr>
        <w:br/>
        <w:t>Vanuatu Meteorology &amp; Geohazards Department</w:t>
      </w:r>
      <w:r w:rsidRPr="00BD1D34">
        <w:rPr>
          <w:lang w:val="en-US"/>
        </w:rPr>
        <w:br/>
        <w:t>Private Mail Bag 9054</w:t>
      </w:r>
      <w:r w:rsidRPr="00BD1D34">
        <w:rPr>
          <w:lang w:val="en-US"/>
        </w:rPr>
        <w:br/>
      </w:r>
      <w:proofErr w:type="spellStart"/>
      <w:r w:rsidRPr="00BD1D34">
        <w:rPr>
          <w:lang w:val="en-US"/>
        </w:rPr>
        <w:t>Lini</w:t>
      </w:r>
      <w:proofErr w:type="spellEnd"/>
      <w:r w:rsidRPr="00BD1D34">
        <w:rPr>
          <w:lang w:val="en-US"/>
        </w:rPr>
        <w:t xml:space="preserve"> Highway, Number 2</w:t>
      </w:r>
      <w:r w:rsidRPr="00BD1D34">
        <w:rPr>
          <w:lang w:val="en-US"/>
        </w:rPr>
        <w:br/>
        <w:t>Port Vila</w:t>
      </w:r>
      <w:r w:rsidRPr="00BD1D34">
        <w:rPr>
          <w:lang w:val="en-US"/>
        </w:rPr>
        <w:br/>
        <w:t>Vanuatu</w:t>
      </w:r>
      <w:r w:rsidRPr="00BD1D34">
        <w:rPr>
          <w:lang w:val="en-US"/>
        </w:rPr>
        <w:br/>
        <w:t>Email: fjockley@meteo.gov.vu</w:t>
      </w:r>
      <w:r w:rsidRPr="00BD1D34">
        <w:rPr>
          <w:lang w:val="en-US"/>
        </w:rPr>
        <w:br/>
      </w:r>
      <w:r w:rsidRPr="00BD1D34">
        <w:rPr>
          <w:lang w:val="en-US"/>
        </w:rPr>
        <w:br/>
        <w:t>Mr. Dmitriy KAMAEV</w:t>
      </w:r>
      <w:r w:rsidRPr="00BD1D34">
        <w:rPr>
          <w:lang w:val="en-US"/>
        </w:rPr>
        <w:br/>
        <w:t>Head of Laboratory</w:t>
      </w:r>
      <w:r w:rsidRPr="00BD1D34">
        <w:rPr>
          <w:lang w:val="en-US"/>
        </w:rPr>
        <w:br/>
        <w:t>Research and Production Association</w:t>
      </w:r>
      <w:r w:rsidRPr="00BD1D34">
        <w:rPr>
          <w:lang w:val="en-US"/>
        </w:rPr>
        <w:br/>
      </w:r>
      <w:proofErr w:type="spellStart"/>
      <w:r w:rsidRPr="00BD1D34">
        <w:rPr>
          <w:lang w:val="en-US"/>
        </w:rPr>
        <w:t>Obninsk</w:t>
      </w:r>
      <w:proofErr w:type="spellEnd"/>
      <w:r w:rsidRPr="00BD1D34">
        <w:rPr>
          <w:lang w:val="en-US"/>
        </w:rPr>
        <w:br/>
        <w:t>Kaluga region</w:t>
      </w:r>
      <w:r w:rsidRPr="00BD1D34">
        <w:rPr>
          <w:lang w:val="en-US"/>
        </w:rPr>
        <w:br/>
        <w:t>249038</w:t>
      </w:r>
      <w:r w:rsidRPr="00BD1D34">
        <w:rPr>
          <w:lang w:val="en-US"/>
        </w:rPr>
        <w:br/>
        <w:t>Russia</w:t>
      </w:r>
      <w:r w:rsidRPr="00BD1D34">
        <w:rPr>
          <w:lang w:val="en-US"/>
        </w:rPr>
        <w:br/>
        <w:t>Tel: +7 48439 44950</w:t>
      </w:r>
      <w:r w:rsidRPr="00BD1D34">
        <w:rPr>
          <w:lang w:val="en-US"/>
        </w:rPr>
        <w:br/>
        <w:t>Fax: +7 48439 40910</w:t>
      </w:r>
      <w:r w:rsidRPr="00BD1D34">
        <w:rPr>
          <w:lang w:val="en-US"/>
        </w:rPr>
        <w:br/>
        <w:t>Email: kda@feerc.ru</w:t>
      </w:r>
      <w:r w:rsidRPr="00BD1D34">
        <w:rPr>
          <w:lang w:val="en-US"/>
        </w:rPr>
        <w:br/>
      </w:r>
      <w:r w:rsidRPr="00BD1D34">
        <w:rPr>
          <w:lang w:val="en-US"/>
        </w:rPr>
        <w:br/>
        <w:t>Mr. Miguel Ángel MARTÍNEZ</w:t>
      </w:r>
      <w:r w:rsidRPr="00BD1D34">
        <w:rPr>
          <w:lang w:val="en-US"/>
        </w:rPr>
        <w:br/>
        <w:t>Director</w:t>
      </w:r>
      <w:r w:rsidRPr="00BD1D34">
        <w:rPr>
          <w:lang w:val="en-US"/>
        </w:rPr>
        <w:br/>
        <w:t>Centro de Alerta de Tsunami SEMAR</w:t>
      </w:r>
      <w:r w:rsidRPr="00BD1D34">
        <w:rPr>
          <w:lang w:val="en-US"/>
        </w:rPr>
        <w:br/>
        <w:t xml:space="preserve">Escuela Naval </w:t>
      </w:r>
      <w:proofErr w:type="spellStart"/>
      <w:r w:rsidRPr="00BD1D34">
        <w:rPr>
          <w:lang w:val="en-US"/>
        </w:rPr>
        <w:t>Militar</w:t>
      </w:r>
      <w:proofErr w:type="spellEnd"/>
      <w:r w:rsidRPr="00BD1D34">
        <w:rPr>
          <w:lang w:val="en-US"/>
        </w:rPr>
        <w:t xml:space="preserve"> </w:t>
      </w:r>
      <w:proofErr w:type="spellStart"/>
      <w:r w:rsidRPr="00BD1D34">
        <w:rPr>
          <w:lang w:val="en-US"/>
        </w:rPr>
        <w:t>Núm</w:t>
      </w:r>
      <w:proofErr w:type="spellEnd"/>
      <w:r w:rsidRPr="00BD1D34">
        <w:rPr>
          <w:lang w:val="en-US"/>
        </w:rPr>
        <w:t xml:space="preserve">. 861. Col. Los </w:t>
      </w:r>
      <w:proofErr w:type="spellStart"/>
      <w:r w:rsidRPr="00BD1D34">
        <w:rPr>
          <w:lang w:val="en-US"/>
        </w:rPr>
        <w:t>Cipreses</w:t>
      </w:r>
      <w:proofErr w:type="spellEnd"/>
      <w:r w:rsidRPr="00BD1D34">
        <w:rPr>
          <w:lang w:val="en-US"/>
        </w:rPr>
        <w:t>,</w:t>
      </w:r>
      <w:r w:rsidRPr="00BD1D34">
        <w:rPr>
          <w:lang w:val="en-US"/>
        </w:rPr>
        <w:br/>
        <w:t xml:space="preserve">CP. 04830 , Del. </w:t>
      </w:r>
      <w:proofErr w:type="spellStart"/>
      <w:r w:rsidRPr="00BD1D34">
        <w:rPr>
          <w:lang w:val="en-US"/>
        </w:rPr>
        <w:t>Coyoacán</w:t>
      </w:r>
      <w:proofErr w:type="spellEnd"/>
      <w:r w:rsidRPr="00BD1D34">
        <w:rPr>
          <w:lang w:val="en-US"/>
        </w:rPr>
        <w:t xml:space="preserve"> Ciudad de </w:t>
      </w:r>
      <w:r w:rsidRPr="00BD1D34">
        <w:rPr>
          <w:lang w:val="en-US"/>
        </w:rPr>
        <w:t>México,,</w:t>
      </w:r>
      <w:r w:rsidRPr="00BD1D34">
        <w:rPr>
          <w:lang w:val="en-US"/>
        </w:rPr>
        <w:br/>
        <w:t>Mexico</w:t>
      </w:r>
      <w:r w:rsidRPr="00BD1D34">
        <w:rPr>
          <w:lang w:val="en-US"/>
        </w:rPr>
        <w:br/>
        <w:t>Tel: 52 555 624 6320</w:t>
      </w:r>
      <w:r w:rsidRPr="00BD1D34">
        <w:rPr>
          <w:lang w:val="en-US"/>
        </w:rPr>
        <w:br/>
        <w:t>Email: cat@semar.gob.mx</w:t>
      </w:r>
      <w:r w:rsidRPr="00BD1D34">
        <w:rPr>
          <w:lang w:val="en-US"/>
        </w:rPr>
        <w:br/>
      </w:r>
      <w:r w:rsidRPr="00BD1D34">
        <w:rPr>
          <w:lang w:val="en-US"/>
        </w:rPr>
        <w:br/>
        <w:t>Mr. Raymond MOHAMMED</w:t>
      </w:r>
      <w:r w:rsidRPr="00BD1D34">
        <w:rPr>
          <w:lang w:val="en-US"/>
        </w:rPr>
        <w:br/>
        <w:t>Mineral Resources Department, Fiji</w:t>
      </w:r>
      <w:r w:rsidRPr="00BD1D34">
        <w:rPr>
          <w:lang w:val="en-US"/>
        </w:rPr>
        <w:br/>
        <w:t>Private Mail Bag, GPO</w:t>
      </w:r>
      <w:r w:rsidRPr="00BD1D34">
        <w:rPr>
          <w:lang w:val="en-US"/>
        </w:rPr>
        <w:br/>
        <w:t>Suva</w:t>
      </w:r>
      <w:r w:rsidRPr="00BD1D34">
        <w:rPr>
          <w:lang w:val="en-US"/>
        </w:rPr>
        <w:br/>
        <w:t>Fiji</w:t>
      </w:r>
      <w:r w:rsidRPr="00BD1D34">
        <w:rPr>
          <w:lang w:val="en-US"/>
        </w:rPr>
        <w:br/>
        <w:t>Email: raymond.mohammed@mrd.gov.fj</w:t>
      </w:r>
      <w:r w:rsidRPr="00BD1D34">
        <w:rPr>
          <w:lang w:val="en-US"/>
        </w:rPr>
        <w:br/>
      </w:r>
      <w:r w:rsidRPr="00BD1D34">
        <w:rPr>
          <w:lang w:val="en-US"/>
        </w:rPr>
        <w:br/>
        <w:t>Mr. Mathew MOIHOI</w:t>
      </w:r>
      <w:r w:rsidRPr="00BD1D34">
        <w:rPr>
          <w:lang w:val="en-US"/>
        </w:rPr>
        <w:br/>
        <w:t>Seismologist</w:t>
      </w:r>
      <w:r w:rsidRPr="00BD1D34">
        <w:rPr>
          <w:lang w:val="en-US"/>
        </w:rPr>
        <w:br/>
        <w:t>Port Moresby 121 National Capital District</w:t>
      </w:r>
      <w:r w:rsidRPr="00BD1D34">
        <w:rPr>
          <w:lang w:val="en-US"/>
        </w:rPr>
        <w:br/>
        <w:t>Papua New Guinea</w:t>
      </w:r>
      <w:r w:rsidRPr="00BD1D34">
        <w:rPr>
          <w:lang w:val="en-US"/>
        </w:rPr>
        <w:br/>
        <w:t>Tel: (675) 321 4634</w:t>
      </w:r>
      <w:r w:rsidRPr="00BD1D34">
        <w:rPr>
          <w:lang w:val="en-US"/>
        </w:rPr>
        <w:br/>
        <w:t>Fax: (675) 321 3976</w:t>
      </w:r>
      <w:r w:rsidRPr="00BD1D34">
        <w:rPr>
          <w:lang w:val="en-US"/>
        </w:rPr>
        <w:br/>
        <w:t>Email: mathew_moihoi@mineral.gov.pg</w:t>
      </w:r>
      <w:r w:rsidRPr="00BD1D34">
        <w:rPr>
          <w:lang w:val="en-US"/>
        </w:rPr>
        <w:br/>
      </w:r>
      <w:r w:rsidRPr="00BD1D34">
        <w:rPr>
          <w:lang w:val="en-US"/>
        </w:rPr>
        <w:br/>
        <w:t>Mr. Arona NGARI</w:t>
      </w:r>
      <w:r w:rsidRPr="00BD1D34">
        <w:rPr>
          <w:lang w:val="en-US"/>
        </w:rPr>
        <w:br/>
        <w:t>Director</w:t>
      </w:r>
      <w:r w:rsidRPr="00BD1D34">
        <w:rPr>
          <w:lang w:val="en-US"/>
        </w:rPr>
        <w:br/>
        <w:t>Meteorological Service</w:t>
      </w:r>
      <w:r w:rsidRPr="00BD1D34">
        <w:rPr>
          <w:lang w:val="en-US"/>
        </w:rPr>
        <w:br/>
        <w:t>P O Box 127, Avarua</w:t>
      </w:r>
      <w:r w:rsidRPr="00BD1D34">
        <w:rPr>
          <w:lang w:val="en-US"/>
        </w:rPr>
        <w:br/>
        <w:t>Rarotonga, Cook Islands</w:t>
      </w:r>
      <w:r w:rsidRPr="00BD1D34">
        <w:rPr>
          <w:lang w:val="en-US"/>
        </w:rPr>
        <w:br/>
        <w:t>Avarua</w:t>
      </w:r>
      <w:r w:rsidRPr="00BD1D34">
        <w:rPr>
          <w:lang w:val="en-US"/>
        </w:rPr>
        <w:br/>
        <w:t>Cook Islands</w:t>
      </w:r>
      <w:r w:rsidRPr="00BD1D34">
        <w:rPr>
          <w:lang w:val="en-US"/>
        </w:rPr>
        <w:br/>
        <w:t>Tel: (682) 20603</w:t>
      </w:r>
      <w:r w:rsidRPr="00BD1D34">
        <w:rPr>
          <w:lang w:val="en-US"/>
        </w:rPr>
        <w:br/>
        <w:t>Email: arona.ngari@cookislands.gov.ck</w:t>
      </w:r>
      <w:r w:rsidRPr="00BD1D34">
        <w:rPr>
          <w:lang w:val="en-US"/>
        </w:rPr>
        <w:br/>
      </w:r>
      <w:r w:rsidRPr="00BD1D34">
        <w:rPr>
          <w:lang w:val="en-US"/>
        </w:rPr>
        <w:br/>
        <w:t>Mr. Arturo OXLEY</w:t>
      </w:r>
      <w:r w:rsidRPr="00BD1D34">
        <w:rPr>
          <w:lang w:val="en-US"/>
        </w:rPr>
        <w:br/>
      </w:r>
      <w:r w:rsidRPr="00BD1D34">
        <w:rPr>
          <w:i/>
          <w:iCs/>
          <w:lang w:val="en-US"/>
        </w:rPr>
        <w:t>(attended 7-8 December)</w:t>
      </w:r>
      <w:r w:rsidRPr="00BD1D34">
        <w:rPr>
          <w:i/>
          <w:iCs/>
          <w:lang w:val="en-US"/>
        </w:rPr>
        <w:br/>
      </w:r>
      <w:r w:rsidRPr="00BD1D34">
        <w:rPr>
          <w:lang w:val="en-US"/>
        </w:rPr>
        <w:t>Commodore</w:t>
      </w:r>
      <w:r w:rsidRPr="00BD1D34">
        <w:rPr>
          <w:lang w:val="en-US"/>
        </w:rPr>
        <w:br/>
        <w:t>Director of the Hydrographic and Oceanographic Service of the Chilean Navy</w:t>
      </w:r>
      <w:r w:rsidRPr="00BD1D34">
        <w:rPr>
          <w:lang w:val="en-US"/>
        </w:rPr>
        <w:br/>
      </w:r>
      <w:proofErr w:type="spellStart"/>
      <w:r w:rsidRPr="00BD1D34">
        <w:rPr>
          <w:lang w:val="en-US"/>
        </w:rPr>
        <w:t>Servicio</w:t>
      </w:r>
      <w:proofErr w:type="spellEnd"/>
      <w:r w:rsidRPr="00BD1D34">
        <w:rPr>
          <w:lang w:val="en-US"/>
        </w:rPr>
        <w:t xml:space="preserve"> </w:t>
      </w:r>
      <w:proofErr w:type="spellStart"/>
      <w:r w:rsidRPr="00BD1D34">
        <w:rPr>
          <w:lang w:val="en-US"/>
        </w:rPr>
        <w:t>Hidrográfico</w:t>
      </w:r>
      <w:proofErr w:type="spellEnd"/>
      <w:r w:rsidRPr="00BD1D34">
        <w:rPr>
          <w:lang w:val="en-US"/>
        </w:rPr>
        <w:t xml:space="preserve"> y </w:t>
      </w:r>
      <w:proofErr w:type="spellStart"/>
      <w:r w:rsidRPr="00BD1D34">
        <w:rPr>
          <w:lang w:val="en-US"/>
        </w:rPr>
        <w:t>Oceanográfico</w:t>
      </w:r>
      <w:proofErr w:type="spellEnd"/>
      <w:r w:rsidRPr="00BD1D34">
        <w:rPr>
          <w:lang w:val="en-US"/>
        </w:rPr>
        <w:t xml:space="preserve"> de la Armada</w:t>
      </w:r>
      <w:r w:rsidRPr="00BD1D34">
        <w:rPr>
          <w:lang w:val="en-US"/>
        </w:rPr>
        <w:br/>
      </w:r>
      <w:proofErr w:type="spellStart"/>
      <w:r w:rsidRPr="00BD1D34">
        <w:rPr>
          <w:lang w:val="en-US"/>
        </w:rPr>
        <w:t>Errazuriz</w:t>
      </w:r>
      <w:proofErr w:type="spellEnd"/>
      <w:r w:rsidRPr="00BD1D34">
        <w:rPr>
          <w:lang w:val="en-US"/>
        </w:rPr>
        <w:t xml:space="preserve"> 254</w:t>
      </w:r>
      <w:r w:rsidRPr="00BD1D34">
        <w:rPr>
          <w:lang w:val="en-US"/>
        </w:rPr>
        <w:br/>
        <w:t xml:space="preserve">Playa </w:t>
      </w:r>
      <w:proofErr w:type="spellStart"/>
      <w:r w:rsidRPr="00BD1D34">
        <w:rPr>
          <w:lang w:val="en-US"/>
        </w:rPr>
        <w:t>Ancha</w:t>
      </w:r>
      <w:proofErr w:type="spellEnd"/>
      <w:r w:rsidRPr="00BD1D34">
        <w:rPr>
          <w:lang w:val="en-US"/>
        </w:rPr>
        <w:t xml:space="preserve"> 324</w:t>
      </w:r>
      <w:r w:rsidRPr="00BD1D34">
        <w:rPr>
          <w:lang w:val="en-US"/>
        </w:rPr>
        <w:br/>
        <w:t>Valparaíso</w:t>
      </w:r>
      <w:r w:rsidRPr="00BD1D34">
        <w:rPr>
          <w:lang w:val="en-US"/>
        </w:rPr>
        <w:br/>
        <w:t>Chile</w:t>
      </w:r>
      <w:r w:rsidRPr="00BD1D34">
        <w:rPr>
          <w:lang w:val="en-US"/>
        </w:rPr>
        <w:br/>
        <w:t xml:space="preserve">Email: </w:t>
      </w:r>
      <w:r w:rsidR="00AF2F2F">
        <w:rPr>
          <w:lang w:val="en-US"/>
        </w:rPr>
        <w:t>director</w:t>
      </w:r>
      <w:r w:rsidRPr="00BD1D34">
        <w:rPr>
          <w:lang w:val="en-US"/>
        </w:rPr>
        <w:t>@shoa.cl</w:t>
      </w:r>
      <w:r w:rsidRPr="00BD1D34">
        <w:rPr>
          <w:lang w:val="en-US"/>
        </w:rPr>
        <w:br/>
      </w:r>
      <w:r w:rsidRPr="00BD1D34">
        <w:rPr>
          <w:lang w:val="en-US"/>
        </w:rPr>
        <w:br/>
        <w:t>Ms. Sun-</w:t>
      </w:r>
      <w:proofErr w:type="spellStart"/>
      <w:r w:rsidRPr="00BD1D34">
        <w:rPr>
          <w:lang w:val="en-US"/>
        </w:rPr>
        <w:t>Cheon</w:t>
      </w:r>
      <w:proofErr w:type="spellEnd"/>
      <w:r w:rsidRPr="00BD1D34">
        <w:rPr>
          <w:lang w:val="en-US"/>
        </w:rPr>
        <w:t xml:space="preserve"> PARK</w:t>
      </w:r>
      <w:r w:rsidRPr="00BD1D34">
        <w:rPr>
          <w:lang w:val="en-US"/>
        </w:rPr>
        <w:br/>
        <w:t>Earthquake and Volcano Center</w:t>
      </w:r>
      <w:r w:rsidRPr="00BD1D34">
        <w:rPr>
          <w:lang w:val="en-US"/>
        </w:rPr>
        <w:br/>
        <w:t>Korea Meteorological Administration</w:t>
      </w:r>
      <w:r w:rsidRPr="00BD1D34">
        <w:rPr>
          <w:lang w:val="en-US"/>
        </w:rPr>
        <w:br/>
        <w:t xml:space="preserve">61, 16-gil, </w:t>
      </w:r>
      <w:proofErr w:type="spellStart"/>
      <w:r w:rsidRPr="00BD1D34">
        <w:rPr>
          <w:lang w:val="en-US"/>
        </w:rPr>
        <w:t>Yeouidarbang-ro</w:t>
      </w:r>
      <w:proofErr w:type="spellEnd"/>
      <w:r w:rsidRPr="00BD1D34">
        <w:rPr>
          <w:lang w:val="en-US"/>
        </w:rPr>
        <w:t xml:space="preserve">, </w:t>
      </w:r>
      <w:proofErr w:type="spellStart"/>
      <w:r w:rsidRPr="00BD1D34">
        <w:rPr>
          <w:lang w:val="en-US"/>
        </w:rPr>
        <w:t>Dongjak-gu</w:t>
      </w:r>
      <w:proofErr w:type="spellEnd"/>
      <w:r w:rsidRPr="00BD1D34">
        <w:rPr>
          <w:lang w:val="en-US"/>
        </w:rPr>
        <w:br/>
        <w:t>Seoul</w:t>
      </w:r>
      <w:r w:rsidRPr="00BD1D34">
        <w:rPr>
          <w:lang w:val="en-US"/>
        </w:rPr>
        <w:br/>
        <w:t>South Korea</w:t>
      </w:r>
      <w:r w:rsidRPr="00BD1D34">
        <w:rPr>
          <w:lang w:val="en-US"/>
        </w:rPr>
        <w:br/>
        <w:t>Tel: +82-2-2181-0062</w:t>
      </w:r>
      <w:r w:rsidRPr="00BD1D34">
        <w:rPr>
          <w:lang w:val="en-US"/>
        </w:rPr>
        <w:br/>
        <w:t>Email: suncheon@korea.kr</w:t>
      </w:r>
      <w:r w:rsidRPr="00BD1D34">
        <w:rPr>
          <w:lang w:val="en-US"/>
        </w:rPr>
        <w:br/>
      </w:r>
    </w:p>
    <w:p w14:paraId="22A3B176" w14:textId="52FAF837" w:rsidR="0081143B" w:rsidRDefault="00CE2FE4" w:rsidP="0081143B">
      <w:pPr>
        <w:rPr>
          <w:lang w:val="en-US"/>
        </w:rPr>
      </w:pPr>
      <w:r w:rsidRPr="00BD1D34">
        <w:rPr>
          <w:lang w:val="en-US"/>
        </w:rPr>
        <w:t>Ms. Katie POGI</w:t>
      </w:r>
      <w:r w:rsidRPr="00BD1D34">
        <w:rPr>
          <w:lang w:val="en-US"/>
        </w:rPr>
        <w:br/>
        <w:t>Senior Scientific Officer</w:t>
      </w:r>
      <w:r w:rsidRPr="00BD1D34">
        <w:rPr>
          <w:lang w:val="en-US"/>
        </w:rPr>
        <w:br/>
      </w:r>
      <w:r w:rsidRPr="00BD1D34">
        <w:rPr>
          <w:lang w:val="en-US"/>
        </w:rPr>
        <w:lastRenderedPageBreak/>
        <w:t>Meteorology Division</w:t>
      </w:r>
      <w:r w:rsidRPr="00BD1D34">
        <w:rPr>
          <w:lang w:val="en-US"/>
        </w:rPr>
        <w:br/>
        <w:t>Ministry of Natural Resources and Environment, Samoa</w:t>
      </w:r>
      <w:r w:rsidRPr="00BD1D34">
        <w:rPr>
          <w:lang w:val="en-US"/>
        </w:rPr>
        <w:br/>
      </w:r>
      <w:proofErr w:type="spellStart"/>
      <w:r w:rsidRPr="00BD1D34">
        <w:rPr>
          <w:lang w:val="en-US"/>
        </w:rPr>
        <w:t>Tuiatua</w:t>
      </w:r>
      <w:proofErr w:type="spellEnd"/>
      <w:r w:rsidRPr="00BD1D34">
        <w:rPr>
          <w:lang w:val="en-US"/>
        </w:rPr>
        <w:t xml:space="preserve"> </w:t>
      </w:r>
      <w:proofErr w:type="spellStart"/>
      <w:r w:rsidRPr="00BD1D34">
        <w:rPr>
          <w:lang w:val="en-US"/>
        </w:rPr>
        <w:t>Tupua</w:t>
      </w:r>
      <w:proofErr w:type="spellEnd"/>
      <w:r w:rsidRPr="00BD1D34">
        <w:rPr>
          <w:lang w:val="en-US"/>
        </w:rPr>
        <w:t xml:space="preserve"> </w:t>
      </w:r>
      <w:proofErr w:type="spellStart"/>
      <w:r w:rsidRPr="00BD1D34">
        <w:rPr>
          <w:lang w:val="en-US"/>
        </w:rPr>
        <w:t>Tamasese</w:t>
      </w:r>
      <w:proofErr w:type="spellEnd"/>
      <w:r w:rsidRPr="00BD1D34">
        <w:rPr>
          <w:lang w:val="en-US"/>
        </w:rPr>
        <w:t xml:space="preserve"> </w:t>
      </w:r>
      <w:proofErr w:type="spellStart"/>
      <w:r w:rsidRPr="00BD1D34">
        <w:rPr>
          <w:lang w:val="en-US"/>
        </w:rPr>
        <w:t>Efi</w:t>
      </w:r>
      <w:proofErr w:type="spellEnd"/>
      <w:r w:rsidRPr="00BD1D34">
        <w:rPr>
          <w:lang w:val="en-US"/>
        </w:rPr>
        <w:t xml:space="preserve"> - </w:t>
      </w:r>
      <w:proofErr w:type="spellStart"/>
      <w:r w:rsidRPr="00BD1D34">
        <w:rPr>
          <w:lang w:val="en-US"/>
        </w:rPr>
        <w:t>Sogi</w:t>
      </w:r>
      <w:proofErr w:type="spellEnd"/>
      <w:r w:rsidRPr="00BD1D34">
        <w:rPr>
          <w:lang w:val="en-US"/>
        </w:rPr>
        <w:br/>
      </w:r>
      <w:proofErr w:type="spellStart"/>
      <w:r w:rsidRPr="00BD1D34">
        <w:rPr>
          <w:lang w:val="en-US"/>
        </w:rPr>
        <w:t>Mulinu'u</w:t>
      </w:r>
      <w:proofErr w:type="spellEnd"/>
      <w:r w:rsidRPr="00BD1D34">
        <w:rPr>
          <w:lang w:val="en-US"/>
        </w:rPr>
        <w:t xml:space="preserve"> Road</w:t>
      </w:r>
      <w:r w:rsidRPr="00BD1D34">
        <w:rPr>
          <w:lang w:val="en-US"/>
        </w:rPr>
        <w:br/>
        <w:t>Apia</w:t>
      </w:r>
      <w:r w:rsidRPr="00BD1D34">
        <w:rPr>
          <w:lang w:val="en-US"/>
        </w:rPr>
        <w:br/>
        <w:t>Samoa</w:t>
      </w:r>
      <w:r w:rsidRPr="00BD1D34">
        <w:rPr>
          <w:lang w:val="en-US"/>
        </w:rPr>
        <w:br/>
        <w:t>Email: ktpogi05@gmail.com</w:t>
      </w:r>
      <w:r w:rsidRPr="00BD1D34">
        <w:rPr>
          <w:lang w:val="en-US"/>
        </w:rPr>
        <w:br/>
      </w:r>
      <w:r w:rsidRPr="00BD1D34">
        <w:rPr>
          <w:lang w:val="en-US"/>
        </w:rPr>
        <w:br/>
        <w:t>Ms. Mary Luz RENGIFO BUITRAGO</w:t>
      </w:r>
      <w:r w:rsidRPr="00BD1D34">
        <w:rPr>
          <w:lang w:val="en-US"/>
        </w:rPr>
        <w:br/>
      </w:r>
      <w:proofErr w:type="spellStart"/>
      <w:r w:rsidRPr="00BD1D34">
        <w:rPr>
          <w:lang w:val="en-US"/>
        </w:rPr>
        <w:t>Responsable</w:t>
      </w:r>
      <w:proofErr w:type="spellEnd"/>
      <w:r w:rsidRPr="00BD1D34">
        <w:rPr>
          <w:lang w:val="en-US"/>
        </w:rPr>
        <w:t xml:space="preserve"> Centro Nacional de </w:t>
      </w:r>
      <w:proofErr w:type="spellStart"/>
      <w:r w:rsidRPr="00BD1D34">
        <w:rPr>
          <w:lang w:val="en-US"/>
        </w:rPr>
        <w:t>Alerta</w:t>
      </w:r>
      <w:proofErr w:type="spellEnd"/>
      <w:r w:rsidRPr="00BD1D34">
        <w:rPr>
          <w:lang w:val="en-US"/>
        </w:rPr>
        <w:t xml:space="preserve"> por Tsunami</w:t>
      </w:r>
      <w:r w:rsidRPr="00BD1D34">
        <w:rPr>
          <w:lang w:val="en-US"/>
        </w:rPr>
        <w:br/>
      </w:r>
      <w:proofErr w:type="spellStart"/>
      <w:r w:rsidRPr="00BD1D34">
        <w:rPr>
          <w:lang w:val="en-US"/>
        </w:rPr>
        <w:t>Seguridad</w:t>
      </w:r>
      <w:proofErr w:type="spellEnd"/>
      <w:r w:rsidRPr="00BD1D34">
        <w:rPr>
          <w:lang w:val="en-US"/>
        </w:rPr>
        <w:t xml:space="preserve"> Integral </w:t>
      </w:r>
      <w:proofErr w:type="spellStart"/>
      <w:r w:rsidRPr="00BD1D34">
        <w:rPr>
          <w:lang w:val="en-US"/>
        </w:rPr>
        <w:t>Marítima</w:t>
      </w:r>
      <w:proofErr w:type="spellEnd"/>
      <w:r w:rsidRPr="00BD1D34">
        <w:rPr>
          <w:lang w:val="en-US"/>
        </w:rPr>
        <w:t xml:space="preserve"> Fluvial y </w:t>
      </w:r>
      <w:proofErr w:type="spellStart"/>
      <w:r w:rsidRPr="00BD1D34">
        <w:rPr>
          <w:lang w:val="en-US"/>
        </w:rPr>
        <w:t>Portuaria</w:t>
      </w:r>
      <w:proofErr w:type="spellEnd"/>
      <w:r w:rsidRPr="00BD1D34">
        <w:rPr>
          <w:lang w:val="en-US"/>
        </w:rPr>
        <w:br/>
        <w:t xml:space="preserve">Dirección General </w:t>
      </w:r>
      <w:proofErr w:type="spellStart"/>
      <w:r w:rsidRPr="00BD1D34">
        <w:rPr>
          <w:lang w:val="en-US"/>
        </w:rPr>
        <w:t>Marítima</w:t>
      </w:r>
      <w:proofErr w:type="spellEnd"/>
      <w:r w:rsidRPr="00BD1D34">
        <w:rPr>
          <w:lang w:val="en-US"/>
        </w:rPr>
        <w:t xml:space="preserve"> Colombia</w:t>
      </w:r>
      <w:r w:rsidRPr="00BD1D34">
        <w:rPr>
          <w:lang w:val="en-US"/>
        </w:rPr>
        <w:br/>
        <w:t>Carrera 54 No. 26 - 50 Of. 102 CAN</w:t>
      </w:r>
      <w:r w:rsidRPr="00BD1D34">
        <w:rPr>
          <w:lang w:val="en-US"/>
        </w:rPr>
        <w:br/>
        <w:t>Bogotá D.C, ,</w:t>
      </w:r>
      <w:r w:rsidRPr="00BD1D34">
        <w:rPr>
          <w:lang w:val="en-US"/>
        </w:rPr>
        <w:br/>
        <w:t>Colombia</w:t>
      </w:r>
      <w:r w:rsidRPr="00BD1D34">
        <w:rPr>
          <w:lang w:val="en-US"/>
        </w:rPr>
        <w:br/>
        <w:t>Tel: 57 (1) 2200490/ 57 3043272656</w:t>
      </w:r>
      <w:r w:rsidRPr="00BD1D34">
        <w:rPr>
          <w:lang w:val="en-US"/>
        </w:rPr>
        <w:br/>
        <w:t>Email: mrengifo@dimar.mil.co</w:t>
      </w:r>
      <w:r w:rsidRPr="00BD1D34">
        <w:rPr>
          <w:lang w:val="en-US"/>
        </w:rPr>
        <w:br/>
      </w:r>
      <w:r w:rsidRPr="00BD1D34">
        <w:rPr>
          <w:lang w:val="en-US"/>
        </w:rPr>
        <w:br/>
        <w:t>Mr. Arnulfo SÁNCHEZ</w:t>
      </w:r>
      <w:r w:rsidRPr="00BD1D34">
        <w:rPr>
          <w:lang w:val="en-US"/>
        </w:rPr>
        <w:br/>
        <w:t>Engineer</w:t>
      </w:r>
      <w:r w:rsidRPr="00BD1D34">
        <w:rPr>
          <w:lang w:val="en-US"/>
        </w:rPr>
        <w:br/>
        <w:t xml:space="preserve">Jefe de </w:t>
      </w:r>
      <w:proofErr w:type="spellStart"/>
      <w:r w:rsidRPr="00BD1D34">
        <w:rPr>
          <w:lang w:val="en-US"/>
        </w:rPr>
        <w:t>Ambiente</w:t>
      </w:r>
      <w:proofErr w:type="spellEnd"/>
      <w:r w:rsidRPr="00BD1D34">
        <w:rPr>
          <w:lang w:val="en-US"/>
        </w:rPr>
        <w:br/>
      </w:r>
      <w:proofErr w:type="spellStart"/>
      <w:r w:rsidRPr="00BD1D34">
        <w:rPr>
          <w:lang w:val="en-US"/>
        </w:rPr>
        <w:t>Autoridad</w:t>
      </w:r>
      <w:proofErr w:type="spellEnd"/>
      <w:r w:rsidRPr="00BD1D34">
        <w:rPr>
          <w:lang w:val="en-US"/>
        </w:rPr>
        <w:t xml:space="preserve"> Maritima de Panama</w:t>
      </w:r>
      <w:r w:rsidRPr="00BD1D34">
        <w:rPr>
          <w:lang w:val="en-US"/>
        </w:rPr>
        <w:br/>
        <w:t>P.O. BOX: 0816-01548</w:t>
      </w:r>
      <w:r w:rsidRPr="00BD1D34">
        <w:rPr>
          <w:lang w:val="en-US"/>
        </w:rPr>
        <w:br/>
      </w:r>
      <w:proofErr w:type="spellStart"/>
      <w:r w:rsidRPr="00BD1D34">
        <w:rPr>
          <w:lang w:val="en-US"/>
        </w:rPr>
        <w:t>Edificio</w:t>
      </w:r>
      <w:proofErr w:type="spellEnd"/>
      <w:r w:rsidRPr="00BD1D34">
        <w:rPr>
          <w:lang w:val="en-US"/>
        </w:rPr>
        <w:t xml:space="preserve"> Pan Canal </w:t>
      </w:r>
      <w:proofErr w:type="spellStart"/>
      <w:r w:rsidRPr="00BD1D34">
        <w:rPr>
          <w:lang w:val="en-US"/>
        </w:rPr>
        <w:t>Piso</w:t>
      </w:r>
      <w:proofErr w:type="spellEnd"/>
      <w:r w:rsidRPr="00BD1D34">
        <w:rPr>
          <w:lang w:val="en-US"/>
        </w:rPr>
        <w:t xml:space="preserve"> 2, </w:t>
      </w:r>
      <w:proofErr w:type="spellStart"/>
      <w:r w:rsidRPr="00BD1D34">
        <w:rPr>
          <w:lang w:val="en-US"/>
        </w:rPr>
        <w:t>Oficina</w:t>
      </w:r>
      <w:proofErr w:type="spellEnd"/>
      <w:r w:rsidRPr="00BD1D34">
        <w:rPr>
          <w:lang w:val="en-US"/>
        </w:rPr>
        <w:t xml:space="preserve"> 205</w:t>
      </w:r>
      <w:r w:rsidRPr="00BD1D34">
        <w:rPr>
          <w:lang w:val="en-US"/>
        </w:rPr>
        <w:br/>
        <w:t>Ciudad de Panama</w:t>
      </w:r>
      <w:r w:rsidRPr="00BD1D34">
        <w:rPr>
          <w:lang w:val="en-US"/>
        </w:rPr>
        <w:br/>
        <w:t>Panama</w:t>
      </w:r>
      <w:r w:rsidRPr="00BD1D34">
        <w:rPr>
          <w:lang w:val="en-US"/>
        </w:rPr>
        <w:br/>
        <w:t>Tel: +507 501 5197</w:t>
      </w:r>
      <w:r w:rsidRPr="00BD1D34">
        <w:rPr>
          <w:lang w:val="en-US"/>
        </w:rPr>
        <w:br/>
        <w:t>Email: asanchez@amp.gob.pa</w:t>
      </w:r>
      <w:r w:rsidRPr="00BD1D34">
        <w:rPr>
          <w:lang w:val="en-US"/>
        </w:rPr>
        <w:br/>
      </w:r>
      <w:r w:rsidRPr="00BD1D34">
        <w:rPr>
          <w:lang w:val="en-US"/>
        </w:rPr>
        <w:br/>
        <w:t>Mr. François SCHINDELÉ</w:t>
      </w:r>
      <w:r w:rsidRPr="00BD1D34">
        <w:rPr>
          <w:lang w:val="en-US"/>
        </w:rPr>
        <w:br/>
        <w:t>International expert</w:t>
      </w:r>
      <w:r w:rsidRPr="00BD1D34">
        <w:rPr>
          <w:lang w:val="en-US"/>
        </w:rPr>
        <w:br/>
        <w:t xml:space="preserve">Commissariat à </w:t>
      </w:r>
      <w:proofErr w:type="spellStart"/>
      <w:r w:rsidRPr="00BD1D34">
        <w:rPr>
          <w:lang w:val="en-US"/>
        </w:rPr>
        <w:t>l’Energie</w:t>
      </w:r>
      <w:proofErr w:type="spellEnd"/>
      <w:r w:rsidRPr="00BD1D34">
        <w:rPr>
          <w:lang w:val="en-US"/>
        </w:rPr>
        <w:t xml:space="preserve"> </w:t>
      </w:r>
      <w:proofErr w:type="spellStart"/>
      <w:r w:rsidRPr="00BD1D34">
        <w:rPr>
          <w:lang w:val="en-US"/>
        </w:rPr>
        <w:t>Atomique</w:t>
      </w:r>
      <w:proofErr w:type="spellEnd"/>
      <w:r w:rsidRPr="00BD1D34">
        <w:rPr>
          <w:lang w:val="en-US"/>
        </w:rPr>
        <w:t xml:space="preserve"> et aux Energies Alternatives</w:t>
      </w:r>
      <w:r w:rsidRPr="00BD1D34">
        <w:rPr>
          <w:lang w:val="en-US"/>
        </w:rPr>
        <w:br/>
      </w:r>
      <w:proofErr w:type="spellStart"/>
      <w:r w:rsidRPr="00BD1D34">
        <w:rPr>
          <w:lang w:val="en-US"/>
        </w:rPr>
        <w:t>Bruyères</w:t>
      </w:r>
      <w:proofErr w:type="spellEnd"/>
      <w:r w:rsidRPr="00BD1D34">
        <w:rPr>
          <w:lang w:val="en-US"/>
        </w:rPr>
        <w:t>-le-</w:t>
      </w:r>
      <w:proofErr w:type="spellStart"/>
      <w:r w:rsidRPr="00BD1D34">
        <w:rPr>
          <w:lang w:val="en-US"/>
        </w:rPr>
        <w:t>Châtel</w:t>
      </w:r>
      <w:proofErr w:type="spellEnd"/>
      <w:r w:rsidRPr="00BD1D34">
        <w:rPr>
          <w:lang w:val="en-US"/>
        </w:rPr>
        <w:br/>
        <w:t>91297 </w:t>
      </w:r>
      <w:proofErr w:type="spellStart"/>
      <w:r w:rsidRPr="00BD1D34">
        <w:rPr>
          <w:lang w:val="en-US"/>
        </w:rPr>
        <w:t>Arpajon</w:t>
      </w:r>
      <w:proofErr w:type="spellEnd"/>
      <w:r w:rsidRPr="00BD1D34">
        <w:rPr>
          <w:lang w:val="en-US"/>
        </w:rPr>
        <w:br/>
        <w:t>France</w:t>
      </w:r>
      <w:r w:rsidRPr="00BD1D34">
        <w:rPr>
          <w:lang w:val="en-US"/>
        </w:rPr>
        <w:br/>
        <w:t>Tel: +33 1 69 26 50 63</w:t>
      </w:r>
      <w:r w:rsidRPr="00BD1D34">
        <w:rPr>
          <w:lang w:val="en-US"/>
        </w:rPr>
        <w:br/>
        <w:t>Email: francois.schindele@cea.fr</w:t>
      </w:r>
      <w:r w:rsidRPr="00BD1D34">
        <w:rPr>
          <w:lang w:val="en-US"/>
        </w:rPr>
        <w:br/>
      </w:r>
      <w:r w:rsidRPr="00BD1D34">
        <w:rPr>
          <w:lang w:val="en-US"/>
        </w:rPr>
        <w:br/>
        <w:t>Mr. Dennis SINNOTT</w:t>
      </w:r>
      <w:r w:rsidRPr="00BD1D34">
        <w:rPr>
          <w:lang w:val="en-US"/>
        </w:rPr>
        <w:br/>
        <w:t>Supervisor Tides Currents and Water Levels</w:t>
      </w:r>
      <w:r w:rsidRPr="00BD1D34">
        <w:rPr>
          <w:lang w:val="en-US"/>
        </w:rPr>
        <w:br/>
        <w:t>Institute of Ocean Science (DFO – IOS), Fisheries and Oceans Canada</w:t>
      </w:r>
      <w:r w:rsidRPr="00BD1D34">
        <w:rPr>
          <w:lang w:val="en-US"/>
        </w:rPr>
        <w:br/>
        <w:t xml:space="preserve">9860 West Saanich </w:t>
      </w:r>
      <w:proofErr w:type="spellStart"/>
      <w:r w:rsidRPr="00BD1D34">
        <w:rPr>
          <w:lang w:val="en-US"/>
        </w:rPr>
        <w:t>RoadP.O</w:t>
      </w:r>
      <w:proofErr w:type="spellEnd"/>
      <w:r w:rsidRPr="00BD1D34">
        <w:rPr>
          <w:lang w:val="en-US"/>
        </w:rPr>
        <w:t>. Box 6000</w:t>
      </w:r>
      <w:r w:rsidRPr="00BD1D34">
        <w:rPr>
          <w:lang w:val="en-US"/>
        </w:rPr>
        <w:br/>
        <w:t>Sidney British Columbia V8L 4B2</w:t>
      </w:r>
      <w:r w:rsidRPr="00BD1D34">
        <w:rPr>
          <w:lang w:val="en-US"/>
        </w:rPr>
        <w:br/>
        <w:t>Canada</w:t>
      </w:r>
      <w:r w:rsidRPr="00BD1D34">
        <w:rPr>
          <w:lang w:val="en-US"/>
        </w:rPr>
        <w:br/>
        <w:t>Email: denny.sinnott@dfo-mpo.gc.ca</w:t>
      </w:r>
      <w:r w:rsidRPr="00BD1D34">
        <w:rPr>
          <w:lang w:val="en-US"/>
        </w:rPr>
        <w:br/>
      </w:r>
      <w:r w:rsidRPr="00BD1D34">
        <w:rPr>
          <w:lang w:val="en-US"/>
        </w:rPr>
        <w:br/>
        <w:t xml:space="preserve">Mr. </w:t>
      </w:r>
      <w:proofErr w:type="spellStart"/>
      <w:r w:rsidRPr="00BD1D34">
        <w:rPr>
          <w:lang w:val="en-US"/>
        </w:rPr>
        <w:t>Somneuk</w:t>
      </w:r>
      <w:proofErr w:type="spellEnd"/>
      <w:r w:rsidRPr="00BD1D34">
        <w:rPr>
          <w:lang w:val="en-US"/>
        </w:rPr>
        <w:t xml:space="preserve"> SWATTEUK</w:t>
      </w:r>
      <w:r w:rsidRPr="00BD1D34">
        <w:rPr>
          <w:lang w:val="en-US"/>
        </w:rPr>
        <w:br/>
        <w:t>Special Expert on Early Warning System of National Early Warning Center (NDWC)</w:t>
      </w:r>
      <w:r w:rsidRPr="00BD1D34">
        <w:rPr>
          <w:lang w:val="en-US"/>
        </w:rPr>
        <w:br/>
      </w:r>
      <w:r w:rsidRPr="00BD1D34">
        <w:rPr>
          <w:lang w:val="en-US"/>
        </w:rPr>
        <w:t>Department of Disaster Prevention and Mitigation</w:t>
      </w:r>
      <w:r w:rsidRPr="00BD1D34">
        <w:rPr>
          <w:lang w:val="en-US"/>
        </w:rPr>
        <w:br/>
        <w:t>3/12 U-Thong Nok Rd, Dusit</w:t>
      </w:r>
      <w:r w:rsidRPr="00BD1D34">
        <w:rPr>
          <w:lang w:val="en-US"/>
        </w:rPr>
        <w:br/>
        <w:t>Bangkok</w:t>
      </w:r>
      <w:r w:rsidRPr="00BD1D34">
        <w:rPr>
          <w:lang w:val="en-US"/>
        </w:rPr>
        <w:br/>
        <w:t>10300</w:t>
      </w:r>
      <w:r w:rsidRPr="00BD1D34">
        <w:rPr>
          <w:lang w:val="en-US"/>
        </w:rPr>
        <w:br/>
        <w:t>Thailand</w:t>
      </w:r>
      <w:r w:rsidRPr="00BD1D34">
        <w:rPr>
          <w:lang w:val="en-US"/>
        </w:rPr>
        <w:br/>
        <w:t>Email: ss_acdt18@hotmail.com</w:t>
      </w:r>
      <w:r w:rsidRPr="00BD1D34">
        <w:rPr>
          <w:lang w:val="en-US"/>
        </w:rPr>
        <w:br/>
      </w:r>
      <w:r w:rsidRPr="00BD1D34">
        <w:rPr>
          <w:lang w:val="en-US"/>
        </w:rPr>
        <w:br/>
      </w:r>
      <w:r w:rsidR="0081143B" w:rsidRPr="00BD1D34">
        <w:rPr>
          <w:lang w:val="en-US"/>
        </w:rPr>
        <w:t>Mr. Shinya TSUKADA</w:t>
      </w:r>
    </w:p>
    <w:p w14:paraId="188BA074" w14:textId="011127BB" w:rsidR="00CE2FE4" w:rsidRPr="00BD1D34" w:rsidRDefault="0081143B" w:rsidP="0081143B">
      <w:pPr>
        <w:rPr>
          <w:lang w:val="pt-BR"/>
        </w:rPr>
      </w:pPr>
      <w:r w:rsidRPr="003D1DC9">
        <w:rPr>
          <w:lang w:val="en-US"/>
        </w:rPr>
        <w:t>Director</w:t>
      </w:r>
      <w:r>
        <w:rPr>
          <w:lang w:val="en-US"/>
        </w:rPr>
        <w:t xml:space="preserve">, </w:t>
      </w:r>
      <w:r w:rsidRPr="003D1DC9">
        <w:rPr>
          <w:lang w:val="en-US"/>
        </w:rPr>
        <w:t>Earthquake and Tsunami Observation Division</w:t>
      </w:r>
      <w:r w:rsidRPr="00BD1D34">
        <w:rPr>
          <w:lang w:val="en-US"/>
        </w:rPr>
        <w:br/>
        <w:t>Japan Meteorological Agency</w:t>
      </w:r>
      <w:r w:rsidRPr="00BD1D34" w:rsidDel="003D1DC9">
        <w:rPr>
          <w:lang w:val="en-US"/>
        </w:rPr>
        <w:t xml:space="preserve"> </w:t>
      </w:r>
      <w:r w:rsidRPr="00BD1D34">
        <w:rPr>
          <w:lang w:val="en-US"/>
        </w:rPr>
        <w:br/>
      </w:r>
      <w:r w:rsidRPr="003D1DC9">
        <w:rPr>
          <w:lang w:val="en-US"/>
        </w:rPr>
        <w:t xml:space="preserve">3-6-9 </w:t>
      </w:r>
      <w:proofErr w:type="spellStart"/>
      <w:r w:rsidRPr="003D1DC9">
        <w:rPr>
          <w:lang w:val="en-US"/>
        </w:rPr>
        <w:t>Toranomon</w:t>
      </w:r>
      <w:proofErr w:type="spellEnd"/>
      <w:r w:rsidRPr="003D1DC9">
        <w:rPr>
          <w:lang w:val="en-US"/>
        </w:rPr>
        <w:t>, Minato City, Tokyo 105-8431, Japan</w:t>
      </w:r>
      <w:r w:rsidRPr="00BD1D34">
        <w:rPr>
          <w:lang w:val="en-US"/>
        </w:rPr>
        <w:br/>
        <w:t>Email: tsukada@met.kishou.go.jp</w:t>
      </w:r>
      <w:r w:rsidR="00CE2FE4" w:rsidRPr="00BD1D34">
        <w:rPr>
          <w:lang w:val="en-US"/>
        </w:rPr>
        <w:br/>
      </w:r>
      <w:r w:rsidR="00CE2FE4" w:rsidRPr="00BD1D34">
        <w:rPr>
          <w:lang w:val="en-US"/>
        </w:rPr>
        <w:br/>
        <w:t>Mr. Rennie VAIOMOUNGA</w:t>
      </w:r>
      <w:r w:rsidR="00CE2FE4" w:rsidRPr="00BD1D34">
        <w:rPr>
          <w:lang w:val="en-US"/>
        </w:rPr>
        <w:br/>
        <w:t xml:space="preserve">Natural </w:t>
      </w:r>
      <w:proofErr w:type="spellStart"/>
      <w:r w:rsidR="00CE2FE4" w:rsidRPr="00BD1D34">
        <w:rPr>
          <w:lang w:val="en-US"/>
        </w:rPr>
        <w:t>Ressources</w:t>
      </w:r>
      <w:proofErr w:type="spellEnd"/>
      <w:r w:rsidR="00CE2FE4" w:rsidRPr="00BD1D34">
        <w:rPr>
          <w:lang w:val="en-US"/>
        </w:rPr>
        <w:t xml:space="preserve"> Division</w:t>
      </w:r>
      <w:r w:rsidR="00CE2FE4" w:rsidRPr="00BD1D34">
        <w:rPr>
          <w:lang w:val="en-US"/>
        </w:rPr>
        <w:br/>
        <w:t>Ministry of Information and Communications - Lands, Survey &amp; Natural Resources</w:t>
      </w:r>
      <w:r w:rsidR="00CE2FE4" w:rsidRPr="00BD1D34">
        <w:rPr>
          <w:lang w:val="en-US"/>
        </w:rPr>
        <w:br/>
        <w:t>P.O. Box 5</w:t>
      </w:r>
      <w:r w:rsidR="00CE2FE4" w:rsidRPr="00BD1D34">
        <w:rPr>
          <w:lang w:val="en-US"/>
        </w:rPr>
        <w:br/>
      </w:r>
      <w:proofErr w:type="spellStart"/>
      <w:r w:rsidR="00CE2FE4" w:rsidRPr="00BD1D34">
        <w:rPr>
          <w:lang w:val="en-US"/>
        </w:rPr>
        <w:t>Vuna</w:t>
      </w:r>
      <w:proofErr w:type="spellEnd"/>
      <w:r w:rsidR="00CE2FE4" w:rsidRPr="00BD1D34">
        <w:rPr>
          <w:lang w:val="en-US"/>
        </w:rPr>
        <w:t xml:space="preserve"> Road</w:t>
      </w:r>
      <w:r w:rsidR="00CE2FE4" w:rsidRPr="00BD1D34">
        <w:rPr>
          <w:lang w:val="en-US"/>
        </w:rPr>
        <w:br/>
        <w:t>Nuku‘alofa</w:t>
      </w:r>
      <w:r w:rsidR="00CE2FE4" w:rsidRPr="00BD1D34">
        <w:rPr>
          <w:lang w:val="en-US"/>
        </w:rPr>
        <w:br/>
        <w:t>Tonga</w:t>
      </w:r>
      <w:r w:rsidR="00CE2FE4" w:rsidRPr="00BD1D34">
        <w:rPr>
          <w:lang w:val="en-US"/>
        </w:rPr>
        <w:br/>
        <w:t>Email: rjegsen@naturalresources.gov.to</w:t>
      </w:r>
      <w:r w:rsidR="00CE2FE4" w:rsidRPr="00BD1D34">
        <w:rPr>
          <w:lang w:val="en-US"/>
        </w:rPr>
        <w:br/>
      </w:r>
      <w:r w:rsidR="00CE2FE4" w:rsidRPr="00BD1D34">
        <w:rPr>
          <w:lang w:val="en-US"/>
        </w:rPr>
        <w:br/>
        <w:t>Mr. Dakui WANG</w:t>
      </w:r>
      <w:r w:rsidR="00CE2FE4" w:rsidRPr="00BD1D34">
        <w:rPr>
          <w:lang w:val="en-US"/>
        </w:rPr>
        <w:br/>
        <w:t>Associate Research Professor</w:t>
      </w:r>
      <w:r w:rsidR="00CE2FE4" w:rsidRPr="00BD1D34">
        <w:rPr>
          <w:lang w:val="en-US"/>
        </w:rPr>
        <w:br/>
        <w:t>National Marine Environmental Forecasting Center (NMEFC)/Ministry of Natural Resources (MNR)</w:t>
      </w:r>
      <w:r w:rsidR="00CE2FE4" w:rsidRPr="00BD1D34">
        <w:rPr>
          <w:lang w:val="en-US"/>
        </w:rPr>
        <w:br/>
        <w:t xml:space="preserve">No.8 </w:t>
      </w:r>
      <w:proofErr w:type="spellStart"/>
      <w:r w:rsidR="00CE2FE4" w:rsidRPr="00BD1D34">
        <w:rPr>
          <w:lang w:val="en-US"/>
        </w:rPr>
        <w:t>Dahuisi</w:t>
      </w:r>
      <w:proofErr w:type="spellEnd"/>
      <w:r w:rsidR="00CE2FE4" w:rsidRPr="00BD1D34">
        <w:rPr>
          <w:lang w:val="en-US"/>
        </w:rPr>
        <w:t xml:space="preserve"> Road, </w:t>
      </w:r>
      <w:proofErr w:type="spellStart"/>
      <w:r w:rsidR="00CE2FE4" w:rsidRPr="00BD1D34">
        <w:rPr>
          <w:lang w:val="en-US"/>
        </w:rPr>
        <w:t>Haidian</w:t>
      </w:r>
      <w:proofErr w:type="spellEnd"/>
      <w:r w:rsidR="00CE2FE4" w:rsidRPr="00BD1D34">
        <w:rPr>
          <w:lang w:val="en-US"/>
        </w:rPr>
        <w:t xml:space="preserve"> District</w:t>
      </w:r>
      <w:r w:rsidR="00CE2FE4" w:rsidRPr="00BD1D34">
        <w:rPr>
          <w:lang w:val="en-US"/>
        </w:rPr>
        <w:br/>
        <w:t>Beijing</w:t>
      </w:r>
      <w:r w:rsidR="00CE2FE4" w:rsidRPr="00BD1D34">
        <w:rPr>
          <w:lang w:val="en-US"/>
        </w:rPr>
        <w:br/>
        <w:t>100081</w:t>
      </w:r>
      <w:r w:rsidR="00CE2FE4" w:rsidRPr="00BD1D34">
        <w:rPr>
          <w:lang w:val="en-US"/>
        </w:rPr>
        <w:br/>
        <w:t>China</w:t>
      </w:r>
      <w:r w:rsidR="00CE2FE4" w:rsidRPr="00BD1D34">
        <w:rPr>
          <w:lang w:val="en-US"/>
        </w:rPr>
        <w:br/>
        <w:t>Tel: +86-10-62105671</w:t>
      </w:r>
      <w:r w:rsidR="00CE2FE4" w:rsidRPr="00BD1D34">
        <w:rPr>
          <w:lang w:val="en-US"/>
        </w:rPr>
        <w:br/>
        <w:t>Email: dakui.nmefc@gmail.com</w:t>
      </w:r>
      <w:r w:rsidR="00CE2FE4" w:rsidRPr="00BD1D34">
        <w:rPr>
          <w:lang w:val="en-US"/>
        </w:rPr>
        <w:br/>
      </w:r>
      <w:r w:rsidR="00CE2FE4" w:rsidRPr="00BD1D34">
        <w:rPr>
          <w:lang w:val="en-US"/>
        </w:rPr>
        <w:br/>
        <w:t>Mr. Robin Onelio YANI QUIYUCH</w:t>
      </w:r>
      <w:r w:rsidR="00CE2FE4" w:rsidRPr="00BD1D34">
        <w:rPr>
          <w:lang w:val="en-US"/>
        </w:rPr>
        <w:br/>
        <w:t xml:space="preserve">Jefe del </w:t>
      </w:r>
      <w:proofErr w:type="spellStart"/>
      <w:r w:rsidR="00CE2FE4" w:rsidRPr="00BD1D34">
        <w:rPr>
          <w:lang w:val="en-US"/>
        </w:rPr>
        <w:t>Departamento</w:t>
      </w:r>
      <w:proofErr w:type="spellEnd"/>
      <w:r w:rsidR="00CE2FE4" w:rsidRPr="00BD1D34">
        <w:rPr>
          <w:lang w:val="en-US"/>
        </w:rPr>
        <w:t xml:space="preserve"> de </w:t>
      </w:r>
      <w:proofErr w:type="spellStart"/>
      <w:r w:rsidR="00CE2FE4" w:rsidRPr="00BD1D34">
        <w:rPr>
          <w:lang w:val="en-US"/>
        </w:rPr>
        <w:t>Investigacion</w:t>
      </w:r>
      <w:proofErr w:type="spellEnd"/>
      <w:r w:rsidR="00CE2FE4" w:rsidRPr="00BD1D34">
        <w:rPr>
          <w:lang w:val="en-US"/>
        </w:rPr>
        <w:t xml:space="preserve"> y </w:t>
      </w:r>
      <w:proofErr w:type="spellStart"/>
      <w:r w:rsidR="00CE2FE4" w:rsidRPr="00BD1D34">
        <w:rPr>
          <w:lang w:val="en-US"/>
        </w:rPr>
        <w:t>Servicios</w:t>
      </w:r>
      <w:proofErr w:type="spellEnd"/>
      <w:r w:rsidR="00CE2FE4" w:rsidRPr="00BD1D34">
        <w:rPr>
          <w:lang w:val="en-US"/>
        </w:rPr>
        <w:t xml:space="preserve"> </w:t>
      </w:r>
      <w:proofErr w:type="spellStart"/>
      <w:r w:rsidR="00CE2FE4" w:rsidRPr="00BD1D34">
        <w:rPr>
          <w:lang w:val="en-US"/>
        </w:rPr>
        <w:t>Geofísicos</w:t>
      </w:r>
      <w:proofErr w:type="spellEnd"/>
      <w:r w:rsidR="00CE2FE4" w:rsidRPr="00BD1D34">
        <w:rPr>
          <w:lang w:val="en-US"/>
        </w:rPr>
        <w:br/>
        <w:t xml:space="preserve">Departamento de </w:t>
      </w:r>
      <w:proofErr w:type="spellStart"/>
      <w:r w:rsidR="00CE2FE4" w:rsidRPr="00BD1D34">
        <w:rPr>
          <w:lang w:val="en-US"/>
        </w:rPr>
        <w:t>Investigación</w:t>
      </w:r>
      <w:proofErr w:type="spellEnd"/>
      <w:r w:rsidR="00CE2FE4" w:rsidRPr="00BD1D34">
        <w:rPr>
          <w:lang w:val="en-US"/>
        </w:rPr>
        <w:t xml:space="preserve"> y </w:t>
      </w:r>
      <w:proofErr w:type="spellStart"/>
      <w:r w:rsidR="00CE2FE4" w:rsidRPr="00BD1D34">
        <w:rPr>
          <w:lang w:val="en-US"/>
        </w:rPr>
        <w:t>Servicios</w:t>
      </w:r>
      <w:proofErr w:type="spellEnd"/>
      <w:r w:rsidR="00CE2FE4" w:rsidRPr="00BD1D34">
        <w:rPr>
          <w:lang w:val="en-US"/>
        </w:rPr>
        <w:t xml:space="preserve"> </w:t>
      </w:r>
      <w:proofErr w:type="spellStart"/>
      <w:r w:rsidR="00CE2FE4" w:rsidRPr="00BD1D34">
        <w:rPr>
          <w:lang w:val="en-US"/>
        </w:rPr>
        <w:t>Geofísicos</w:t>
      </w:r>
      <w:proofErr w:type="spellEnd"/>
      <w:r w:rsidR="00CE2FE4" w:rsidRPr="00BD1D34">
        <w:rPr>
          <w:lang w:val="en-US"/>
        </w:rPr>
        <w:br/>
        <w:t xml:space="preserve">Instituto Nacional de </w:t>
      </w:r>
      <w:proofErr w:type="spellStart"/>
      <w:r w:rsidR="00CE2FE4" w:rsidRPr="00BD1D34">
        <w:rPr>
          <w:lang w:val="en-US"/>
        </w:rPr>
        <w:t>Sismologia</w:t>
      </w:r>
      <w:proofErr w:type="spellEnd"/>
      <w:r w:rsidR="00CE2FE4" w:rsidRPr="00BD1D34">
        <w:rPr>
          <w:lang w:val="en-US"/>
        </w:rPr>
        <w:t xml:space="preserve">, </w:t>
      </w:r>
      <w:proofErr w:type="spellStart"/>
      <w:r w:rsidR="00CE2FE4" w:rsidRPr="00BD1D34">
        <w:rPr>
          <w:lang w:val="en-US"/>
        </w:rPr>
        <w:t>Vulcanologia</w:t>
      </w:r>
      <w:proofErr w:type="spellEnd"/>
      <w:r w:rsidR="00CE2FE4" w:rsidRPr="00BD1D34">
        <w:rPr>
          <w:lang w:val="en-US"/>
        </w:rPr>
        <w:t xml:space="preserve">, </w:t>
      </w:r>
      <w:proofErr w:type="spellStart"/>
      <w:r w:rsidR="00CE2FE4" w:rsidRPr="00BD1D34">
        <w:rPr>
          <w:lang w:val="en-US"/>
        </w:rPr>
        <w:t>Meteorologia</w:t>
      </w:r>
      <w:proofErr w:type="spellEnd"/>
      <w:r w:rsidR="00CE2FE4" w:rsidRPr="00BD1D34">
        <w:rPr>
          <w:lang w:val="en-US"/>
        </w:rPr>
        <w:t xml:space="preserve"> e </w:t>
      </w:r>
      <w:proofErr w:type="spellStart"/>
      <w:r w:rsidR="00CE2FE4" w:rsidRPr="00BD1D34">
        <w:rPr>
          <w:lang w:val="en-US"/>
        </w:rPr>
        <w:t>Hidrologia</w:t>
      </w:r>
      <w:proofErr w:type="spellEnd"/>
      <w:r w:rsidR="00CE2FE4" w:rsidRPr="00BD1D34">
        <w:rPr>
          <w:lang w:val="en-US"/>
        </w:rPr>
        <w:t>.</w:t>
      </w:r>
      <w:r w:rsidR="00CE2FE4" w:rsidRPr="00BD1D34">
        <w:rPr>
          <w:lang w:val="en-US"/>
        </w:rPr>
        <w:br/>
      </w:r>
      <w:proofErr w:type="spellStart"/>
      <w:r w:rsidR="00CE2FE4" w:rsidRPr="00BD1D34">
        <w:rPr>
          <w:lang w:val="pt-BR"/>
        </w:rPr>
        <w:t>Edificio</w:t>
      </w:r>
      <w:proofErr w:type="spellEnd"/>
      <w:r w:rsidR="00CE2FE4" w:rsidRPr="00BD1D34">
        <w:rPr>
          <w:lang w:val="pt-BR"/>
        </w:rPr>
        <w:t xml:space="preserve"> Central 7a Avenida 14 -57 zona 13</w:t>
      </w:r>
      <w:r w:rsidR="00CE2FE4" w:rsidRPr="00BD1D34">
        <w:rPr>
          <w:lang w:val="pt-BR"/>
        </w:rPr>
        <w:br/>
        <w:t>01013- Guatemala City</w:t>
      </w:r>
      <w:r w:rsidR="00CE2FE4" w:rsidRPr="00BD1D34">
        <w:rPr>
          <w:lang w:val="pt-BR"/>
        </w:rPr>
        <w:br/>
        <w:t>Guatemala</w:t>
      </w:r>
      <w:r w:rsidR="00CE2FE4" w:rsidRPr="00BD1D34">
        <w:rPr>
          <w:lang w:val="pt-BR"/>
        </w:rPr>
        <w:br/>
      </w:r>
      <w:proofErr w:type="spellStart"/>
      <w:r w:rsidR="00CE2FE4" w:rsidRPr="00BD1D34">
        <w:rPr>
          <w:lang w:val="pt-BR"/>
        </w:rPr>
        <w:t>Tel</w:t>
      </w:r>
      <w:proofErr w:type="spellEnd"/>
      <w:r w:rsidR="00CE2FE4" w:rsidRPr="00BD1D34">
        <w:rPr>
          <w:lang w:val="pt-BR"/>
        </w:rPr>
        <w:t>: (502) 23105040</w:t>
      </w:r>
      <w:r w:rsidR="00CE2FE4" w:rsidRPr="00BD1D34">
        <w:rPr>
          <w:lang w:val="pt-BR"/>
        </w:rPr>
        <w:br/>
      </w:r>
      <w:proofErr w:type="spellStart"/>
      <w:r w:rsidR="00CE2FE4" w:rsidRPr="00BD1D34">
        <w:rPr>
          <w:lang w:val="pt-BR"/>
        </w:rPr>
        <w:t>Email</w:t>
      </w:r>
      <w:proofErr w:type="spellEnd"/>
      <w:r w:rsidR="00CE2FE4" w:rsidRPr="00BD1D34">
        <w:rPr>
          <w:lang w:val="pt-BR"/>
        </w:rPr>
        <w:t xml:space="preserve">: </w:t>
      </w:r>
      <w:hyperlink r:id="rId98" w:history="1">
        <w:r w:rsidR="00CE2FE4" w:rsidRPr="00BD1D34">
          <w:rPr>
            <w:rStyle w:val="Hyperlink"/>
            <w:color w:val="auto"/>
            <w:lang w:val="pt-BR"/>
          </w:rPr>
          <w:t>royani@insivumeh.gob.gt</w:t>
        </w:r>
      </w:hyperlink>
    </w:p>
    <w:p w14:paraId="3F974F78" w14:textId="77777777" w:rsidR="00CE2FE4" w:rsidRPr="00BD1D34" w:rsidRDefault="00CE2FE4" w:rsidP="00886283">
      <w:pPr>
        <w:rPr>
          <w:lang w:val="pt-BR"/>
        </w:rPr>
      </w:pPr>
    </w:p>
    <w:p w14:paraId="1E9A7692" w14:textId="77777777" w:rsidR="00A94487" w:rsidRDefault="00CE2FE4" w:rsidP="00A94487">
      <w:pPr>
        <w:rPr>
          <w:b/>
          <w:bCs/>
          <w:sz w:val="24"/>
          <w:lang w:val="en-US"/>
        </w:rPr>
      </w:pPr>
      <w:r w:rsidRPr="00EF2792">
        <w:br/>
      </w:r>
    </w:p>
    <w:p w14:paraId="32B83771" w14:textId="77777777" w:rsidR="00A94487" w:rsidRDefault="00A94487" w:rsidP="00A94487">
      <w:pPr>
        <w:rPr>
          <w:b/>
          <w:bCs/>
          <w:sz w:val="24"/>
          <w:lang w:val="en-US"/>
        </w:rPr>
      </w:pPr>
    </w:p>
    <w:p w14:paraId="3E749C59" w14:textId="26C3704E" w:rsidR="008409BB" w:rsidRPr="00BD1D34" w:rsidRDefault="00CE2FE4" w:rsidP="00A94487">
      <w:pPr>
        <w:rPr>
          <w:sz w:val="24"/>
          <w:lang w:val="en-US"/>
        </w:rPr>
      </w:pPr>
      <w:r w:rsidRPr="00BD1D34">
        <w:rPr>
          <w:b/>
          <w:bCs/>
          <w:sz w:val="24"/>
          <w:lang w:val="en-US"/>
        </w:rPr>
        <w:lastRenderedPageBreak/>
        <w:t>Members of Delegations</w:t>
      </w:r>
      <w:r w:rsidRPr="00BD1D34">
        <w:rPr>
          <w:sz w:val="24"/>
          <w:lang w:val="en-US"/>
        </w:rPr>
        <w:br/>
      </w:r>
    </w:p>
    <w:p w14:paraId="4116CDA4" w14:textId="2F25DEC9" w:rsidR="00CE2FE4" w:rsidRPr="00BD1D34" w:rsidRDefault="00CE2FE4" w:rsidP="00886283">
      <w:pPr>
        <w:rPr>
          <w:lang w:val="en-US"/>
        </w:rPr>
      </w:pPr>
      <w:r w:rsidRPr="00BD1D34">
        <w:rPr>
          <w:b/>
          <w:bCs/>
          <w:lang w:val="en-US"/>
        </w:rPr>
        <w:t>Australia</w:t>
      </w:r>
      <w:r w:rsidRPr="00BD1D34">
        <w:rPr>
          <w:lang w:val="en-US"/>
        </w:rPr>
        <w:t xml:space="preserve"> </w:t>
      </w:r>
    </w:p>
    <w:p w14:paraId="5AE0A2FA" w14:textId="59800C07" w:rsidR="00805F9E" w:rsidRPr="00BD1D34" w:rsidRDefault="00805F9E" w:rsidP="00886283">
      <w:pPr>
        <w:rPr>
          <w:lang w:val="en-US"/>
        </w:rPr>
      </w:pPr>
    </w:p>
    <w:p w14:paraId="22DBE4FF" w14:textId="6033B6BD" w:rsidR="00CE2FE4" w:rsidRPr="00BD1D34" w:rsidRDefault="00CE2FE4" w:rsidP="00A94487">
      <w:pPr>
        <w:rPr>
          <w:rStyle w:val="Hyperlink"/>
          <w:color w:val="auto"/>
          <w:lang w:val="en-US"/>
        </w:rPr>
      </w:pPr>
      <w:r w:rsidRPr="00BD1D34">
        <w:rPr>
          <w:lang w:val="en-US"/>
        </w:rPr>
        <w:t>Mr. Matthew CHESNAIS</w:t>
      </w:r>
      <w:r w:rsidRPr="00BD1D34">
        <w:rPr>
          <w:lang w:val="en-US"/>
        </w:rPr>
        <w:br/>
        <w:t>Executive Manager, Hazard and Risk</w:t>
      </w:r>
      <w:r w:rsidRPr="00BD1D34">
        <w:rPr>
          <w:lang w:val="en-US"/>
        </w:rPr>
        <w:br/>
        <w:t>Community Resilience and Risk Mitigation</w:t>
      </w:r>
      <w:r w:rsidRPr="00BD1D34">
        <w:rPr>
          <w:lang w:val="en-US"/>
        </w:rPr>
        <w:br/>
        <w:t>Queensland Fire and Emergency Services</w:t>
      </w:r>
      <w:r w:rsidRPr="00BD1D34">
        <w:rPr>
          <w:lang w:val="en-US"/>
        </w:rPr>
        <w:br/>
        <w:t>85 Hudson Road</w:t>
      </w:r>
      <w:r w:rsidRPr="00BD1D34">
        <w:rPr>
          <w:lang w:val="en-US"/>
        </w:rPr>
        <w:br/>
        <w:t>Albion Queensland 4010</w:t>
      </w:r>
      <w:r w:rsidRPr="00BD1D34">
        <w:rPr>
          <w:lang w:val="en-US"/>
        </w:rPr>
        <w:br/>
        <w:t>Australia</w:t>
      </w:r>
      <w:r w:rsidRPr="00BD1D34">
        <w:rPr>
          <w:lang w:val="en-US"/>
        </w:rPr>
        <w:br/>
        <w:t xml:space="preserve">Email: </w:t>
      </w:r>
      <w:hyperlink r:id="rId99" w:history="1">
        <w:r w:rsidRPr="00BD1D34">
          <w:rPr>
            <w:rStyle w:val="Hyperlink"/>
            <w:color w:val="auto"/>
            <w:lang w:val="en-US"/>
          </w:rPr>
          <w:t>matthew.chesnais@qfes.qld.gov.au</w:t>
        </w:r>
      </w:hyperlink>
      <w:r w:rsidRPr="00BD1D34">
        <w:rPr>
          <w:rStyle w:val="Hyperlink"/>
          <w:color w:val="auto"/>
          <w:lang w:val="en-US"/>
        </w:rPr>
        <w:br/>
      </w:r>
      <w:r w:rsidRPr="00BD1D34">
        <w:rPr>
          <w:rStyle w:val="Hyperlink"/>
          <w:color w:val="auto"/>
          <w:lang w:val="en-US"/>
        </w:rPr>
        <w:br/>
      </w:r>
      <w:r w:rsidRPr="00BD1D34">
        <w:rPr>
          <w:lang w:val="en-US"/>
        </w:rPr>
        <w:t>Mr. Gareth DAVIES</w:t>
      </w:r>
      <w:r w:rsidRPr="00BD1D34">
        <w:rPr>
          <w:lang w:val="en-US"/>
        </w:rPr>
        <w:br/>
        <w:t xml:space="preserve">Hydrodynamic </w:t>
      </w:r>
      <w:proofErr w:type="spellStart"/>
      <w:r w:rsidRPr="00BD1D34">
        <w:rPr>
          <w:lang w:val="en-US"/>
        </w:rPr>
        <w:t>Modeller</w:t>
      </w:r>
      <w:proofErr w:type="spellEnd"/>
      <w:r w:rsidRPr="00BD1D34">
        <w:rPr>
          <w:lang w:val="en-US"/>
        </w:rPr>
        <w:br/>
        <w:t>Geoscience Australia</w:t>
      </w:r>
      <w:r w:rsidRPr="00BD1D34">
        <w:rPr>
          <w:lang w:val="en-US"/>
        </w:rPr>
        <w:br/>
      </w:r>
      <w:proofErr w:type="spellStart"/>
      <w:r w:rsidRPr="00BD1D34">
        <w:rPr>
          <w:lang w:val="en-US"/>
        </w:rPr>
        <w:t>Cnr</w:t>
      </w:r>
      <w:proofErr w:type="spellEnd"/>
      <w:r w:rsidRPr="00BD1D34">
        <w:rPr>
          <w:lang w:val="en-US"/>
        </w:rPr>
        <w:t xml:space="preserve"> Jerrabomberra Ave and Hindmarsh Drive</w:t>
      </w:r>
      <w:r w:rsidRPr="00BD1D34">
        <w:rPr>
          <w:lang w:val="en-US"/>
        </w:rPr>
        <w:br/>
      </w:r>
      <w:proofErr w:type="spellStart"/>
      <w:r w:rsidRPr="00BD1D34">
        <w:rPr>
          <w:lang w:val="en-US"/>
        </w:rPr>
        <w:t>Symonston</w:t>
      </w:r>
      <w:proofErr w:type="spellEnd"/>
      <w:r w:rsidRPr="00BD1D34">
        <w:rPr>
          <w:lang w:val="en-US"/>
        </w:rPr>
        <w:br/>
        <w:t>Canberra ACT 2609</w:t>
      </w:r>
      <w:r w:rsidRPr="00BD1D34">
        <w:rPr>
          <w:lang w:val="en-US"/>
        </w:rPr>
        <w:br/>
        <w:t>Australia</w:t>
      </w:r>
      <w:r w:rsidRPr="00BD1D34">
        <w:rPr>
          <w:lang w:val="en-US"/>
        </w:rPr>
        <w:br/>
        <w:t xml:space="preserve">Email: </w:t>
      </w:r>
      <w:hyperlink r:id="rId100" w:history="1">
        <w:r w:rsidRPr="00BD1D34">
          <w:rPr>
            <w:rStyle w:val="Hyperlink"/>
            <w:color w:val="auto"/>
            <w:lang w:val="en-US"/>
          </w:rPr>
          <w:t>gareth.davies@ga.gov.au</w:t>
        </w:r>
      </w:hyperlink>
    </w:p>
    <w:p w14:paraId="433BF690" w14:textId="77777777" w:rsidR="008409BB" w:rsidRPr="00BD1D34" w:rsidRDefault="008409BB" w:rsidP="00886283">
      <w:pPr>
        <w:rPr>
          <w:lang w:val="en-US"/>
        </w:rPr>
      </w:pPr>
    </w:p>
    <w:p w14:paraId="7E8E85BD" w14:textId="17EF171E" w:rsidR="008409BB" w:rsidRPr="00BD1D34" w:rsidRDefault="00CE2FE4" w:rsidP="00A94487">
      <w:pPr>
        <w:rPr>
          <w:rStyle w:val="Hyperlink"/>
          <w:color w:val="auto"/>
          <w:lang w:val="en-US"/>
        </w:rPr>
      </w:pPr>
      <w:r w:rsidRPr="00BD1D34">
        <w:rPr>
          <w:lang w:val="en-US"/>
        </w:rPr>
        <w:t>Mr. Yuelong MIAO</w:t>
      </w:r>
      <w:r w:rsidRPr="00BD1D34">
        <w:rPr>
          <w:lang w:val="en-US"/>
        </w:rPr>
        <w:br/>
        <w:t>Manager for Tsunami and Storm Surge</w:t>
      </w:r>
      <w:r w:rsidRPr="00BD1D34">
        <w:rPr>
          <w:lang w:val="en-US"/>
        </w:rPr>
        <w:br/>
        <w:t>Environmental Prediction Services</w:t>
      </w:r>
      <w:r w:rsidRPr="00BD1D34">
        <w:rPr>
          <w:lang w:val="en-US"/>
        </w:rPr>
        <w:br/>
        <w:t>Bureau of Meteorology, Melbourne</w:t>
      </w:r>
      <w:r w:rsidRPr="00BD1D34">
        <w:rPr>
          <w:lang w:val="en-US"/>
        </w:rPr>
        <w:br/>
        <w:t>700 Collins Street, Docklands</w:t>
      </w:r>
      <w:r w:rsidRPr="00BD1D34">
        <w:rPr>
          <w:lang w:val="en-US"/>
        </w:rPr>
        <w:br/>
        <w:t>GPO Box 1289</w:t>
      </w:r>
      <w:r w:rsidRPr="00BD1D34">
        <w:rPr>
          <w:lang w:val="en-US"/>
        </w:rPr>
        <w:br/>
        <w:t>Melbourne VIC 3001</w:t>
      </w:r>
      <w:r w:rsidRPr="00BD1D34">
        <w:rPr>
          <w:lang w:val="en-US"/>
        </w:rPr>
        <w:br/>
        <w:t>Australia</w:t>
      </w:r>
      <w:r w:rsidRPr="00BD1D34">
        <w:rPr>
          <w:lang w:val="en-US"/>
        </w:rPr>
        <w:br/>
        <w:t>Tel: +61 3 9669 4110</w:t>
      </w:r>
      <w:r w:rsidRPr="00BD1D34">
        <w:rPr>
          <w:lang w:val="en-US"/>
        </w:rPr>
        <w:br/>
        <w:t xml:space="preserve">Email: </w:t>
      </w:r>
      <w:hyperlink r:id="rId101" w:history="1">
        <w:r w:rsidRPr="00BD1D34">
          <w:rPr>
            <w:rStyle w:val="Hyperlink"/>
            <w:color w:val="auto"/>
            <w:lang w:val="en-US"/>
          </w:rPr>
          <w:t>yuelong.miao@bom.gov.au</w:t>
        </w:r>
      </w:hyperlink>
      <w:r w:rsidRPr="00BD1D34">
        <w:rPr>
          <w:rStyle w:val="Hyperlink"/>
          <w:color w:val="auto"/>
          <w:lang w:val="en-US"/>
        </w:rPr>
        <w:br/>
      </w:r>
      <w:r w:rsidRPr="00BD1D34">
        <w:rPr>
          <w:rStyle w:val="Hyperlink"/>
          <w:color w:val="auto"/>
          <w:lang w:val="en-US"/>
        </w:rPr>
        <w:br/>
      </w:r>
      <w:r w:rsidRPr="00BD1D34">
        <w:rPr>
          <w:lang w:val="en-US"/>
        </w:rPr>
        <w:t>Ms. Adrienne MOSELEY</w:t>
      </w:r>
      <w:r w:rsidRPr="00BD1D34">
        <w:rPr>
          <w:lang w:val="en-US"/>
        </w:rPr>
        <w:br/>
        <w:t>Director, National Earthquake Alerts Centre, Geoscience Australia</w:t>
      </w:r>
      <w:r w:rsidRPr="00BD1D34">
        <w:rPr>
          <w:lang w:val="en-US"/>
        </w:rPr>
        <w:br/>
        <w:t>Geoscience Australia</w:t>
      </w:r>
      <w:r w:rsidRPr="00BD1D34">
        <w:rPr>
          <w:lang w:val="en-US"/>
        </w:rPr>
        <w:br/>
      </w:r>
      <w:proofErr w:type="spellStart"/>
      <w:r w:rsidRPr="00BD1D34">
        <w:rPr>
          <w:lang w:val="en-US"/>
        </w:rPr>
        <w:t>Cnr</w:t>
      </w:r>
      <w:proofErr w:type="spellEnd"/>
      <w:r w:rsidRPr="00BD1D34">
        <w:rPr>
          <w:lang w:val="en-US"/>
        </w:rPr>
        <w:t xml:space="preserve"> Jerrabomberra Ave and Hindmarsh Drive</w:t>
      </w:r>
      <w:r w:rsidRPr="00BD1D34">
        <w:rPr>
          <w:lang w:val="en-US"/>
        </w:rPr>
        <w:br/>
      </w:r>
      <w:proofErr w:type="spellStart"/>
      <w:r w:rsidRPr="00BD1D34">
        <w:rPr>
          <w:lang w:val="en-US"/>
        </w:rPr>
        <w:t>Symonston</w:t>
      </w:r>
      <w:proofErr w:type="spellEnd"/>
      <w:r w:rsidRPr="00BD1D34">
        <w:rPr>
          <w:lang w:val="en-US"/>
        </w:rPr>
        <w:br/>
        <w:t>Canberra ACT 2609</w:t>
      </w:r>
      <w:r w:rsidRPr="00BD1D34">
        <w:rPr>
          <w:lang w:val="en-US"/>
        </w:rPr>
        <w:br/>
        <w:t>Australia</w:t>
      </w:r>
      <w:r w:rsidRPr="00BD1D34">
        <w:rPr>
          <w:lang w:val="en-US"/>
        </w:rPr>
        <w:br/>
        <w:t>Tel: +61 (0)2 6249 9604</w:t>
      </w:r>
      <w:r w:rsidRPr="00BD1D34">
        <w:rPr>
          <w:lang w:val="en-US"/>
        </w:rPr>
        <w:br/>
        <w:t xml:space="preserve">Email: </w:t>
      </w:r>
      <w:hyperlink r:id="rId102" w:history="1">
        <w:r w:rsidRPr="00BD1D34">
          <w:rPr>
            <w:rStyle w:val="Hyperlink"/>
            <w:color w:val="auto"/>
            <w:lang w:val="en-US"/>
          </w:rPr>
          <w:t>adrienne.moseley@ga.gov.au</w:t>
        </w:r>
      </w:hyperlink>
      <w:r w:rsidRPr="00BD1D34">
        <w:rPr>
          <w:rStyle w:val="Hyperlink"/>
          <w:color w:val="auto"/>
          <w:lang w:val="en-US"/>
        </w:rPr>
        <w:br/>
      </w:r>
    </w:p>
    <w:p w14:paraId="68ECCAFF" w14:textId="1AC7D04B" w:rsidR="00CE2FE4" w:rsidRPr="00BD1D34" w:rsidRDefault="00CE2FE4" w:rsidP="00886283">
      <w:pPr>
        <w:rPr>
          <w:b/>
          <w:bCs/>
          <w:lang w:val="en-US"/>
        </w:rPr>
      </w:pPr>
      <w:r w:rsidRPr="00BD1D34">
        <w:rPr>
          <w:rStyle w:val="Hyperlink"/>
          <w:color w:val="auto"/>
          <w:lang w:val="en-US"/>
        </w:rPr>
        <w:br/>
      </w:r>
      <w:r w:rsidRPr="00BD1D34">
        <w:rPr>
          <w:b/>
          <w:bCs/>
          <w:lang w:val="en-US"/>
        </w:rPr>
        <w:t>Canada</w:t>
      </w:r>
    </w:p>
    <w:p w14:paraId="6C34E9E0" w14:textId="77777777" w:rsidR="008409BB" w:rsidRPr="00BD1D34" w:rsidRDefault="008409BB" w:rsidP="00886283">
      <w:pPr>
        <w:rPr>
          <w:b/>
          <w:bCs/>
          <w:lang w:val="en-US"/>
        </w:rPr>
      </w:pPr>
    </w:p>
    <w:p w14:paraId="5F3499F6" w14:textId="5778F688" w:rsidR="00CE2FE4" w:rsidRPr="00BD1D34" w:rsidRDefault="00CE2FE4" w:rsidP="00886283">
      <w:pPr>
        <w:rPr>
          <w:rStyle w:val="Hyperlink"/>
          <w:color w:val="auto"/>
          <w:lang w:val="en-US"/>
        </w:rPr>
      </w:pPr>
      <w:r w:rsidRPr="00BD1D34">
        <w:rPr>
          <w:lang w:val="en-US"/>
        </w:rPr>
        <w:t>Mr. Brent BOWMAN</w:t>
      </w:r>
      <w:r w:rsidRPr="00BD1D34">
        <w:rPr>
          <w:lang w:val="en-US"/>
        </w:rPr>
        <w:br/>
        <w:t>Canadian Hydrographic Service, Pacific Region (DFO – CHS), Fisheries and Oceans Canada</w:t>
      </w:r>
      <w:r w:rsidRPr="00BD1D34">
        <w:rPr>
          <w:lang w:val="en-US"/>
        </w:rPr>
        <w:br/>
        <w:t>Institute of Ocean Sciences9860 West Saanich Road</w:t>
      </w:r>
      <w:r w:rsidRPr="00BD1D34">
        <w:rPr>
          <w:lang w:val="en-US"/>
        </w:rPr>
        <w:br/>
      </w:r>
      <w:r w:rsidRPr="00BD1D34">
        <w:rPr>
          <w:lang w:val="en-US"/>
        </w:rPr>
        <w:t>Sidney British Columbia BC V8L4B2</w:t>
      </w:r>
      <w:r w:rsidRPr="00BD1D34">
        <w:rPr>
          <w:lang w:val="en-US"/>
        </w:rPr>
        <w:br/>
        <w:t>Canada</w:t>
      </w:r>
      <w:r w:rsidRPr="00BD1D34">
        <w:rPr>
          <w:lang w:val="en-US"/>
        </w:rPr>
        <w:br/>
        <w:t xml:space="preserve">Email: </w:t>
      </w:r>
      <w:hyperlink r:id="rId103" w:history="1">
        <w:r w:rsidRPr="00BD1D34">
          <w:rPr>
            <w:rStyle w:val="Hyperlink"/>
            <w:color w:val="auto"/>
            <w:lang w:val="en-US"/>
          </w:rPr>
          <w:t>Brent.bowman@dfo-mpo.gc.ca</w:t>
        </w:r>
      </w:hyperlink>
    </w:p>
    <w:p w14:paraId="56969439" w14:textId="44FBB562" w:rsidR="00805F9E" w:rsidRPr="00BD1D34" w:rsidRDefault="00805F9E" w:rsidP="00886283">
      <w:pPr>
        <w:rPr>
          <w:lang w:val="en-US"/>
        </w:rPr>
      </w:pPr>
    </w:p>
    <w:p w14:paraId="00035FD7" w14:textId="77777777" w:rsidR="00CE2FE4" w:rsidRPr="00BD1D34" w:rsidRDefault="00CE2FE4" w:rsidP="00886283">
      <w:pPr>
        <w:rPr>
          <w:lang w:val="en-US"/>
        </w:rPr>
      </w:pPr>
      <w:r w:rsidRPr="00BD1D34">
        <w:rPr>
          <w:lang w:val="en-US"/>
        </w:rPr>
        <w:t>Mr. Phillip MACAULAY</w:t>
      </w:r>
      <w:r w:rsidRPr="00BD1D34">
        <w:rPr>
          <w:lang w:val="en-US"/>
        </w:rPr>
        <w:br/>
        <w:t>Head Tidal Section Atlantic Canadian Hydrographic Service</w:t>
      </w:r>
      <w:r w:rsidRPr="00BD1D34">
        <w:rPr>
          <w:lang w:val="en-US"/>
        </w:rPr>
        <w:br/>
        <w:t>Department of Fisheries and Oceans Canada</w:t>
      </w:r>
      <w:r w:rsidRPr="00BD1D34">
        <w:rPr>
          <w:lang w:val="en-US"/>
        </w:rPr>
        <w:br/>
        <w:t>Dartmouth B2Y 4A2</w:t>
      </w:r>
      <w:r w:rsidRPr="00BD1D34">
        <w:rPr>
          <w:lang w:val="en-US"/>
        </w:rPr>
        <w:br/>
        <w:t>Canada</w:t>
      </w:r>
      <w:r w:rsidRPr="00BD1D34">
        <w:rPr>
          <w:lang w:val="en-US"/>
        </w:rPr>
        <w:br/>
        <w:t xml:space="preserve">Email: </w:t>
      </w:r>
      <w:hyperlink r:id="rId104" w:history="1">
        <w:r w:rsidRPr="00BD1D34">
          <w:rPr>
            <w:rStyle w:val="Hyperlink"/>
            <w:color w:val="auto"/>
            <w:lang w:val="en-US"/>
          </w:rPr>
          <w:t>phillip.macaulay@dfo-mpo.gc.ca</w:t>
        </w:r>
      </w:hyperlink>
    </w:p>
    <w:p w14:paraId="1C807D0B" w14:textId="6E6EC99A" w:rsidR="00CE2FE4" w:rsidRPr="00BD1D34" w:rsidRDefault="00CE2FE4" w:rsidP="00886283">
      <w:pPr>
        <w:rPr>
          <w:rStyle w:val="Hyperlink"/>
          <w:color w:val="auto"/>
          <w:lang w:val="en-US"/>
        </w:rPr>
      </w:pPr>
      <w:r w:rsidRPr="00BD1D34">
        <w:rPr>
          <w:lang w:val="en-US"/>
        </w:rPr>
        <w:br/>
        <w:t>Ms. Jessica MORENA</w:t>
      </w:r>
      <w:r w:rsidRPr="00BD1D34">
        <w:rPr>
          <w:lang w:val="en-US"/>
        </w:rPr>
        <w:br/>
        <w:t>Canadian Hydrographic Service (DFO – CHS), Fisheries and Oceans Canada</w:t>
      </w:r>
      <w:r w:rsidRPr="00BD1D34">
        <w:rPr>
          <w:lang w:val="en-US"/>
        </w:rPr>
        <w:br/>
        <w:t>615 Booth Street</w:t>
      </w:r>
      <w:r w:rsidRPr="00BD1D34">
        <w:rPr>
          <w:lang w:val="en-US"/>
        </w:rPr>
        <w:br/>
        <w:t>Ottawa Ontario K1A 0E6</w:t>
      </w:r>
      <w:r w:rsidRPr="00BD1D34">
        <w:rPr>
          <w:lang w:val="en-US"/>
        </w:rPr>
        <w:br/>
        <w:t>Canada</w:t>
      </w:r>
      <w:r w:rsidRPr="00BD1D34">
        <w:rPr>
          <w:lang w:val="en-US"/>
        </w:rPr>
        <w:br/>
        <w:t xml:space="preserve">Email: </w:t>
      </w:r>
      <w:hyperlink r:id="rId105" w:history="1">
        <w:r w:rsidRPr="00BD1D34">
          <w:rPr>
            <w:rStyle w:val="Hyperlink"/>
            <w:color w:val="auto"/>
            <w:lang w:val="en-US"/>
          </w:rPr>
          <w:t>Jessica.morena@dfo-mpo.gc.ca</w:t>
        </w:r>
      </w:hyperlink>
    </w:p>
    <w:p w14:paraId="2B390A3D" w14:textId="77777777" w:rsidR="008409BB" w:rsidRPr="00BD1D34" w:rsidRDefault="008409BB" w:rsidP="00886283">
      <w:pPr>
        <w:rPr>
          <w:lang w:val="en-US"/>
        </w:rPr>
      </w:pPr>
    </w:p>
    <w:p w14:paraId="38151A2A" w14:textId="77777777" w:rsidR="00A94487" w:rsidRDefault="00CE2FE4" w:rsidP="00886283">
      <w:pPr>
        <w:rPr>
          <w:b/>
          <w:bCs/>
          <w:lang w:val="en-US"/>
        </w:rPr>
      </w:pPr>
      <w:r w:rsidRPr="00BD1D34">
        <w:rPr>
          <w:lang w:val="en-US"/>
        </w:rPr>
        <w:t>Mr. Dave RIEDEL</w:t>
      </w:r>
      <w:r w:rsidRPr="00BD1D34">
        <w:rPr>
          <w:lang w:val="en-US"/>
        </w:rPr>
        <w:br/>
        <w:t>Canadian Hydrographic Service, Pacific Region (DFO – CHS), Fisheries and Oceans Canada</w:t>
      </w:r>
      <w:r w:rsidRPr="00BD1D34">
        <w:rPr>
          <w:lang w:val="en-US"/>
        </w:rPr>
        <w:br/>
        <w:t>Institute of Ocean Sciences9860 West Saanich Road</w:t>
      </w:r>
      <w:r w:rsidRPr="00BD1D34">
        <w:rPr>
          <w:lang w:val="en-US"/>
        </w:rPr>
        <w:br/>
        <w:t>Sidney British Columbia BC V8L4B2</w:t>
      </w:r>
      <w:r w:rsidRPr="00BD1D34">
        <w:rPr>
          <w:lang w:val="en-US"/>
        </w:rPr>
        <w:br/>
        <w:t>Canada</w:t>
      </w:r>
      <w:r w:rsidRPr="00BD1D34">
        <w:rPr>
          <w:lang w:val="en-US"/>
        </w:rPr>
        <w:br/>
        <w:t>Email: Dave.riedel@dfo-mpo.gc.ca</w:t>
      </w:r>
      <w:r w:rsidRPr="00BD1D34">
        <w:rPr>
          <w:lang w:val="en-US"/>
        </w:rPr>
        <w:br/>
      </w:r>
    </w:p>
    <w:p w14:paraId="4A469743" w14:textId="77777777" w:rsidR="00A94487" w:rsidRDefault="00A94487" w:rsidP="00886283">
      <w:pPr>
        <w:rPr>
          <w:b/>
          <w:bCs/>
          <w:lang w:val="en-US"/>
        </w:rPr>
      </w:pPr>
    </w:p>
    <w:p w14:paraId="0849E2D9" w14:textId="1C99906E" w:rsidR="00CE2FE4" w:rsidRPr="00BD1D34" w:rsidRDefault="00CE2FE4" w:rsidP="00886283">
      <w:pPr>
        <w:rPr>
          <w:b/>
          <w:bCs/>
          <w:lang w:val="en-US"/>
        </w:rPr>
      </w:pPr>
      <w:r w:rsidRPr="00BD1D34">
        <w:rPr>
          <w:b/>
          <w:bCs/>
          <w:lang w:val="en-US"/>
        </w:rPr>
        <w:t>Chile</w:t>
      </w:r>
    </w:p>
    <w:p w14:paraId="35D80978" w14:textId="77777777" w:rsidR="008409BB" w:rsidRPr="00BD1D34" w:rsidRDefault="008409BB" w:rsidP="00886283">
      <w:pPr>
        <w:rPr>
          <w:lang w:val="en-US"/>
        </w:rPr>
      </w:pPr>
    </w:p>
    <w:p w14:paraId="7471FE37" w14:textId="1EAE94FB" w:rsidR="008409BB" w:rsidRPr="000E51A5" w:rsidRDefault="000E51A5" w:rsidP="00886283">
      <w:pPr>
        <w:rPr>
          <w:rStyle w:val="Hyperlink"/>
          <w:color w:val="auto"/>
          <w:lang w:val="es-ES"/>
        </w:rPr>
      </w:pPr>
      <w:r w:rsidRPr="00364295">
        <w:rPr>
          <w:lang w:val="es-ES"/>
        </w:rPr>
        <w:t>Mr. Fausto BRAVO CUVI</w:t>
      </w:r>
      <w:r w:rsidRPr="00364295">
        <w:rPr>
          <w:lang w:val="es-ES"/>
        </w:rPr>
        <w:br/>
      </w:r>
      <w:r w:rsidRPr="00E359B0">
        <w:rPr>
          <w:lang w:val="es-ES"/>
        </w:rPr>
        <w:t xml:space="preserve">Head, Oceanography </w:t>
      </w:r>
      <w:proofErr w:type="spellStart"/>
      <w:r w:rsidRPr="00E359B0">
        <w:rPr>
          <w:lang w:val="es-ES"/>
        </w:rPr>
        <w:t>Department</w:t>
      </w:r>
      <w:proofErr w:type="spellEnd"/>
      <w:r w:rsidRPr="00364295">
        <w:rPr>
          <w:lang w:val="es-ES"/>
        </w:rPr>
        <w:br/>
        <w:t>Servicio Hidrográfico y Oceanográfico de la Armada</w:t>
      </w:r>
      <w:r w:rsidRPr="00364295">
        <w:rPr>
          <w:lang w:val="es-ES"/>
        </w:rPr>
        <w:br/>
      </w:r>
      <w:r w:rsidR="00CE2FE4" w:rsidRPr="000E51A5">
        <w:rPr>
          <w:lang w:val="es-ES"/>
        </w:rPr>
        <w:t>Errazuriz 254</w:t>
      </w:r>
      <w:r w:rsidR="00CE2FE4" w:rsidRPr="000E51A5">
        <w:rPr>
          <w:lang w:val="es-ES"/>
        </w:rPr>
        <w:br/>
        <w:t>Playa Ancha 324</w:t>
      </w:r>
      <w:r w:rsidR="00CE2FE4" w:rsidRPr="000E51A5">
        <w:rPr>
          <w:lang w:val="es-ES"/>
        </w:rPr>
        <w:br/>
        <w:t>Valparaíso</w:t>
      </w:r>
      <w:r w:rsidR="00CE2FE4" w:rsidRPr="000E51A5">
        <w:rPr>
          <w:lang w:val="es-ES"/>
        </w:rPr>
        <w:br/>
        <w:t>Chile</w:t>
      </w:r>
      <w:r w:rsidR="00CE2FE4" w:rsidRPr="000E51A5">
        <w:rPr>
          <w:lang w:val="es-ES"/>
        </w:rPr>
        <w:br/>
        <w:t xml:space="preserve">Email: </w:t>
      </w:r>
      <w:hyperlink r:id="rId106" w:history="1">
        <w:r w:rsidR="00CE2FE4" w:rsidRPr="000E51A5">
          <w:rPr>
            <w:rStyle w:val="Hyperlink"/>
            <w:color w:val="auto"/>
            <w:lang w:val="es-ES"/>
          </w:rPr>
          <w:t>fbravo@shoa.cl</w:t>
        </w:r>
      </w:hyperlink>
      <w:r w:rsidR="00CE2FE4" w:rsidRPr="000E51A5">
        <w:rPr>
          <w:rStyle w:val="Hyperlink"/>
          <w:color w:val="auto"/>
          <w:lang w:val="es-ES"/>
        </w:rPr>
        <w:br/>
      </w:r>
    </w:p>
    <w:p w14:paraId="0F845858" w14:textId="1125D43D" w:rsidR="008409BB" w:rsidRPr="00E44BC9" w:rsidRDefault="00CE2FE4" w:rsidP="00886283">
      <w:pPr>
        <w:rPr>
          <w:rStyle w:val="Hyperlink"/>
          <w:color w:val="auto"/>
          <w:lang w:val="es-ES"/>
        </w:rPr>
      </w:pPr>
      <w:r w:rsidRPr="00E44BC9">
        <w:rPr>
          <w:lang w:val="es-ES"/>
        </w:rPr>
        <w:t>Ms. Margarita MARTINEZ</w:t>
      </w:r>
      <w:r w:rsidRPr="00E44BC9">
        <w:rPr>
          <w:lang w:val="es-ES"/>
        </w:rPr>
        <w:br/>
      </w:r>
      <w:proofErr w:type="spellStart"/>
      <w:r w:rsidRPr="00E44BC9">
        <w:rPr>
          <w:lang w:val="es-ES"/>
        </w:rPr>
        <w:t>Sociologa</w:t>
      </w:r>
      <w:proofErr w:type="spellEnd"/>
      <w:r w:rsidRPr="00E44BC9">
        <w:rPr>
          <w:lang w:val="es-ES"/>
        </w:rPr>
        <w:br/>
        <w:t>Santiago</w:t>
      </w:r>
      <w:r w:rsidRPr="00E44BC9">
        <w:rPr>
          <w:lang w:val="es-ES"/>
        </w:rPr>
        <w:br/>
        <w:t>Chile</w:t>
      </w:r>
      <w:r w:rsidRPr="00E44BC9">
        <w:rPr>
          <w:lang w:val="es-ES"/>
        </w:rPr>
        <w:br/>
        <w:t xml:space="preserve">Email: </w:t>
      </w:r>
      <w:hyperlink r:id="rId107" w:history="1">
        <w:r w:rsidRPr="00E44BC9">
          <w:rPr>
            <w:rStyle w:val="Hyperlink"/>
            <w:color w:val="auto"/>
            <w:lang w:val="es-ES"/>
          </w:rPr>
          <w:t>mmartinez@onemi.gov.cl</w:t>
        </w:r>
      </w:hyperlink>
      <w:r w:rsidRPr="00E44BC9">
        <w:rPr>
          <w:rStyle w:val="Hyperlink"/>
          <w:color w:val="auto"/>
          <w:lang w:val="es-ES"/>
        </w:rPr>
        <w:br/>
      </w:r>
    </w:p>
    <w:p w14:paraId="1B48A86B" w14:textId="734BD50A" w:rsidR="00212946" w:rsidRPr="00E44BC9" w:rsidRDefault="00CE2FE4" w:rsidP="00886283">
      <w:pPr>
        <w:rPr>
          <w:lang w:val="es-ES"/>
        </w:rPr>
      </w:pPr>
      <w:r w:rsidRPr="00E44BC9">
        <w:rPr>
          <w:lang w:val="es-ES"/>
        </w:rPr>
        <w:t>Mr. Carlos ZUNIGA</w:t>
      </w:r>
      <w:r w:rsidRPr="00E44BC9">
        <w:rPr>
          <w:lang w:val="es-ES"/>
        </w:rPr>
        <w:br/>
      </w:r>
      <w:r w:rsidR="00BB77B9" w:rsidRPr="00E44BC9">
        <w:rPr>
          <w:lang w:val="es-ES"/>
        </w:rPr>
        <w:t xml:space="preserve">Deputy </w:t>
      </w:r>
      <w:proofErr w:type="gramStart"/>
      <w:r w:rsidR="00BB77B9" w:rsidRPr="00E44BC9">
        <w:rPr>
          <w:lang w:val="es-ES"/>
        </w:rPr>
        <w:t>Director</w:t>
      </w:r>
      <w:proofErr w:type="gramEnd"/>
      <w:r w:rsidRPr="00E44BC9">
        <w:rPr>
          <w:lang w:val="es-ES"/>
        </w:rPr>
        <w:br/>
        <w:t>Servicio Hidrográfico y Oceanográfico de la Armada</w:t>
      </w:r>
      <w:r w:rsidRPr="00E44BC9">
        <w:rPr>
          <w:lang w:val="es-ES"/>
        </w:rPr>
        <w:br/>
        <w:t>Errazuriz 254</w:t>
      </w:r>
      <w:r w:rsidRPr="00E44BC9">
        <w:rPr>
          <w:lang w:val="es-ES"/>
        </w:rPr>
        <w:br/>
      </w:r>
      <w:r w:rsidRPr="00E44BC9">
        <w:rPr>
          <w:lang w:val="es-ES"/>
        </w:rPr>
        <w:lastRenderedPageBreak/>
        <w:t>Playa Ancha 324</w:t>
      </w:r>
      <w:r w:rsidRPr="00E44BC9">
        <w:rPr>
          <w:lang w:val="es-ES"/>
        </w:rPr>
        <w:br/>
        <w:t>Valparaíso</w:t>
      </w:r>
      <w:r w:rsidRPr="00E44BC9">
        <w:rPr>
          <w:lang w:val="es-ES"/>
        </w:rPr>
        <w:br/>
        <w:t>Chile</w:t>
      </w:r>
      <w:r w:rsidRPr="00E44BC9">
        <w:rPr>
          <w:lang w:val="es-ES"/>
        </w:rPr>
        <w:br/>
        <w:t>Tel: 322266540</w:t>
      </w:r>
      <w:r w:rsidRPr="00E44BC9">
        <w:rPr>
          <w:lang w:val="es-ES"/>
        </w:rPr>
        <w:br/>
        <w:t xml:space="preserve">Email: </w:t>
      </w:r>
      <w:hyperlink r:id="rId108" w:history="1">
        <w:r w:rsidRPr="00E44BC9">
          <w:rPr>
            <w:rStyle w:val="Hyperlink"/>
            <w:color w:val="auto"/>
            <w:lang w:val="es-ES"/>
          </w:rPr>
          <w:t>czuniga@shoa.cl</w:t>
        </w:r>
      </w:hyperlink>
      <w:r w:rsidRPr="00E44BC9">
        <w:rPr>
          <w:lang w:val="es-ES"/>
        </w:rPr>
        <w:br/>
      </w:r>
    </w:p>
    <w:p w14:paraId="15904396" w14:textId="261C006A" w:rsidR="00CE2FE4" w:rsidRPr="00BD1D34" w:rsidRDefault="00CE2FE4" w:rsidP="00886283">
      <w:pPr>
        <w:rPr>
          <w:b/>
          <w:bCs/>
          <w:lang w:val="en-US"/>
        </w:rPr>
      </w:pPr>
      <w:r w:rsidRPr="00A94487">
        <w:rPr>
          <w:lang w:val="es-ES"/>
        </w:rPr>
        <w:br/>
      </w:r>
      <w:r w:rsidRPr="00BD1D34">
        <w:rPr>
          <w:b/>
          <w:bCs/>
          <w:lang w:val="en-US"/>
        </w:rPr>
        <w:t>China</w:t>
      </w:r>
    </w:p>
    <w:p w14:paraId="233B1CD7" w14:textId="77777777" w:rsidR="00212946" w:rsidRPr="00BD1D34" w:rsidRDefault="00212946" w:rsidP="00886283">
      <w:pPr>
        <w:rPr>
          <w:b/>
          <w:bCs/>
          <w:lang w:val="en-US"/>
        </w:rPr>
      </w:pPr>
    </w:p>
    <w:p w14:paraId="03C8B64C" w14:textId="1F1DB68D" w:rsidR="008409BB" w:rsidRPr="00BD1D34" w:rsidRDefault="00CE2FE4" w:rsidP="00A94487">
      <w:pPr>
        <w:rPr>
          <w:rStyle w:val="Hyperlink"/>
          <w:color w:val="auto"/>
          <w:lang w:val="en-US"/>
        </w:rPr>
      </w:pPr>
      <w:r w:rsidRPr="00BD1D34">
        <w:rPr>
          <w:lang w:val="en-US"/>
        </w:rPr>
        <w:t>Mr. Sai-Tick CHAN</w:t>
      </w:r>
      <w:r w:rsidRPr="00BD1D34">
        <w:rPr>
          <w:lang w:val="en-US"/>
        </w:rPr>
        <w:br/>
        <w:t>Senior Scientific Officer</w:t>
      </w:r>
      <w:r w:rsidRPr="00BD1D34">
        <w:rPr>
          <w:lang w:val="en-US"/>
        </w:rPr>
        <w:br/>
        <w:t>Geophysics, Time and Marine Meteorological Services Division</w:t>
      </w:r>
      <w:r w:rsidRPr="00BD1D34">
        <w:rPr>
          <w:lang w:val="en-US"/>
        </w:rPr>
        <w:br/>
        <w:t>Hong Kong Observatory</w:t>
      </w:r>
      <w:r w:rsidRPr="00BD1D34">
        <w:rPr>
          <w:lang w:val="en-US"/>
        </w:rPr>
        <w:br/>
        <w:t>134A Nathan Road</w:t>
      </w:r>
      <w:r w:rsidRPr="00BD1D34">
        <w:rPr>
          <w:lang w:val="en-US"/>
        </w:rPr>
        <w:br/>
        <w:t>Kowloon</w:t>
      </w:r>
      <w:r w:rsidRPr="00BD1D34">
        <w:rPr>
          <w:lang w:val="en-US"/>
        </w:rPr>
        <w:br/>
        <w:t>China</w:t>
      </w:r>
      <w:r w:rsidRPr="00BD1D34">
        <w:rPr>
          <w:lang w:val="en-US"/>
        </w:rPr>
        <w:br/>
        <w:t>Tel: +852 2926 8451</w:t>
      </w:r>
      <w:r w:rsidRPr="00BD1D34">
        <w:rPr>
          <w:lang w:val="en-US"/>
        </w:rPr>
        <w:br/>
        <w:t xml:space="preserve">Email: </w:t>
      </w:r>
      <w:hyperlink r:id="rId109" w:history="1">
        <w:r w:rsidRPr="00BD1D34">
          <w:rPr>
            <w:rStyle w:val="Hyperlink"/>
            <w:color w:val="auto"/>
            <w:lang w:val="en-US"/>
          </w:rPr>
          <w:t>stchan@hko.gov.hk</w:t>
        </w:r>
      </w:hyperlink>
      <w:r w:rsidRPr="00BD1D34">
        <w:rPr>
          <w:rStyle w:val="Hyperlink"/>
          <w:color w:val="auto"/>
          <w:lang w:val="en-US"/>
        </w:rPr>
        <w:br/>
      </w:r>
      <w:r w:rsidRPr="00BD1D34">
        <w:rPr>
          <w:rStyle w:val="Hyperlink"/>
          <w:color w:val="auto"/>
          <w:lang w:val="en-US"/>
        </w:rPr>
        <w:br/>
      </w:r>
      <w:r w:rsidRPr="00BD1D34">
        <w:rPr>
          <w:lang w:val="en-US"/>
        </w:rPr>
        <w:t>Mr. Zongchen WANG</w:t>
      </w:r>
      <w:r w:rsidRPr="00BD1D34">
        <w:rPr>
          <w:lang w:val="en-US"/>
        </w:rPr>
        <w:br/>
        <w:t>Tsunami Warning Division</w:t>
      </w:r>
      <w:r w:rsidRPr="00BD1D34">
        <w:rPr>
          <w:lang w:val="en-US"/>
        </w:rPr>
        <w:br/>
        <w:t>National Marine Environmental Forecasting Center (NMEFC)/Ministry of Natural Resources (MNR)</w:t>
      </w:r>
      <w:r w:rsidRPr="00BD1D34">
        <w:rPr>
          <w:lang w:val="en-US"/>
        </w:rPr>
        <w:br/>
        <w:t xml:space="preserve">No.8 </w:t>
      </w:r>
      <w:proofErr w:type="spellStart"/>
      <w:r w:rsidRPr="00BD1D34">
        <w:rPr>
          <w:lang w:val="en-US"/>
        </w:rPr>
        <w:t>Dahuisi</w:t>
      </w:r>
      <w:proofErr w:type="spellEnd"/>
      <w:r w:rsidRPr="00BD1D34">
        <w:rPr>
          <w:lang w:val="en-US"/>
        </w:rPr>
        <w:t xml:space="preserve"> Road, </w:t>
      </w:r>
      <w:proofErr w:type="spellStart"/>
      <w:r w:rsidRPr="00BD1D34">
        <w:rPr>
          <w:lang w:val="en-US"/>
        </w:rPr>
        <w:t>Haidian</w:t>
      </w:r>
      <w:proofErr w:type="spellEnd"/>
      <w:r w:rsidRPr="00BD1D34">
        <w:rPr>
          <w:lang w:val="en-US"/>
        </w:rPr>
        <w:t xml:space="preserve"> District</w:t>
      </w:r>
      <w:r w:rsidRPr="00BD1D34">
        <w:rPr>
          <w:lang w:val="en-US"/>
        </w:rPr>
        <w:br/>
        <w:t>Beijing</w:t>
      </w:r>
      <w:r w:rsidRPr="00BD1D34">
        <w:rPr>
          <w:lang w:val="en-US"/>
        </w:rPr>
        <w:br/>
        <w:t>100081</w:t>
      </w:r>
      <w:r w:rsidRPr="00BD1D34">
        <w:rPr>
          <w:lang w:val="en-US"/>
        </w:rPr>
        <w:br/>
        <w:t>China</w:t>
      </w:r>
      <w:r w:rsidRPr="00BD1D34">
        <w:rPr>
          <w:lang w:val="en-US"/>
        </w:rPr>
        <w:br/>
        <w:t>Tel: +86 10-62104151</w:t>
      </w:r>
      <w:r w:rsidRPr="00BD1D34">
        <w:rPr>
          <w:lang w:val="en-US"/>
        </w:rPr>
        <w:br/>
        <w:t xml:space="preserve">Email: </w:t>
      </w:r>
      <w:hyperlink r:id="rId110" w:history="1">
        <w:r w:rsidRPr="00BD1D34">
          <w:rPr>
            <w:rStyle w:val="Hyperlink"/>
            <w:color w:val="auto"/>
            <w:lang w:val="en-US"/>
          </w:rPr>
          <w:t>wangzc@nmefc.cn</w:t>
        </w:r>
      </w:hyperlink>
      <w:r w:rsidRPr="00BD1D34">
        <w:rPr>
          <w:rStyle w:val="Hyperlink"/>
          <w:color w:val="auto"/>
          <w:lang w:val="en-US"/>
        </w:rPr>
        <w:br/>
      </w:r>
    </w:p>
    <w:p w14:paraId="2F45B18F" w14:textId="77777777" w:rsidR="00A94487" w:rsidRDefault="00CE2FE4" w:rsidP="00A94487">
      <w:proofErr w:type="spellStart"/>
      <w:r w:rsidRPr="00BD1D34">
        <w:rPr>
          <w:lang w:val="en-US"/>
        </w:rPr>
        <w:t>Zhiguo</w:t>
      </w:r>
      <w:proofErr w:type="spellEnd"/>
      <w:r w:rsidRPr="00BD1D34">
        <w:rPr>
          <w:lang w:val="en-US"/>
        </w:rPr>
        <w:t xml:space="preserve"> XU</w:t>
      </w:r>
      <w:r w:rsidRPr="00BD1D34">
        <w:rPr>
          <w:lang w:val="en-US"/>
        </w:rPr>
        <w:br/>
        <w:t>National Marine Environmental Forecasting Center (NMEFC)/Ministry of Natural Resources (MNR)</w:t>
      </w:r>
      <w:r w:rsidRPr="00BD1D34">
        <w:rPr>
          <w:lang w:val="en-US"/>
        </w:rPr>
        <w:br/>
        <w:t xml:space="preserve">No.8 </w:t>
      </w:r>
      <w:proofErr w:type="spellStart"/>
      <w:r w:rsidRPr="00BD1D34">
        <w:rPr>
          <w:lang w:val="en-US"/>
        </w:rPr>
        <w:t>Dahuisi</w:t>
      </w:r>
      <w:proofErr w:type="spellEnd"/>
      <w:r w:rsidRPr="00BD1D34">
        <w:rPr>
          <w:lang w:val="en-US"/>
        </w:rPr>
        <w:t xml:space="preserve"> Road, </w:t>
      </w:r>
      <w:proofErr w:type="spellStart"/>
      <w:r w:rsidRPr="00BD1D34">
        <w:rPr>
          <w:lang w:val="en-US"/>
        </w:rPr>
        <w:t>Haidian</w:t>
      </w:r>
      <w:proofErr w:type="spellEnd"/>
      <w:r w:rsidRPr="00BD1D34">
        <w:rPr>
          <w:lang w:val="en-US"/>
        </w:rPr>
        <w:t xml:space="preserve"> District</w:t>
      </w:r>
      <w:r w:rsidRPr="00BD1D34">
        <w:rPr>
          <w:lang w:val="en-US"/>
        </w:rPr>
        <w:br/>
        <w:t>Beijing</w:t>
      </w:r>
      <w:r w:rsidRPr="00BD1D34">
        <w:rPr>
          <w:lang w:val="en-US"/>
        </w:rPr>
        <w:br/>
        <w:t>100081</w:t>
      </w:r>
      <w:r w:rsidRPr="00BD1D34">
        <w:rPr>
          <w:lang w:val="en-US"/>
        </w:rPr>
        <w:br/>
        <w:t>China</w:t>
      </w:r>
      <w:r w:rsidRPr="00BD1D34">
        <w:rPr>
          <w:lang w:val="en-US"/>
        </w:rPr>
        <w:br/>
        <w:t>Tel: +86-10 62104561</w:t>
      </w:r>
      <w:r w:rsidRPr="00BD1D34">
        <w:rPr>
          <w:lang w:val="en-US"/>
        </w:rPr>
        <w:br/>
        <w:t>Email: xuzg@nmefc.cn</w:t>
      </w:r>
      <w:r w:rsidRPr="00BD1D34">
        <w:rPr>
          <w:lang w:val="en-US"/>
        </w:rPr>
        <w:br/>
      </w:r>
    </w:p>
    <w:p w14:paraId="5A7D9BC8" w14:textId="157B1E4A" w:rsidR="00CE2FE4" w:rsidRPr="00720931" w:rsidRDefault="00CE2FE4" w:rsidP="00A94487">
      <w:pPr>
        <w:rPr>
          <w:b/>
          <w:bCs/>
          <w:lang w:val="es-ES"/>
        </w:rPr>
      </w:pPr>
      <w:r w:rsidRPr="00A94487">
        <w:br/>
      </w:r>
      <w:r w:rsidRPr="00720931">
        <w:rPr>
          <w:b/>
          <w:bCs/>
          <w:lang w:val="es-ES"/>
        </w:rPr>
        <w:t>Colombia</w:t>
      </w:r>
    </w:p>
    <w:p w14:paraId="57D9E717" w14:textId="77777777" w:rsidR="008409BB" w:rsidRPr="00720931" w:rsidRDefault="008409BB" w:rsidP="00886283">
      <w:pPr>
        <w:rPr>
          <w:b/>
          <w:bCs/>
          <w:lang w:val="es-ES"/>
        </w:rPr>
      </w:pPr>
    </w:p>
    <w:p w14:paraId="56FE1A34" w14:textId="0F4FF8AF" w:rsidR="00212946" w:rsidRPr="00BD1D34" w:rsidRDefault="00CE2FE4" w:rsidP="00A94487">
      <w:pPr>
        <w:rPr>
          <w:lang w:val="es-ES"/>
        </w:rPr>
      </w:pPr>
      <w:r w:rsidRPr="00A94487">
        <w:rPr>
          <w:lang w:val="es-ES"/>
        </w:rPr>
        <w:t xml:space="preserve">Mr. </w:t>
      </w:r>
      <w:proofErr w:type="spellStart"/>
      <w:r w:rsidRPr="00A94487">
        <w:rPr>
          <w:lang w:val="es-ES"/>
        </w:rPr>
        <w:t>Jasson</w:t>
      </w:r>
      <w:proofErr w:type="spellEnd"/>
      <w:r w:rsidRPr="00A94487">
        <w:rPr>
          <w:lang w:val="es-ES"/>
        </w:rPr>
        <w:t xml:space="preserve"> PEREZ</w:t>
      </w:r>
      <w:r w:rsidRPr="00A94487">
        <w:rPr>
          <w:lang w:val="es-ES"/>
        </w:rPr>
        <w:br/>
      </w:r>
      <w:proofErr w:type="spellStart"/>
      <w:r w:rsidRPr="00BD1D34">
        <w:rPr>
          <w:lang w:val="es-ES"/>
        </w:rPr>
        <w:t>Tencologo</w:t>
      </w:r>
      <w:proofErr w:type="spellEnd"/>
      <w:r w:rsidRPr="00BD1D34">
        <w:rPr>
          <w:lang w:val="es-ES"/>
        </w:rPr>
        <w:t xml:space="preserve"> Naval en Hidrografia</w:t>
      </w:r>
      <w:r w:rsidRPr="00BD1D34">
        <w:rPr>
          <w:lang w:val="es-ES"/>
        </w:rPr>
        <w:br/>
        <w:t>Comisión Colombiana del Océano</w:t>
      </w:r>
      <w:r w:rsidRPr="00BD1D34">
        <w:rPr>
          <w:lang w:val="es-ES"/>
        </w:rPr>
        <w:br/>
        <w:t>Carrera 86 # 51 - 66</w:t>
      </w:r>
      <w:r w:rsidRPr="00BD1D34">
        <w:rPr>
          <w:lang w:val="es-ES"/>
        </w:rPr>
        <w:br/>
        <w:t xml:space="preserve">Oficina 306 </w:t>
      </w:r>
      <w:proofErr w:type="spellStart"/>
      <w:r w:rsidRPr="00BD1D34">
        <w:rPr>
          <w:lang w:val="es-ES"/>
        </w:rPr>
        <w:t>Building</w:t>
      </w:r>
      <w:proofErr w:type="spellEnd"/>
      <w:r w:rsidRPr="00BD1D34">
        <w:rPr>
          <w:lang w:val="es-ES"/>
        </w:rPr>
        <w:t xml:space="preserve"> </w:t>
      </w:r>
      <w:proofErr w:type="spellStart"/>
      <w:r w:rsidRPr="00BD1D34">
        <w:rPr>
          <w:lang w:val="es-ES"/>
        </w:rPr>
        <w:t>World</w:t>
      </w:r>
      <w:proofErr w:type="spellEnd"/>
      <w:r w:rsidRPr="00BD1D34">
        <w:rPr>
          <w:lang w:val="es-ES"/>
        </w:rPr>
        <w:t xml:space="preserve"> Business Center</w:t>
      </w:r>
      <w:r w:rsidRPr="00BD1D34">
        <w:rPr>
          <w:lang w:val="es-ES"/>
        </w:rPr>
        <w:br/>
      </w:r>
      <w:proofErr w:type="spellStart"/>
      <w:r w:rsidRPr="00BD1D34">
        <w:rPr>
          <w:lang w:val="es-ES"/>
        </w:rPr>
        <w:t>Bogota</w:t>
      </w:r>
      <w:proofErr w:type="spellEnd"/>
      <w:r w:rsidRPr="00BD1D34">
        <w:rPr>
          <w:lang w:val="es-ES"/>
        </w:rPr>
        <w:t xml:space="preserve"> D.C., 111071000</w:t>
      </w:r>
      <w:r w:rsidRPr="00BD1D34">
        <w:rPr>
          <w:lang w:val="es-ES"/>
        </w:rPr>
        <w:br/>
        <w:t>Colombia</w:t>
      </w:r>
      <w:r w:rsidRPr="00BD1D34">
        <w:rPr>
          <w:lang w:val="es-ES"/>
        </w:rPr>
        <w:br/>
        <w:t>Tel: +573213449993</w:t>
      </w:r>
      <w:r w:rsidRPr="00BD1D34">
        <w:rPr>
          <w:lang w:val="es-ES"/>
        </w:rPr>
        <w:br/>
      </w:r>
      <w:r w:rsidRPr="00BD1D34">
        <w:rPr>
          <w:lang w:val="es-ES"/>
        </w:rPr>
        <w:t>Email: contaminacion.marina@cco.gov.co</w:t>
      </w:r>
      <w:r w:rsidRPr="00BD1D34">
        <w:rPr>
          <w:lang w:val="es-ES"/>
        </w:rPr>
        <w:br/>
      </w:r>
    </w:p>
    <w:p w14:paraId="51A313DA" w14:textId="0A0403B4" w:rsidR="00212946" w:rsidRPr="00BD1D34" w:rsidRDefault="00CE2FE4" w:rsidP="00886283">
      <w:pPr>
        <w:rPr>
          <w:lang w:val="es-ES"/>
        </w:rPr>
      </w:pPr>
      <w:r w:rsidRPr="00BD1D34">
        <w:rPr>
          <w:lang w:val="es-ES"/>
        </w:rPr>
        <w:t>Mr. Marco Antonio OLIER MENDOZA</w:t>
      </w:r>
      <w:r w:rsidRPr="00BD1D34">
        <w:rPr>
          <w:lang w:val="es-ES"/>
        </w:rPr>
        <w:br/>
        <w:t>Responsable Área de Seguridad Integral Marítima y Portuaria</w:t>
      </w:r>
      <w:r w:rsidRPr="00BD1D34">
        <w:rPr>
          <w:lang w:val="es-ES"/>
        </w:rPr>
        <w:br/>
        <w:t>Dirección General Marítima Colombia</w:t>
      </w:r>
      <w:r w:rsidRPr="00BD1D34">
        <w:rPr>
          <w:lang w:val="es-ES"/>
        </w:rPr>
        <w:br/>
        <w:t>Carrera 54 No. 26 - 50 Of. 102 CAN</w:t>
      </w:r>
      <w:r w:rsidRPr="00BD1D34">
        <w:rPr>
          <w:lang w:val="es-ES"/>
        </w:rPr>
        <w:br/>
        <w:t>Bogotá D.C,</w:t>
      </w:r>
      <w:r w:rsidRPr="00BD1D34">
        <w:rPr>
          <w:lang w:val="es-ES"/>
        </w:rPr>
        <w:br/>
        <w:t>Colombia</w:t>
      </w:r>
      <w:r w:rsidRPr="00BD1D34">
        <w:rPr>
          <w:lang w:val="es-ES"/>
        </w:rPr>
        <w:br/>
        <w:t xml:space="preserve">Email: </w:t>
      </w:r>
      <w:hyperlink r:id="rId111" w:history="1">
        <w:r w:rsidR="00212946" w:rsidRPr="00BD1D34">
          <w:rPr>
            <w:rStyle w:val="Hyperlink"/>
            <w:color w:val="auto"/>
            <w:lang w:val="es-ES"/>
          </w:rPr>
          <w:t>rasimpo@dimar.mil.co</w:t>
        </w:r>
      </w:hyperlink>
    </w:p>
    <w:p w14:paraId="130C0F82" w14:textId="6F76AB0C" w:rsidR="00212946" w:rsidRPr="00BD1D34" w:rsidRDefault="00CE2FE4" w:rsidP="00886283">
      <w:pPr>
        <w:rPr>
          <w:rStyle w:val="Hyperlink"/>
          <w:color w:val="auto"/>
          <w:lang w:val="es-ES"/>
        </w:rPr>
      </w:pPr>
      <w:r w:rsidRPr="00BD1D34">
        <w:rPr>
          <w:lang w:val="es-ES"/>
        </w:rPr>
        <w:br/>
        <w:t>Ms. Sonia Carolina GONZÁLEZ ARÉVALO</w:t>
      </w:r>
      <w:r w:rsidRPr="00BD1D34">
        <w:rPr>
          <w:lang w:val="es-ES"/>
        </w:rPr>
        <w:br/>
      </w:r>
      <w:proofErr w:type="spellStart"/>
      <w:r w:rsidRPr="00BD1D34">
        <w:rPr>
          <w:lang w:val="es-ES"/>
        </w:rPr>
        <w:t>Advisor</w:t>
      </w:r>
      <w:proofErr w:type="spellEnd"/>
      <w:r w:rsidRPr="00BD1D34">
        <w:rPr>
          <w:lang w:val="es-ES"/>
        </w:rPr>
        <w:t xml:space="preserve"> International </w:t>
      </w:r>
      <w:proofErr w:type="spellStart"/>
      <w:r w:rsidRPr="00BD1D34">
        <w:rPr>
          <w:lang w:val="es-ES"/>
        </w:rPr>
        <w:t>Affairs</w:t>
      </w:r>
      <w:proofErr w:type="spellEnd"/>
      <w:r w:rsidRPr="00BD1D34">
        <w:rPr>
          <w:lang w:val="es-ES"/>
        </w:rPr>
        <w:br/>
        <w:t>Comisión Colombiana del Océano</w:t>
      </w:r>
      <w:r w:rsidRPr="00BD1D34">
        <w:rPr>
          <w:lang w:val="es-ES"/>
        </w:rPr>
        <w:br/>
        <w:t>Colombia</w:t>
      </w:r>
      <w:r w:rsidRPr="00BD1D34">
        <w:rPr>
          <w:lang w:val="es-ES"/>
        </w:rPr>
        <w:br/>
        <w:t>Bogotá</w:t>
      </w:r>
      <w:r w:rsidRPr="00BD1D34">
        <w:rPr>
          <w:lang w:val="es-ES"/>
        </w:rPr>
        <w:br/>
        <w:t>Colombia</w:t>
      </w:r>
      <w:r w:rsidRPr="00BD1D34">
        <w:rPr>
          <w:lang w:val="es-ES"/>
        </w:rPr>
        <w:br/>
        <w:t xml:space="preserve">Email: </w:t>
      </w:r>
      <w:hyperlink r:id="rId112" w:history="1">
        <w:r w:rsidRPr="00BD1D34">
          <w:rPr>
            <w:rStyle w:val="Hyperlink"/>
            <w:color w:val="auto"/>
            <w:lang w:val="es-ES"/>
          </w:rPr>
          <w:t>scarolinaga@gmail.com</w:t>
        </w:r>
      </w:hyperlink>
      <w:r w:rsidRPr="00BD1D34">
        <w:rPr>
          <w:rStyle w:val="Hyperlink"/>
          <w:color w:val="auto"/>
          <w:lang w:val="es-ES"/>
        </w:rPr>
        <w:br/>
      </w:r>
      <w:r w:rsidRPr="00BD1D34">
        <w:rPr>
          <w:rStyle w:val="Hyperlink"/>
          <w:color w:val="auto"/>
          <w:lang w:val="es-ES"/>
        </w:rPr>
        <w:br/>
      </w:r>
      <w:r w:rsidRPr="00BD1D34">
        <w:rPr>
          <w:lang w:val="es-ES"/>
        </w:rPr>
        <w:t>Ms. Laura Alexandra GONZALEZ RODRIGUEZ</w:t>
      </w:r>
      <w:r w:rsidRPr="00BD1D34">
        <w:rPr>
          <w:lang w:val="es-ES"/>
        </w:rPr>
        <w:br/>
      </w:r>
      <w:proofErr w:type="spellStart"/>
      <w:r w:rsidRPr="00BD1D34">
        <w:rPr>
          <w:lang w:val="es-ES"/>
        </w:rPr>
        <w:t>Telecommunications</w:t>
      </w:r>
      <w:proofErr w:type="spellEnd"/>
      <w:r w:rsidRPr="00BD1D34">
        <w:rPr>
          <w:lang w:val="es-ES"/>
        </w:rPr>
        <w:t xml:space="preserve"> </w:t>
      </w:r>
      <w:proofErr w:type="spellStart"/>
      <w:r w:rsidRPr="00BD1D34">
        <w:rPr>
          <w:lang w:val="es-ES"/>
        </w:rPr>
        <w:t>Engineer</w:t>
      </w:r>
      <w:proofErr w:type="spellEnd"/>
      <w:r w:rsidRPr="00BD1D34">
        <w:rPr>
          <w:lang w:val="es-ES"/>
        </w:rPr>
        <w:br/>
        <w:t>Dirección General Marítima Colombia</w:t>
      </w:r>
      <w:r w:rsidRPr="00BD1D34">
        <w:rPr>
          <w:lang w:val="es-ES"/>
        </w:rPr>
        <w:br/>
        <w:t>Carrera 54 No. 26 - 50 Of. 102 CAN</w:t>
      </w:r>
      <w:r w:rsidRPr="00BD1D34">
        <w:rPr>
          <w:lang w:val="es-ES"/>
        </w:rPr>
        <w:br/>
        <w:t>Bogotá D.C</w:t>
      </w:r>
      <w:proofErr w:type="gramStart"/>
      <w:r w:rsidRPr="00BD1D34">
        <w:rPr>
          <w:lang w:val="es-ES"/>
        </w:rPr>
        <w:t>, ,</w:t>
      </w:r>
      <w:proofErr w:type="gramEnd"/>
      <w:r w:rsidRPr="00BD1D34">
        <w:rPr>
          <w:lang w:val="es-ES"/>
        </w:rPr>
        <w:br/>
        <w:t>Colombia</w:t>
      </w:r>
      <w:r w:rsidRPr="00BD1D34">
        <w:rPr>
          <w:lang w:val="es-ES"/>
        </w:rPr>
        <w:br/>
        <w:t xml:space="preserve">Email: </w:t>
      </w:r>
      <w:hyperlink r:id="rId113" w:history="1">
        <w:r w:rsidRPr="00BD1D34">
          <w:rPr>
            <w:rStyle w:val="Hyperlink"/>
            <w:color w:val="auto"/>
            <w:lang w:val="es-ES"/>
          </w:rPr>
          <w:t>l.gonzalez@dimar.mil.co</w:t>
        </w:r>
      </w:hyperlink>
      <w:r w:rsidRPr="00BD1D34">
        <w:rPr>
          <w:rStyle w:val="Hyperlink"/>
          <w:color w:val="auto"/>
          <w:lang w:val="es-ES"/>
        </w:rPr>
        <w:br/>
      </w:r>
    </w:p>
    <w:p w14:paraId="4C05E7BB" w14:textId="368CD935" w:rsidR="00212946" w:rsidRPr="00BD1D34" w:rsidRDefault="00CE2FE4" w:rsidP="00886283">
      <w:pPr>
        <w:rPr>
          <w:rStyle w:val="Hyperlink"/>
          <w:color w:val="auto"/>
          <w:lang w:val="es-ES"/>
        </w:rPr>
      </w:pPr>
      <w:r w:rsidRPr="00BD1D34">
        <w:rPr>
          <w:lang w:val="es-ES"/>
        </w:rPr>
        <w:t>Mr. Carlos BURITICÁ HERNÁNDEZ</w:t>
      </w:r>
      <w:r w:rsidRPr="00BD1D34">
        <w:rPr>
          <w:lang w:val="es-ES"/>
        </w:rPr>
        <w:br/>
        <w:t>Administrador Centro Nacional de Alerta contra los Tsunami de Colombia</w:t>
      </w:r>
      <w:r w:rsidRPr="00BD1D34">
        <w:rPr>
          <w:lang w:val="es-ES"/>
        </w:rPr>
        <w:br/>
        <w:t>Dirección General Marítima Colombia</w:t>
      </w:r>
      <w:r w:rsidRPr="00BD1D34">
        <w:rPr>
          <w:lang w:val="es-ES"/>
        </w:rPr>
        <w:br/>
        <w:t>Carrera 54 No. 26 - 50 Of. 102 CAN</w:t>
      </w:r>
      <w:r w:rsidRPr="00BD1D34">
        <w:rPr>
          <w:lang w:val="es-ES"/>
        </w:rPr>
        <w:br/>
        <w:t>Bogotá D.C,</w:t>
      </w:r>
      <w:r w:rsidRPr="00BD1D34">
        <w:rPr>
          <w:lang w:val="es-ES"/>
        </w:rPr>
        <w:br/>
        <w:t>Colombia</w:t>
      </w:r>
      <w:r w:rsidRPr="00BD1D34">
        <w:rPr>
          <w:lang w:val="es-ES"/>
        </w:rPr>
        <w:br/>
        <w:t xml:space="preserve">Email: </w:t>
      </w:r>
      <w:hyperlink r:id="rId114" w:history="1">
        <w:r w:rsidRPr="00BD1D34">
          <w:rPr>
            <w:rStyle w:val="Hyperlink"/>
            <w:color w:val="auto"/>
            <w:lang w:val="es-ES"/>
          </w:rPr>
          <w:t>cburitica@dimar.mil.co</w:t>
        </w:r>
      </w:hyperlink>
      <w:r w:rsidRPr="00BD1D34">
        <w:rPr>
          <w:rStyle w:val="Hyperlink"/>
          <w:color w:val="auto"/>
          <w:lang w:val="es-ES"/>
        </w:rPr>
        <w:br/>
      </w:r>
    </w:p>
    <w:p w14:paraId="4AAE6261" w14:textId="50BBB46F" w:rsidR="00846345" w:rsidRPr="00720931" w:rsidRDefault="00CE2FE4" w:rsidP="00886283">
      <w:pPr>
        <w:rPr>
          <w:b/>
          <w:bCs/>
          <w:lang w:val="en-US"/>
        </w:rPr>
      </w:pPr>
      <w:r w:rsidRPr="00A94487">
        <w:rPr>
          <w:rStyle w:val="Hyperlink"/>
          <w:color w:val="auto"/>
          <w:lang w:val="es-ES"/>
        </w:rPr>
        <w:br/>
      </w:r>
      <w:r w:rsidRPr="00720931">
        <w:rPr>
          <w:b/>
          <w:bCs/>
          <w:lang w:val="en-US"/>
        </w:rPr>
        <w:t>Cook Islands</w:t>
      </w:r>
    </w:p>
    <w:p w14:paraId="700E56CE" w14:textId="77777777" w:rsidR="00212946" w:rsidRPr="00720931" w:rsidRDefault="00212946" w:rsidP="00886283">
      <w:pPr>
        <w:rPr>
          <w:lang w:val="en-US"/>
        </w:rPr>
      </w:pPr>
    </w:p>
    <w:p w14:paraId="1FCE3863" w14:textId="547584D1" w:rsidR="00CE2FE4" w:rsidRPr="00720931" w:rsidRDefault="00CE2FE4" w:rsidP="00886283">
      <w:pPr>
        <w:rPr>
          <w:lang w:val="en-US"/>
        </w:rPr>
      </w:pPr>
      <w:r w:rsidRPr="00720931">
        <w:rPr>
          <w:lang w:val="en-US"/>
        </w:rPr>
        <w:t>Ms. Lydia SIJP</w:t>
      </w:r>
      <w:r w:rsidRPr="00720931">
        <w:rPr>
          <w:lang w:val="en-US"/>
        </w:rPr>
        <w:br/>
        <w:t>Emergency Management Cook Islands</w:t>
      </w:r>
      <w:r w:rsidRPr="00720931">
        <w:rPr>
          <w:lang w:val="en-US"/>
        </w:rPr>
        <w:br/>
        <w:t>Cook Islands Police Headquarters</w:t>
      </w:r>
      <w:r w:rsidRPr="00720931">
        <w:rPr>
          <w:lang w:val="en-US"/>
        </w:rPr>
        <w:br/>
        <w:t>Avarua District</w:t>
      </w:r>
      <w:r w:rsidRPr="00720931">
        <w:rPr>
          <w:lang w:val="en-US"/>
        </w:rPr>
        <w:br/>
        <w:t>Rarotonga</w:t>
      </w:r>
      <w:r w:rsidRPr="00720931">
        <w:rPr>
          <w:lang w:val="en-US"/>
        </w:rPr>
        <w:br/>
        <w:t>Cook Islands</w:t>
      </w:r>
      <w:r w:rsidRPr="00720931">
        <w:rPr>
          <w:lang w:val="en-US"/>
        </w:rPr>
        <w:br/>
        <w:t xml:space="preserve">Email: </w:t>
      </w:r>
      <w:hyperlink r:id="rId115" w:history="1">
        <w:r w:rsidRPr="00720931">
          <w:rPr>
            <w:rStyle w:val="Hyperlink"/>
            <w:color w:val="auto"/>
            <w:lang w:val="en-US"/>
          </w:rPr>
          <w:t>lydia.sijp@cookislands.gov.ck</w:t>
        </w:r>
      </w:hyperlink>
    </w:p>
    <w:p w14:paraId="49D325B5" w14:textId="77777777" w:rsidR="00212946" w:rsidRPr="00720931" w:rsidRDefault="00212946" w:rsidP="00886283">
      <w:pPr>
        <w:rPr>
          <w:rStyle w:val="Hyperlink"/>
          <w:color w:val="auto"/>
          <w:lang w:val="en-US"/>
        </w:rPr>
      </w:pPr>
    </w:p>
    <w:p w14:paraId="4555FF56" w14:textId="26529963" w:rsidR="00CE2FE4" w:rsidRPr="00BD1D34" w:rsidRDefault="00CE2FE4" w:rsidP="00886283">
      <w:pPr>
        <w:rPr>
          <w:b/>
          <w:bCs/>
          <w:lang w:val="es-ES"/>
        </w:rPr>
      </w:pPr>
      <w:r w:rsidRPr="00A94487">
        <w:rPr>
          <w:rStyle w:val="Hyperlink"/>
          <w:color w:val="auto"/>
        </w:rPr>
        <w:br/>
      </w:r>
      <w:r w:rsidRPr="00BD1D34">
        <w:rPr>
          <w:b/>
          <w:bCs/>
          <w:lang w:val="es-ES"/>
        </w:rPr>
        <w:t>Costa Rica</w:t>
      </w:r>
    </w:p>
    <w:p w14:paraId="020B5030" w14:textId="445A7A2E" w:rsidR="00846345" w:rsidRPr="00BD1D34" w:rsidRDefault="00846345" w:rsidP="00886283">
      <w:pPr>
        <w:rPr>
          <w:b/>
          <w:bCs/>
          <w:lang w:val="es-ES"/>
        </w:rPr>
      </w:pPr>
    </w:p>
    <w:p w14:paraId="6F8FD972" w14:textId="77777777" w:rsidR="00212946" w:rsidRPr="00BD1D34" w:rsidRDefault="00CE2FE4" w:rsidP="00886283">
      <w:pPr>
        <w:rPr>
          <w:rStyle w:val="Hyperlink"/>
          <w:color w:val="auto"/>
          <w:lang w:val="es-ES"/>
        </w:rPr>
      </w:pPr>
      <w:r w:rsidRPr="00BD1D34">
        <w:rPr>
          <w:lang w:val="es-ES"/>
        </w:rPr>
        <w:t>Mr. Anthony MURILLO GUTIERREZ</w:t>
      </w:r>
      <w:r w:rsidRPr="00BD1D34">
        <w:rPr>
          <w:lang w:val="es-ES"/>
        </w:rPr>
        <w:br/>
      </w:r>
      <w:proofErr w:type="spellStart"/>
      <w:r w:rsidRPr="00BD1D34">
        <w:rPr>
          <w:lang w:val="es-ES"/>
        </w:rPr>
        <w:t>Research</w:t>
      </w:r>
      <w:proofErr w:type="spellEnd"/>
      <w:r w:rsidRPr="00BD1D34">
        <w:rPr>
          <w:lang w:val="es-ES"/>
        </w:rPr>
        <w:br/>
        <w:t xml:space="preserve">Sistema Nacional de Monitoreo de </w:t>
      </w:r>
      <w:r w:rsidRPr="00BD1D34">
        <w:rPr>
          <w:lang w:val="es-ES"/>
        </w:rPr>
        <w:lastRenderedPageBreak/>
        <w:t>Tsunamis (SINAMOT)</w:t>
      </w:r>
      <w:r w:rsidRPr="00BD1D34">
        <w:rPr>
          <w:lang w:val="es-ES"/>
        </w:rPr>
        <w:br/>
        <w:t>Universidad Nacional, Campus Omar Dengo</w:t>
      </w:r>
      <w:r w:rsidRPr="00BD1D34">
        <w:rPr>
          <w:lang w:val="es-ES"/>
        </w:rPr>
        <w:br/>
        <w:t>Avenida 1, Calle 9. Apartado Postal: 86-3000</w:t>
      </w:r>
      <w:r w:rsidRPr="00BD1D34">
        <w:rPr>
          <w:lang w:val="es-ES"/>
        </w:rPr>
        <w:br/>
        <w:t>Heredia</w:t>
      </w:r>
      <w:r w:rsidRPr="00BD1D34">
        <w:rPr>
          <w:lang w:val="es-ES"/>
        </w:rPr>
        <w:br/>
        <w:t>Costa Rica</w:t>
      </w:r>
      <w:r w:rsidRPr="00BD1D34">
        <w:rPr>
          <w:lang w:val="es-ES"/>
        </w:rPr>
        <w:br/>
        <w:t>Tel: +506 87349209</w:t>
      </w:r>
      <w:r w:rsidRPr="00BD1D34">
        <w:rPr>
          <w:lang w:val="es-ES"/>
        </w:rPr>
        <w:br/>
        <w:t xml:space="preserve">Email: </w:t>
      </w:r>
      <w:hyperlink r:id="rId116" w:history="1">
        <w:r w:rsidRPr="00BD1D34">
          <w:rPr>
            <w:rStyle w:val="Hyperlink"/>
            <w:color w:val="auto"/>
            <w:lang w:val="es-ES"/>
          </w:rPr>
          <w:t>amurillo2305@gmail.com</w:t>
        </w:r>
      </w:hyperlink>
      <w:r w:rsidRPr="00BD1D34">
        <w:rPr>
          <w:rStyle w:val="Hyperlink"/>
          <w:color w:val="auto"/>
          <w:lang w:val="es-ES"/>
        </w:rPr>
        <w:br/>
      </w:r>
      <w:r w:rsidRPr="00BD1D34">
        <w:rPr>
          <w:rStyle w:val="Hyperlink"/>
          <w:color w:val="auto"/>
          <w:lang w:val="es-ES"/>
        </w:rPr>
        <w:br/>
      </w:r>
      <w:r w:rsidRPr="00BD1D34">
        <w:rPr>
          <w:lang w:val="es-ES"/>
        </w:rPr>
        <w:t>Mr. Fabio RIVERA CERDAS</w:t>
      </w:r>
      <w:r w:rsidRPr="00BD1D34">
        <w:rPr>
          <w:lang w:val="es-ES"/>
        </w:rPr>
        <w:br/>
        <w:t>Sistema Nacional de Monitoreo de Tsunamis (SINAMOT)</w:t>
      </w:r>
      <w:r w:rsidRPr="00BD1D34">
        <w:rPr>
          <w:lang w:val="es-ES"/>
        </w:rPr>
        <w:br/>
        <w:t>Universidad Nacional, Campus Omar Dengo</w:t>
      </w:r>
      <w:r w:rsidRPr="00BD1D34">
        <w:rPr>
          <w:lang w:val="es-ES"/>
        </w:rPr>
        <w:br/>
        <w:t>Avenida 1, Calle 9. Apartado Postal: 86-3000</w:t>
      </w:r>
      <w:r w:rsidRPr="00BD1D34">
        <w:rPr>
          <w:lang w:val="es-ES"/>
        </w:rPr>
        <w:br/>
        <w:t>Heredia</w:t>
      </w:r>
      <w:r w:rsidRPr="00BD1D34">
        <w:rPr>
          <w:lang w:val="es-ES"/>
        </w:rPr>
        <w:br/>
        <w:t>Costa Rica</w:t>
      </w:r>
      <w:r w:rsidRPr="00BD1D34">
        <w:rPr>
          <w:lang w:val="es-ES"/>
        </w:rPr>
        <w:br/>
        <w:t>Tel: 22772939</w:t>
      </w:r>
      <w:r w:rsidRPr="00BD1D34">
        <w:rPr>
          <w:lang w:val="es-ES"/>
        </w:rPr>
        <w:br/>
        <w:t xml:space="preserve">Email: </w:t>
      </w:r>
      <w:hyperlink r:id="rId117" w:history="1">
        <w:r w:rsidRPr="00BD1D34">
          <w:rPr>
            <w:rStyle w:val="Hyperlink"/>
            <w:color w:val="auto"/>
            <w:lang w:val="es-ES"/>
          </w:rPr>
          <w:t>Fabio.rivera.cerdus@una.ac.cr</w:t>
        </w:r>
      </w:hyperlink>
      <w:r w:rsidRPr="00BD1D34">
        <w:rPr>
          <w:rStyle w:val="Hyperlink"/>
          <w:color w:val="auto"/>
          <w:lang w:val="es-ES"/>
        </w:rPr>
        <w:br/>
      </w:r>
    </w:p>
    <w:p w14:paraId="0F316A20" w14:textId="494B79E3" w:rsidR="00CE2FE4" w:rsidRPr="00BD1D34" w:rsidRDefault="00CE2FE4" w:rsidP="00886283">
      <w:pPr>
        <w:rPr>
          <w:b/>
          <w:bCs/>
          <w:lang w:val="es-ES"/>
        </w:rPr>
      </w:pPr>
      <w:r w:rsidRPr="00BD1D34">
        <w:rPr>
          <w:rStyle w:val="Hyperlink"/>
          <w:color w:val="auto"/>
          <w:lang w:val="es-ES"/>
        </w:rPr>
        <w:br/>
      </w:r>
      <w:r w:rsidRPr="00BD1D34">
        <w:rPr>
          <w:b/>
          <w:bCs/>
          <w:lang w:val="es-ES"/>
        </w:rPr>
        <w:t>Ecuador</w:t>
      </w:r>
    </w:p>
    <w:p w14:paraId="1C81F627" w14:textId="77777777" w:rsidR="00212946" w:rsidRPr="00BD1D34" w:rsidRDefault="00212946" w:rsidP="00886283">
      <w:pPr>
        <w:rPr>
          <w:b/>
          <w:bCs/>
          <w:lang w:val="es-ES"/>
        </w:rPr>
      </w:pPr>
    </w:p>
    <w:p w14:paraId="36062F55" w14:textId="77777777" w:rsidR="00212946" w:rsidRPr="00BD1D34" w:rsidRDefault="00CE2FE4" w:rsidP="00886283">
      <w:pPr>
        <w:rPr>
          <w:rStyle w:val="Hyperlink"/>
          <w:color w:val="auto"/>
          <w:lang w:val="es-ES"/>
        </w:rPr>
      </w:pPr>
      <w:r w:rsidRPr="00BD1D34">
        <w:rPr>
          <w:lang w:val="es-ES"/>
        </w:rPr>
        <w:t>Ms. Patricia ARREAGA VARGAS</w:t>
      </w:r>
      <w:r w:rsidRPr="00BD1D34">
        <w:rPr>
          <w:lang w:val="es-ES"/>
        </w:rPr>
        <w:br/>
      </w:r>
      <w:proofErr w:type="spellStart"/>
      <w:r w:rsidRPr="00BD1D34">
        <w:rPr>
          <w:lang w:val="es-ES"/>
        </w:rPr>
        <w:t>Oceanographer</w:t>
      </w:r>
      <w:proofErr w:type="spellEnd"/>
      <w:r w:rsidRPr="00BD1D34">
        <w:rPr>
          <w:lang w:val="es-ES"/>
        </w:rPr>
        <w:br/>
        <w:t>Marine Science</w:t>
      </w:r>
      <w:r w:rsidRPr="00BD1D34">
        <w:rPr>
          <w:lang w:val="es-ES"/>
        </w:rPr>
        <w:br/>
        <w:t>Armada del Ecuador, Instituto Oceanográfico</w:t>
      </w:r>
      <w:r w:rsidRPr="00BD1D34">
        <w:rPr>
          <w:lang w:val="es-ES"/>
        </w:rPr>
        <w:br/>
        <w:t>Av. 25 de Julio Vía Puerto Marítimo</w:t>
      </w:r>
      <w:r w:rsidRPr="00BD1D34">
        <w:rPr>
          <w:lang w:val="es-ES"/>
        </w:rPr>
        <w:br/>
        <w:t>Base Naval Sur</w:t>
      </w:r>
      <w:r w:rsidRPr="00BD1D34">
        <w:rPr>
          <w:lang w:val="es-ES"/>
        </w:rPr>
        <w:br/>
        <w:t>5940</w:t>
      </w:r>
      <w:r w:rsidRPr="00BD1D34">
        <w:rPr>
          <w:lang w:val="es-ES"/>
        </w:rPr>
        <w:br/>
        <w:t>Guayaquil</w:t>
      </w:r>
      <w:r w:rsidRPr="00BD1D34">
        <w:rPr>
          <w:lang w:val="es-ES"/>
        </w:rPr>
        <w:br/>
      </w:r>
      <w:bookmarkStart w:id="313" w:name="_Hlk89273456"/>
      <w:r w:rsidRPr="00BD1D34">
        <w:rPr>
          <w:lang w:val="es-ES"/>
        </w:rPr>
        <w:t>Ecuador</w:t>
      </w:r>
      <w:bookmarkEnd w:id="313"/>
      <w:r w:rsidRPr="00BD1D34">
        <w:rPr>
          <w:lang w:val="es-ES"/>
        </w:rPr>
        <w:br/>
        <w:t>Tel: +593 4 2481 300</w:t>
      </w:r>
      <w:r w:rsidRPr="00BD1D34">
        <w:rPr>
          <w:lang w:val="es-ES"/>
        </w:rPr>
        <w:br/>
        <w:t xml:space="preserve">Email: </w:t>
      </w:r>
      <w:hyperlink r:id="rId118" w:history="1">
        <w:r w:rsidRPr="00BD1D34">
          <w:rPr>
            <w:rStyle w:val="Hyperlink"/>
            <w:color w:val="auto"/>
            <w:lang w:val="es-ES"/>
          </w:rPr>
          <w:t>patricia.arreaga@gmail.com</w:t>
        </w:r>
      </w:hyperlink>
      <w:r w:rsidRPr="00BD1D34">
        <w:rPr>
          <w:rStyle w:val="Hyperlink"/>
          <w:color w:val="auto"/>
          <w:lang w:val="es-ES"/>
        </w:rPr>
        <w:br/>
      </w:r>
    </w:p>
    <w:p w14:paraId="78813ABE" w14:textId="1B2A6785" w:rsidR="00212946" w:rsidRPr="00BD1D34" w:rsidRDefault="00CE2FE4" w:rsidP="00886283">
      <w:pPr>
        <w:rPr>
          <w:rStyle w:val="Hyperlink"/>
          <w:color w:val="auto"/>
          <w:lang w:val="es-ES"/>
        </w:rPr>
      </w:pPr>
      <w:r w:rsidRPr="00BD1D34">
        <w:rPr>
          <w:lang w:val="es-ES"/>
        </w:rPr>
        <w:t xml:space="preserve">Ms. </w:t>
      </w:r>
      <w:proofErr w:type="spellStart"/>
      <w:r w:rsidRPr="00BD1D34">
        <w:rPr>
          <w:lang w:val="es-ES"/>
        </w:rPr>
        <w:t>Sharl</w:t>
      </w:r>
      <w:proofErr w:type="spellEnd"/>
      <w:r w:rsidRPr="00BD1D34">
        <w:rPr>
          <w:lang w:val="es-ES"/>
        </w:rPr>
        <w:t xml:space="preserve"> NOBOA</w:t>
      </w:r>
      <w:r w:rsidRPr="00BD1D34">
        <w:rPr>
          <w:lang w:val="es-ES"/>
        </w:rPr>
        <w:br/>
        <w:t xml:space="preserve">Ocean </w:t>
      </w:r>
      <w:proofErr w:type="spellStart"/>
      <w:r w:rsidRPr="00BD1D34">
        <w:rPr>
          <w:lang w:val="es-ES"/>
        </w:rPr>
        <w:t>researcher</w:t>
      </w:r>
      <w:proofErr w:type="spellEnd"/>
      <w:r w:rsidRPr="00BD1D34">
        <w:rPr>
          <w:lang w:val="es-ES"/>
        </w:rPr>
        <w:br/>
        <w:t>OCEANOGRAFÍA Y METEOROLOGÍA-GESTIÓN DE TSUNAMIS</w:t>
      </w:r>
      <w:r w:rsidRPr="00BD1D34">
        <w:rPr>
          <w:lang w:val="es-ES"/>
        </w:rPr>
        <w:br/>
        <w:t>Instituto Oceanográfico y Antártico de la Armada, Armada del Ecuador</w:t>
      </w:r>
      <w:r w:rsidRPr="00BD1D34">
        <w:rPr>
          <w:lang w:val="es-ES"/>
        </w:rPr>
        <w:br/>
      </w:r>
      <w:proofErr w:type="spellStart"/>
      <w:r w:rsidRPr="00BD1D34">
        <w:rPr>
          <w:lang w:val="es-ES"/>
        </w:rPr>
        <w:t>Av</w:t>
      </w:r>
      <w:proofErr w:type="spellEnd"/>
      <w:r w:rsidRPr="00BD1D34">
        <w:rPr>
          <w:lang w:val="es-ES"/>
        </w:rPr>
        <w:t xml:space="preserve"> 25 de julio, vía a puerto marítimo</w:t>
      </w:r>
      <w:r w:rsidRPr="00BD1D34">
        <w:rPr>
          <w:lang w:val="es-ES"/>
        </w:rPr>
        <w:br/>
        <w:t>S/N</w:t>
      </w:r>
      <w:r w:rsidRPr="00BD1D34">
        <w:rPr>
          <w:lang w:val="es-ES"/>
        </w:rPr>
        <w:br/>
        <w:t>090208</w:t>
      </w:r>
      <w:r w:rsidRPr="00BD1D34">
        <w:rPr>
          <w:lang w:val="es-ES"/>
        </w:rPr>
        <w:br/>
        <w:t>Guayaquil</w:t>
      </w:r>
      <w:r w:rsidRPr="00BD1D34">
        <w:rPr>
          <w:lang w:val="es-ES"/>
        </w:rPr>
        <w:br/>
        <w:t>Ecuador</w:t>
      </w:r>
      <w:r w:rsidRPr="00BD1D34">
        <w:rPr>
          <w:lang w:val="es-ES"/>
        </w:rPr>
        <w:br/>
        <w:t>Tel: +593 4 982206882</w:t>
      </w:r>
      <w:r w:rsidRPr="00BD1D34">
        <w:rPr>
          <w:lang w:val="es-ES"/>
        </w:rPr>
        <w:br/>
        <w:t xml:space="preserve">Email: </w:t>
      </w:r>
      <w:hyperlink r:id="rId119" w:history="1">
        <w:r w:rsidRPr="00BD1D34">
          <w:rPr>
            <w:rStyle w:val="Hyperlink"/>
            <w:color w:val="auto"/>
            <w:lang w:val="es-ES"/>
          </w:rPr>
          <w:t>narvetnoboa@gmail.com</w:t>
        </w:r>
      </w:hyperlink>
      <w:r w:rsidRPr="00BD1D34">
        <w:rPr>
          <w:rStyle w:val="Hyperlink"/>
          <w:color w:val="auto"/>
          <w:lang w:val="es-ES"/>
        </w:rPr>
        <w:br/>
      </w:r>
    </w:p>
    <w:p w14:paraId="69BEA056" w14:textId="44D21243" w:rsidR="00212946" w:rsidRPr="00BD1D34" w:rsidRDefault="00CE2FE4" w:rsidP="00886283">
      <w:pPr>
        <w:rPr>
          <w:rStyle w:val="Hyperlink"/>
          <w:color w:val="auto"/>
          <w:lang w:val="es-ES"/>
        </w:rPr>
      </w:pPr>
      <w:r w:rsidRPr="00BD1D34">
        <w:rPr>
          <w:lang w:val="es-ES"/>
        </w:rPr>
        <w:t>Ms. María QUIÑONEZ MACÍAS</w:t>
      </w:r>
      <w:r w:rsidRPr="00BD1D34">
        <w:rPr>
          <w:lang w:val="es-ES"/>
        </w:rPr>
        <w:br/>
        <w:t xml:space="preserve">Ing. </w:t>
      </w:r>
      <w:proofErr w:type="spellStart"/>
      <w:r w:rsidRPr="00BD1D34">
        <w:rPr>
          <w:lang w:val="es-ES"/>
        </w:rPr>
        <w:t>Geologo</w:t>
      </w:r>
      <w:proofErr w:type="spellEnd"/>
      <w:r w:rsidRPr="00BD1D34">
        <w:rPr>
          <w:lang w:val="es-ES"/>
        </w:rPr>
        <w:br/>
        <w:t>DIRECCIÓN DE ANALISIS DE RIESGOS</w:t>
      </w:r>
      <w:r w:rsidRPr="00BD1D34">
        <w:rPr>
          <w:lang w:val="es-ES"/>
        </w:rPr>
        <w:br/>
      </w:r>
      <w:r w:rsidRPr="00BD1D34">
        <w:rPr>
          <w:lang w:val="es-ES"/>
        </w:rPr>
        <w:t>SERVICIO NACIONAL DE GESTION DE RIESGOS Y EMERGENCIAS</w:t>
      </w:r>
      <w:r w:rsidRPr="00BD1D34">
        <w:rPr>
          <w:lang w:val="es-ES"/>
        </w:rPr>
        <w:br/>
        <w:t>Edificio Centro Integrado de Seguridad</w:t>
      </w:r>
      <w:r w:rsidRPr="00BD1D34">
        <w:rPr>
          <w:lang w:val="es-ES"/>
        </w:rPr>
        <w:br/>
        <w:t>CP: 092301</w:t>
      </w:r>
      <w:r w:rsidRPr="00BD1D34">
        <w:rPr>
          <w:lang w:val="es-ES"/>
        </w:rPr>
        <w:br/>
        <w:t>Samborondón</w:t>
      </w:r>
      <w:r w:rsidRPr="00BD1D34">
        <w:rPr>
          <w:lang w:val="es-ES"/>
        </w:rPr>
        <w:br/>
        <w:t>Ecuador</w:t>
      </w:r>
      <w:r w:rsidRPr="00BD1D34">
        <w:rPr>
          <w:lang w:val="es-ES"/>
        </w:rPr>
        <w:br/>
        <w:t>Tel: +39 04 999047600</w:t>
      </w:r>
      <w:r w:rsidRPr="00BD1D34">
        <w:rPr>
          <w:lang w:val="es-ES"/>
        </w:rPr>
        <w:br/>
        <w:t xml:space="preserve">Email: </w:t>
      </w:r>
      <w:hyperlink r:id="rId120" w:history="1">
        <w:r w:rsidRPr="00BD1D34">
          <w:rPr>
            <w:rStyle w:val="Hyperlink"/>
            <w:color w:val="auto"/>
            <w:lang w:val="es-ES"/>
          </w:rPr>
          <w:t>ma.fernanda.quinonez@gmail.com</w:t>
        </w:r>
      </w:hyperlink>
      <w:r w:rsidRPr="00BD1D34">
        <w:rPr>
          <w:rStyle w:val="Hyperlink"/>
          <w:color w:val="auto"/>
          <w:lang w:val="es-ES"/>
        </w:rPr>
        <w:br/>
      </w:r>
    </w:p>
    <w:p w14:paraId="75C105F8" w14:textId="10B7798C" w:rsidR="00CE2FE4" w:rsidRPr="00BD1D34" w:rsidRDefault="00CE2FE4" w:rsidP="00886283">
      <w:pPr>
        <w:rPr>
          <w:b/>
          <w:bCs/>
          <w:lang w:val="es-ES"/>
        </w:rPr>
      </w:pPr>
      <w:r w:rsidRPr="00BD1D34">
        <w:rPr>
          <w:rStyle w:val="Hyperlink"/>
          <w:color w:val="auto"/>
          <w:lang w:val="es-ES"/>
        </w:rPr>
        <w:br/>
      </w:r>
      <w:r w:rsidRPr="00BD1D34">
        <w:rPr>
          <w:b/>
          <w:bCs/>
          <w:lang w:val="es-ES"/>
        </w:rPr>
        <w:t>El Salvador</w:t>
      </w:r>
    </w:p>
    <w:p w14:paraId="6B42BDC5" w14:textId="77777777" w:rsidR="00212946" w:rsidRPr="00BD1D34" w:rsidRDefault="00212946" w:rsidP="00886283">
      <w:pPr>
        <w:rPr>
          <w:lang w:val="es-ES"/>
        </w:rPr>
      </w:pPr>
    </w:p>
    <w:p w14:paraId="090EEBB7" w14:textId="77777777" w:rsidR="00CE2FE4" w:rsidRPr="00BD1D34" w:rsidRDefault="00CE2FE4" w:rsidP="00886283">
      <w:pPr>
        <w:rPr>
          <w:lang w:val="es-ES"/>
        </w:rPr>
      </w:pPr>
      <w:r w:rsidRPr="00BD1D34">
        <w:rPr>
          <w:lang w:val="es-ES"/>
        </w:rPr>
        <w:t>Ms. Griselda MARROQUIN</w:t>
      </w:r>
      <w:r w:rsidRPr="00BD1D34">
        <w:rPr>
          <w:lang w:val="es-ES"/>
        </w:rPr>
        <w:br/>
        <w:t xml:space="preserve">Head of </w:t>
      </w:r>
      <w:proofErr w:type="spellStart"/>
      <w:r w:rsidRPr="00BD1D34">
        <w:rPr>
          <w:lang w:val="es-ES"/>
        </w:rPr>
        <w:t>Seismology</w:t>
      </w:r>
      <w:proofErr w:type="spellEnd"/>
      <w:r w:rsidRPr="00BD1D34">
        <w:rPr>
          <w:lang w:val="es-ES"/>
        </w:rPr>
        <w:br/>
        <w:t>Ministerio de Medio Ambiente y Recursos Naturales de El Salvador (MARN)</w:t>
      </w:r>
      <w:r w:rsidRPr="00BD1D34">
        <w:rPr>
          <w:lang w:val="es-ES"/>
        </w:rPr>
        <w:br/>
        <w:t>Kilómetro 5 1/2 carretera a Nueva San Salvador, Calle y Colonia las Mercedes</w:t>
      </w:r>
      <w:r w:rsidRPr="00BD1D34">
        <w:rPr>
          <w:lang w:val="es-ES"/>
        </w:rPr>
        <w:br/>
        <w:t>San Salvador</w:t>
      </w:r>
      <w:r w:rsidRPr="00BD1D34">
        <w:rPr>
          <w:lang w:val="es-ES"/>
        </w:rPr>
        <w:br/>
        <w:t>San Salvador</w:t>
      </w:r>
      <w:r w:rsidRPr="00BD1D34">
        <w:rPr>
          <w:lang w:val="es-ES"/>
        </w:rPr>
        <w:br/>
        <w:t>El Salvador</w:t>
      </w:r>
      <w:r w:rsidRPr="00BD1D34">
        <w:rPr>
          <w:lang w:val="es-ES"/>
        </w:rPr>
        <w:br/>
        <w:t xml:space="preserve">Email: </w:t>
      </w:r>
      <w:hyperlink r:id="rId121" w:history="1">
        <w:r w:rsidRPr="00BD1D34">
          <w:rPr>
            <w:rStyle w:val="Hyperlink"/>
            <w:color w:val="auto"/>
            <w:lang w:val="es-ES"/>
          </w:rPr>
          <w:t>gmarroquin@marn.gob.sv</w:t>
        </w:r>
      </w:hyperlink>
    </w:p>
    <w:p w14:paraId="0C99B557" w14:textId="77777777" w:rsidR="00212946" w:rsidRPr="00BD1D34" w:rsidRDefault="00212946" w:rsidP="00886283">
      <w:pPr>
        <w:rPr>
          <w:lang w:val="es-ES"/>
        </w:rPr>
      </w:pPr>
    </w:p>
    <w:p w14:paraId="1C757F42" w14:textId="3B753977" w:rsidR="00CE2FE4" w:rsidRPr="00BD1D34" w:rsidRDefault="00CE2FE4" w:rsidP="00886283">
      <w:pPr>
        <w:rPr>
          <w:rStyle w:val="Hyperlink"/>
          <w:color w:val="auto"/>
          <w:lang w:val="es-ES"/>
        </w:rPr>
      </w:pPr>
      <w:r w:rsidRPr="00BD1D34">
        <w:rPr>
          <w:lang w:val="es-ES"/>
        </w:rPr>
        <w:t>Mr. Luis MONTENEGRO</w:t>
      </w:r>
      <w:r w:rsidRPr="00BD1D34">
        <w:rPr>
          <w:lang w:val="es-ES"/>
        </w:rPr>
        <w:br/>
      </w:r>
      <w:proofErr w:type="spellStart"/>
      <w:r w:rsidRPr="00BD1D34">
        <w:rPr>
          <w:lang w:val="es-ES"/>
        </w:rPr>
        <w:t>Direccion</w:t>
      </w:r>
      <w:proofErr w:type="spellEnd"/>
      <w:r w:rsidRPr="00BD1D34">
        <w:rPr>
          <w:lang w:val="es-ES"/>
        </w:rPr>
        <w:t xml:space="preserve"> General de </w:t>
      </w:r>
      <w:proofErr w:type="spellStart"/>
      <w:r w:rsidRPr="00BD1D34">
        <w:rPr>
          <w:lang w:val="es-ES"/>
        </w:rPr>
        <w:t>Proteccion</w:t>
      </w:r>
      <w:proofErr w:type="spellEnd"/>
      <w:r w:rsidRPr="00BD1D34">
        <w:rPr>
          <w:lang w:val="es-ES"/>
        </w:rPr>
        <w:t xml:space="preserve"> Civil de El Salvador</w:t>
      </w:r>
      <w:r w:rsidRPr="00BD1D34">
        <w:rPr>
          <w:lang w:val="es-ES"/>
        </w:rPr>
        <w:br/>
        <w:t>15 Avenida Norte y 9ª. Calle Poniente, Torre del Ministerio de Gobernación</w:t>
      </w:r>
      <w:r w:rsidRPr="00BD1D34">
        <w:rPr>
          <w:lang w:val="es-ES"/>
        </w:rPr>
        <w:br/>
        <w:t>Centro de Gobierno</w:t>
      </w:r>
      <w:r w:rsidRPr="00BD1D34">
        <w:rPr>
          <w:lang w:val="es-ES"/>
        </w:rPr>
        <w:br/>
        <w:t>San Salvador</w:t>
      </w:r>
      <w:r w:rsidRPr="00BD1D34">
        <w:rPr>
          <w:lang w:val="es-ES"/>
        </w:rPr>
        <w:br/>
        <w:t>El Salvador</w:t>
      </w:r>
      <w:r w:rsidRPr="00BD1D34">
        <w:rPr>
          <w:lang w:val="es-ES"/>
        </w:rPr>
        <w:br/>
        <w:t xml:space="preserve">Email: </w:t>
      </w:r>
      <w:hyperlink r:id="rId122" w:history="1">
        <w:r w:rsidRPr="00BD1D34">
          <w:rPr>
            <w:rStyle w:val="Hyperlink"/>
            <w:color w:val="auto"/>
            <w:lang w:val="es-ES"/>
          </w:rPr>
          <w:t>lmontenegro@proteccioncivil.gob.sv</w:t>
        </w:r>
      </w:hyperlink>
    </w:p>
    <w:p w14:paraId="26B0ED7B" w14:textId="52347C3E" w:rsidR="00846345" w:rsidRPr="00BD1D34" w:rsidRDefault="00846345" w:rsidP="00886283">
      <w:pPr>
        <w:rPr>
          <w:lang w:val="es-ES"/>
        </w:rPr>
      </w:pPr>
    </w:p>
    <w:p w14:paraId="428F4305" w14:textId="77777777" w:rsidR="00212946" w:rsidRPr="00BD1D34" w:rsidRDefault="00212946" w:rsidP="00886283">
      <w:pPr>
        <w:rPr>
          <w:lang w:val="es-ES"/>
        </w:rPr>
      </w:pPr>
    </w:p>
    <w:p w14:paraId="629FCE28" w14:textId="0D0AF142" w:rsidR="00CE2FE4" w:rsidRPr="00720931" w:rsidRDefault="00CE2FE4" w:rsidP="00886283">
      <w:pPr>
        <w:rPr>
          <w:b/>
          <w:bCs/>
          <w:lang w:val="en-US"/>
        </w:rPr>
      </w:pPr>
      <w:r w:rsidRPr="00720931">
        <w:rPr>
          <w:b/>
          <w:bCs/>
          <w:lang w:val="en-US"/>
        </w:rPr>
        <w:t>Fiji</w:t>
      </w:r>
    </w:p>
    <w:p w14:paraId="77D62DAA" w14:textId="6EA2D7E7" w:rsidR="00212946" w:rsidRPr="00720931" w:rsidRDefault="00212946" w:rsidP="00886283">
      <w:pPr>
        <w:rPr>
          <w:b/>
          <w:bCs/>
          <w:lang w:val="en-US"/>
        </w:rPr>
      </w:pPr>
    </w:p>
    <w:p w14:paraId="0D2250EB" w14:textId="4A136FFA" w:rsidR="00212946" w:rsidRPr="00720931" w:rsidRDefault="00CE2FE4" w:rsidP="00A94487">
      <w:pPr>
        <w:rPr>
          <w:lang w:val="en-US"/>
        </w:rPr>
      </w:pPr>
      <w:r w:rsidRPr="00720931">
        <w:rPr>
          <w:lang w:val="en-US"/>
        </w:rPr>
        <w:t xml:space="preserve">Mr. </w:t>
      </w:r>
      <w:proofErr w:type="spellStart"/>
      <w:r w:rsidRPr="00720931">
        <w:rPr>
          <w:lang w:val="en-US"/>
        </w:rPr>
        <w:t>Epeli</w:t>
      </w:r>
      <w:proofErr w:type="spellEnd"/>
      <w:r w:rsidRPr="00720931">
        <w:rPr>
          <w:lang w:val="en-US"/>
        </w:rPr>
        <w:t xml:space="preserve"> BOLA</w:t>
      </w:r>
      <w:r w:rsidRPr="00720931">
        <w:rPr>
          <w:lang w:val="en-US"/>
        </w:rPr>
        <w:br/>
        <w:t>Technical Officer</w:t>
      </w:r>
      <w:r w:rsidRPr="00720931">
        <w:rPr>
          <w:lang w:val="en-US"/>
        </w:rPr>
        <w:br/>
        <w:t>Mineral Resources Department, Fiji</w:t>
      </w:r>
      <w:r w:rsidRPr="00720931">
        <w:rPr>
          <w:lang w:val="en-US"/>
        </w:rPr>
        <w:br/>
        <w:t>Private Mail Bag, GPO</w:t>
      </w:r>
      <w:r w:rsidRPr="00720931">
        <w:rPr>
          <w:lang w:val="en-US"/>
        </w:rPr>
        <w:br/>
        <w:t>Suva</w:t>
      </w:r>
      <w:r w:rsidRPr="00720931">
        <w:rPr>
          <w:lang w:val="en-US"/>
        </w:rPr>
        <w:br/>
        <w:t>Fiji</w:t>
      </w:r>
      <w:r w:rsidRPr="00720931">
        <w:rPr>
          <w:lang w:val="en-US"/>
        </w:rPr>
        <w:br/>
        <w:t xml:space="preserve">Email: </w:t>
      </w:r>
      <w:hyperlink r:id="rId123" w:history="1">
        <w:r w:rsidRPr="00720931">
          <w:rPr>
            <w:rStyle w:val="Hyperlink"/>
            <w:color w:val="auto"/>
            <w:lang w:val="en-US"/>
          </w:rPr>
          <w:t>epeli.bola@mrd.gov.fj</w:t>
        </w:r>
      </w:hyperlink>
      <w:r w:rsidRPr="00720931">
        <w:rPr>
          <w:rStyle w:val="Hyperlink"/>
          <w:color w:val="auto"/>
          <w:lang w:val="en-US"/>
        </w:rPr>
        <w:br/>
      </w:r>
      <w:r w:rsidRPr="00720931">
        <w:rPr>
          <w:rStyle w:val="Hyperlink"/>
          <w:color w:val="auto"/>
          <w:lang w:val="en-US"/>
        </w:rPr>
        <w:br/>
      </w:r>
      <w:r w:rsidRPr="00720931">
        <w:rPr>
          <w:lang w:val="en-US"/>
        </w:rPr>
        <w:t>Mr. Isikeli WAISEGA DUWAI</w:t>
      </w:r>
      <w:r w:rsidRPr="00720931">
        <w:rPr>
          <w:lang w:val="en-US"/>
        </w:rPr>
        <w:br/>
        <w:t>Mineral Resources Department, Fiji</w:t>
      </w:r>
      <w:r w:rsidRPr="00720931">
        <w:rPr>
          <w:lang w:val="en-US"/>
        </w:rPr>
        <w:br/>
        <w:t>Private Mail Bag, GPO</w:t>
      </w:r>
      <w:r w:rsidRPr="00720931">
        <w:rPr>
          <w:lang w:val="en-US"/>
        </w:rPr>
        <w:br/>
        <w:t>Suva</w:t>
      </w:r>
      <w:r w:rsidRPr="00720931">
        <w:rPr>
          <w:lang w:val="en-US"/>
        </w:rPr>
        <w:br/>
        <w:t>Fiji</w:t>
      </w:r>
      <w:r w:rsidRPr="00720931">
        <w:rPr>
          <w:lang w:val="en-US"/>
        </w:rPr>
        <w:br/>
        <w:t xml:space="preserve">Email: </w:t>
      </w:r>
      <w:hyperlink r:id="rId124" w:history="1">
        <w:r w:rsidRPr="00720931">
          <w:rPr>
            <w:rStyle w:val="Hyperlink"/>
            <w:color w:val="auto"/>
            <w:lang w:val="en-US"/>
          </w:rPr>
          <w:t>waisegaisikeli@gmail.com</w:t>
        </w:r>
      </w:hyperlink>
      <w:r w:rsidRPr="00720931">
        <w:rPr>
          <w:lang w:val="en-US"/>
        </w:rPr>
        <w:t xml:space="preserve"> </w:t>
      </w:r>
      <w:r w:rsidRPr="00720931">
        <w:rPr>
          <w:lang w:val="en-US"/>
        </w:rPr>
        <w:br/>
      </w:r>
    </w:p>
    <w:p w14:paraId="4859F25E" w14:textId="77777777" w:rsidR="00A94487" w:rsidRDefault="00CE2FE4" w:rsidP="00886283">
      <w:pPr>
        <w:rPr>
          <w:b/>
          <w:bCs/>
          <w:lang w:val="fr-FR"/>
        </w:rPr>
      </w:pPr>
      <w:r w:rsidRPr="00EF2792">
        <w:rPr>
          <w:lang w:val="fr-FR"/>
        </w:rPr>
        <w:br/>
      </w:r>
    </w:p>
    <w:p w14:paraId="3759F51C" w14:textId="77777777" w:rsidR="00A94487" w:rsidRDefault="00A94487" w:rsidP="00886283">
      <w:pPr>
        <w:rPr>
          <w:b/>
          <w:bCs/>
          <w:lang w:val="fr-FR"/>
        </w:rPr>
      </w:pPr>
    </w:p>
    <w:p w14:paraId="6D0B639C" w14:textId="3DB3D75E" w:rsidR="00846345" w:rsidRPr="00BD1D34" w:rsidRDefault="00846345" w:rsidP="00886283">
      <w:pPr>
        <w:rPr>
          <w:b/>
          <w:bCs/>
          <w:lang w:val="fr-FR"/>
        </w:rPr>
      </w:pPr>
      <w:r w:rsidRPr="00BD1D34">
        <w:rPr>
          <w:b/>
          <w:bCs/>
          <w:lang w:val="fr-FR"/>
        </w:rPr>
        <w:lastRenderedPageBreak/>
        <w:t>France</w:t>
      </w:r>
      <w:bookmarkStart w:id="314" w:name="_Hlk89276649"/>
    </w:p>
    <w:p w14:paraId="306E75CD" w14:textId="111D0359" w:rsidR="00212946" w:rsidRPr="00720931" w:rsidRDefault="00CE2FE4" w:rsidP="00A94487">
      <w:pPr>
        <w:rPr>
          <w:rStyle w:val="Hyperlink"/>
          <w:color w:val="auto"/>
          <w:lang w:val="en-US"/>
        </w:rPr>
      </w:pPr>
      <w:r w:rsidRPr="00BD1D34">
        <w:rPr>
          <w:b/>
          <w:bCs/>
          <w:lang w:val="fr-FR"/>
        </w:rPr>
        <w:br/>
      </w:r>
      <w:r w:rsidRPr="00BD1D34">
        <w:rPr>
          <w:lang w:val="fr-FR"/>
        </w:rPr>
        <w:t>Ms. Celine BARRE</w:t>
      </w:r>
      <w:bookmarkEnd w:id="314"/>
      <w:r w:rsidRPr="00BD1D34">
        <w:rPr>
          <w:lang w:val="fr-FR"/>
        </w:rPr>
        <w:br/>
        <w:t xml:space="preserve">Direction de la </w:t>
      </w:r>
      <w:proofErr w:type="spellStart"/>
      <w:r w:rsidRPr="00BD1D34">
        <w:rPr>
          <w:lang w:val="fr-FR"/>
        </w:rPr>
        <w:t>Securite</w:t>
      </w:r>
      <w:proofErr w:type="spellEnd"/>
      <w:r w:rsidRPr="00BD1D34">
        <w:rPr>
          <w:lang w:val="fr-FR"/>
        </w:rPr>
        <w:t xml:space="preserve"> Civile et de la Gestion des Crises</w:t>
      </w:r>
      <w:r w:rsidRPr="00BD1D34">
        <w:rPr>
          <w:lang w:val="fr-FR"/>
        </w:rPr>
        <w:br/>
        <w:t>4, avenue Maréchal Foch - Immeuble Castex BP M2 98849 Nouméa</w:t>
      </w:r>
      <w:r w:rsidRPr="00BD1D34">
        <w:rPr>
          <w:lang w:val="fr-FR"/>
        </w:rPr>
        <w:br/>
        <w:t xml:space="preserve">France </w:t>
      </w:r>
      <w:proofErr w:type="gramStart"/>
      <w:r w:rsidRPr="00BD1D34">
        <w:rPr>
          <w:lang w:val="fr-FR"/>
        </w:rPr>
        <w:t>Email:</w:t>
      </w:r>
      <w:proofErr w:type="gramEnd"/>
      <w:r w:rsidRPr="00BD1D34">
        <w:rPr>
          <w:lang w:val="fr-FR"/>
        </w:rPr>
        <w:t xml:space="preserve"> </w:t>
      </w:r>
      <w:hyperlink r:id="rId125" w:history="1">
        <w:r w:rsidRPr="00BD1D34">
          <w:rPr>
            <w:rStyle w:val="Hyperlink"/>
            <w:color w:val="auto"/>
            <w:lang w:val="fr-FR"/>
          </w:rPr>
          <w:t>celine.barre@gouv.nc</w:t>
        </w:r>
      </w:hyperlink>
      <w:r w:rsidRPr="00BD1D34">
        <w:rPr>
          <w:rStyle w:val="Hyperlink"/>
          <w:color w:val="auto"/>
          <w:lang w:val="fr-FR"/>
        </w:rPr>
        <w:br/>
      </w:r>
      <w:r w:rsidRPr="00BD1D34">
        <w:rPr>
          <w:rStyle w:val="Hyperlink"/>
          <w:color w:val="auto"/>
          <w:lang w:val="fr-FR"/>
        </w:rPr>
        <w:br/>
      </w:r>
      <w:r w:rsidRPr="00BD1D34">
        <w:rPr>
          <w:lang w:val="fr-FR"/>
        </w:rPr>
        <w:t>Mr. Olivier HYVERNAUD</w:t>
      </w:r>
      <w:r w:rsidRPr="00BD1D34">
        <w:rPr>
          <w:lang w:val="fr-FR"/>
        </w:rPr>
        <w:br/>
      </w:r>
      <w:proofErr w:type="spellStart"/>
      <w:r w:rsidRPr="00BD1D34">
        <w:rPr>
          <w:lang w:val="fr-FR"/>
        </w:rPr>
        <w:t>Geophysicist</w:t>
      </w:r>
      <w:proofErr w:type="spellEnd"/>
      <w:r w:rsidRPr="00BD1D34">
        <w:rPr>
          <w:lang w:val="fr-FR"/>
        </w:rPr>
        <w:br/>
        <w:t>Centre Polynésien de Prévention des Tsunamis</w:t>
      </w:r>
      <w:r w:rsidRPr="00BD1D34">
        <w:rPr>
          <w:lang w:val="fr-FR"/>
        </w:rPr>
        <w:br/>
        <w:t>Laboratoire de Géophysique, Commissariat à l'Energie Atomique (CEA/DASE/LDG).</w:t>
      </w:r>
      <w:r w:rsidRPr="00BD1D34">
        <w:rPr>
          <w:lang w:val="fr-FR"/>
        </w:rPr>
        <w:br/>
      </w:r>
      <w:r w:rsidRPr="00720931">
        <w:rPr>
          <w:lang w:val="en-US"/>
        </w:rPr>
        <w:t>PO Box 640</w:t>
      </w:r>
      <w:r w:rsidRPr="00720931">
        <w:rPr>
          <w:lang w:val="en-US"/>
        </w:rPr>
        <w:br/>
        <w:t>98713 Papeete Tahiti</w:t>
      </w:r>
      <w:r w:rsidRPr="00720931">
        <w:rPr>
          <w:lang w:val="en-US"/>
        </w:rPr>
        <w:br/>
      </w:r>
      <w:bookmarkStart w:id="315" w:name="_Hlk89278982"/>
      <w:r w:rsidRPr="00720931">
        <w:rPr>
          <w:lang w:val="en-US"/>
        </w:rPr>
        <w:t>French Polynesia</w:t>
      </w:r>
      <w:bookmarkEnd w:id="315"/>
      <w:r w:rsidRPr="00720931">
        <w:rPr>
          <w:lang w:val="en-US"/>
        </w:rPr>
        <w:br/>
        <w:t xml:space="preserve">Email: </w:t>
      </w:r>
      <w:hyperlink r:id="rId126" w:history="1">
        <w:r w:rsidRPr="00720931">
          <w:rPr>
            <w:rStyle w:val="Hyperlink"/>
            <w:color w:val="auto"/>
            <w:lang w:val="en-US"/>
          </w:rPr>
          <w:t>hyvernaud@labogeo.pf</w:t>
        </w:r>
      </w:hyperlink>
      <w:r w:rsidRPr="00720931">
        <w:rPr>
          <w:rStyle w:val="Hyperlink"/>
          <w:color w:val="auto"/>
          <w:lang w:val="en-US"/>
        </w:rPr>
        <w:br/>
      </w:r>
    </w:p>
    <w:p w14:paraId="4E4F45C5" w14:textId="6B009F55" w:rsidR="00212946" w:rsidRPr="00720931" w:rsidRDefault="00CE2FE4" w:rsidP="00886283">
      <w:pPr>
        <w:rPr>
          <w:rStyle w:val="Hyperlink"/>
          <w:color w:val="auto"/>
          <w:lang w:val="en-US"/>
        </w:rPr>
      </w:pPr>
      <w:r w:rsidRPr="00BD1D34">
        <w:rPr>
          <w:lang w:val="fr-FR"/>
        </w:rPr>
        <w:t>Mr. Anthony JAMELOT</w:t>
      </w:r>
      <w:r w:rsidRPr="00BD1D34">
        <w:rPr>
          <w:lang w:val="fr-FR"/>
        </w:rPr>
        <w:br/>
      </w:r>
      <w:proofErr w:type="spellStart"/>
      <w:r w:rsidRPr="00BD1D34">
        <w:rPr>
          <w:lang w:val="fr-FR"/>
        </w:rPr>
        <w:t>Geophysicist</w:t>
      </w:r>
      <w:proofErr w:type="spellEnd"/>
      <w:r w:rsidRPr="00BD1D34">
        <w:rPr>
          <w:lang w:val="fr-FR"/>
        </w:rPr>
        <w:br/>
        <w:t>Centre Polynésien de Prévention Des Tsunamis (CPPT)</w:t>
      </w:r>
      <w:r w:rsidRPr="00BD1D34">
        <w:rPr>
          <w:lang w:val="fr-FR"/>
        </w:rPr>
        <w:br/>
        <w:t>Laboratoire de Géophysique, Commissariat à l'Energie Atomique (CEA/DASE/LDG).</w:t>
      </w:r>
      <w:r w:rsidRPr="00BD1D34">
        <w:rPr>
          <w:lang w:val="fr-FR"/>
        </w:rPr>
        <w:br/>
      </w:r>
      <w:r w:rsidRPr="00720931">
        <w:rPr>
          <w:lang w:val="en-US"/>
        </w:rPr>
        <w:t>PO Box 640</w:t>
      </w:r>
      <w:r w:rsidRPr="00720931">
        <w:rPr>
          <w:lang w:val="en-US"/>
        </w:rPr>
        <w:br/>
        <w:t>98713 Papeete Tahiti</w:t>
      </w:r>
      <w:r w:rsidRPr="00720931">
        <w:rPr>
          <w:lang w:val="en-US"/>
        </w:rPr>
        <w:br/>
        <w:t>French Polynesia</w:t>
      </w:r>
      <w:r w:rsidRPr="00720931">
        <w:rPr>
          <w:lang w:val="en-US"/>
        </w:rPr>
        <w:br/>
      </w:r>
      <w:proofErr w:type="gramStart"/>
      <w:r w:rsidRPr="00720931">
        <w:rPr>
          <w:lang w:val="en-US"/>
        </w:rPr>
        <w:t>Tel:</w:t>
      </w:r>
      <w:proofErr w:type="gramEnd"/>
      <w:r w:rsidRPr="00720931">
        <w:rPr>
          <w:lang w:val="en-US"/>
        </w:rPr>
        <w:t xml:space="preserve"> +689 87783646</w:t>
      </w:r>
      <w:r w:rsidRPr="00720931">
        <w:rPr>
          <w:lang w:val="en-US"/>
        </w:rPr>
        <w:br/>
        <w:t xml:space="preserve">Email: </w:t>
      </w:r>
      <w:hyperlink r:id="rId127" w:history="1">
        <w:r w:rsidRPr="00720931">
          <w:rPr>
            <w:rStyle w:val="Hyperlink"/>
            <w:color w:val="auto"/>
            <w:lang w:val="en-US"/>
          </w:rPr>
          <w:t>jamelot@labogeo.pf</w:t>
        </w:r>
      </w:hyperlink>
      <w:r w:rsidRPr="00720931">
        <w:rPr>
          <w:rStyle w:val="Hyperlink"/>
          <w:color w:val="auto"/>
          <w:lang w:val="en-US"/>
        </w:rPr>
        <w:br/>
      </w:r>
    </w:p>
    <w:p w14:paraId="64E3819F" w14:textId="11ED6A81" w:rsidR="00212946" w:rsidRPr="00720931" w:rsidRDefault="00CE2FE4" w:rsidP="00886283">
      <w:pPr>
        <w:rPr>
          <w:rStyle w:val="Hyperlink"/>
          <w:color w:val="auto"/>
          <w:lang w:val="en-US"/>
        </w:rPr>
      </w:pPr>
      <w:r w:rsidRPr="00BD1D34">
        <w:rPr>
          <w:lang w:val="fr-FR"/>
        </w:rPr>
        <w:t>Mr. Stéphane QUEMA</w:t>
      </w:r>
      <w:r w:rsidRPr="00BD1D34">
        <w:rPr>
          <w:lang w:val="fr-FR"/>
        </w:rPr>
        <w:br/>
        <w:t>Laboratoire de Géophysique, Commissariat à l'Energie Atomique (CEA/DASE/LDG).</w:t>
      </w:r>
      <w:r w:rsidRPr="00BD1D34">
        <w:rPr>
          <w:lang w:val="fr-FR"/>
        </w:rPr>
        <w:br/>
      </w:r>
      <w:r w:rsidRPr="00720931">
        <w:rPr>
          <w:lang w:val="en-US"/>
        </w:rPr>
        <w:t>PO Box 640</w:t>
      </w:r>
      <w:r w:rsidRPr="00720931">
        <w:rPr>
          <w:lang w:val="en-US"/>
        </w:rPr>
        <w:br/>
        <w:t>98713 Papeete Tahiti</w:t>
      </w:r>
      <w:r w:rsidRPr="00720931">
        <w:rPr>
          <w:lang w:val="en-US"/>
        </w:rPr>
        <w:br/>
        <w:t>French Polynesia</w:t>
      </w:r>
      <w:r w:rsidRPr="00720931">
        <w:rPr>
          <w:lang w:val="en-US"/>
        </w:rPr>
        <w:br/>
      </w:r>
      <w:proofErr w:type="gramStart"/>
      <w:r w:rsidRPr="00720931">
        <w:rPr>
          <w:lang w:val="en-US"/>
        </w:rPr>
        <w:t>Email:</w:t>
      </w:r>
      <w:proofErr w:type="gramEnd"/>
      <w:r w:rsidRPr="00720931">
        <w:rPr>
          <w:lang w:val="en-US"/>
        </w:rPr>
        <w:t xml:space="preserve"> </w:t>
      </w:r>
      <w:hyperlink r:id="rId128" w:history="1">
        <w:r w:rsidRPr="00720931">
          <w:rPr>
            <w:rStyle w:val="Hyperlink"/>
            <w:color w:val="auto"/>
            <w:lang w:val="en-US"/>
          </w:rPr>
          <w:t>quema@labogeo.pf</w:t>
        </w:r>
      </w:hyperlink>
      <w:r w:rsidRPr="00720931">
        <w:rPr>
          <w:rStyle w:val="Hyperlink"/>
          <w:color w:val="auto"/>
          <w:lang w:val="en-US"/>
        </w:rPr>
        <w:br/>
      </w:r>
    </w:p>
    <w:p w14:paraId="49F98A23" w14:textId="0B1FFAC1" w:rsidR="00846345" w:rsidRPr="00BD1D34" w:rsidRDefault="00CE2FE4" w:rsidP="00886283">
      <w:pPr>
        <w:rPr>
          <w:b/>
          <w:bCs/>
          <w:lang w:val="pt-BR"/>
        </w:rPr>
      </w:pPr>
      <w:r w:rsidRPr="00EF2792">
        <w:rPr>
          <w:rStyle w:val="Hyperlink"/>
          <w:color w:val="auto"/>
          <w:lang w:val="pt-PT"/>
        </w:rPr>
        <w:br/>
      </w:r>
      <w:r w:rsidRPr="00BD1D34">
        <w:rPr>
          <w:b/>
          <w:bCs/>
          <w:lang w:val="pt-BR"/>
        </w:rPr>
        <w:t>Guatemala</w:t>
      </w:r>
    </w:p>
    <w:p w14:paraId="27B4C3CD" w14:textId="749C76F0" w:rsidR="00CE2FE4" w:rsidRPr="00BD1D34" w:rsidRDefault="00CE2FE4" w:rsidP="00886283">
      <w:pPr>
        <w:rPr>
          <w:lang w:val="pt-BR"/>
        </w:rPr>
      </w:pPr>
      <w:r w:rsidRPr="00BD1D34">
        <w:rPr>
          <w:b/>
          <w:bCs/>
          <w:lang w:val="pt-BR"/>
        </w:rPr>
        <w:br/>
      </w:r>
      <w:r w:rsidRPr="00BD1D34">
        <w:rPr>
          <w:lang w:val="pt-BR"/>
        </w:rPr>
        <w:t>Mr. Rodolfo ALVARADO SOSA</w:t>
      </w:r>
      <w:r w:rsidRPr="00BD1D34">
        <w:rPr>
          <w:lang w:val="pt-BR"/>
        </w:rPr>
        <w:br/>
      </w:r>
      <w:proofErr w:type="spellStart"/>
      <w:r w:rsidRPr="00BD1D34">
        <w:rPr>
          <w:lang w:val="pt-BR"/>
        </w:rPr>
        <w:t>Geophysics</w:t>
      </w:r>
      <w:proofErr w:type="spellEnd"/>
      <w:r w:rsidRPr="00BD1D34">
        <w:rPr>
          <w:lang w:val="pt-BR"/>
        </w:rPr>
        <w:t xml:space="preserve"> </w:t>
      </w:r>
      <w:proofErr w:type="spellStart"/>
      <w:r w:rsidRPr="00BD1D34">
        <w:rPr>
          <w:lang w:val="pt-BR"/>
        </w:rPr>
        <w:t>department</w:t>
      </w:r>
      <w:proofErr w:type="spellEnd"/>
      <w:r w:rsidRPr="00BD1D34">
        <w:rPr>
          <w:lang w:val="pt-BR"/>
        </w:rPr>
        <w:br/>
        <w:t>Instituto Nacional de Sismologia, Vulcanologia, Meteorologia e Hidrologia.</w:t>
      </w:r>
      <w:r w:rsidRPr="00BD1D34">
        <w:rPr>
          <w:lang w:val="pt-BR"/>
        </w:rPr>
        <w:br/>
      </w:r>
      <w:proofErr w:type="spellStart"/>
      <w:r w:rsidRPr="00BD1D34">
        <w:rPr>
          <w:lang w:val="pt-BR"/>
        </w:rPr>
        <w:t>Edificio</w:t>
      </w:r>
      <w:proofErr w:type="spellEnd"/>
      <w:r w:rsidRPr="00BD1D34">
        <w:rPr>
          <w:lang w:val="pt-BR"/>
        </w:rPr>
        <w:t xml:space="preserve"> Central 7a Avenida 14 -57 zona 13</w:t>
      </w:r>
      <w:r w:rsidRPr="00BD1D34">
        <w:rPr>
          <w:lang w:val="pt-BR"/>
        </w:rPr>
        <w:br/>
        <w:t>01013- Guatemala City</w:t>
      </w:r>
      <w:r w:rsidRPr="00BD1D34">
        <w:rPr>
          <w:lang w:val="pt-BR"/>
        </w:rPr>
        <w:br/>
      </w:r>
      <w:bookmarkStart w:id="316" w:name="_Hlk89273355"/>
      <w:r w:rsidRPr="00BD1D34">
        <w:rPr>
          <w:lang w:val="pt-BR"/>
        </w:rPr>
        <w:t>Guatemala</w:t>
      </w:r>
      <w:r w:rsidRPr="00BD1D34">
        <w:rPr>
          <w:lang w:val="pt-BR"/>
        </w:rPr>
        <w:br/>
      </w:r>
      <w:bookmarkEnd w:id="316"/>
      <w:proofErr w:type="spellStart"/>
      <w:r w:rsidRPr="00BD1D34">
        <w:rPr>
          <w:lang w:val="pt-BR"/>
        </w:rPr>
        <w:t>Email</w:t>
      </w:r>
      <w:proofErr w:type="spellEnd"/>
      <w:r w:rsidRPr="00BD1D34">
        <w:rPr>
          <w:lang w:val="pt-BR"/>
        </w:rPr>
        <w:t xml:space="preserve">: </w:t>
      </w:r>
      <w:hyperlink r:id="rId129" w:history="1">
        <w:r w:rsidRPr="00BD1D34">
          <w:rPr>
            <w:rStyle w:val="Hyperlink"/>
            <w:color w:val="auto"/>
            <w:lang w:val="pt-BR"/>
          </w:rPr>
          <w:t>ralvarado@insivumeh.gob.gt</w:t>
        </w:r>
      </w:hyperlink>
    </w:p>
    <w:p w14:paraId="4D4E1428" w14:textId="77777777" w:rsidR="00313820" w:rsidRPr="00BD1D34" w:rsidRDefault="00313820" w:rsidP="00886283">
      <w:pPr>
        <w:rPr>
          <w:lang w:val="pt-BR"/>
        </w:rPr>
      </w:pPr>
    </w:p>
    <w:p w14:paraId="20C594EB" w14:textId="21162E72" w:rsidR="00313820" w:rsidRPr="00BD1D34" w:rsidRDefault="00CE2FE4" w:rsidP="00886283">
      <w:pPr>
        <w:rPr>
          <w:rStyle w:val="Hyperlink"/>
          <w:color w:val="auto"/>
          <w:lang w:val="pt-BR"/>
        </w:rPr>
      </w:pPr>
      <w:r w:rsidRPr="00BD1D34">
        <w:rPr>
          <w:lang w:val="pt-BR"/>
        </w:rPr>
        <w:t>Mr. Luis Alberto ARRIOLA</w:t>
      </w:r>
      <w:r w:rsidRPr="00BD1D34">
        <w:rPr>
          <w:lang w:val="pt-BR"/>
        </w:rPr>
        <w:br/>
        <w:t>Instituto Nacional de Sismologia, Vulcanologia, Meteorologia e Hidrologia.</w:t>
      </w:r>
      <w:r w:rsidRPr="00BD1D34">
        <w:rPr>
          <w:lang w:val="pt-BR"/>
        </w:rPr>
        <w:br/>
      </w:r>
      <w:proofErr w:type="spellStart"/>
      <w:r w:rsidRPr="00BD1D34">
        <w:rPr>
          <w:lang w:val="pt-BR"/>
        </w:rPr>
        <w:t>Edificio</w:t>
      </w:r>
      <w:proofErr w:type="spellEnd"/>
      <w:r w:rsidRPr="00BD1D34">
        <w:rPr>
          <w:lang w:val="pt-BR"/>
        </w:rPr>
        <w:t xml:space="preserve"> Central 7a Avenida 14 -57 zona 13</w:t>
      </w:r>
      <w:r w:rsidRPr="00BD1D34">
        <w:rPr>
          <w:lang w:val="pt-BR"/>
        </w:rPr>
        <w:br/>
        <w:t>01013- Guatemala City</w:t>
      </w:r>
      <w:r w:rsidRPr="00BD1D34">
        <w:rPr>
          <w:lang w:val="pt-BR"/>
        </w:rPr>
        <w:br/>
        <w:t>Guatemala</w:t>
      </w:r>
      <w:r w:rsidRPr="00BD1D34">
        <w:rPr>
          <w:lang w:val="pt-BR"/>
        </w:rPr>
        <w:br/>
      </w:r>
      <w:proofErr w:type="spellStart"/>
      <w:r w:rsidRPr="00BD1D34">
        <w:rPr>
          <w:lang w:val="pt-BR"/>
        </w:rPr>
        <w:t>Email</w:t>
      </w:r>
      <w:proofErr w:type="spellEnd"/>
      <w:r w:rsidRPr="00BD1D34">
        <w:rPr>
          <w:lang w:val="pt-BR"/>
        </w:rPr>
        <w:t xml:space="preserve">: </w:t>
      </w:r>
      <w:hyperlink r:id="rId130" w:history="1">
        <w:r w:rsidRPr="00BD1D34">
          <w:rPr>
            <w:rStyle w:val="Hyperlink"/>
            <w:color w:val="auto"/>
            <w:lang w:val="pt-BR"/>
          </w:rPr>
          <w:t>laarriola@insivumeh.gob.gt</w:t>
        </w:r>
      </w:hyperlink>
      <w:r w:rsidRPr="00BD1D34">
        <w:rPr>
          <w:rStyle w:val="Hyperlink"/>
          <w:color w:val="auto"/>
          <w:lang w:val="pt-BR"/>
        </w:rPr>
        <w:br/>
      </w:r>
    </w:p>
    <w:p w14:paraId="5CC85F32" w14:textId="02054F73" w:rsidR="00CE2FE4" w:rsidRPr="00720931" w:rsidRDefault="00CE2FE4" w:rsidP="00886283">
      <w:pPr>
        <w:rPr>
          <w:b/>
          <w:bCs/>
          <w:lang w:val="en-US"/>
        </w:rPr>
      </w:pPr>
      <w:r w:rsidRPr="00EF2792">
        <w:rPr>
          <w:rStyle w:val="Hyperlink"/>
          <w:color w:val="auto"/>
        </w:rPr>
        <w:br/>
      </w:r>
      <w:r w:rsidRPr="00720931">
        <w:rPr>
          <w:b/>
          <w:bCs/>
          <w:lang w:val="en-US"/>
        </w:rPr>
        <w:t>Japan</w:t>
      </w:r>
    </w:p>
    <w:p w14:paraId="20546560" w14:textId="77777777" w:rsidR="00313820" w:rsidRPr="00720931" w:rsidRDefault="00313820" w:rsidP="00886283">
      <w:pPr>
        <w:rPr>
          <w:b/>
          <w:bCs/>
          <w:lang w:val="en-US"/>
        </w:rPr>
      </w:pPr>
    </w:p>
    <w:p w14:paraId="45E40917" w14:textId="77777777" w:rsidR="00F570AF" w:rsidRDefault="00F570AF" w:rsidP="00F570AF">
      <w:pPr>
        <w:rPr>
          <w:lang w:val="en-US"/>
        </w:rPr>
      </w:pPr>
      <w:r w:rsidRPr="00BD1D34">
        <w:rPr>
          <w:lang w:val="en-US"/>
        </w:rPr>
        <w:t>Mr. Seiki ASARI</w:t>
      </w:r>
      <w:r w:rsidRPr="00BD1D34">
        <w:rPr>
          <w:lang w:val="en-US"/>
        </w:rPr>
        <w:br/>
        <w:t>Senior Researcher</w:t>
      </w:r>
      <w:r w:rsidRPr="00BD1D34">
        <w:rPr>
          <w:lang w:val="en-US"/>
        </w:rPr>
        <w:br/>
      </w:r>
      <w:proofErr w:type="spellStart"/>
      <w:r w:rsidRPr="00BD1D34">
        <w:rPr>
          <w:lang w:val="en-US"/>
        </w:rPr>
        <w:t>Kakioka</w:t>
      </w:r>
      <w:proofErr w:type="spellEnd"/>
      <w:r w:rsidRPr="00BD1D34">
        <w:rPr>
          <w:lang w:val="en-US"/>
        </w:rPr>
        <w:t xml:space="preserve"> Magnetic Observatory</w:t>
      </w:r>
      <w:r w:rsidRPr="00BD1D34">
        <w:rPr>
          <w:lang w:val="en-US"/>
        </w:rPr>
        <w:br/>
        <w:t>Japan Meteorological Agency</w:t>
      </w:r>
      <w:r w:rsidRPr="00BD1D34">
        <w:rPr>
          <w:lang w:val="en-US"/>
        </w:rPr>
        <w:br/>
      </w:r>
      <w:r w:rsidRPr="0013649A">
        <w:rPr>
          <w:lang w:val="en-US"/>
        </w:rPr>
        <w:t xml:space="preserve">595 </w:t>
      </w:r>
      <w:proofErr w:type="spellStart"/>
      <w:r w:rsidRPr="0013649A">
        <w:rPr>
          <w:lang w:val="en-US"/>
        </w:rPr>
        <w:t>Kakioka</w:t>
      </w:r>
      <w:proofErr w:type="spellEnd"/>
      <w:r w:rsidRPr="0013649A">
        <w:rPr>
          <w:lang w:val="en-US"/>
        </w:rPr>
        <w:t>, Ishioka</w:t>
      </w:r>
      <w:r>
        <w:rPr>
          <w:lang w:val="en-US"/>
        </w:rPr>
        <w:t xml:space="preserve"> City</w:t>
      </w:r>
      <w:r w:rsidRPr="0013649A">
        <w:rPr>
          <w:lang w:val="en-US"/>
        </w:rPr>
        <w:t>, Ibaraki</w:t>
      </w:r>
      <w:r>
        <w:rPr>
          <w:rFonts w:ascii="MS Mincho" w:eastAsia="MS Mincho" w:hAnsi="MS Mincho" w:cs="MS Mincho" w:hint="eastAsia"/>
          <w:lang w:val="en-US" w:eastAsia="ja-JP"/>
        </w:rPr>
        <w:t xml:space="preserve"> </w:t>
      </w:r>
      <w:r w:rsidRPr="0013649A">
        <w:rPr>
          <w:lang w:val="en-US"/>
        </w:rPr>
        <w:t>315-0116</w:t>
      </w:r>
      <w:r>
        <w:rPr>
          <w:lang w:val="en-US"/>
        </w:rPr>
        <w:t xml:space="preserve">, </w:t>
      </w:r>
      <w:r w:rsidRPr="0013649A">
        <w:rPr>
          <w:lang w:val="en-US"/>
        </w:rPr>
        <w:t>Japan</w:t>
      </w:r>
      <w:r w:rsidRPr="0013649A" w:rsidDel="0013649A">
        <w:rPr>
          <w:lang w:val="en-US"/>
        </w:rPr>
        <w:t xml:space="preserve"> </w:t>
      </w:r>
    </w:p>
    <w:p w14:paraId="583D7F5C" w14:textId="77777777" w:rsidR="00F570AF" w:rsidRPr="00512B1F" w:rsidRDefault="00F570AF" w:rsidP="00F570AF">
      <w:pPr>
        <w:rPr>
          <w:rStyle w:val="Hyperlink"/>
          <w:color w:val="auto"/>
          <w:lang w:val="fr-FR"/>
        </w:rPr>
      </w:pPr>
      <w:proofErr w:type="gramStart"/>
      <w:r w:rsidRPr="00512B1F">
        <w:rPr>
          <w:lang w:val="fr-FR"/>
        </w:rPr>
        <w:t>Email:</w:t>
      </w:r>
      <w:proofErr w:type="gramEnd"/>
      <w:r w:rsidRPr="00512B1F">
        <w:rPr>
          <w:lang w:val="fr-FR"/>
        </w:rPr>
        <w:t xml:space="preserve"> </w:t>
      </w:r>
      <w:hyperlink r:id="rId131" w:history="1">
        <w:r w:rsidRPr="00512B1F">
          <w:rPr>
            <w:rStyle w:val="Hyperlink"/>
            <w:color w:val="auto"/>
            <w:lang w:val="fr-FR"/>
          </w:rPr>
          <w:t>s.asari@met.kishou.go.jp</w:t>
        </w:r>
      </w:hyperlink>
      <w:r w:rsidRPr="00512B1F">
        <w:rPr>
          <w:rStyle w:val="Hyperlink"/>
          <w:color w:val="auto"/>
          <w:lang w:val="fr-FR"/>
        </w:rPr>
        <w:br/>
      </w:r>
    </w:p>
    <w:p w14:paraId="5B350527" w14:textId="5C1B9C9F" w:rsidR="00F570AF" w:rsidRPr="00F570AF" w:rsidRDefault="00F570AF" w:rsidP="00F570AF">
      <w:pPr>
        <w:rPr>
          <w:rStyle w:val="Hyperlink"/>
          <w:color w:val="auto"/>
          <w:u w:val="none"/>
          <w:lang w:val="en-US"/>
        </w:rPr>
      </w:pPr>
      <w:r w:rsidRPr="00BD1D34">
        <w:rPr>
          <w:lang w:val="en-US"/>
        </w:rPr>
        <w:t>Mr. Takeshi KOIZUMI</w:t>
      </w:r>
      <w:r w:rsidRPr="00BD1D34">
        <w:rPr>
          <w:lang w:val="en-US"/>
        </w:rPr>
        <w:br/>
        <w:t>Scientific Officer</w:t>
      </w:r>
      <w:r w:rsidRPr="00BD1D34">
        <w:rPr>
          <w:lang w:val="en-US"/>
        </w:rPr>
        <w:br/>
      </w:r>
      <w:r w:rsidRPr="003D1DC9">
        <w:rPr>
          <w:lang w:val="en-US"/>
        </w:rPr>
        <w:t>Earthquake and Tsunami Observation Division</w:t>
      </w:r>
      <w:r w:rsidRPr="00BD1D34">
        <w:rPr>
          <w:lang w:val="en-US"/>
        </w:rPr>
        <w:br/>
        <w:t>Japan Meteorological Agency</w:t>
      </w:r>
      <w:r w:rsidRPr="00BD1D34">
        <w:rPr>
          <w:lang w:val="en-US"/>
        </w:rPr>
        <w:br/>
      </w:r>
      <w:r w:rsidRPr="009925E4">
        <w:rPr>
          <w:lang w:val="en-US"/>
        </w:rPr>
        <w:t xml:space="preserve">3-6-9 </w:t>
      </w:r>
      <w:proofErr w:type="spellStart"/>
      <w:r w:rsidRPr="009925E4">
        <w:rPr>
          <w:lang w:val="en-US"/>
        </w:rPr>
        <w:t>Toranomon</w:t>
      </w:r>
      <w:proofErr w:type="spellEnd"/>
      <w:r w:rsidRPr="009925E4">
        <w:rPr>
          <w:lang w:val="en-US"/>
        </w:rPr>
        <w:t>, Minato City, Tokyo 105-8431, Japan</w:t>
      </w:r>
      <w:r w:rsidRPr="00EF2792">
        <w:br/>
        <w:t xml:space="preserve">Email: </w:t>
      </w:r>
      <w:hyperlink r:id="rId132" w:history="1">
        <w:r w:rsidRPr="00EF2792">
          <w:rPr>
            <w:rStyle w:val="Hyperlink"/>
            <w:color w:val="auto"/>
          </w:rPr>
          <w:t>t-koizumi@met.kishou.go.jp</w:t>
        </w:r>
      </w:hyperlink>
      <w:r w:rsidRPr="00EF2792">
        <w:rPr>
          <w:rStyle w:val="Hyperlink"/>
          <w:color w:val="auto"/>
        </w:rPr>
        <w:br/>
      </w:r>
    </w:p>
    <w:p w14:paraId="1C139152" w14:textId="2A545DB9" w:rsidR="00F570AF" w:rsidRDefault="00F570AF" w:rsidP="00F570AF">
      <w:pPr>
        <w:rPr>
          <w:lang w:val="en-US"/>
        </w:rPr>
      </w:pPr>
      <w:r w:rsidRPr="00BD1D34">
        <w:rPr>
          <w:lang w:val="en-US"/>
        </w:rPr>
        <w:t>Mr. Ryosuke SAKAKIBARA</w:t>
      </w:r>
      <w:r w:rsidRPr="00BD1D34">
        <w:rPr>
          <w:lang w:val="en-US"/>
        </w:rPr>
        <w:br/>
      </w:r>
      <w:r w:rsidRPr="003D1DC9">
        <w:rPr>
          <w:lang w:val="en-US"/>
        </w:rPr>
        <w:t>Scientific Officer</w:t>
      </w:r>
    </w:p>
    <w:p w14:paraId="35BABCB3" w14:textId="77777777" w:rsidR="00F570AF" w:rsidRDefault="00F570AF" w:rsidP="00F570AF">
      <w:pPr>
        <w:rPr>
          <w:lang w:val="en-US"/>
        </w:rPr>
      </w:pPr>
      <w:r w:rsidRPr="009925E4">
        <w:rPr>
          <w:lang w:val="en-US"/>
        </w:rPr>
        <w:t>Office of International Affairs, Planning Division</w:t>
      </w:r>
      <w:r w:rsidRPr="00BD1D34">
        <w:rPr>
          <w:lang w:val="en-US"/>
        </w:rPr>
        <w:br/>
        <w:t>Japan Meteorological Agency</w:t>
      </w:r>
      <w:r w:rsidRPr="00BD1D34">
        <w:rPr>
          <w:lang w:val="en-US"/>
        </w:rPr>
        <w:br/>
      </w:r>
      <w:r w:rsidRPr="009925E4">
        <w:rPr>
          <w:lang w:val="en-US"/>
        </w:rPr>
        <w:t xml:space="preserve">3-6-9 </w:t>
      </w:r>
      <w:proofErr w:type="spellStart"/>
      <w:r w:rsidRPr="009925E4">
        <w:rPr>
          <w:lang w:val="en-US"/>
        </w:rPr>
        <w:t>Toranomon</w:t>
      </w:r>
      <w:proofErr w:type="spellEnd"/>
      <w:r w:rsidRPr="009925E4">
        <w:rPr>
          <w:lang w:val="en-US"/>
        </w:rPr>
        <w:t>, Minato City, Tokyo 105-8431, Japan</w:t>
      </w:r>
    </w:p>
    <w:p w14:paraId="57E5E48F" w14:textId="77777777" w:rsidR="00F570AF" w:rsidRPr="00512B1F" w:rsidRDefault="00F570AF" w:rsidP="00F570AF">
      <w:pPr>
        <w:rPr>
          <w:rStyle w:val="Hyperlink"/>
          <w:color w:val="auto"/>
          <w:lang w:val="fr-FR"/>
        </w:rPr>
      </w:pPr>
      <w:proofErr w:type="gramStart"/>
      <w:r w:rsidRPr="00512B1F">
        <w:rPr>
          <w:lang w:val="fr-FR"/>
        </w:rPr>
        <w:t>Email:</w:t>
      </w:r>
      <w:proofErr w:type="gramEnd"/>
      <w:r w:rsidRPr="00512B1F">
        <w:rPr>
          <w:lang w:val="fr-FR"/>
        </w:rPr>
        <w:t xml:space="preserve"> </w:t>
      </w:r>
      <w:hyperlink r:id="rId133" w:history="1">
        <w:r w:rsidRPr="00512B1F">
          <w:rPr>
            <w:rStyle w:val="Hyperlink"/>
            <w:color w:val="auto"/>
            <w:lang w:val="fr-FR"/>
          </w:rPr>
          <w:t>r_sakakibara@met.kishou.go.jp</w:t>
        </w:r>
      </w:hyperlink>
    </w:p>
    <w:p w14:paraId="71A2B8D2" w14:textId="77777777" w:rsidR="00313820" w:rsidRPr="00F570AF" w:rsidRDefault="00313820" w:rsidP="00886283">
      <w:pPr>
        <w:rPr>
          <w:rStyle w:val="Hyperlink"/>
          <w:color w:val="auto"/>
          <w:lang w:val="fr-FR"/>
        </w:rPr>
      </w:pPr>
    </w:p>
    <w:p w14:paraId="572686C3" w14:textId="77777777" w:rsidR="00A94487" w:rsidRDefault="00A94487" w:rsidP="00886283">
      <w:pPr>
        <w:rPr>
          <w:b/>
          <w:bCs/>
          <w:lang w:val="en-US"/>
        </w:rPr>
      </w:pPr>
    </w:p>
    <w:p w14:paraId="347B7D13" w14:textId="653C58C6" w:rsidR="00313820" w:rsidRPr="00BD1D34" w:rsidRDefault="00CE2FE4" w:rsidP="00886283">
      <w:pPr>
        <w:rPr>
          <w:b/>
          <w:bCs/>
          <w:lang w:val="en-US"/>
        </w:rPr>
      </w:pPr>
      <w:r w:rsidRPr="00BD1D34">
        <w:rPr>
          <w:b/>
          <w:bCs/>
          <w:lang w:val="en-US"/>
        </w:rPr>
        <w:t>Malaysia</w:t>
      </w:r>
      <w:r w:rsidRPr="00BD1D34">
        <w:rPr>
          <w:b/>
          <w:bCs/>
          <w:lang w:val="en-US"/>
        </w:rPr>
        <w:br/>
      </w:r>
    </w:p>
    <w:p w14:paraId="00B632F2" w14:textId="7C0CBC2E" w:rsidR="00313820" w:rsidRPr="00BD1D34" w:rsidRDefault="00CE2FE4" w:rsidP="00886283">
      <w:pPr>
        <w:rPr>
          <w:rStyle w:val="Hyperlink"/>
          <w:color w:val="auto"/>
          <w:lang w:val="en-US"/>
        </w:rPr>
      </w:pPr>
      <w:r w:rsidRPr="00BD1D34">
        <w:rPr>
          <w:lang w:val="en-US"/>
        </w:rPr>
        <w:t xml:space="preserve">Ms. </w:t>
      </w:r>
      <w:proofErr w:type="spellStart"/>
      <w:r w:rsidRPr="00BD1D34">
        <w:rPr>
          <w:lang w:val="en-US"/>
        </w:rPr>
        <w:t>Azahani</w:t>
      </w:r>
      <w:proofErr w:type="spellEnd"/>
      <w:r w:rsidRPr="00BD1D34">
        <w:rPr>
          <w:lang w:val="en-US"/>
        </w:rPr>
        <w:t xml:space="preserve"> ABD AZIZ</w:t>
      </w:r>
      <w:r w:rsidRPr="00BD1D34">
        <w:rPr>
          <w:lang w:val="en-US"/>
        </w:rPr>
        <w:br/>
        <w:t>Meteorologist</w:t>
      </w:r>
      <w:r w:rsidRPr="00BD1D34">
        <w:rPr>
          <w:lang w:val="en-US"/>
        </w:rPr>
        <w:br/>
      </w:r>
      <w:proofErr w:type="spellStart"/>
      <w:r w:rsidRPr="00BD1D34">
        <w:rPr>
          <w:lang w:val="en-US"/>
        </w:rPr>
        <w:t>Technial</w:t>
      </w:r>
      <w:proofErr w:type="spellEnd"/>
      <w:r w:rsidRPr="00BD1D34">
        <w:rPr>
          <w:lang w:val="en-US"/>
        </w:rPr>
        <w:t xml:space="preserve"> Weather and Geophysics</w:t>
      </w:r>
      <w:r w:rsidRPr="00BD1D34">
        <w:rPr>
          <w:lang w:val="en-US"/>
        </w:rPr>
        <w:br/>
        <w:t>Malaysian Meteorological Department</w:t>
      </w:r>
      <w:r w:rsidRPr="00BD1D34">
        <w:rPr>
          <w:lang w:val="en-US"/>
        </w:rPr>
        <w:br/>
        <w:t>Malaysian Meteorological Department</w:t>
      </w:r>
      <w:r w:rsidRPr="00BD1D34">
        <w:rPr>
          <w:lang w:val="en-US"/>
        </w:rPr>
        <w:br/>
        <w:t>Jalan Sultan</w:t>
      </w:r>
      <w:r w:rsidRPr="00BD1D34">
        <w:rPr>
          <w:lang w:val="en-US"/>
        </w:rPr>
        <w:br/>
        <w:t>46667 </w:t>
      </w:r>
      <w:proofErr w:type="spellStart"/>
      <w:r w:rsidRPr="00BD1D34">
        <w:rPr>
          <w:lang w:val="en-US"/>
        </w:rPr>
        <w:t>Petaling</w:t>
      </w:r>
      <w:proofErr w:type="spellEnd"/>
      <w:r w:rsidRPr="00BD1D34">
        <w:rPr>
          <w:lang w:val="en-US"/>
        </w:rPr>
        <w:t xml:space="preserve"> Jaya</w:t>
      </w:r>
      <w:r w:rsidRPr="00BD1D34">
        <w:rPr>
          <w:lang w:val="en-US"/>
        </w:rPr>
        <w:br/>
        <w:t>Selangor</w:t>
      </w:r>
      <w:r w:rsidRPr="00BD1D34">
        <w:rPr>
          <w:lang w:val="en-US"/>
        </w:rPr>
        <w:br/>
      </w:r>
      <w:bookmarkStart w:id="317" w:name="_Hlk89273292"/>
      <w:r w:rsidRPr="00BD1D34">
        <w:rPr>
          <w:lang w:val="en-US"/>
        </w:rPr>
        <w:t>Malaysia</w:t>
      </w:r>
      <w:bookmarkEnd w:id="317"/>
      <w:r w:rsidRPr="00BD1D34">
        <w:rPr>
          <w:lang w:val="en-US"/>
        </w:rPr>
        <w:br/>
        <w:t>Tel: 0379678225</w:t>
      </w:r>
      <w:r w:rsidRPr="00BD1D34">
        <w:rPr>
          <w:lang w:val="en-US"/>
        </w:rPr>
        <w:br/>
        <w:t xml:space="preserve">Email: </w:t>
      </w:r>
      <w:hyperlink r:id="rId134" w:history="1">
        <w:r w:rsidRPr="00BD1D34">
          <w:rPr>
            <w:rStyle w:val="Hyperlink"/>
            <w:color w:val="auto"/>
            <w:lang w:val="en-US"/>
          </w:rPr>
          <w:t>azahani@met.gov.my</w:t>
        </w:r>
      </w:hyperlink>
      <w:r w:rsidRPr="00BD1D34">
        <w:rPr>
          <w:rStyle w:val="Hyperlink"/>
          <w:color w:val="auto"/>
          <w:lang w:val="en-US"/>
        </w:rPr>
        <w:br/>
      </w:r>
    </w:p>
    <w:p w14:paraId="205E8CD0" w14:textId="0F9C2CA5" w:rsidR="00313820" w:rsidRPr="00BD1D34" w:rsidRDefault="00CE2FE4" w:rsidP="00886283">
      <w:pPr>
        <w:rPr>
          <w:rStyle w:val="Hyperlink"/>
          <w:color w:val="auto"/>
          <w:lang w:val="en-US"/>
        </w:rPr>
      </w:pPr>
      <w:r w:rsidRPr="00BD1D34">
        <w:rPr>
          <w:lang w:val="en-US"/>
        </w:rPr>
        <w:t>Mr. Zaidi Bin ZAINAL ABIDIN</w:t>
      </w:r>
      <w:r w:rsidRPr="00BD1D34">
        <w:rPr>
          <w:lang w:val="en-US"/>
        </w:rPr>
        <w:br/>
        <w:t>Malaysian Meteorological Department Headquarters</w:t>
      </w:r>
      <w:r w:rsidRPr="00BD1D34">
        <w:rPr>
          <w:lang w:val="en-US"/>
        </w:rPr>
        <w:br/>
      </w:r>
      <w:r w:rsidRPr="00BD1D34">
        <w:rPr>
          <w:lang w:val="en-US"/>
        </w:rPr>
        <w:lastRenderedPageBreak/>
        <w:t>Malaysia</w:t>
      </w:r>
      <w:r w:rsidRPr="00BD1D34">
        <w:rPr>
          <w:lang w:val="en-US"/>
        </w:rPr>
        <w:br/>
        <w:t xml:space="preserve">Email: </w:t>
      </w:r>
      <w:hyperlink r:id="rId135" w:history="1">
        <w:r w:rsidRPr="00BD1D34">
          <w:rPr>
            <w:rStyle w:val="Hyperlink"/>
            <w:color w:val="auto"/>
            <w:lang w:val="en-US"/>
          </w:rPr>
          <w:t>zaidi@met.gov.my</w:t>
        </w:r>
      </w:hyperlink>
      <w:r w:rsidRPr="00BD1D34">
        <w:rPr>
          <w:rStyle w:val="Hyperlink"/>
          <w:color w:val="auto"/>
          <w:lang w:val="en-US"/>
        </w:rPr>
        <w:br/>
      </w:r>
    </w:p>
    <w:p w14:paraId="3C204EB5" w14:textId="75697A33" w:rsidR="00313820" w:rsidRPr="00BD1D34" w:rsidRDefault="00CE2FE4" w:rsidP="00A94487">
      <w:pPr>
        <w:rPr>
          <w:rStyle w:val="Hyperlink"/>
          <w:color w:val="auto"/>
          <w:lang w:val="en-US"/>
        </w:rPr>
      </w:pPr>
      <w:r w:rsidRPr="00BD1D34">
        <w:rPr>
          <w:rStyle w:val="Hyperlink"/>
          <w:color w:val="auto"/>
          <w:lang w:val="en-US"/>
        </w:rPr>
        <w:br/>
      </w:r>
      <w:r w:rsidRPr="00BD1D34">
        <w:rPr>
          <w:b/>
          <w:bCs/>
          <w:lang w:val="en-US"/>
        </w:rPr>
        <w:t>New Zealand</w:t>
      </w:r>
      <w:r w:rsidRPr="00BD1D34">
        <w:rPr>
          <w:b/>
          <w:bCs/>
          <w:lang w:val="en-US"/>
        </w:rPr>
        <w:br/>
      </w:r>
      <w:r w:rsidRPr="00BD1D34">
        <w:rPr>
          <w:b/>
          <w:bCs/>
          <w:lang w:val="en-US"/>
        </w:rPr>
        <w:br/>
      </w:r>
      <w:r w:rsidRPr="00BD1D34">
        <w:rPr>
          <w:lang w:val="en-US"/>
        </w:rPr>
        <w:t>Mr. Bill FRY</w:t>
      </w:r>
      <w:r w:rsidRPr="00BD1D34">
        <w:rPr>
          <w:lang w:val="en-US"/>
        </w:rPr>
        <w:br/>
        <w:t>Scientist</w:t>
      </w:r>
      <w:r w:rsidRPr="00BD1D34">
        <w:rPr>
          <w:lang w:val="en-US"/>
        </w:rPr>
        <w:br/>
        <w:t>Tectonophysics</w:t>
      </w:r>
      <w:r w:rsidRPr="00BD1D34">
        <w:rPr>
          <w:lang w:val="en-US"/>
        </w:rPr>
        <w:br/>
        <w:t>GNS Science</w:t>
      </w:r>
      <w:r w:rsidRPr="00BD1D34">
        <w:rPr>
          <w:lang w:val="en-US"/>
        </w:rPr>
        <w:br/>
        <w:t>P.O. Box 30-368</w:t>
      </w:r>
      <w:r w:rsidRPr="00BD1D34">
        <w:rPr>
          <w:lang w:val="en-US"/>
        </w:rPr>
        <w:br/>
        <w:t>1 Fairway Drive</w:t>
      </w:r>
      <w:r w:rsidRPr="00BD1D34">
        <w:rPr>
          <w:lang w:val="en-US"/>
        </w:rPr>
        <w:br/>
        <w:t>Avalon 5010</w:t>
      </w:r>
      <w:r w:rsidRPr="00BD1D34">
        <w:rPr>
          <w:lang w:val="en-US"/>
        </w:rPr>
        <w:br/>
        <w:t>New Zealand</w:t>
      </w:r>
      <w:r w:rsidRPr="00BD1D34">
        <w:rPr>
          <w:lang w:val="en-US"/>
        </w:rPr>
        <w:br/>
        <w:t xml:space="preserve">Email: </w:t>
      </w:r>
      <w:hyperlink r:id="rId136" w:history="1">
        <w:r w:rsidRPr="00BD1D34">
          <w:rPr>
            <w:rStyle w:val="Hyperlink"/>
            <w:color w:val="auto"/>
            <w:lang w:val="en-US"/>
          </w:rPr>
          <w:t>b.fry@gns.cri.nz</w:t>
        </w:r>
      </w:hyperlink>
      <w:r w:rsidRPr="00BD1D34">
        <w:rPr>
          <w:rStyle w:val="Hyperlink"/>
          <w:color w:val="auto"/>
          <w:lang w:val="en-US"/>
        </w:rPr>
        <w:br/>
      </w:r>
    </w:p>
    <w:p w14:paraId="2A023B57" w14:textId="6A81E292" w:rsidR="00313820" w:rsidRPr="00BD1D34" w:rsidRDefault="00CE2FE4" w:rsidP="00886283">
      <w:pPr>
        <w:rPr>
          <w:rStyle w:val="Hyperlink"/>
          <w:color w:val="auto"/>
          <w:lang w:val="en-US"/>
        </w:rPr>
      </w:pPr>
      <w:r w:rsidRPr="00BD1D34">
        <w:rPr>
          <w:lang w:val="en-US"/>
        </w:rPr>
        <w:t>Mr. Kevin FENAUGHTY</w:t>
      </w:r>
      <w:r w:rsidRPr="00BD1D34">
        <w:rPr>
          <w:lang w:val="en-US"/>
        </w:rPr>
        <w:br/>
        <w:t xml:space="preserve">National Emergency Management Agency Ministry of Civil </w:t>
      </w:r>
      <w:proofErr w:type="spellStart"/>
      <w:r w:rsidRPr="00BD1D34">
        <w:rPr>
          <w:lang w:val="en-US"/>
        </w:rPr>
        <w:t>Defence</w:t>
      </w:r>
      <w:proofErr w:type="spellEnd"/>
      <w:r w:rsidRPr="00BD1D34">
        <w:rPr>
          <w:lang w:val="en-US"/>
        </w:rPr>
        <w:t xml:space="preserve"> &amp; Emergency Management</w:t>
      </w:r>
      <w:r w:rsidRPr="00BD1D34">
        <w:rPr>
          <w:lang w:val="en-US"/>
        </w:rPr>
        <w:br/>
        <w:t xml:space="preserve">Email: </w:t>
      </w:r>
      <w:hyperlink r:id="rId137" w:history="1">
        <w:r w:rsidRPr="00BD1D34">
          <w:rPr>
            <w:rStyle w:val="Hyperlink"/>
            <w:color w:val="auto"/>
            <w:lang w:val="en-US"/>
          </w:rPr>
          <w:t>Kevin.Fenaughty@nema.govt.nz</w:t>
        </w:r>
      </w:hyperlink>
      <w:r w:rsidRPr="00BD1D34">
        <w:rPr>
          <w:rStyle w:val="Hyperlink"/>
          <w:color w:val="auto"/>
          <w:lang w:val="en-US"/>
        </w:rPr>
        <w:br/>
      </w:r>
    </w:p>
    <w:p w14:paraId="6D25A385" w14:textId="13DDF88C" w:rsidR="00313820" w:rsidRPr="00BD1D34" w:rsidRDefault="00CE2FE4" w:rsidP="00886283">
      <w:pPr>
        <w:rPr>
          <w:rStyle w:val="Hyperlink"/>
          <w:color w:val="auto"/>
          <w:lang w:val="en-US"/>
        </w:rPr>
      </w:pPr>
      <w:r w:rsidRPr="00BD1D34">
        <w:rPr>
          <w:lang w:val="en-US"/>
        </w:rPr>
        <w:t>Mr. Ken GLEDHILL</w:t>
      </w:r>
      <w:r w:rsidRPr="00BD1D34">
        <w:rPr>
          <w:lang w:val="en-US"/>
        </w:rPr>
        <w:br/>
      </w:r>
      <w:proofErr w:type="spellStart"/>
      <w:r w:rsidRPr="00BD1D34">
        <w:rPr>
          <w:lang w:val="en-US"/>
        </w:rPr>
        <w:t>GeoNet</w:t>
      </w:r>
      <w:proofErr w:type="spellEnd"/>
      <w:r w:rsidRPr="00BD1D34">
        <w:rPr>
          <w:lang w:val="en-US"/>
        </w:rPr>
        <w:t xml:space="preserve"> Project Director</w:t>
      </w:r>
      <w:r w:rsidRPr="00BD1D34">
        <w:rPr>
          <w:lang w:val="en-US"/>
        </w:rPr>
        <w:br/>
        <w:t>Lower Hutt P.O. Box 30-368</w:t>
      </w:r>
      <w:r w:rsidRPr="00BD1D34">
        <w:rPr>
          <w:lang w:val="en-US"/>
        </w:rPr>
        <w:br/>
        <w:t>New Zealand</w:t>
      </w:r>
      <w:r w:rsidRPr="00BD1D34">
        <w:rPr>
          <w:lang w:val="en-US"/>
        </w:rPr>
        <w:br/>
        <w:t>Tel: 64-4-5704848</w:t>
      </w:r>
      <w:r w:rsidRPr="00BD1D34">
        <w:rPr>
          <w:lang w:val="en-US"/>
        </w:rPr>
        <w:br/>
        <w:t>Fax: 64-4-5704600</w:t>
      </w:r>
      <w:r w:rsidRPr="00BD1D34">
        <w:rPr>
          <w:lang w:val="en-US"/>
        </w:rPr>
        <w:br/>
        <w:t xml:space="preserve">Email: </w:t>
      </w:r>
      <w:hyperlink r:id="rId138" w:history="1">
        <w:r w:rsidRPr="00BD1D34">
          <w:rPr>
            <w:rStyle w:val="Hyperlink"/>
            <w:color w:val="auto"/>
            <w:lang w:val="en-US"/>
          </w:rPr>
          <w:t>ken.gledhill@gmail.com</w:t>
        </w:r>
      </w:hyperlink>
      <w:r w:rsidRPr="00BD1D34">
        <w:rPr>
          <w:rStyle w:val="Hyperlink"/>
          <w:color w:val="auto"/>
          <w:lang w:val="en-US"/>
        </w:rPr>
        <w:br/>
      </w:r>
    </w:p>
    <w:p w14:paraId="4E9C3F49" w14:textId="10C61509" w:rsidR="00313820" w:rsidRPr="00BD1D34" w:rsidRDefault="00CE2FE4" w:rsidP="00A94487">
      <w:pPr>
        <w:rPr>
          <w:lang w:val="en-US"/>
        </w:rPr>
      </w:pPr>
      <w:r w:rsidRPr="00BD1D34">
        <w:rPr>
          <w:lang w:val="en-US"/>
        </w:rPr>
        <w:t>Ms. Sarah-Jayne MCCURRACH</w:t>
      </w:r>
      <w:r w:rsidRPr="00BD1D34">
        <w:rPr>
          <w:lang w:val="en-US"/>
        </w:rPr>
        <w:br/>
        <w:t>Manager, Risk Reduction and Resilience</w:t>
      </w:r>
      <w:r w:rsidRPr="00BD1D34">
        <w:rPr>
          <w:lang w:val="en-US"/>
        </w:rPr>
        <w:br/>
        <w:t>Earthquake Commission</w:t>
      </w:r>
      <w:r w:rsidRPr="00BD1D34">
        <w:rPr>
          <w:lang w:val="en-US"/>
        </w:rPr>
        <w:br/>
        <w:t>Level 11 Majestic Tower</w:t>
      </w:r>
      <w:r w:rsidRPr="00BD1D34">
        <w:rPr>
          <w:lang w:val="en-US"/>
        </w:rPr>
        <w:br/>
        <w:t>Willis St</w:t>
      </w:r>
      <w:r w:rsidRPr="00BD1D34">
        <w:rPr>
          <w:lang w:val="en-US"/>
        </w:rPr>
        <w:br/>
        <w:t>Wellington 6011</w:t>
      </w:r>
      <w:r w:rsidRPr="00BD1D34">
        <w:rPr>
          <w:lang w:val="en-US"/>
        </w:rPr>
        <w:br/>
        <w:t>New Zealand</w:t>
      </w:r>
      <w:r w:rsidRPr="00BD1D34">
        <w:rPr>
          <w:lang w:val="en-US"/>
        </w:rPr>
        <w:br/>
        <w:t>Tel: +64 27 380 1509</w:t>
      </w:r>
      <w:r w:rsidRPr="00BD1D34">
        <w:rPr>
          <w:lang w:val="en-US"/>
        </w:rPr>
        <w:br/>
        <w:t xml:space="preserve">Email: </w:t>
      </w:r>
      <w:hyperlink r:id="rId139" w:history="1">
        <w:r w:rsidRPr="00BD1D34">
          <w:rPr>
            <w:rStyle w:val="Hyperlink"/>
            <w:color w:val="auto"/>
            <w:lang w:val="en-US"/>
          </w:rPr>
          <w:t>SMcCurrach@eqc.govt.nz</w:t>
        </w:r>
      </w:hyperlink>
      <w:r w:rsidRPr="00BD1D34">
        <w:rPr>
          <w:rStyle w:val="Hyperlink"/>
          <w:color w:val="auto"/>
          <w:lang w:val="en-US"/>
        </w:rPr>
        <w:br/>
      </w:r>
      <w:r w:rsidRPr="00BD1D34">
        <w:rPr>
          <w:rStyle w:val="Hyperlink"/>
          <w:color w:val="auto"/>
          <w:lang w:val="en-US"/>
        </w:rPr>
        <w:br/>
      </w:r>
      <w:r w:rsidRPr="00BD1D34">
        <w:rPr>
          <w:lang w:val="en-US"/>
        </w:rPr>
        <w:t xml:space="preserve">Ms. Benita MURRAY </w:t>
      </w:r>
      <w:r w:rsidRPr="00BD1D34">
        <w:rPr>
          <w:lang w:val="en-US"/>
        </w:rPr>
        <w:br/>
        <w:t>National Emergency Management Agency</w:t>
      </w:r>
      <w:r w:rsidRPr="00BD1D34">
        <w:rPr>
          <w:lang w:val="en-US"/>
        </w:rPr>
        <w:br/>
        <w:t xml:space="preserve">Email: </w:t>
      </w:r>
      <w:hyperlink r:id="rId140" w:history="1">
        <w:r w:rsidRPr="00BD1D34">
          <w:rPr>
            <w:rStyle w:val="Hyperlink"/>
            <w:color w:val="auto"/>
            <w:lang w:val="en-US"/>
          </w:rPr>
          <w:t>Benita.murray@nema.govt.nz</w:t>
        </w:r>
      </w:hyperlink>
      <w:r w:rsidRPr="00BD1D34">
        <w:rPr>
          <w:lang w:val="en-US"/>
        </w:rPr>
        <w:br/>
      </w:r>
    </w:p>
    <w:p w14:paraId="17A5C1C2" w14:textId="1A21ACC6" w:rsidR="003105C9" w:rsidRDefault="00CE2FE4" w:rsidP="00886283">
      <w:pPr>
        <w:rPr>
          <w:rStyle w:val="Hyperlink"/>
          <w:color w:val="auto"/>
          <w:lang w:val="en-US"/>
        </w:rPr>
      </w:pPr>
      <w:r w:rsidRPr="00BD1D34">
        <w:rPr>
          <w:lang w:val="en-US"/>
        </w:rPr>
        <w:t>Mr. Grant WILSON</w:t>
      </w:r>
      <w:r w:rsidRPr="00BD1D34">
        <w:rPr>
          <w:lang w:val="en-US"/>
        </w:rPr>
        <w:br/>
        <w:t>National Emergency Management Agency</w:t>
      </w:r>
      <w:r w:rsidRPr="00BD1D34">
        <w:rPr>
          <w:lang w:val="en-US"/>
        </w:rPr>
        <w:br/>
        <w:t xml:space="preserve">Ministry of Civil </w:t>
      </w:r>
      <w:proofErr w:type="spellStart"/>
      <w:r w:rsidRPr="00BD1D34">
        <w:rPr>
          <w:lang w:val="en-US"/>
        </w:rPr>
        <w:t>Defence</w:t>
      </w:r>
      <w:proofErr w:type="spellEnd"/>
      <w:r w:rsidRPr="00BD1D34">
        <w:rPr>
          <w:lang w:val="en-US"/>
        </w:rPr>
        <w:t xml:space="preserve"> &amp; Emergency Management</w:t>
      </w:r>
      <w:r w:rsidRPr="00BD1D34">
        <w:rPr>
          <w:lang w:val="en-US"/>
        </w:rPr>
        <w:br/>
        <w:t>PO Box 5010</w:t>
      </w:r>
      <w:r w:rsidRPr="00BD1D34">
        <w:rPr>
          <w:lang w:val="en-US"/>
        </w:rPr>
        <w:br/>
        <w:t>70-84 Lambton Quay</w:t>
      </w:r>
      <w:r w:rsidRPr="00BD1D34">
        <w:rPr>
          <w:lang w:val="en-US"/>
        </w:rPr>
        <w:br/>
        <w:t>Wellington 6145</w:t>
      </w:r>
      <w:r w:rsidRPr="00BD1D34">
        <w:rPr>
          <w:lang w:val="en-US"/>
        </w:rPr>
        <w:br/>
      </w:r>
      <w:bookmarkStart w:id="318" w:name="_Hlk89277320"/>
      <w:r w:rsidRPr="00BD1D34">
        <w:rPr>
          <w:lang w:val="en-US"/>
        </w:rPr>
        <w:t>New Zealand</w:t>
      </w:r>
      <w:bookmarkEnd w:id="318"/>
      <w:r w:rsidRPr="00BD1D34">
        <w:rPr>
          <w:lang w:val="en-US"/>
        </w:rPr>
        <w:br/>
        <w:t xml:space="preserve">Email: </w:t>
      </w:r>
      <w:hyperlink r:id="rId141" w:history="1">
        <w:r w:rsidRPr="00BD1D34">
          <w:rPr>
            <w:rStyle w:val="Hyperlink"/>
            <w:color w:val="auto"/>
            <w:lang w:val="en-US"/>
          </w:rPr>
          <w:t>Grant.wilson@nema.govt.nz</w:t>
        </w:r>
      </w:hyperlink>
      <w:r w:rsidRPr="00BD1D34">
        <w:rPr>
          <w:rStyle w:val="Hyperlink"/>
          <w:color w:val="auto"/>
          <w:lang w:val="en-US"/>
        </w:rPr>
        <w:br/>
      </w:r>
    </w:p>
    <w:p w14:paraId="0400ED92" w14:textId="77777777" w:rsidR="004B618A" w:rsidRPr="00364295" w:rsidRDefault="004B618A" w:rsidP="004B618A">
      <w:pPr>
        <w:rPr>
          <w:b/>
          <w:bCs/>
          <w:lang w:val="pt-PT"/>
        </w:rPr>
      </w:pPr>
      <w:r w:rsidRPr="00364295">
        <w:rPr>
          <w:rStyle w:val="Hyperlink"/>
          <w:b/>
          <w:bCs/>
          <w:color w:val="auto"/>
          <w:u w:val="none"/>
          <w:lang w:val="pt-PT"/>
        </w:rPr>
        <w:t>Nicaragua</w:t>
      </w:r>
      <w:r w:rsidRPr="00364295">
        <w:rPr>
          <w:rStyle w:val="Hyperlink"/>
          <w:b/>
          <w:bCs/>
          <w:color w:val="auto"/>
          <w:u w:val="none"/>
          <w:lang w:val="pt-PT"/>
        </w:rPr>
        <w:br/>
      </w:r>
    </w:p>
    <w:p w14:paraId="3EDCF851" w14:textId="77777777" w:rsidR="004B618A" w:rsidRPr="00364295" w:rsidRDefault="004B618A" w:rsidP="004B618A">
      <w:pPr>
        <w:rPr>
          <w:lang w:val="pt-PT"/>
        </w:rPr>
      </w:pPr>
      <w:r w:rsidRPr="00364295">
        <w:rPr>
          <w:lang w:val="pt-PT"/>
        </w:rPr>
        <w:t xml:space="preserve">Mr </w:t>
      </w:r>
      <w:proofErr w:type="spellStart"/>
      <w:r w:rsidRPr="00364295">
        <w:rPr>
          <w:lang w:val="pt-PT"/>
        </w:rPr>
        <w:t>Emilio</w:t>
      </w:r>
      <w:proofErr w:type="spellEnd"/>
      <w:r w:rsidRPr="00364295">
        <w:rPr>
          <w:lang w:val="pt-PT"/>
        </w:rPr>
        <w:t xml:space="preserve"> Talavera</w:t>
      </w:r>
    </w:p>
    <w:p w14:paraId="0863E8AA" w14:textId="77777777" w:rsidR="004B618A" w:rsidRDefault="004B618A" w:rsidP="004B618A">
      <w:pPr>
        <w:rPr>
          <w:lang w:val="pt-PT"/>
        </w:rPr>
      </w:pPr>
      <w:r w:rsidRPr="00364295">
        <w:rPr>
          <w:lang w:val="pt-PT"/>
        </w:rPr>
        <w:t>INETER/CATAC</w:t>
      </w:r>
    </w:p>
    <w:p w14:paraId="68CBEEF3" w14:textId="77777777" w:rsidR="004B618A" w:rsidRDefault="004B618A" w:rsidP="004B618A">
      <w:pPr>
        <w:rPr>
          <w:lang w:val="pt-PT"/>
        </w:rPr>
      </w:pPr>
      <w:r w:rsidRPr="00364295">
        <w:rPr>
          <w:lang w:val="pt-PT"/>
        </w:rPr>
        <w:t>Managua</w:t>
      </w:r>
    </w:p>
    <w:p w14:paraId="3E2F0A53" w14:textId="7A173EAA" w:rsidR="004B618A" w:rsidRPr="00364295" w:rsidRDefault="004B618A" w:rsidP="004B618A">
      <w:pPr>
        <w:rPr>
          <w:lang w:val="pt-PT"/>
        </w:rPr>
      </w:pPr>
      <w:r w:rsidRPr="00364295">
        <w:rPr>
          <w:lang w:val="pt-PT"/>
        </w:rPr>
        <w:t>Nicaragua,</w:t>
      </w:r>
    </w:p>
    <w:p w14:paraId="2DABF642" w14:textId="77777777" w:rsidR="004B618A" w:rsidRPr="00E44BC9" w:rsidRDefault="004B618A" w:rsidP="004B618A">
      <w:pPr>
        <w:rPr>
          <w:lang w:val="pt-PT"/>
        </w:rPr>
      </w:pPr>
      <w:r w:rsidRPr="00E44BC9">
        <w:rPr>
          <w:lang w:val="pt-PT"/>
        </w:rPr>
        <w:t xml:space="preserve">Email: </w:t>
      </w:r>
      <w:hyperlink r:id="rId142" w:history="1">
        <w:r w:rsidRPr="00E44BC9">
          <w:rPr>
            <w:rStyle w:val="Hyperlink"/>
            <w:lang w:val="pt-PT"/>
          </w:rPr>
          <w:t>emilio.talavera@ineter.gob.ni</w:t>
        </w:r>
      </w:hyperlink>
    </w:p>
    <w:p w14:paraId="39130F3A" w14:textId="5859DF8F" w:rsidR="004B618A" w:rsidRPr="00E44BC9" w:rsidRDefault="004B618A" w:rsidP="004B618A">
      <w:pPr>
        <w:rPr>
          <w:lang w:val="pt-PT"/>
        </w:rPr>
      </w:pPr>
    </w:p>
    <w:p w14:paraId="64BD009E" w14:textId="77777777" w:rsidR="00D42186" w:rsidRPr="00D42186" w:rsidRDefault="004B618A" w:rsidP="004B618A">
      <w:pPr>
        <w:rPr>
          <w:lang w:val="pt-PT"/>
        </w:rPr>
      </w:pPr>
      <w:r w:rsidRPr="00D42186">
        <w:rPr>
          <w:lang w:val="pt-PT"/>
        </w:rPr>
        <w:t>Ms Iris Cruz</w:t>
      </w:r>
      <w:r w:rsidRPr="00D42186">
        <w:rPr>
          <w:lang w:val="pt-PT"/>
        </w:rPr>
        <w:br/>
        <w:t>INETER, Director,</w:t>
      </w:r>
    </w:p>
    <w:p w14:paraId="6C030783" w14:textId="661C3F80" w:rsidR="004B618A" w:rsidRPr="004B618A" w:rsidRDefault="004B618A" w:rsidP="004B618A">
      <w:pPr>
        <w:rPr>
          <w:lang w:val="es-ES"/>
        </w:rPr>
      </w:pPr>
      <w:r w:rsidRPr="004B618A">
        <w:rPr>
          <w:lang w:val="es-ES"/>
        </w:rPr>
        <w:t>Dirección General de Geología y Geofísica</w:t>
      </w:r>
    </w:p>
    <w:p w14:paraId="218779BC" w14:textId="77777777" w:rsidR="004B618A" w:rsidRDefault="004B618A" w:rsidP="004B618A">
      <w:pPr>
        <w:rPr>
          <w:lang w:val="pt-PT"/>
        </w:rPr>
      </w:pPr>
      <w:r w:rsidRPr="004B618A">
        <w:rPr>
          <w:lang w:val="pt-PT"/>
        </w:rPr>
        <w:t>Managua</w:t>
      </w:r>
    </w:p>
    <w:p w14:paraId="2B3C0853" w14:textId="46074FA6" w:rsidR="004B618A" w:rsidRPr="004B618A" w:rsidRDefault="004B618A" w:rsidP="004B618A">
      <w:pPr>
        <w:rPr>
          <w:lang w:val="pt-PT"/>
        </w:rPr>
      </w:pPr>
      <w:r w:rsidRPr="004B618A">
        <w:rPr>
          <w:lang w:val="pt-PT"/>
        </w:rPr>
        <w:t>Nicaragua</w:t>
      </w:r>
    </w:p>
    <w:p w14:paraId="39183357" w14:textId="77777777" w:rsidR="004B618A" w:rsidRPr="004B618A" w:rsidRDefault="004B618A" w:rsidP="004B618A">
      <w:pPr>
        <w:rPr>
          <w:lang w:val="pt-PT"/>
        </w:rPr>
      </w:pPr>
      <w:r w:rsidRPr="004B618A">
        <w:rPr>
          <w:lang w:val="pt-PT"/>
        </w:rPr>
        <w:t>Email: iris.cruz@ineter.gob.ni</w:t>
      </w:r>
    </w:p>
    <w:p w14:paraId="23EAFE61" w14:textId="77777777" w:rsidR="004B618A" w:rsidRPr="004B618A" w:rsidRDefault="004B618A" w:rsidP="00886283">
      <w:pPr>
        <w:rPr>
          <w:rStyle w:val="Hyperlink"/>
          <w:color w:val="auto"/>
          <w:lang w:val="pt-PT"/>
        </w:rPr>
      </w:pPr>
    </w:p>
    <w:p w14:paraId="0DF8E532" w14:textId="0F53FBAE" w:rsidR="00CE2FE4" w:rsidRPr="00720931" w:rsidRDefault="00CE2FE4" w:rsidP="00886283">
      <w:pPr>
        <w:rPr>
          <w:b/>
          <w:bCs/>
          <w:lang w:val="es-ES"/>
        </w:rPr>
      </w:pPr>
      <w:r w:rsidRPr="00EF2792">
        <w:rPr>
          <w:rStyle w:val="Hyperlink"/>
          <w:color w:val="auto"/>
          <w:lang w:val="es-ES"/>
        </w:rPr>
        <w:br/>
      </w:r>
      <w:r w:rsidRPr="00720931">
        <w:rPr>
          <w:b/>
          <w:bCs/>
          <w:lang w:val="es-ES"/>
        </w:rPr>
        <w:t>Panama</w:t>
      </w:r>
    </w:p>
    <w:p w14:paraId="2098CA23" w14:textId="77777777" w:rsidR="003105C9" w:rsidRPr="00720931" w:rsidRDefault="003105C9" w:rsidP="00886283">
      <w:pPr>
        <w:rPr>
          <w:b/>
          <w:bCs/>
          <w:lang w:val="es-ES"/>
        </w:rPr>
      </w:pPr>
    </w:p>
    <w:p w14:paraId="3763D90A" w14:textId="77777777" w:rsidR="003105C9" w:rsidRPr="00720931" w:rsidRDefault="00CE2FE4" w:rsidP="00886283">
      <w:pPr>
        <w:rPr>
          <w:rStyle w:val="Hyperlink"/>
          <w:color w:val="auto"/>
          <w:lang w:val="es-ES"/>
        </w:rPr>
      </w:pPr>
      <w:r w:rsidRPr="00720931">
        <w:rPr>
          <w:lang w:val="es-ES"/>
        </w:rPr>
        <w:t>Mr. Carmen APARICIO</w:t>
      </w:r>
      <w:r w:rsidRPr="00720931">
        <w:rPr>
          <w:lang w:val="es-ES"/>
        </w:rPr>
        <w:br/>
        <w:t xml:space="preserve">Ministerio de </w:t>
      </w:r>
      <w:proofErr w:type="spellStart"/>
      <w:r w:rsidRPr="00720931">
        <w:rPr>
          <w:lang w:val="es-ES"/>
        </w:rPr>
        <w:t>Educacion</w:t>
      </w:r>
      <w:proofErr w:type="spellEnd"/>
      <w:r w:rsidRPr="00720931">
        <w:rPr>
          <w:lang w:val="es-ES"/>
        </w:rPr>
        <w:br/>
        <w:t xml:space="preserve">Email: </w:t>
      </w:r>
      <w:hyperlink r:id="rId143" w:history="1">
        <w:r w:rsidRPr="00720931">
          <w:rPr>
            <w:rStyle w:val="Hyperlink"/>
            <w:color w:val="auto"/>
            <w:lang w:val="es-ES"/>
          </w:rPr>
          <w:t>Carmen.aparico@meduca.gob.pa</w:t>
        </w:r>
      </w:hyperlink>
      <w:r w:rsidRPr="00720931">
        <w:rPr>
          <w:rStyle w:val="Hyperlink"/>
          <w:color w:val="auto"/>
          <w:lang w:val="es-ES"/>
        </w:rPr>
        <w:br/>
      </w:r>
    </w:p>
    <w:p w14:paraId="207D7573" w14:textId="78F6B27D" w:rsidR="00CE2FE4" w:rsidRPr="00BD1D34" w:rsidRDefault="00CE2FE4" w:rsidP="00886283">
      <w:pPr>
        <w:rPr>
          <w:lang w:val="en-US"/>
        </w:rPr>
      </w:pPr>
      <w:bookmarkStart w:id="319" w:name="_Hlk91076386"/>
      <w:r w:rsidRPr="00BD1D34">
        <w:rPr>
          <w:lang w:val="en-US"/>
        </w:rPr>
        <w:t xml:space="preserve">Mr. </w:t>
      </w:r>
      <w:proofErr w:type="spellStart"/>
      <w:r w:rsidRPr="00BD1D34">
        <w:rPr>
          <w:lang w:val="en-US"/>
        </w:rPr>
        <w:t>Ederto</w:t>
      </w:r>
      <w:proofErr w:type="spellEnd"/>
      <w:r w:rsidRPr="00BD1D34">
        <w:rPr>
          <w:lang w:val="en-US"/>
        </w:rPr>
        <w:t xml:space="preserve"> ANGUIZOLA</w:t>
      </w:r>
      <w:r w:rsidRPr="00BD1D34">
        <w:rPr>
          <w:lang w:val="en-US"/>
        </w:rPr>
        <w:br/>
        <w:t xml:space="preserve">Landstar Group </w:t>
      </w:r>
      <w:proofErr w:type="gramStart"/>
      <w:r w:rsidRPr="00BD1D34">
        <w:rPr>
          <w:lang w:val="en-US"/>
        </w:rPr>
        <w:t>S.A</w:t>
      </w:r>
      <w:proofErr w:type="gramEnd"/>
      <w:r w:rsidRPr="00BD1D34">
        <w:rPr>
          <w:lang w:val="en-US"/>
        </w:rPr>
        <w:br/>
        <w:t xml:space="preserve">Email: </w:t>
      </w:r>
      <w:hyperlink r:id="rId144" w:history="1">
        <w:r w:rsidRPr="00BD1D34">
          <w:rPr>
            <w:rStyle w:val="Hyperlink"/>
            <w:color w:val="auto"/>
            <w:lang w:val="en-US"/>
          </w:rPr>
          <w:t>eberto.anguizola@cablenda.net</w:t>
        </w:r>
      </w:hyperlink>
      <w:r w:rsidRPr="00BD1D34">
        <w:rPr>
          <w:rStyle w:val="Hyperlink"/>
          <w:color w:val="auto"/>
          <w:lang w:val="en-US"/>
        </w:rPr>
        <w:br/>
      </w:r>
    </w:p>
    <w:bookmarkEnd w:id="319"/>
    <w:p w14:paraId="7BE2DD75" w14:textId="77777777" w:rsidR="003105C9" w:rsidRPr="00BD1D34" w:rsidRDefault="00CE2FE4" w:rsidP="00886283">
      <w:pPr>
        <w:rPr>
          <w:rStyle w:val="Hyperlink"/>
          <w:color w:val="auto"/>
          <w:lang w:val="en-US"/>
        </w:rPr>
      </w:pPr>
      <w:r w:rsidRPr="00BD1D34">
        <w:rPr>
          <w:lang w:val="en-US"/>
        </w:rPr>
        <w:t>Mr Eduardo Isaias CAMACHO ASTIGARRABIA</w:t>
      </w:r>
      <w:r w:rsidRPr="00BD1D34">
        <w:rPr>
          <w:lang w:val="en-US"/>
        </w:rPr>
        <w:br/>
        <w:t xml:space="preserve">Director Universidad de Panama – Instituto de </w:t>
      </w:r>
      <w:proofErr w:type="spellStart"/>
      <w:r w:rsidRPr="00BD1D34">
        <w:rPr>
          <w:lang w:val="en-US"/>
        </w:rPr>
        <w:t>Geociencias</w:t>
      </w:r>
      <w:proofErr w:type="spellEnd"/>
      <w:r w:rsidRPr="00BD1D34">
        <w:rPr>
          <w:lang w:val="en-US"/>
        </w:rPr>
        <w:t xml:space="preserve"> </w:t>
      </w:r>
      <w:proofErr w:type="spellStart"/>
      <w:r w:rsidRPr="00BD1D34">
        <w:rPr>
          <w:lang w:val="en-US"/>
        </w:rPr>
        <w:t>Coilina</w:t>
      </w:r>
      <w:proofErr w:type="spellEnd"/>
      <w:r w:rsidRPr="00BD1D34">
        <w:rPr>
          <w:lang w:val="en-US"/>
        </w:rPr>
        <w:t xml:space="preserve"> Universidad de Panama</w:t>
      </w:r>
      <w:r w:rsidRPr="00BD1D34">
        <w:rPr>
          <w:lang w:val="en-US"/>
        </w:rPr>
        <w:br/>
        <w:t xml:space="preserve">Email: </w:t>
      </w:r>
      <w:hyperlink r:id="rId145" w:history="1">
        <w:r w:rsidRPr="00BD1D34">
          <w:rPr>
            <w:rStyle w:val="Hyperlink"/>
            <w:color w:val="auto"/>
            <w:lang w:val="en-US"/>
          </w:rPr>
          <w:t>eduardo.camachoa@up.ac.pa</w:t>
        </w:r>
      </w:hyperlink>
      <w:r w:rsidRPr="00BD1D34">
        <w:rPr>
          <w:rStyle w:val="Hyperlink"/>
          <w:color w:val="auto"/>
          <w:lang w:val="en-US"/>
        </w:rPr>
        <w:br/>
      </w:r>
    </w:p>
    <w:p w14:paraId="080F7ECB" w14:textId="2B2A4C83" w:rsidR="00CE2FE4" w:rsidRPr="00BD1D34" w:rsidRDefault="00CE2FE4" w:rsidP="00886283">
      <w:pPr>
        <w:rPr>
          <w:rStyle w:val="Hyperlink"/>
          <w:color w:val="auto"/>
          <w:lang w:val="en-US"/>
        </w:rPr>
      </w:pPr>
      <w:r w:rsidRPr="00BD1D34">
        <w:rPr>
          <w:lang w:val="en-US"/>
        </w:rPr>
        <w:t>Mr. Nestor LUQUE</w:t>
      </w:r>
      <w:r w:rsidRPr="00BD1D34">
        <w:rPr>
          <w:lang w:val="en-US"/>
        </w:rPr>
        <w:br/>
      </w:r>
      <w:proofErr w:type="spellStart"/>
      <w:r w:rsidRPr="00BD1D34">
        <w:rPr>
          <w:lang w:val="en-US"/>
        </w:rPr>
        <w:t>Investigador</w:t>
      </w:r>
      <w:proofErr w:type="spellEnd"/>
      <w:r w:rsidRPr="00BD1D34">
        <w:rPr>
          <w:lang w:val="en-US"/>
        </w:rPr>
        <w:t xml:space="preserve"> National Tsunami Warning Center Universidad de Panama - Instituto de </w:t>
      </w:r>
      <w:proofErr w:type="spellStart"/>
      <w:r w:rsidRPr="00BD1D34">
        <w:rPr>
          <w:lang w:val="en-US"/>
        </w:rPr>
        <w:t>Geociencias</w:t>
      </w:r>
      <w:proofErr w:type="spellEnd"/>
      <w:r w:rsidRPr="00BD1D34">
        <w:rPr>
          <w:lang w:val="en-US"/>
        </w:rPr>
        <w:t xml:space="preserve"> </w:t>
      </w:r>
      <w:proofErr w:type="spellStart"/>
      <w:r w:rsidRPr="00BD1D34">
        <w:rPr>
          <w:lang w:val="en-US"/>
        </w:rPr>
        <w:t>Colina</w:t>
      </w:r>
      <w:proofErr w:type="spellEnd"/>
      <w:r w:rsidRPr="00BD1D34">
        <w:rPr>
          <w:lang w:val="en-US"/>
        </w:rPr>
        <w:t xml:space="preserve"> Universidad de Panamá Campus Octavio Méndez Pereira </w:t>
      </w:r>
      <w:r w:rsidRPr="00BD1D34">
        <w:rPr>
          <w:lang w:val="en-US"/>
        </w:rPr>
        <w:br/>
        <w:t xml:space="preserve">Email: </w:t>
      </w:r>
      <w:bookmarkStart w:id="320" w:name="_Hlk94690283"/>
      <w:r w:rsidRPr="00BD1D34">
        <w:fldChar w:fldCharType="begin"/>
      </w:r>
      <w:r w:rsidRPr="00BD1D34">
        <w:rPr>
          <w:lang w:val="en-US"/>
        </w:rPr>
        <w:instrText xml:space="preserve"> HYPERLINK "mailto:barcelona010104@yahoo.com" </w:instrText>
      </w:r>
      <w:r w:rsidRPr="00BD1D34">
        <w:fldChar w:fldCharType="separate"/>
      </w:r>
      <w:r w:rsidRPr="00BD1D34">
        <w:rPr>
          <w:rStyle w:val="Hyperlink"/>
          <w:color w:val="auto"/>
          <w:lang w:val="en-US"/>
        </w:rPr>
        <w:t>barcelona010104@yahoo.com</w:t>
      </w:r>
      <w:r w:rsidRPr="00BD1D34">
        <w:rPr>
          <w:rStyle w:val="Hyperlink"/>
          <w:color w:val="auto"/>
          <w:lang w:val="es-ES"/>
        </w:rPr>
        <w:fldChar w:fldCharType="end"/>
      </w:r>
      <w:bookmarkEnd w:id="320"/>
    </w:p>
    <w:p w14:paraId="557FE632" w14:textId="4956CA23" w:rsidR="00CE2FE4" w:rsidRPr="00BD1D34" w:rsidRDefault="00CE2FE4" w:rsidP="00886283">
      <w:pPr>
        <w:rPr>
          <w:lang w:val="en-US"/>
        </w:rPr>
      </w:pPr>
      <w:r w:rsidRPr="00BD1D34">
        <w:rPr>
          <w:rStyle w:val="Hyperlink"/>
          <w:color w:val="auto"/>
          <w:lang w:val="en-US"/>
        </w:rPr>
        <w:br/>
      </w:r>
      <w:r w:rsidRPr="00BD1D34">
        <w:rPr>
          <w:lang w:val="en-US"/>
        </w:rPr>
        <w:t xml:space="preserve">Mr. </w:t>
      </w:r>
      <w:proofErr w:type="spellStart"/>
      <w:r w:rsidRPr="00BD1D34">
        <w:rPr>
          <w:lang w:val="en-US"/>
        </w:rPr>
        <w:t>Ederto</w:t>
      </w:r>
      <w:proofErr w:type="spellEnd"/>
      <w:r w:rsidRPr="00BD1D34">
        <w:rPr>
          <w:lang w:val="en-US"/>
        </w:rPr>
        <w:t xml:space="preserve"> ANGUIZOLA</w:t>
      </w:r>
      <w:r w:rsidRPr="00BD1D34">
        <w:rPr>
          <w:lang w:val="en-US"/>
        </w:rPr>
        <w:br/>
        <w:t xml:space="preserve">Landstar Group </w:t>
      </w:r>
      <w:proofErr w:type="gramStart"/>
      <w:r w:rsidRPr="00BD1D34">
        <w:rPr>
          <w:lang w:val="en-US"/>
        </w:rPr>
        <w:t>S.A</w:t>
      </w:r>
      <w:proofErr w:type="gramEnd"/>
      <w:r w:rsidRPr="00BD1D34">
        <w:rPr>
          <w:lang w:val="en-US"/>
        </w:rPr>
        <w:br/>
        <w:t xml:space="preserve">Email: </w:t>
      </w:r>
      <w:bookmarkStart w:id="321" w:name="_Hlk94690299"/>
      <w:r w:rsidRPr="00BD1D34">
        <w:fldChar w:fldCharType="begin"/>
      </w:r>
      <w:r w:rsidRPr="00BD1D34">
        <w:rPr>
          <w:lang w:val="en-US"/>
        </w:rPr>
        <w:instrText xml:space="preserve"> HYPERLINK "mailto:eberto.anguizola@cablenda.net" </w:instrText>
      </w:r>
      <w:r w:rsidRPr="00BD1D34">
        <w:fldChar w:fldCharType="separate"/>
      </w:r>
      <w:r w:rsidRPr="00BD1D34">
        <w:rPr>
          <w:rStyle w:val="Hyperlink"/>
          <w:color w:val="auto"/>
          <w:lang w:val="en-US"/>
        </w:rPr>
        <w:t>eberto.anguizola@cablenda.net</w:t>
      </w:r>
      <w:r w:rsidRPr="00BD1D34">
        <w:rPr>
          <w:rStyle w:val="Hyperlink"/>
          <w:color w:val="auto"/>
          <w:lang w:val="es-ES"/>
        </w:rPr>
        <w:fldChar w:fldCharType="end"/>
      </w:r>
      <w:bookmarkEnd w:id="321"/>
      <w:r w:rsidRPr="00BD1D34">
        <w:rPr>
          <w:rStyle w:val="Hyperlink"/>
          <w:color w:val="auto"/>
          <w:lang w:val="en-US"/>
        </w:rPr>
        <w:br/>
      </w:r>
    </w:p>
    <w:p w14:paraId="1089787A" w14:textId="77777777" w:rsidR="00313820" w:rsidRPr="00BD1D34" w:rsidRDefault="00CE2FE4" w:rsidP="00886283">
      <w:pPr>
        <w:rPr>
          <w:rStyle w:val="Hyperlink"/>
          <w:color w:val="auto"/>
          <w:lang w:val="en-US"/>
        </w:rPr>
      </w:pPr>
      <w:r w:rsidRPr="00BD1D34">
        <w:rPr>
          <w:lang w:val="en-US"/>
        </w:rPr>
        <w:t>Mr. Eric CHICHACO</w:t>
      </w:r>
      <w:r w:rsidRPr="00BD1D34">
        <w:rPr>
          <w:lang w:val="en-US"/>
        </w:rPr>
        <w:br/>
        <w:t>Geological Engineer</w:t>
      </w:r>
      <w:r w:rsidRPr="00BD1D34">
        <w:rPr>
          <w:lang w:val="en-US"/>
        </w:rPr>
        <w:br/>
        <w:t xml:space="preserve">Universidad de Panama - Instituto de </w:t>
      </w:r>
      <w:proofErr w:type="spellStart"/>
      <w:r w:rsidRPr="00BD1D34">
        <w:rPr>
          <w:lang w:val="en-US"/>
        </w:rPr>
        <w:t>Geociencias</w:t>
      </w:r>
      <w:proofErr w:type="spellEnd"/>
      <w:r w:rsidRPr="00BD1D34">
        <w:rPr>
          <w:lang w:val="en-US"/>
        </w:rPr>
        <w:br/>
      </w:r>
      <w:proofErr w:type="spellStart"/>
      <w:r w:rsidRPr="00BD1D34">
        <w:rPr>
          <w:lang w:val="en-US"/>
        </w:rPr>
        <w:t>Colina</w:t>
      </w:r>
      <w:proofErr w:type="spellEnd"/>
      <w:r w:rsidRPr="00BD1D34">
        <w:rPr>
          <w:lang w:val="en-US"/>
        </w:rPr>
        <w:t xml:space="preserve"> Universidad de Panamá</w:t>
      </w:r>
      <w:r w:rsidRPr="00BD1D34">
        <w:rPr>
          <w:lang w:val="en-US"/>
        </w:rPr>
        <w:br/>
        <w:t>Campus Octavio Méndez Pereira</w:t>
      </w:r>
      <w:r w:rsidRPr="00BD1D34">
        <w:rPr>
          <w:lang w:val="en-US"/>
        </w:rPr>
        <w:br/>
        <w:t>Panama City</w:t>
      </w:r>
      <w:r w:rsidRPr="00BD1D34">
        <w:rPr>
          <w:lang w:val="en-US"/>
        </w:rPr>
        <w:br/>
        <w:t>Panama</w:t>
      </w:r>
      <w:r w:rsidRPr="00BD1D34">
        <w:rPr>
          <w:lang w:val="en-US"/>
        </w:rPr>
        <w:br/>
        <w:t>Tel: +507 523 5564</w:t>
      </w:r>
      <w:r w:rsidRPr="00BD1D34">
        <w:rPr>
          <w:lang w:val="en-US"/>
        </w:rPr>
        <w:br/>
      </w:r>
      <w:r w:rsidRPr="00BD1D34">
        <w:rPr>
          <w:lang w:val="en-US"/>
        </w:rPr>
        <w:lastRenderedPageBreak/>
        <w:t xml:space="preserve">Email: </w:t>
      </w:r>
      <w:bookmarkStart w:id="322" w:name="_Hlk94690317"/>
      <w:r w:rsidRPr="00BD1D34">
        <w:fldChar w:fldCharType="begin"/>
      </w:r>
      <w:r w:rsidRPr="00BD1D34">
        <w:rPr>
          <w:lang w:val="en-US"/>
        </w:rPr>
        <w:instrText xml:space="preserve"> HYPERLINK "mailto:echichaco@yahoo.com" </w:instrText>
      </w:r>
      <w:r w:rsidRPr="00BD1D34">
        <w:fldChar w:fldCharType="separate"/>
      </w:r>
      <w:r w:rsidRPr="00BD1D34">
        <w:rPr>
          <w:rStyle w:val="Hyperlink"/>
          <w:color w:val="auto"/>
          <w:lang w:val="en-US"/>
        </w:rPr>
        <w:t>echichaco@yahoo.com</w:t>
      </w:r>
      <w:r w:rsidRPr="00BD1D34">
        <w:rPr>
          <w:rStyle w:val="Hyperlink"/>
          <w:color w:val="auto"/>
          <w:lang w:val="es-ES"/>
        </w:rPr>
        <w:fldChar w:fldCharType="end"/>
      </w:r>
      <w:bookmarkEnd w:id="322"/>
      <w:r w:rsidRPr="00BD1D34">
        <w:rPr>
          <w:rStyle w:val="Hyperlink"/>
          <w:color w:val="auto"/>
          <w:lang w:val="en-US"/>
        </w:rPr>
        <w:br/>
      </w:r>
    </w:p>
    <w:p w14:paraId="48DD5D37" w14:textId="18EDEBBE" w:rsidR="003105C9" w:rsidRPr="00720931" w:rsidRDefault="00CE2FE4" w:rsidP="00886283">
      <w:pPr>
        <w:rPr>
          <w:rStyle w:val="Hyperlink"/>
          <w:color w:val="auto"/>
          <w:lang w:val="es-ES"/>
        </w:rPr>
      </w:pPr>
      <w:r w:rsidRPr="00BD1D34">
        <w:rPr>
          <w:lang w:val="en-US"/>
        </w:rPr>
        <w:t>Mr. Rolando VELASQUEZ</w:t>
      </w:r>
      <w:r w:rsidRPr="00BD1D34">
        <w:rPr>
          <w:lang w:val="en-US"/>
        </w:rPr>
        <w:br/>
      </w:r>
      <w:proofErr w:type="spellStart"/>
      <w:r w:rsidRPr="00BD1D34">
        <w:rPr>
          <w:lang w:val="en-US"/>
        </w:rPr>
        <w:t>Ingeniería</w:t>
      </w:r>
      <w:proofErr w:type="spellEnd"/>
      <w:r w:rsidRPr="00BD1D34">
        <w:rPr>
          <w:lang w:val="en-US"/>
        </w:rPr>
        <w:t xml:space="preserve"> </w:t>
      </w:r>
      <w:proofErr w:type="spellStart"/>
      <w:r w:rsidRPr="00BD1D34">
        <w:rPr>
          <w:lang w:val="en-US"/>
        </w:rPr>
        <w:t>en</w:t>
      </w:r>
      <w:proofErr w:type="spellEnd"/>
      <w:r w:rsidRPr="00BD1D34">
        <w:rPr>
          <w:lang w:val="en-US"/>
        </w:rPr>
        <w:t xml:space="preserve"> </w:t>
      </w:r>
      <w:proofErr w:type="spellStart"/>
      <w:r w:rsidRPr="00BD1D34">
        <w:rPr>
          <w:lang w:val="en-US"/>
        </w:rPr>
        <w:t>Topografía</w:t>
      </w:r>
      <w:proofErr w:type="spellEnd"/>
      <w:r w:rsidRPr="00BD1D34">
        <w:rPr>
          <w:lang w:val="en-US"/>
        </w:rPr>
        <w:t xml:space="preserve"> y </w:t>
      </w:r>
      <w:proofErr w:type="spellStart"/>
      <w:r w:rsidRPr="00BD1D34">
        <w:rPr>
          <w:lang w:val="en-US"/>
        </w:rPr>
        <w:t>Geodesia</w:t>
      </w:r>
      <w:proofErr w:type="spellEnd"/>
      <w:r w:rsidRPr="00BD1D34">
        <w:rPr>
          <w:lang w:val="en-US"/>
        </w:rPr>
        <w:br/>
      </w:r>
      <w:proofErr w:type="spellStart"/>
      <w:r w:rsidRPr="00BD1D34">
        <w:rPr>
          <w:lang w:val="en-US"/>
        </w:rPr>
        <w:t>Departamento</w:t>
      </w:r>
      <w:proofErr w:type="spellEnd"/>
      <w:r w:rsidRPr="00BD1D34">
        <w:rPr>
          <w:lang w:val="en-US"/>
        </w:rPr>
        <w:t xml:space="preserve"> de </w:t>
      </w:r>
      <w:proofErr w:type="spellStart"/>
      <w:r w:rsidRPr="00BD1D34">
        <w:rPr>
          <w:lang w:val="en-US"/>
        </w:rPr>
        <w:t>Geofísica</w:t>
      </w:r>
      <w:proofErr w:type="spellEnd"/>
      <w:r w:rsidRPr="00BD1D34">
        <w:rPr>
          <w:lang w:val="en-US"/>
        </w:rPr>
        <w:t xml:space="preserve"> y </w:t>
      </w:r>
      <w:proofErr w:type="spellStart"/>
      <w:r w:rsidRPr="00BD1D34">
        <w:rPr>
          <w:lang w:val="en-US"/>
        </w:rPr>
        <w:t>estudios</w:t>
      </w:r>
      <w:proofErr w:type="spellEnd"/>
      <w:r w:rsidRPr="00BD1D34">
        <w:rPr>
          <w:lang w:val="en-US"/>
        </w:rPr>
        <w:t xml:space="preserve"> </w:t>
      </w:r>
      <w:proofErr w:type="spellStart"/>
      <w:r w:rsidRPr="00BD1D34">
        <w:rPr>
          <w:lang w:val="en-US"/>
        </w:rPr>
        <w:t>Especiales</w:t>
      </w:r>
      <w:proofErr w:type="spellEnd"/>
      <w:r w:rsidRPr="00BD1D34">
        <w:rPr>
          <w:lang w:val="en-US"/>
        </w:rPr>
        <w:br/>
        <w:t xml:space="preserve">Instituto </w:t>
      </w:r>
      <w:proofErr w:type="spellStart"/>
      <w:r w:rsidRPr="00BD1D34">
        <w:rPr>
          <w:lang w:val="en-US"/>
        </w:rPr>
        <w:t>Geográfico</w:t>
      </w:r>
      <w:proofErr w:type="spellEnd"/>
      <w:r w:rsidRPr="00BD1D34">
        <w:rPr>
          <w:lang w:val="en-US"/>
        </w:rPr>
        <w:t xml:space="preserve"> Nacional Tommy Guardia</w:t>
      </w:r>
      <w:r w:rsidRPr="00BD1D34">
        <w:rPr>
          <w:lang w:val="en-US"/>
        </w:rPr>
        <w:br/>
        <w:t xml:space="preserve">Instituto </w:t>
      </w:r>
      <w:proofErr w:type="spellStart"/>
      <w:r w:rsidRPr="00BD1D34">
        <w:rPr>
          <w:lang w:val="en-US"/>
        </w:rPr>
        <w:t>Geográfico</w:t>
      </w:r>
      <w:proofErr w:type="spellEnd"/>
      <w:r w:rsidRPr="00BD1D34">
        <w:rPr>
          <w:lang w:val="en-US"/>
        </w:rPr>
        <w:t xml:space="preserve"> Nacional Tommy Guardia.</w:t>
      </w:r>
      <w:r w:rsidRPr="00BD1D34">
        <w:rPr>
          <w:lang w:val="en-US"/>
        </w:rPr>
        <w:br/>
      </w:r>
      <w:r w:rsidRPr="00720931">
        <w:rPr>
          <w:lang w:val="es-ES"/>
        </w:rPr>
        <w:t>Panamá</w:t>
      </w:r>
      <w:r w:rsidRPr="00720931">
        <w:rPr>
          <w:lang w:val="es-ES"/>
        </w:rPr>
        <w:br/>
        <w:t>Panamá, República de Panamá</w:t>
      </w:r>
      <w:r w:rsidRPr="00720931">
        <w:rPr>
          <w:lang w:val="es-ES"/>
        </w:rPr>
        <w:br/>
        <w:t>Panama</w:t>
      </w:r>
      <w:r w:rsidRPr="00720931">
        <w:rPr>
          <w:lang w:val="es-ES"/>
        </w:rPr>
        <w:br/>
        <w:t>Tel: +507 524-3306</w:t>
      </w:r>
      <w:r w:rsidRPr="00720931">
        <w:rPr>
          <w:lang w:val="es-ES"/>
        </w:rPr>
        <w:br/>
        <w:t xml:space="preserve">Email: </w:t>
      </w:r>
      <w:bookmarkStart w:id="323" w:name="_Hlk94690342"/>
      <w:r w:rsidRPr="00BD1D34">
        <w:fldChar w:fldCharType="begin"/>
      </w:r>
      <w:r w:rsidRPr="00720931">
        <w:rPr>
          <w:lang w:val="es-ES"/>
        </w:rPr>
        <w:instrText xml:space="preserve"> HYPERLINK "mailto:rvelasquez@anati.gob.pa" </w:instrText>
      </w:r>
      <w:r w:rsidRPr="00BD1D34">
        <w:fldChar w:fldCharType="separate"/>
      </w:r>
      <w:r w:rsidRPr="00720931">
        <w:rPr>
          <w:rStyle w:val="Hyperlink"/>
          <w:color w:val="auto"/>
          <w:lang w:val="es-ES"/>
        </w:rPr>
        <w:t>rvelasquez@anati.gob.pa</w:t>
      </w:r>
      <w:r w:rsidRPr="00BD1D34">
        <w:rPr>
          <w:rStyle w:val="Hyperlink"/>
          <w:color w:val="auto"/>
          <w:lang w:val="es-ES"/>
        </w:rPr>
        <w:fldChar w:fldCharType="end"/>
      </w:r>
      <w:bookmarkEnd w:id="323"/>
      <w:r w:rsidRPr="00720931">
        <w:rPr>
          <w:rStyle w:val="Hyperlink"/>
          <w:color w:val="auto"/>
          <w:lang w:val="es-ES"/>
        </w:rPr>
        <w:br/>
      </w:r>
    </w:p>
    <w:p w14:paraId="1496E34D" w14:textId="7A799A42" w:rsidR="003105C9" w:rsidRPr="00BD1D34" w:rsidRDefault="00CE2FE4" w:rsidP="00886283">
      <w:pPr>
        <w:rPr>
          <w:lang w:val="es-ES"/>
        </w:rPr>
      </w:pPr>
      <w:r w:rsidRPr="00720931">
        <w:rPr>
          <w:lang w:val="es-ES"/>
        </w:rPr>
        <w:t>Ms. Mariela ORTEGA</w:t>
      </w:r>
      <w:r w:rsidRPr="00720931">
        <w:rPr>
          <w:lang w:val="es-ES"/>
        </w:rPr>
        <w:br/>
        <w:t>Ingeniera topógrafa geodesta</w:t>
      </w:r>
      <w:r w:rsidRPr="00720931">
        <w:rPr>
          <w:lang w:val="es-ES"/>
        </w:rPr>
        <w:br/>
        <w:t>Geofísica y Estudios Especiales</w:t>
      </w:r>
      <w:r w:rsidRPr="00720931">
        <w:rPr>
          <w:lang w:val="es-ES"/>
        </w:rPr>
        <w:br/>
        <w:t>Instituto Geográfico Nacional Tommy Guardia</w:t>
      </w:r>
      <w:r w:rsidRPr="00720931">
        <w:rPr>
          <w:lang w:val="es-ES"/>
        </w:rPr>
        <w:br/>
        <w:t>Instituto Geográfico Nacional Tommy Guardia.</w:t>
      </w:r>
      <w:r w:rsidRPr="00720931">
        <w:rPr>
          <w:lang w:val="es-ES"/>
        </w:rPr>
        <w:br/>
      </w:r>
      <w:r w:rsidRPr="00BD1D34">
        <w:rPr>
          <w:lang w:val="es-ES"/>
        </w:rPr>
        <w:t>Panamá</w:t>
      </w:r>
      <w:r w:rsidRPr="00BD1D34">
        <w:rPr>
          <w:lang w:val="es-ES"/>
        </w:rPr>
        <w:br/>
        <w:t>Panamá, República de Panamá</w:t>
      </w:r>
      <w:r w:rsidRPr="00BD1D34">
        <w:rPr>
          <w:lang w:val="es-ES"/>
        </w:rPr>
        <w:br/>
        <w:t>Panama</w:t>
      </w:r>
      <w:r w:rsidRPr="00BD1D34">
        <w:rPr>
          <w:lang w:val="es-ES"/>
        </w:rPr>
        <w:br/>
        <w:t>Tel: +507 524 3306</w:t>
      </w:r>
      <w:r w:rsidRPr="00BD1D34">
        <w:rPr>
          <w:lang w:val="es-ES"/>
        </w:rPr>
        <w:br/>
        <w:t xml:space="preserve">Email: </w:t>
      </w:r>
      <w:bookmarkStart w:id="324" w:name="_Hlk94690358"/>
      <w:r w:rsidRPr="00BD1D34">
        <w:rPr>
          <w:lang w:val="es-ES"/>
        </w:rPr>
        <w:t>mortega@anati.gob.pa</w:t>
      </w:r>
      <w:bookmarkEnd w:id="324"/>
      <w:r w:rsidRPr="00BD1D34">
        <w:rPr>
          <w:lang w:val="es-ES"/>
        </w:rPr>
        <w:br/>
      </w:r>
    </w:p>
    <w:p w14:paraId="26AEEBB3" w14:textId="2BF010E9" w:rsidR="00CE2FE4" w:rsidRPr="00E44BC9" w:rsidRDefault="00CE2FE4" w:rsidP="00886283">
      <w:pPr>
        <w:rPr>
          <w:b/>
          <w:bCs/>
          <w:lang w:val="en-US"/>
        </w:rPr>
      </w:pPr>
      <w:r w:rsidRPr="00E44BC9">
        <w:rPr>
          <w:b/>
          <w:bCs/>
          <w:lang w:val="en-US"/>
        </w:rPr>
        <w:t>Papua New Guinea</w:t>
      </w:r>
    </w:p>
    <w:p w14:paraId="5ABF68DF" w14:textId="7B9ABBB7" w:rsidR="0046208C" w:rsidRPr="00E44BC9" w:rsidRDefault="0046208C" w:rsidP="00886283">
      <w:pPr>
        <w:rPr>
          <w:b/>
          <w:bCs/>
          <w:lang w:val="en-US"/>
        </w:rPr>
      </w:pPr>
    </w:p>
    <w:p w14:paraId="7C54EB6F" w14:textId="77777777" w:rsidR="003105C9" w:rsidRPr="00720931" w:rsidRDefault="00CE2FE4" w:rsidP="0046208C">
      <w:pPr>
        <w:rPr>
          <w:lang w:val="en-US"/>
        </w:rPr>
      </w:pPr>
      <w:r w:rsidRPr="00720931">
        <w:rPr>
          <w:lang w:val="en-US"/>
        </w:rPr>
        <w:t>Ima ITIKARAI</w:t>
      </w:r>
      <w:r w:rsidRPr="00720931">
        <w:rPr>
          <w:lang w:val="en-US"/>
        </w:rPr>
        <w:br/>
      </w:r>
      <w:proofErr w:type="spellStart"/>
      <w:r w:rsidRPr="00720931">
        <w:rPr>
          <w:lang w:val="en-US"/>
        </w:rPr>
        <w:t>Rabaul</w:t>
      </w:r>
      <w:proofErr w:type="spellEnd"/>
      <w:r w:rsidRPr="00720931">
        <w:rPr>
          <w:lang w:val="en-US"/>
        </w:rPr>
        <w:t xml:space="preserve"> Volcano Observatory-Department of Mineral Policy &amp; Geohazards Management</w:t>
      </w:r>
      <w:r w:rsidRPr="00720931">
        <w:rPr>
          <w:lang w:val="en-US"/>
        </w:rPr>
        <w:br/>
        <w:t>P O Box 323</w:t>
      </w:r>
      <w:r w:rsidRPr="00720931">
        <w:rPr>
          <w:lang w:val="en-US"/>
        </w:rPr>
        <w:br/>
      </w:r>
      <w:proofErr w:type="spellStart"/>
      <w:r w:rsidRPr="00720931">
        <w:rPr>
          <w:lang w:val="en-US"/>
        </w:rPr>
        <w:t>Rabaul</w:t>
      </w:r>
      <w:proofErr w:type="spellEnd"/>
      <w:r w:rsidRPr="00720931">
        <w:rPr>
          <w:lang w:val="en-US"/>
        </w:rPr>
        <w:br/>
      </w:r>
      <w:bookmarkStart w:id="325" w:name="_Hlk89279387"/>
      <w:r w:rsidRPr="00720931">
        <w:rPr>
          <w:lang w:val="en-US"/>
        </w:rPr>
        <w:t>Papua New Guinea</w:t>
      </w:r>
      <w:bookmarkEnd w:id="325"/>
      <w:r w:rsidRPr="00720931">
        <w:rPr>
          <w:lang w:val="en-US"/>
        </w:rPr>
        <w:br/>
        <w:t xml:space="preserve">Email: </w:t>
      </w:r>
      <w:bookmarkStart w:id="326" w:name="_Hlk94690375"/>
      <w:r w:rsidRPr="00BD1D34">
        <w:fldChar w:fldCharType="begin"/>
      </w:r>
      <w:r w:rsidRPr="00720931">
        <w:rPr>
          <w:lang w:val="en-US"/>
        </w:rPr>
        <w:instrText xml:space="preserve"> HYPERLINK "mailto:ima_itikarai@mineral.gov" </w:instrText>
      </w:r>
      <w:r w:rsidRPr="00BD1D34">
        <w:fldChar w:fldCharType="separate"/>
      </w:r>
      <w:r w:rsidRPr="00720931">
        <w:rPr>
          <w:rStyle w:val="Hyperlink"/>
          <w:color w:val="auto"/>
          <w:lang w:val="en-US"/>
        </w:rPr>
        <w:t>ima_itikarai@mineral.gov</w:t>
      </w:r>
      <w:r w:rsidRPr="00BD1D34">
        <w:rPr>
          <w:rStyle w:val="Hyperlink"/>
          <w:color w:val="auto"/>
          <w:lang w:val="en-US"/>
        </w:rPr>
        <w:fldChar w:fldCharType="end"/>
      </w:r>
      <w:bookmarkEnd w:id="326"/>
      <w:r w:rsidRPr="00720931">
        <w:rPr>
          <w:lang w:val="en-US"/>
        </w:rPr>
        <w:br/>
      </w:r>
    </w:p>
    <w:p w14:paraId="7EA4023A" w14:textId="77777777" w:rsidR="00891AF2" w:rsidRPr="00720931" w:rsidRDefault="00CE2FE4" w:rsidP="00891AF2">
      <w:pPr>
        <w:rPr>
          <w:rStyle w:val="Hyperlink"/>
          <w:color w:val="auto"/>
          <w:lang w:val="en-US"/>
        </w:rPr>
      </w:pPr>
      <w:r w:rsidRPr="00720931">
        <w:rPr>
          <w:lang w:val="en-US"/>
        </w:rPr>
        <w:br/>
      </w:r>
      <w:r w:rsidR="00891AF2">
        <w:rPr>
          <w:b/>
          <w:bCs/>
          <w:lang w:val="en-US"/>
        </w:rPr>
        <w:t xml:space="preserve">Republic of </w:t>
      </w:r>
      <w:r w:rsidR="00891AF2" w:rsidRPr="00E44BC9">
        <w:rPr>
          <w:b/>
          <w:bCs/>
          <w:lang w:val="en-US"/>
        </w:rPr>
        <w:t>Korea</w:t>
      </w:r>
      <w:r w:rsidR="00891AF2" w:rsidRPr="00E44BC9">
        <w:rPr>
          <w:b/>
          <w:bCs/>
          <w:lang w:val="en-US"/>
        </w:rPr>
        <w:br/>
      </w:r>
      <w:r w:rsidR="00891AF2" w:rsidRPr="00720931">
        <w:rPr>
          <w:b/>
          <w:bCs/>
          <w:lang w:val="en-US"/>
        </w:rPr>
        <w:br/>
      </w:r>
      <w:r w:rsidR="00891AF2" w:rsidRPr="00720931">
        <w:rPr>
          <w:lang w:val="en-US"/>
        </w:rPr>
        <w:t xml:space="preserve">Ms. </w:t>
      </w:r>
      <w:proofErr w:type="spellStart"/>
      <w:r w:rsidR="00891AF2" w:rsidRPr="00720931">
        <w:rPr>
          <w:lang w:val="en-US"/>
        </w:rPr>
        <w:t>Jongsook</w:t>
      </w:r>
      <w:proofErr w:type="spellEnd"/>
      <w:r w:rsidR="00891AF2" w:rsidRPr="00720931">
        <w:rPr>
          <w:lang w:val="en-US"/>
        </w:rPr>
        <w:t xml:space="preserve"> PARK</w:t>
      </w:r>
      <w:r w:rsidR="00891AF2" w:rsidRPr="00720931">
        <w:rPr>
          <w:lang w:val="en-US"/>
        </w:rPr>
        <w:br/>
        <w:t>Earthquake and Volcano Research Division</w:t>
      </w:r>
      <w:r w:rsidR="00891AF2" w:rsidRPr="00720931">
        <w:rPr>
          <w:lang w:val="en-US"/>
        </w:rPr>
        <w:br/>
        <w:t>Korea Meteorological Administration</w:t>
      </w:r>
      <w:r w:rsidR="00891AF2" w:rsidRPr="00720931">
        <w:rPr>
          <w:lang w:val="en-US"/>
        </w:rPr>
        <w:br/>
        <w:t xml:space="preserve">45 </w:t>
      </w:r>
      <w:proofErr w:type="spellStart"/>
      <w:r w:rsidR="00891AF2" w:rsidRPr="00720931">
        <w:rPr>
          <w:lang w:val="en-US"/>
        </w:rPr>
        <w:t>Gisangchung-gil</w:t>
      </w:r>
      <w:proofErr w:type="spellEnd"/>
      <w:r w:rsidR="00891AF2" w:rsidRPr="00720931">
        <w:rPr>
          <w:lang w:val="en-US"/>
        </w:rPr>
        <w:t xml:space="preserve"> </w:t>
      </w:r>
      <w:proofErr w:type="spellStart"/>
      <w:r w:rsidR="00891AF2" w:rsidRPr="00720931">
        <w:rPr>
          <w:lang w:val="en-US"/>
        </w:rPr>
        <w:t>Dongjak-gu</w:t>
      </w:r>
      <w:proofErr w:type="spellEnd"/>
      <w:r w:rsidR="00891AF2" w:rsidRPr="00720931">
        <w:rPr>
          <w:lang w:val="en-US"/>
        </w:rPr>
        <w:br/>
        <w:t>Seoul</w:t>
      </w:r>
      <w:r w:rsidR="00891AF2" w:rsidRPr="00720931">
        <w:rPr>
          <w:lang w:val="en-US"/>
        </w:rPr>
        <w:br/>
        <w:t>156-720</w:t>
      </w:r>
      <w:r w:rsidR="00891AF2" w:rsidRPr="00720931">
        <w:rPr>
          <w:lang w:val="en-US"/>
        </w:rPr>
        <w:br/>
        <w:t>South Korea</w:t>
      </w:r>
      <w:r w:rsidR="00891AF2" w:rsidRPr="00720931">
        <w:rPr>
          <w:lang w:val="en-US"/>
        </w:rPr>
        <w:br/>
        <w:t xml:space="preserve">Email: </w:t>
      </w:r>
      <w:bookmarkStart w:id="327" w:name="_Hlk94690416"/>
      <w:r w:rsidR="00891AF2" w:rsidRPr="00BD1D34">
        <w:fldChar w:fldCharType="begin"/>
      </w:r>
      <w:r w:rsidR="00891AF2" w:rsidRPr="00720931">
        <w:rPr>
          <w:lang w:val="en-US"/>
        </w:rPr>
        <w:instrText xml:space="preserve"> HYPERLINK "mailto:jsp98@korea.kr" </w:instrText>
      </w:r>
      <w:r w:rsidR="00891AF2" w:rsidRPr="00BD1D34">
        <w:fldChar w:fldCharType="separate"/>
      </w:r>
      <w:r w:rsidR="00891AF2" w:rsidRPr="00720931">
        <w:rPr>
          <w:rStyle w:val="Hyperlink"/>
          <w:color w:val="auto"/>
          <w:lang w:val="en-US"/>
        </w:rPr>
        <w:t>jsp98@korea.kr</w:t>
      </w:r>
      <w:r w:rsidR="00891AF2" w:rsidRPr="00BD1D34">
        <w:rPr>
          <w:rStyle w:val="Hyperlink"/>
          <w:color w:val="auto"/>
          <w:lang w:val="en-US"/>
        </w:rPr>
        <w:fldChar w:fldCharType="end"/>
      </w:r>
      <w:bookmarkEnd w:id="327"/>
      <w:r w:rsidR="00891AF2" w:rsidRPr="00720931">
        <w:rPr>
          <w:rStyle w:val="Hyperlink"/>
          <w:color w:val="auto"/>
          <w:lang w:val="en-US"/>
        </w:rPr>
        <w:br/>
      </w:r>
    </w:p>
    <w:p w14:paraId="508198FD" w14:textId="77777777" w:rsidR="00891AF2" w:rsidRDefault="00891AF2" w:rsidP="00891AF2">
      <w:pPr>
        <w:rPr>
          <w:rStyle w:val="Hyperlink"/>
          <w:color w:val="auto"/>
          <w:lang w:val="en-US"/>
        </w:rPr>
      </w:pPr>
      <w:r w:rsidRPr="00720931">
        <w:rPr>
          <w:lang w:val="en-US"/>
        </w:rPr>
        <w:t xml:space="preserve">Mr. </w:t>
      </w:r>
      <w:proofErr w:type="spellStart"/>
      <w:r w:rsidRPr="00720931">
        <w:rPr>
          <w:lang w:val="en-US"/>
        </w:rPr>
        <w:t>Namchul</w:t>
      </w:r>
      <w:proofErr w:type="spellEnd"/>
      <w:r w:rsidRPr="00720931">
        <w:rPr>
          <w:lang w:val="en-US"/>
        </w:rPr>
        <w:t xml:space="preserve"> WOO</w:t>
      </w:r>
      <w:r w:rsidRPr="00720931">
        <w:rPr>
          <w:lang w:val="en-US"/>
        </w:rPr>
        <w:br/>
        <w:t xml:space="preserve">Earthquake and Volcano Research </w:t>
      </w:r>
      <w:r w:rsidRPr="00720931">
        <w:rPr>
          <w:lang w:val="en-US"/>
        </w:rPr>
        <w:t>Division</w:t>
      </w:r>
      <w:r w:rsidRPr="00720931">
        <w:rPr>
          <w:lang w:val="en-US"/>
        </w:rPr>
        <w:br/>
        <w:t>Korea Meteorological Administration</w:t>
      </w:r>
      <w:r w:rsidRPr="00720931">
        <w:rPr>
          <w:lang w:val="en-US"/>
        </w:rPr>
        <w:br/>
        <w:t xml:space="preserve">45 </w:t>
      </w:r>
      <w:proofErr w:type="spellStart"/>
      <w:r w:rsidRPr="00720931">
        <w:rPr>
          <w:lang w:val="en-US"/>
        </w:rPr>
        <w:t>Gisangchung-gil</w:t>
      </w:r>
      <w:proofErr w:type="spellEnd"/>
      <w:r w:rsidRPr="00720931">
        <w:rPr>
          <w:lang w:val="en-US"/>
        </w:rPr>
        <w:t xml:space="preserve"> </w:t>
      </w:r>
      <w:proofErr w:type="spellStart"/>
      <w:r w:rsidRPr="00720931">
        <w:rPr>
          <w:lang w:val="en-US"/>
        </w:rPr>
        <w:t>Dongjak-gu</w:t>
      </w:r>
      <w:proofErr w:type="spellEnd"/>
      <w:r w:rsidRPr="00720931">
        <w:rPr>
          <w:lang w:val="en-US"/>
        </w:rPr>
        <w:br/>
        <w:t>Seoul</w:t>
      </w:r>
      <w:r w:rsidRPr="00720931">
        <w:rPr>
          <w:lang w:val="en-US"/>
        </w:rPr>
        <w:br/>
        <w:t>156-720</w:t>
      </w:r>
      <w:r w:rsidRPr="00720931">
        <w:rPr>
          <w:lang w:val="en-US"/>
        </w:rPr>
        <w:br/>
        <w:t>South Korea</w:t>
      </w:r>
      <w:r w:rsidRPr="00720931">
        <w:rPr>
          <w:lang w:val="en-US"/>
        </w:rPr>
        <w:br/>
        <w:t xml:space="preserve">Email: </w:t>
      </w:r>
      <w:bookmarkStart w:id="328" w:name="_Hlk94690436"/>
      <w:r w:rsidRPr="00BD1D34">
        <w:fldChar w:fldCharType="begin"/>
      </w:r>
      <w:r w:rsidRPr="00720931">
        <w:rPr>
          <w:lang w:val="en-US"/>
        </w:rPr>
        <w:instrText xml:space="preserve"> HYPERLINK "mailto:gilbert@korea.kr" </w:instrText>
      </w:r>
      <w:r w:rsidRPr="00BD1D34">
        <w:fldChar w:fldCharType="separate"/>
      </w:r>
      <w:r w:rsidRPr="00720931">
        <w:rPr>
          <w:rStyle w:val="Hyperlink"/>
          <w:color w:val="auto"/>
          <w:lang w:val="en-US"/>
        </w:rPr>
        <w:t>gilbert@korea.kr</w:t>
      </w:r>
      <w:r w:rsidRPr="00BD1D34">
        <w:rPr>
          <w:rStyle w:val="Hyperlink"/>
          <w:color w:val="auto"/>
          <w:lang w:val="en-US"/>
        </w:rPr>
        <w:fldChar w:fldCharType="end"/>
      </w:r>
      <w:bookmarkEnd w:id="328"/>
    </w:p>
    <w:p w14:paraId="4EC17ABA" w14:textId="77777777" w:rsidR="00891AF2" w:rsidRDefault="00891AF2" w:rsidP="00891AF2">
      <w:pPr>
        <w:rPr>
          <w:rStyle w:val="Hyperlink"/>
          <w:color w:val="auto"/>
          <w:lang w:val="en-US"/>
        </w:rPr>
      </w:pPr>
    </w:p>
    <w:p w14:paraId="3680F684" w14:textId="77777777" w:rsidR="00891AF2" w:rsidRDefault="00891AF2" w:rsidP="00891AF2">
      <w:pPr>
        <w:rPr>
          <w:rStyle w:val="Hyperlink"/>
          <w:color w:val="auto"/>
          <w:lang w:val="en-US"/>
        </w:rPr>
      </w:pPr>
    </w:p>
    <w:p w14:paraId="7FAC5A4B" w14:textId="6F8E05CA" w:rsidR="003105C9" w:rsidRPr="00D41F07" w:rsidRDefault="00CE2FE4" w:rsidP="00891AF2">
      <w:pPr>
        <w:rPr>
          <w:b/>
          <w:bCs/>
          <w:lang w:val="en-US"/>
        </w:rPr>
      </w:pPr>
      <w:r w:rsidRPr="00D41F07">
        <w:rPr>
          <w:b/>
          <w:bCs/>
          <w:lang w:val="en-US"/>
        </w:rPr>
        <w:t>Russia</w:t>
      </w:r>
      <w:r w:rsidR="00A94487">
        <w:rPr>
          <w:b/>
          <w:bCs/>
          <w:lang w:val="en-US"/>
        </w:rPr>
        <w:t>n Federation</w:t>
      </w:r>
      <w:r w:rsidRPr="00D41F07">
        <w:rPr>
          <w:b/>
          <w:bCs/>
          <w:lang w:val="en-US"/>
        </w:rPr>
        <w:br/>
      </w:r>
    </w:p>
    <w:p w14:paraId="40CE3644" w14:textId="38803FB3" w:rsidR="003105C9" w:rsidRPr="00720931" w:rsidRDefault="00CE2FE4" w:rsidP="0046208C">
      <w:pPr>
        <w:rPr>
          <w:lang w:val="en-US"/>
        </w:rPr>
      </w:pPr>
      <w:r w:rsidRPr="00720931">
        <w:rPr>
          <w:lang w:val="en-US"/>
        </w:rPr>
        <w:t>Mr. Viacheslav SHERSHAKOV</w:t>
      </w:r>
      <w:r w:rsidRPr="00720931">
        <w:rPr>
          <w:lang w:val="en-US"/>
        </w:rPr>
        <w:br/>
        <w:t>Director General</w:t>
      </w:r>
      <w:r w:rsidRPr="00720931">
        <w:rPr>
          <w:lang w:val="en-US"/>
        </w:rPr>
        <w:br/>
      </w:r>
      <w:proofErr w:type="spellStart"/>
      <w:r w:rsidRPr="00720931">
        <w:rPr>
          <w:lang w:val="en-US"/>
        </w:rPr>
        <w:t>Obninsk</w:t>
      </w:r>
      <w:proofErr w:type="spellEnd"/>
      <w:r w:rsidRPr="00720931">
        <w:rPr>
          <w:lang w:val="en-US"/>
        </w:rPr>
        <w:br/>
        <w:t>Kaluga region</w:t>
      </w:r>
      <w:r w:rsidRPr="00720931">
        <w:rPr>
          <w:lang w:val="en-US"/>
        </w:rPr>
        <w:br/>
        <w:t>249038</w:t>
      </w:r>
      <w:r w:rsidRPr="00720931">
        <w:rPr>
          <w:lang w:val="en-US"/>
        </w:rPr>
        <w:br/>
        <w:t>Russia</w:t>
      </w:r>
      <w:r w:rsidRPr="00720931">
        <w:rPr>
          <w:lang w:val="en-US"/>
        </w:rPr>
        <w:br/>
        <w:t>Fax: +7 484 3940910</w:t>
      </w:r>
      <w:r w:rsidRPr="00720931">
        <w:rPr>
          <w:lang w:val="en-US"/>
        </w:rPr>
        <w:br/>
        <w:t xml:space="preserve">Email: </w:t>
      </w:r>
      <w:bookmarkStart w:id="329" w:name="_Hlk94690393"/>
      <w:r w:rsidRPr="00720931">
        <w:rPr>
          <w:lang w:val="en-US"/>
        </w:rPr>
        <w:t>shershakov@rpatyphoon.ru</w:t>
      </w:r>
      <w:bookmarkEnd w:id="329"/>
      <w:r w:rsidRPr="00720931">
        <w:rPr>
          <w:lang w:val="en-US"/>
        </w:rPr>
        <w:br/>
      </w:r>
    </w:p>
    <w:p w14:paraId="25AD5A3E" w14:textId="590FDD50" w:rsidR="003105C9" w:rsidRPr="00720931" w:rsidRDefault="00CE2FE4" w:rsidP="00891AF2">
      <w:pPr>
        <w:rPr>
          <w:lang w:val="en-US"/>
        </w:rPr>
      </w:pPr>
      <w:r w:rsidRPr="00720931">
        <w:rPr>
          <w:lang w:val="en-US"/>
        </w:rPr>
        <w:t>Mr. Valery MARTYSCHENKO</w:t>
      </w:r>
      <w:r w:rsidRPr="00720931">
        <w:rPr>
          <w:lang w:val="en-US"/>
        </w:rPr>
        <w:br/>
        <w:t>Deputy Director General</w:t>
      </w:r>
      <w:r w:rsidRPr="00720931">
        <w:rPr>
          <w:lang w:val="en-US"/>
        </w:rPr>
        <w:br/>
        <w:t>Federal Service for Hydrometeorology and Environmental Monitoring,</w:t>
      </w:r>
      <w:r w:rsidRPr="00720931">
        <w:rPr>
          <w:lang w:val="en-US"/>
        </w:rPr>
        <w:br/>
      </w:r>
      <w:proofErr w:type="spellStart"/>
      <w:r w:rsidRPr="00720931">
        <w:rPr>
          <w:lang w:val="en-US"/>
        </w:rPr>
        <w:t>Novovagankovsky</w:t>
      </w:r>
      <w:proofErr w:type="spellEnd"/>
      <w:r w:rsidRPr="00720931">
        <w:rPr>
          <w:lang w:val="en-US"/>
        </w:rPr>
        <w:t xml:space="preserve"> Per., 12</w:t>
      </w:r>
      <w:r w:rsidRPr="00720931">
        <w:rPr>
          <w:lang w:val="en-US"/>
        </w:rPr>
        <w:br/>
        <w:t>Moscow</w:t>
      </w:r>
      <w:r w:rsidRPr="00720931">
        <w:rPr>
          <w:lang w:val="en-US"/>
        </w:rPr>
        <w:br/>
        <w:t>123995</w:t>
      </w:r>
      <w:r w:rsidRPr="00720931">
        <w:rPr>
          <w:lang w:val="en-US"/>
        </w:rPr>
        <w:br/>
        <w:t>Russia</w:t>
      </w:r>
      <w:r w:rsidRPr="00720931">
        <w:rPr>
          <w:lang w:val="en-US"/>
        </w:rPr>
        <w:br/>
        <w:t>Tel: +7 (499) 795-21-77</w:t>
      </w:r>
      <w:r w:rsidRPr="00720931">
        <w:rPr>
          <w:lang w:val="en-US"/>
        </w:rPr>
        <w:br/>
        <w:t xml:space="preserve">Email: </w:t>
      </w:r>
      <w:bookmarkStart w:id="330" w:name="_Hlk94690406"/>
      <w:r w:rsidRPr="00720931">
        <w:rPr>
          <w:lang w:val="en-US"/>
        </w:rPr>
        <w:t>v.martishenko@meteorf.ru</w:t>
      </w:r>
      <w:bookmarkEnd w:id="330"/>
      <w:r w:rsidRPr="00720931">
        <w:rPr>
          <w:lang w:val="en-US"/>
        </w:rPr>
        <w:br/>
      </w:r>
    </w:p>
    <w:p w14:paraId="1F94FC35" w14:textId="5B3F47AB" w:rsidR="00CE2FE4" w:rsidRPr="00E44BC9" w:rsidRDefault="00CE2FE4" w:rsidP="0046208C">
      <w:pPr>
        <w:rPr>
          <w:lang w:val="en-US"/>
        </w:rPr>
      </w:pPr>
      <w:r w:rsidRPr="00720931">
        <w:rPr>
          <w:lang w:val="en-US"/>
        </w:rPr>
        <w:br/>
      </w:r>
      <w:r w:rsidRPr="00E44BC9">
        <w:rPr>
          <w:b/>
          <w:bCs/>
          <w:lang w:val="en-US"/>
        </w:rPr>
        <w:t>Tonga</w:t>
      </w:r>
    </w:p>
    <w:p w14:paraId="6656F019" w14:textId="066BBE50" w:rsidR="0046208C" w:rsidRPr="00E44BC9" w:rsidRDefault="0046208C" w:rsidP="00886283">
      <w:pPr>
        <w:rPr>
          <w:b/>
          <w:bCs/>
          <w:lang w:val="en-US"/>
        </w:rPr>
      </w:pPr>
    </w:p>
    <w:p w14:paraId="2F9C367E" w14:textId="77777777" w:rsidR="003105C9" w:rsidRPr="00E44BC9" w:rsidRDefault="00CE2FE4" w:rsidP="00886283">
      <w:pPr>
        <w:rPr>
          <w:rStyle w:val="Hyperlink"/>
          <w:color w:val="auto"/>
          <w:lang w:val="en-US"/>
        </w:rPr>
      </w:pPr>
      <w:r w:rsidRPr="00E44BC9">
        <w:rPr>
          <w:lang w:val="en-US"/>
        </w:rPr>
        <w:t xml:space="preserve">Mr. </w:t>
      </w:r>
      <w:proofErr w:type="spellStart"/>
      <w:r w:rsidRPr="00E44BC9">
        <w:rPr>
          <w:lang w:val="en-US"/>
        </w:rPr>
        <w:t>Pesa</w:t>
      </w:r>
      <w:proofErr w:type="spellEnd"/>
      <w:r w:rsidRPr="00E44BC9">
        <w:rPr>
          <w:lang w:val="en-US"/>
        </w:rPr>
        <w:t xml:space="preserve"> KUILA</w:t>
      </w:r>
      <w:r w:rsidRPr="00E44BC9">
        <w:rPr>
          <w:lang w:val="en-US"/>
        </w:rPr>
        <w:br/>
        <w:t>Meteorologist</w:t>
      </w:r>
      <w:r w:rsidRPr="00E44BC9">
        <w:rPr>
          <w:lang w:val="en-US"/>
        </w:rPr>
        <w:br/>
        <w:t>Tonga Meteorological Services</w:t>
      </w:r>
      <w:r w:rsidRPr="00E44BC9">
        <w:rPr>
          <w:lang w:val="en-US"/>
        </w:rPr>
        <w:br/>
        <w:t>Meteorological &amp; Coast Radio Services</w:t>
      </w:r>
      <w:r w:rsidRPr="00E44BC9">
        <w:rPr>
          <w:lang w:val="en-US"/>
        </w:rPr>
        <w:br/>
        <w:t>Domestic Terminal</w:t>
      </w:r>
      <w:r w:rsidRPr="00E44BC9">
        <w:rPr>
          <w:lang w:val="en-US"/>
        </w:rPr>
        <w:br/>
      </w:r>
      <w:proofErr w:type="spellStart"/>
      <w:r w:rsidRPr="00E44BC9">
        <w:rPr>
          <w:lang w:val="en-US"/>
        </w:rPr>
        <w:t>Fua</w:t>
      </w:r>
      <w:proofErr w:type="spellEnd"/>
      <w:r w:rsidRPr="00E44BC9">
        <w:rPr>
          <w:lang w:val="en-US"/>
        </w:rPr>
        <w:t>&amp;#</w:t>
      </w:r>
      <w:proofErr w:type="gramStart"/>
      <w:r w:rsidRPr="00E44BC9">
        <w:rPr>
          <w:lang w:val="en-US"/>
        </w:rPr>
        <w:t>039;amotu</w:t>
      </w:r>
      <w:proofErr w:type="gramEnd"/>
      <w:r w:rsidRPr="00E44BC9">
        <w:rPr>
          <w:lang w:val="en-US"/>
        </w:rPr>
        <w:t xml:space="preserve"> Airport</w:t>
      </w:r>
      <w:r w:rsidRPr="00E44BC9">
        <w:rPr>
          <w:lang w:val="en-US"/>
        </w:rPr>
        <w:br/>
      </w:r>
      <w:proofErr w:type="spellStart"/>
      <w:r w:rsidRPr="00E44BC9">
        <w:rPr>
          <w:lang w:val="en-US"/>
        </w:rPr>
        <w:t>Nuku</w:t>
      </w:r>
      <w:proofErr w:type="spellEnd"/>
      <w:r w:rsidRPr="00E44BC9">
        <w:rPr>
          <w:lang w:val="en-US"/>
        </w:rPr>
        <w:t>&amp;#039;alofa</w:t>
      </w:r>
      <w:r w:rsidRPr="00E44BC9">
        <w:rPr>
          <w:lang w:val="en-US"/>
        </w:rPr>
        <w:br/>
        <w:t>Tonga</w:t>
      </w:r>
      <w:r w:rsidRPr="00E44BC9">
        <w:rPr>
          <w:lang w:val="en-US"/>
        </w:rPr>
        <w:br/>
        <w:t xml:space="preserve">Email: </w:t>
      </w:r>
      <w:bookmarkStart w:id="331" w:name="_Hlk94690465"/>
      <w:r w:rsidRPr="00BD1D34">
        <w:fldChar w:fldCharType="begin"/>
      </w:r>
      <w:r w:rsidRPr="00E44BC9">
        <w:rPr>
          <w:lang w:val="en-US"/>
        </w:rPr>
        <w:instrText xml:space="preserve"> HYPERLINK "mailto:metstaff@met.gov.to" </w:instrText>
      </w:r>
      <w:r w:rsidRPr="00BD1D34">
        <w:fldChar w:fldCharType="separate"/>
      </w:r>
      <w:r w:rsidRPr="00E44BC9">
        <w:rPr>
          <w:rStyle w:val="Hyperlink"/>
          <w:color w:val="auto"/>
          <w:lang w:val="en-US"/>
        </w:rPr>
        <w:t>metstaff@met.gov.to</w:t>
      </w:r>
      <w:r w:rsidRPr="00BD1D34">
        <w:rPr>
          <w:rStyle w:val="Hyperlink"/>
          <w:color w:val="auto"/>
          <w:lang w:val="en-US"/>
        </w:rPr>
        <w:fldChar w:fldCharType="end"/>
      </w:r>
      <w:bookmarkEnd w:id="331"/>
      <w:r w:rsidRPr="00E44BC9">
        <w:rPr>
          <w:rStyle w:val="Hyperlink"/>
          <w:color w:val="auto"/>
          <w:lang w:val="en-US"/>
        </w:rPr>
        <w:br/>
      </w:r>
    </w:p>
    <w:p w14:paraId="2950E076" w14:textId="50AA2FA3" w:rsidR="003105C9" w:rsidRPr="00E44BC9" w:rsidRDefault="00CE2FE4" w:rsidP="00886283">
      <w:pPr>
        <w:rPr>
          <w:lang w:val="en-US"/>
        </w:rPr>
      </w:pPr>
      <w:r w:rsidRPr="00E44BC9">
        <w:rPr>
          <w:lang w:val="en-US"/>
        </w:rPr>
        <w:t xml:space="preserve">Mr. </w:t>
      </w:r>
      <w:proofErr w:type="spellStart"/>
      <w:r w:rsidRPr="00E44BC9">
        <w:rPr>
          <w:lang w:val="en-US"/>
        </w:rPr>
        <w:t>Taniela</w:t>
      </w:r>
      <w:proofErr w:type="spellEnd"/>
      <w:r w:rsidRPr="00E44BC9">
        <w:rPr>
          <w:lang w:val="en-US"/>
        </w:rPr>
        <w:t xml:space="preserve"> TAKEIFANGA</w:t>
      </w:r>
      <w:r w:rsidRPr="00E44BC9">
        <w:rPr>
          <w:lang w:val="en-US"/>
        </w:rPr>
        <w:br/>
        <w:t>Meteorologist</w:t>
      </w:r>
      <w:r w:rsidRPr="00E44BC9">
        <w:rPr>
          <w:lang w:val="en-US"/>
        </w:rPr>
        <w:br/>
        <w:t>Tonga Meteorological Services</w:t>
      </w:r>
      <w:r w:rsidRPr="00E44BC9">
        <w:rPr>
          <w:lang w:val="en-US"/>
        </w:rPr>
        <w:br/>
        <w:t>Meteorological &amp; Coast Radio Services</w:t>
      </w:r>
      <w:r w:rsidRPr="00E44BC9">
        <w:rPr>
          <w:lang w:val="en-US"/>
        </w:rPr>
        <w:br/>
        <w:t>Domestic Terminal</w:t>
      </w:r>
      <w:r w:rsidRPr="00E44BC9">
        <w:rPr>
          <w:lang w:val="en-US"/>
        </w:rPr>
        <w:br/>
      </w:r>
      <w:proofErr w:type="spellStart"/>
      <w:r w:rsidRPr="00E44BC9">
        <w:rPr>
          <w:lang w:val="en-US"/>
        </w:rPr>
        <w:t>Fua'amotu</w:t>
      </w:r>
      <w:proofErr w:type="spellEnd"/>
      <w:r w:rsidRPr="00E44BC9">
        <w:rPr>
          <w:lang w:val="en-US"/>
        </w:rPr>
        <w:t xml:space="preserve"> Airport</w:t>
      </w:r>
      <w:r w:rsidRPr="00E44BC9">
        <w:rPr>
          <w:lang w:val="en-US"/>
        </w:rPr>
        <w:br/>
        <w:t>Nuku'alofa</w:t>
      </w:r>
      <w:r w:rsidRPr="00E44BC9">
        <w:rPr>
          <w:lang w:val="en-US"/>
        </w:rPr>
        <w:br/>
        <w:t>Tonga</w:t>
      </w:r>
      <w:r w:rsidRPr="00E44BC9">
        <w:rPr>
          <w:lang w:val="en-US"/>
        </w:rPr>
        <w:br/>
        <w:t>Tel: +676 779 6290</w:t>
      </w:r>
      <w:r w:rsidRPr="00E44BC9">
        <w:rPr>
          <w:lang w:val="en-US"/>
        </w:rPr>
        <w:br/>
        <w:t xml:space="preserve">Email: </w:t>
      </w:r>
      <w:bookmarkStart w:id="332" w:name="_Hlk94690481"/>
      <w:r w:rsidRPr="00E44BC9">
        <w:rPr>
          <w:lang w:val="en-US"/>
        </w:rPr>
        <w:t>tanielat@met.gov.to</w:t>
      </w:r>
      <w:bookmarkEnd w:id="332"/>
      <w:r w:rsidRPr="00E44BC9">
        <w:rPr>
          <w:lang w:val="en-US"/>
        </w:rPr>
        <w:br/>
      </w:r>
    </w:p>
    <w:p w14:paraId="0D567D68" w14:textId="77777777" w:rsidR="003105C9" w:rsidRPr="00720931" w:rsidRDefault="00CE2FE4" w:rsidP="00886283">
      <w:pPr>
        <w:rPr>
          <w:lang w:val="pt-BR"/>
        </w:rPr>
      </w:pPr>
      <w:r w:rsidRPr="00891AF2">
        <w:rPr>
          <w:lang w:val="en-US"/>
        </w:rPr>
        <w:lastRenderedPageBreak/>
        <w:br/>
      </w:r>
      <w:r w:rsidRPr="00720931">
        <w:rPr>
          <w:lang w:val="pt-BR"/>
        </w:rPr>
        <w:t xml:space="preserve">Ms. </w:t>
      </w:r>
      <w:proofErr w:type="spellStart"/>
      <w:r w:rsidRPr="00720931">
        <w:rPr>
          <w:lang w:val="pt-BR"/>
        </w:rPr>
        <w:t>Vaiola</w:t>
      </w:r>
      <w:proofErr w:type="spellEnd"/>
      <w:r w:rsidRPr="00720931">
        <w:rPr>
          <w:lang w:val="pt-BR"/>
        </w:rPr>
        <w:t xml:space="preserve"> VAINIKOLO</w:t>
      </w:r>
      <w:r w:rsidRPr="00720931">
        <w:rPr>
          <w:lang w:val="pt-BR"/>
        </w:rPr>
        <w:br/>
        <w:t>Forecaster</w:t>
      </w:r>
      <w:r w:rsidRPr="00720931">
        <w:rPr>
          <w:lang w:val="pt-BR"/>
        </w:rPr>
        <w:br/>
        <w:t xml:space="preserve">Tonga </w:t>
      </w:r>
      <w:proofErr w:type="spellStart"/>
      <w:r w:rsidRPr="00720931">
        <w:rPr>
          <w:lang w:val="pt-BR"/>
        </w:rPr>
        <w:t>Meteorological</w:t>
      </w:r>
      <w:proofErr w:type="spellEnd"/>
      <w:r w:rsidRPr="00720931">
        <w:rPr>
          <w:lang w:val="pt-BR"/>
        </w:rPr>
        <w:t xml:space="preserve"> Services</w:t>
      </w:r>
      <w:r w:rsidRPr="00720931">
        <w:rPr>
          <w:lang w:val="pt-BR"/>
        </w:rPr>
        <w:br/>
        <w:t>Tonga</w:t>
      </w:r>
      <w:r w:rsidRPr="00720931">
        <w:rPr>
          <w:lang w:val="pt-BR"/>
        </w:rPr>
        <w:br/>
      </w:r>
      <w:proofErr w:type="spellStart"/>
      <w:r w:rsidRPr="00720931">
        <w:rPr>
          <w:lang w:val="pt-BR"/>
        </w:rPr>
        <w:t>Nuku'alofa</w:t>
      </w:r>
      <w:proofErr w:type="spellEnd"/>
      <w:r w:rsidRPr="00720931">
        <w:rPr>
          <w:lang w:val="pt-BR"/>
        </w:rPr>
        <w:br/>
        <w:t>Tonga</w:t>
      </w:r>
      <w:r w:rsidRPr="00720931">
        <w:rPr>
          <w:lang w:val="pt-BR"/>
        </w:rPr>
        <w:br/>
      </w:r>
      <w:proofErr w:type="spellStart"/>
      <w:r w:rsidRPr="00720931">
        <w:rPr>
          <w:lang w:val="pt-BR"/>
        </w:rPr>
        <w:t>Tel</w:t>
      </w:r>
      <w:proofErr w:type="spellEnd"/>
      <w:r w:rsidRPr="00720931">
        <w:rPr>
          <w:lang w:val="pt-BR"/>
        </w:rPr>
        <w:t>: +67635009</w:t>
      </w:r>
      <w:r w:rsidRPr="00720931">
        <w:rPr>
          <w:lang w:val="pt-BR"/>
        </w:rPr>
        <w:br/>
        <w:t>Fax: +67635123</w:t>
      </w:r>
      <w:r w:rsidRPr="00720931">
        <w:rPr>
          <w:lang w:val="pt-BR"/>
        </w:rPr>
        <w:br/>
      </w:r>
      <w:proofErr w:type="spellStart"/>
      <w:r w:rsidRPr="00720931">
        <w:rPr>
          <w:lang w:val="pt-BR"/>
        </w:rPr>
        <w:t>Email</w:t>
      </w:r>
      <w:proofErr w:type="spellEnd"/>
      <w:r w:rsidRPr="00720931">
        <w:rPr>
          <w:lang w:val="pt-BR"/>
        </w:rPr>
        <w:t xml:space="preserve">: </w:t>
      </w:r>
      <w:bookmarkStart w:id="333" w:name="_Hlk94690493"/>
      <w:r w:rsidRPr="00720931">
        <w:rPr>
          <w:lang w:val="pt-BR"/>
        </w:rPr>
        <w:t>vaiolav@met.gov.to</w:t>
      </w:r>
      <w:bookmarkEnd w:id="333"/>
      <w:r w:rsidRPr="00720931">
        <w:rPr>
          <w:lang w:val="pt-BR"/>
        </w:rPr>
        <w:br/>
      </w:r>
    </w:p>
    <w:p w14:paraId="37C9FEC3" w14:textId="2BF2576F" w:rsidR="003105C9" w:rsidRPr="00720931" w:rsidRDefault="00CE2FE4" w:rsidP="00886283">
      <w:pPr>
        <w:rPr>
          <w:rStyle w:val="Hyperlink"/>
          <w:color w:val="auto"/>
          <w:lang w:val="en-US"/>
        </w:rPr>
      </w:pPr>
      <w:r w:rsidRPr="00720931">
        <w:rPr>
          <w:lang w:val="en-US"/>
        </w:rPr>
        <w:t>Mr. Taaniela KULA</w:t>
      </w:r>
      <w:r w:rsidRPr="00720931">
        <w:rPr>
          <w:lang w:val="en-US"/>
        </w:rPr>
        <w:br/>
        <w:t>Deputy Secretary</w:t>
      </w:r>
      <w:r w:rsidRPr="00720931">
        <w:rPr>
          <w:lang w:val="en-US"/>
        </w:rPr>
        <w:br/>
        <w:t>Natural Resources</w:t>
      </w:r>
      <w:r w:rsidRPr="00720931">
        <w:rPr>
          <w:lang w:val="en-US"/>
        </w:rPr>
        <w:br/>
        <w:t>Ministry of Meteorology, Energy, Information, Disaster Management, Environment, Climate Change and Communications</w:t>
      </w:r>
      <w:r w:rsidRPr="00720931">
        <w:rPr>
          <w:lang w:val="en-US"/>
        </w:rPr>
        <w:br/>
        <w:t>P.O. Box 1380</w:t>
      </w:r>
      <w:r w:rsidRPr="00720931">
        <w:rPr>
          <w:lang w:val="en-US"/>
        </w:rPr>
        <w:br/>
        <w:t>Nuku’alofa</w:t>
      </w:r>
      <w:r w:rsidRPr="00720931">
        <w:rPr>
          <w:lang w:val="en-US"/>
        </w:rPr>
        <w:br/>
        <w:t>Tonga</w:t>
      </w:r>
      <w:r w:rsidRPr="00720931">
        <w:rPr>
          <w:lang w:val="en-US"/>
        </w:rPr>
        <w:br/>
        <w:t>Tel: +676 25508</w:t>
      </w:r>
      <w:r w:rsidRPr="00720931">
        <w:rPr>
          <w:lang w:val="en-US"/>
        </w:rPr>
        <w:br/>
        <w:t xml:space="preserve">Email: </w:t>
      </w:r>
      <w:bookmarkStart w:id="334" w:name="_Hlk94690521"/>
      <w:r w:rsidRPr="00BD1D34">
        <w:fldChar w:fldCharType="begin"/>
      </w:r>
      <w:r w:rsidRPr="00720931">
        <w:rPr>
          <w:lang w:val="en-US"/>
        </w:rPr>
        <w:instrText xml:space="preserve"> HYPERLINK "mailto:taanielakula@gmail.com" </w:instrText>
      </w:r>
      <w:r w:rsidRPr="00BD1D34">
        <w:fldChar w:fldCharType="separate"/>
      </w:r>
      <w:r w:rsidRPr="00720931">
        <w:rPr>
          <w:rStyle w:val="Hyperlink"/>
          <w:color w:val="auto"/>
          <w:lang w:val="en-US"/>
        </w:rPr>
        <w:t>taanielakula@gmail.com</w:t>
      </w:r>
      <w:r w:rsidRPr="00BD1D34">
        <w:rPr>
          <w:rStyle w:val="Hyperlink"/>
          <w:color w:val="auto"/>
          <w:lang w:val="en-US"/>
        </w:rPr>
        <w:fldChar w:fldCharType="end"/>
      </w:r>
      <w:bookmarkEnd w:id="334"/>
      <w:r w:rsidRPr="00720931">
        <w:rPr>
          <w:rStyle w:val="Hyperlink"/>
          <w:color w:val="auto"/>
          <w:lang w:val="en-US"/>
        </w:rPr>
        <w:br/>
      </w:r>
    </w:p>
    <w:p w14:paraId="1DB78255" w14:textId="0B11014A" w:rsidR="003105C9" w:rsidRPr="00720931" w:rsidRDefault="00CE2FE4" w:rsidP="00886283">
      <w:pPr>
        <w:rPr>
          <w:rStyle w:val="Hyperlink"/>
          <w:color w:val="auto"/>
          <w:lang w:val="en-US"/>
        </w:rPr>
      </w:pPr>
      <w:r w:rsidRPr="00720931">
        <w:rPr>
          <w:lang w:val="en-US"/>
        </w:rPr>
        <w:t>Mr. Rennie VAIOMOUNGA</w:t>
      </w:r>
      <w:r w:rsidRPr="00720931">
        <w:rPr>
          <w:lang w:val="en-US"/>
        </w:rPr>
        <w:br/>
        <w:t xml:space="preserve">Natural </w:t>
      </w:r>
      <w:proofErr w:type="spellStart"/>
      <w:r w:rsidRPr="00720931">
        <w:rPr>
          <w:lang w:val="en-US"/>
        </w:rPr>
        <w:t>Ressources</w:t>
      </w:r>
      <w:proofErr w:type="spellEnd"/>
      <w:r w:rsidRPr="00720931">
        <w:rPr>
          <w:lang w:val="en-US"/>
        </w:rPr>
        <w:t xml:space="preserve"> Division</w:t>
      </w:r>
      <w:r w:rsidRPr="00720931">
        <w:rPr>
          <w:lang w:val="en-US"/>
        </w:rPr>
        <w:br/>
        <w:t>Ministry of Information and Communications - Lands, Survey &amp; Natural Resources</w:t>
      </w:r>
      <w:r w:rsidRPr="00720931">
        <w:rPr>
          <w:lang w:val="en-US"/>
        </w:rPr>
        <w:br/>
        <w:t>P.O. Box 5</w:t>
      </w:r>
      <w:r w:rsidRPr="00720931">
        <w:rPr>
          <w:lang w:val="en-US"/>
        </w:rPr>
        <w:br/>
      </w:r>
      <w:proofErr w:type="spellStart"/>
      <w:r w:rsidRPr="00720931">
        <w:rPr>
          <w:lang w:val="en-US"/>
        </w:rPr>
        <w:t>Vuna</w:t>
      </w:r>
      <w:proofErr w:type="spellEnd"/>
      <w:r w:rsidRPr="00720931">
        <w:rPr>
          <w:lang w:val="en-US"/>
        </w:rPr>
        <w:t xml:space="preserve"> Road</w:t>
      </w:r>
      <w:r w:rsidRPr="00720931">
        <w:rPr>
          <w:lang w:val="en-US"/>
        </w:rPr>
        <w:br/>
      </w:r>
      <w:proofErr w:type="gramStart"/>
      <w:r w:rsidRPr="00720931">
        <w:rPr>
          <w:lang w:val="en-US"/>
        </w:rPr>
        <w:t>Nuku‘</w:t>
      </w:r>
      <w:proofErr w:type="gramEnd"/>
      <w:r w:rsidRPr="00720931">
        <w:rPr>
          <w:lang w:val="en-US"/>
        </w:rPr>
        <w:t>alofa</w:t>
      </w:r>
      <w:r w:rsidRPr="00720931">
        <w:rPr>
          <w:lang w:val="en-US"/>
        </w:rPr>
        <w:br/>
        <w:t>Tonga</w:t>
      </w:r>
      <w:r w:rsidRPr="00720931">
        <w:rPr>
          <w:lang w:val="en-US"/>
        </w:rPr>
        <w:br/>
        <w:t xml:space="preserve">Email: </w:t>
      </w:r>
      <w:bookmarkStart w:id="335" w:name="_Hlk94690535"/>
      <w:r w:rsidRPr="00BD1D34">
        <w:fldChar w:fldCharType="begin"/>
      </w:r>
      <w:r w:rsidRPr="00720931">
        <w:rPr>
          <w:lang w:val="en-US"/>
        </w:rPr>
        <w:instrText xml:space="preserve"> HYPERLINK "mailto:rjegsen@naturalresources.gov.to" </w:instrText>
      </w:r>
      <w:r w:rsidRPr="00BD1D34">
        <w:fldChar w:fldCharType="separate"/>
      </w:r>
      <w:r w:rsidRPr="00720931">
        <w:rPr>
          <w:rStyle w:val="Hyperlink"/>
          <w:color w:val="auto"/>
          <w:lang w:val="en-US"/>
        </w:rPr>
        <w:t>rjegsen@naturalresources.gov.to</w:t>
      </w:r>
      <w:r w:rsidRPr="00BD1D34">
        <w:rPr>
          <w:rStyle w:val="Hyperlink"/>
          <w:color w:val="auto"/>
          <w:lang w:val="en-US"/>
        </w:rPr>
        <w:fldChar w:fldCharType="end"/>
      </w:r>
      <w:r w:rsidRPr="00720931">
        <w:rPr>
          <w:rStyle w:val="Hyperlink"/>
          <w:color w:val="auto"/>
          <w:lang w:val="en-US"/>
        </w:rPr>
        <w:br/>
      </w:r>
      <w:bookmarkEnd w:id="335"/>
    </w:p>
    <w:p w14:paraId="319C505A" w14:textId="266B1DB2" w:rsidR="00CE2FE4" w:rsidRPr="00720931" w:rsidRDefault="00CE2FE4" w:rsidP="00886283">
      <w:pPr>
        <w:rPr>
          <w:lang w:val="en-US"/>
        </w:rPr>
      </w:pPr>
      <w:r w:rsidRPr="00720931">
        <w:rPr>
          <w:lang w:val="en-US"/>
        </w:rPr>
        <w:t>Mr. Mafua-'i-Vai'utukakau MAKA</w:t>
      </w:r>
      <w:r w:rsidRPr="00720931">
        <w:rPr>
          <w:lang w:val="en-US"/>
        </w:rPr>
        <w:br/>
        <w:t>Ministry of Meteorology, Energy, Information, Disaster Management, Environment, Climate Change and Communications</w:t>
      </w:r>
      <w:r w:rsidRPr="00720931">
        <w:rPr>
          <w:lang w:val="en-US"/>
        </w:rPr>
        <w:br/>
        <w:t>P.O. Box 1380</w:t>
      </w:r>
      <w:r w:rsidRPr="00720931">
        <w:rPr>
          <w:lang w:val="en-US"/>
        </w:rPr>
        <w:br/>
        <w:t>Nuku’alofa</w:t>
      </w:r>
      <w:r w:rsidRPr="00720931">
        <w:rPr>
          <w:lang w:val="en-US"/>
        </w:rPr>
        <w:br/>
        <w:t>Tonga</w:t>
      </w:r>
      <w:r w:rsidRPr="00720931">
        <w:rPr>
          <w:lang w:val="en-US"/>
        </w:rPr>
        <w:br/>
        <w:t xml:space="preserve">Email: </w:t>
      </w:r>
      <w:bookmarkStart w:id="336" w:name="_Hlk94690572"/>
      <w:r w:rsidR="00B5580E" w:rsidRPr="00BD1D34">
        <w:rPr>
          <w:lang w:val="es-ES"/>
        </w:rPr>
        <w:fldChar w:fldCharType="begin"/>
      </w:r>
      <w:r w:rsidR="00B5580E" w:rsidRPr="00720931">
        <w:rPr>
          <w:lang w:val="en-US"/>
        </w:rPr>
        <w:instrText xml:space="preserve"> HYPERLINK "mailto:vaiutukakaumaka@gmail.com" </w:instrText>
      </w:r>
      <w:r w:rsidR="00B5580E" w:rsidRPr="00BD1D34">
        <w:rPr>
          <w:lang w:val="es-ES"/>
        </w:rPr>
        <w:fldChar w:fldCharType="separate"/>
      </w:r>
      <w:r w:rsidR="00B5580E" w:rsidRPr="00720931">
        <w:rPr>
          <w:rStyle w:val="Hyperlink"/>
          <w:color w:val="auto"/>
          <w:lang w:val="en-US"/>
        </w:rPr>
        <w:t>vaiutukakaumaka@gmail.com</w:t>
      </w:r>
      <w:bookmarkEnd w:id="336"/>
      <w:r w:rsidR="00B5580E" w:rsidRPr="00BD1D34">
        <w:rPr>
          <w:lang w:val="es-ES"/>
        </w:rPr>
        <w:fldChar w:fldCharType="end"/>
      </w:r>
    </w:p>
    <w:p w14:paraId="4C03D04A" w14:textId="3834BF2E" w:rsidR="00B5580E" w:rsidRPr="00720931" w:rsidRDefault="00B5580E" w:rsidP="00886283">
      <w:pPr>
        <w:rPr>
          <w:b/>
          <w:bCs/>
          <w:lang w:val="en-US"/>
        </w:rPr>
      </w:pPr>
    </w:p>
    <w:p w14:paraId="247A5BE0" w14:textId="77777777" w:rsidR="003105C9" w:rsidRPr="00720931" w:rsidRDefault="00CE2FE4" w:rsidP="00886283">
      <w:pPr>
        <w:rPr>
          <w:lang w:val="en-US"/>
        </w:rPr>
      </w:pPr>
      <w:r w:rsidRPr="00720931">
        <w:rPr>
          <w:lang w:val="en-US"/>
        </w:rPr>
        <w:t xml:space="preserve">Ms. </w:t>
      </w:r>
      <w:proofErr w:type="spellStart"/>
      <w:r w:rsidRPr="00720931">
        <w:rPr>
          <w:lang w:val="en-US"/>
        </w:rPr>
        <w:t>Tangimeimoana</w:t>
      </w:r>
      <w:proofErr w:type="spellEnd"/>
      <w:r w:rsidRPr="00720931">
        <w:rPr>
          <w:lang w:val="en-US"/>
        </w:rPr>
        <w:t xml:space="preserve"> KIOA</w:t>
      </w:r>
      <w:r w:rsidRPr="00720931">
        <w:rPr>
          <w:lang w:val="en-US"/>
        </w:rPr>
        <w:br/>
        <w:t>Ministry of Works - National Emergency Management Office</w:t>
      </w:r>
      <w:r w:rsidRPr="00720931">
        <w:rPr>
          <w:lang w:val="en-US"/>
        </w:rPr>
        <w:br/>
        <w:t xml:space="preserve">PO Box 252 </w:t>
      </w:r>
      <w:proofErr w:type="spellStart"/>
      <w:r w:rsidRPr="00720931">
        <w:rPr>
          <w:lang w:val="en-US"/>
        </w:rPr>
        <w:t>Vaololo</w:t>
      </w:r>
      <w:proofErr w:type="spellEnd"/>
      <w:r w:rsidRPr="00720931">
        <w:rPr>
          <w:lang w:val="en-US"/>
        </w:rPr>
        <w:br/>
      </w:r>
      <w:proofErr w:type="spellStart"/>
      <w:r w:rsidRPr="00720931">
        <w:rPr>
          <w:lang w:val="en-US"/>
        </w:rPr>
        <w:t>Vaololo</w:t>
      </w:r>
      <w:proofErr w:type="spellEnd"/>
      <w:r w:rsidRPr="00720931">
        <w:rPr>
          <w:lang w:val="en-US"/>
        </w:rPr>
        <w:t>, Nuku`alofa, the Ministry of Works</w:t>
      </w:r>
      <w:r w:rsidRPr="00720931">
        <w:rPr>
          <w:lang w:val="en-US"/>
        </w:rPr>
        <w:br/>
        <w:t>Nuku’alofa</w:t>
      </w:r>
      <w:r w:rsidRPr="00720931">
        <w:rPr>
          <w:lang w:val="en-US"/>
        </w:rPr>
        <w:br/>
        <w:t>Tonga</w:t>
      </w:r>
      <w:r w:rsidRPr="00720931">
        <w:rPr>
          <w:lang w:val="en-US"/>
        </w:rPr>
        <w:br/>
        <w:t xml:space="preserve">Email: </w:t>
      </w:r>
      <w:bookmarkStart w:id="337" w:name="_Hlk94690585"/>
      <w:r w:rsidRPr="00720931">
        <w:rPr>
          <w:lang w:val="en-US"/>
        </w:rPr>
        <w:t>mokioa2017@gmail.com</w:t>
      </w:r>
      <w:bookmarkEnd w:id="337"/>
      <w:r w:rsidRPr="00720931">
        <w:rPr>
          <w:lang w:val="en-US"/>
        </w:rPr>
        <w:br/>
      </w:r>
    </w:p>
    <w:p w14:paraId="7A59164C" w14:textId="765EF6C6" w:rsidR="003105C9" w:rsidRPr="00720931" w:rsidRDefault="00CE2FE4" w:rsidP="00886283">
      <w:pPr>
        <w:rPr>
          <w:lang w:val="en-US"/>
        </w:rPr>
      </w:pPr>
      <w:r w:rsidRPr="00720931">
        <w:rPr>
          <w:lang w:val="en-US"/>
        </w:rPr>
        <w:t>Ms. Luisa TAUNGA</w:t>
      </w:r>
      <w:r w:rsidRPr="00720931">
        <w:rPr>
          <w:lang w:val="en-US"/>
        </w:rPr>
        <w:br/>
        <w:t>Ministry of Works - National Emergency Management Office</w:t>
      </w:r>
      <w:r w:rsidRPr="00720931">
        <w:rPr>
          <w:lang w:val="en-US"/>
        </w:rPr>
        <w:br/>
        <w:t xml:space="preserve">PO Box 252 </w:t>
      </w:r>
      <w:proofErr w:type="spellStart"/>
      <w:r w:rsidRPr="00720931">
        <w:rPr>
          <w:lang w:val="en-US"/>
        </w:rPr>
        <w:t>Vaololo</w:t>
      </w:r>
      <w:proofErr w:type="spellEnd"/>
      <w:r w:rsidRPr="00720931">
        <w:rPr>
          <w:lang w:val="en-US"/>
        </w:rPr>
        <w:br/>
      </w:r>
      <w:proofErr w:type="spellStart"/>
      <w:r w:rsidRPr="00720931">
        <w:rPr>
          <w:lang w:val="en-US"/>
        </w:rPr>
        <w:t>Vaololo</w:t>
      </w:r>
      <w:proofErr w:type="spellEnd"/>
      <w:r w:rsidRPr="00720931">
        <w:rPr>
          <w:lang w:val="en-US"/>
        </w:rPr>
        <w:t>, Nuku`alofa, the Ministry of Works</w:t>
      </w:r>
      <w:r w:rsidRPr="00720931">
        <w:rPr>
          <w:lang w:val="en-US"/>
        </w:rPr>
        <w:br/>
        <w:t>Nuku’alofa</w:t>
      </w:r>
      <w:r w:rsidRPr="00720931">
        <w:rPr>
          <w:lang w:val="en-US"/>
        </w:rPr>
        <w:br/>
        <w:t>Tonga</w:t>
      </w:r>
      <w:r w:rsidRPr="00720931">
        <w:rPr>
          <w:lang w:val="en-US"/>
        </w:rPr>
        <w:br/>
        <w:t xml:space="preserve">Email: </w:t>
      </w:r>
      <w:bookmarkStart w:id="338" w:name="_Hlk94690595"/>
      <w:r w:rsidRPr="00720931">
        <w:rPr>
          <w:lang w:val="en-US"/>
        </w:rPr>
        <w:t>luisaetuate1784@gmail.com</w:t>
      </w:r>
      <w:bookmarkEnd w:id="338"/>
      <w:r w:rsidRPr="00720931">
        <w:rPr>
          <w:lang w:val="en-US"/>
        </w:rPr>
        <w:br/>
      </w:r>
    </w:p>
    <w:p w14:paraId="4D9480CB" w14:textId="342E0437" w:rsidR="003105C9" w:rsidRPr="009B6300" w:rsidRDefault="00CE2FE4" w:rsidP="00886283">
      <w:pPr>
        <w:rPr>
          <w:lang w:val="en-US"/>
        </w:rPr>
      </w:pPr>
      <w:r w:rsidRPr="009B6300">
        <w:rPr>
          <w:lang w:val="en-US"/>
        </w:rPr>
        <w:t xml:space="preserve">Mr. </w:t>
      </w:r>
      <w:proofErr w:type="spellStart"/>
      <w:r w:rsidRPr="009B6300">
        <w:rPr>
          <w:lang w:val="en-US"/>
        </w:rPr>
        <w:t>Viliami</w:t>
      </w:r>
      <w:proofErr w:type="spellEnd"/>
      <w:r w:rsidRPr="009B6300">
        <w:rPr>
          <w:lang w:val="en-US"/>
        </w:rPr>
        <w:t xml:space="preserve"> </w:t>
      </w:r>
      <w:proofErr w:type="spellStart"/>
      <w:r w:rsidRPr="009B6300">
        <w:rPr>
          <w:lang w:val="en-US"/>
        </w:rPr>
        <w:t>Tuuholoaki</w:t>
      </w:r>
      <w:proofErr w:type="spellEnd"/>
      <w:r w:rsidRPr="009B6300">
        <w:rPr>
          <w:lang w:val="en-US"/>
        </w:rPr>
        <w:t xml:space="preserve"> FAANUNU</w:t>
      </w:r>
      <w:r w:rsidRPr="009B6300">
        <w:rPr>
          <w:lang w:val="en-US"/>
        </w:rPr>
        <w:br/>
        <w:t>Meteorological &amp; Coast Radio Services</w:t>
      </w:r>
      <w:r w:rsidRPr="009B6300">
        <w:rPr>
          <w:lang w:val="en-US"/>
        </w:rPr>
        <w:br/>
        <w:t>Domestic Terminal</w:t>
      </w:r>
      <w:r w:rsidRPr="009B6300">
        <w:rPr>
          <w:lang w:val="en-US"/>
        </w:rPr>
        <w:br/>
      </w:r>
      <w:proofErr w:type="spellStart"/>
      <w:r w:rsidRPr="009B6300">
        <w:rPr>
          <w:lang w:val="en-US"/>
        </w:rPr>
        <w:t>Fua'amotu</w:t>
      </w:r>
      <w:proofErr w:type="spellEnd"/>
      <w:r w:rsidRPr="009B6300">
        <w:rPr>
          <w:lang w:val="en-US"/>
        </w:rPr>
        <w:t xml:space="preserve"> Airport</w:t>
      </w:r>
      <w:r w:rsidRPr="009B6300">
        <w:rPr>
          <w:lang w:val="en-US"/>
        </w:rPr>
        <w:br/>
        <w:t>Nuku'alofa</w:t>
      </w:r>
      <w:r w:rsidRPr="009B6300">
        <w:rPr>
          <w:lang w:val="en-US"/>
        </w:rPr>
        <w:br/>
        <w:t>Tonga</w:t>
      </w:r>
      <w:r w:rsidRPr="009B6300">
        <w:rPr>
          <w:lang w:val="en-US"/>
        </w:rPr>
        <w:br/>
        <w:t xml:space="preserve">Email: </w:t>
      </w:r>
      <w:bookmarkStart w:id="339" w:name="_Hlk94690606"/>
      <w:r w:rsidR="003105C9" w:rsidRPr="00BD1D34">
        <w:rPr>
          <w:lang w:val="es-ES"/>
        </w:rPr>
        <w:fldChar w:fldCharType="begin"/>
      </w:r>
      <w:r w:rsidR="003105C9" w:rsidRPr="009B6300">
        <w:rPr>
          <w:lang w:val="en-US"/>
        </w:rPr>
        <w:instrText xml:space="preserve"> HYPERLINK "mailto:viliamif@met.gov.to" </w:instrText>
      </w:r>
      <w:r w:rsidR="003105C9" w:rsidRPr="00BD1D34">
        <w:rPr>
          <w:lang w:val="es-ES"/>
        </w:rPr>
        <w:fldChar w:fldCharType="separate"/>
      </w:r>
      <w:r w:rsidR="003105C9" w:rsidRPr="009B6300">
        <w:rPr>
          <w:rStyle w:val="Hyperlink"/>
          <w:color w:val="auto"/>
          <w:lang w:val="en-US"/>
        </w:rPr>
        <w:t>viliamif@met.gov.t</w:t>
      </w:r>
      <w:bookmarkEnd w:id="339"/>
      <w:r w:rsidR="003105C9" w:rsidRPr="009B6300">
        <w:rPr>
          <w:rStyle w:val="Hyperlink"/>
          <w:color w:val="auto"/>
          <w:lang w:val="en-US"/>
        </w:rPr>
        <w:t>o</w:t>
      </w:r>
      <w:r w:rsidR="003105C9" w:rsidRPr="00BD1D34">
        <w:rPr>
          <w:lang w:val="es-ES"/>
        </w:rPr>
        <w:fldChar w:fldCharType="end"/>
      </w:r>
    </w:p>
    <w:p w14:paraId="598DC8AC" w14:textId="77777777" w:rsidR="003105C9" w:rsidRPr="009B6300" w:rsidRDefault="003105C9" w:rsidP="00886283">
      <w:pPr>
        <w:rPr>
          <w:lang w:val="en-US"/>
        </w:rPr>
      </w:pPr>
    </w:p>
    <w:p w14:paraId="73AA6C38" w14:textId="6464763D" w:rsidR="003105C9" w:rsidRPr="009B6300" w:rsidRDefault="00CE2FE4" w:rsidP="00886283">
      <w:pPr>
        <w:rPr>
          <w:lang w:val="en-US"/>
        </w:rPr>
      </w:pPr>
      <w:r w:rsidRPr="009B6300">
        <w:rPr>
          <w:lang w:val="en-US"/>
        </w:rPr>
        <w:t xml:space="preserve">Ms. </w:t>
      </w:r>
      <w:proofErr w:type="spellStart"/>
      <w:r w:rsidRPr="009B6300">
        <w:rPr>
          <w:lang w:val="en-US"/>
        </w:rPr>
        <w:t>Laitia</w:t>
      </w:r>
      <w:proofErr w:type="spellEnd"/>
      <w:r w:rsidRPr="009B6300">
        <w:rPr>
          <w:lang w:val="en-US"/>
        </w:rPr>
        <w:t xml:space="preserve"> FIFITA</w:t>
      </w:r>
      <w:r w:rsidRPr="009B6300">
        <w:rPr>
          <w:lang w:val="en-US"/>
        </w:rPr>
        <w:br/>
        <w:t>Forecaster</w:t>
      </w:r>
      <w:r w:rsidRPr="009B6300">
        <w:rPr>
          <w:lang w:val="en-US"/>
        </w:rPr>
        <w:br/>
        <w:t>Met Office-</w:t>
      </w:r>
      <w:proofErr w:type="spellStart"/>
      <w:r w:rsidRPr="009B6300">
        <w:rPr>
          <w:lang w:val="en-US"/>
        </w:rPr>
        <w:t>Fuaamotu</w:t>
      </w:r>
      <w:proofErr w:type="spellEnd"/>
      <w:r w:rsidRPr="009B6300">
        <w:rPr>
          <w:lang w:val="en-US"/>
        </w:rPr>
        <w:br/>
        <w:t xml:space="preserve">Domestic Terminal </w:t>
      </w:r>
      <w:proofErr w:type="spellStart"/>
      <w:r w:rsidRPr="009B6300">
        <w:rPr>
          <w:lang w:val="en-US"/>
        </w:rPr>
        <w:t>Fua’amotu</w:t>
      </w:r>
      <w:proofErr w:type="spellEnd"/>
      <w:r w:rsidRPr="009B6300">
        <w:rPr>
          <w:lang w:val="en-US"/>
        </w:rPr>
        <w:t xml:space="preserve"> Airport</w:t>
      </w:r>
      <w:r w:rsidRPr="009B6300">
        <w:rPr>
          <w:lang w:val="en-US"/>
        </w:rPr>
        <w:br/>
        <w:t>Nuku’alofa</w:t>
      </w:r>
      <w:r w:rsidRPr="009B6300">
        <w:rPr>
          <w:lang w:val="en-US"/>
        </w:rPr>
        <w:br/>
        <w:t>Tonga</w:t>
      </w:r>
      <w:r w:rsidRPr="009B6300">
        <w:rPr>
          <w:lang w:val="en-US"/>
        </w:rPr>
        <w:br/>
        <w:t xml:space="preserve">Email: </w:t>
      </w:r>
      <w:bookmarkStart w:id="340" w:name="_Hlk94690616"/>
      <w:r w:rsidR="003105C9" w:rsidRPr="00BD1D34">
        <w:rPr>
          <w:lang w:val="es-ES"/>
        </w:rPr>
        <w:fldChar w:fldCharType="begin"/>
      </w:r>
      <w:r w:rsidR="003105C9" w:rsidRPr="009B6300">
        <w:rPr>
          <w:lang w:val="en-US"/>
        </w:rPr>
        <w:instrText xml:space="preserve"> HYPERLINK "mailto:laitiaf@met.gov.to" </w:instrText>
      </w:r>
      <w:r w:rsidR="003105C9" w:rsidRPr="00BD1D34">
        <w:rPr>
          <w:lang w:val="es-ES"/>
        </w:rPr>
        <w:fldChar w:fldCharType="separate"/>
      </w:r>
      <w:r w:rsidR="003105C9" w:rsidRPr="009B6300">
        <w:rPr>
          <w:rStyle w:val="Hyperlink"/>
          <w:color w:val="auto"/>
          <w:lang w:val="en-US"/>
        </w:rPr>
        <w:t>laitiaf@met.gov.to</w:t>
      </w:r>
      <w:bookmarkEnd w:id="340"/>
      <w:r w:rsidR="003105C9" w:rsidRPr="00BD1D34">
        <w:rPr>
          <w:lang w:val="es-ES"/>
        </w:rPr>
        <w:fldChar w:fldCharType="end"/>
      </w:r>
    </w:p>
    <w:p w14:paraId="089CB002" w14:textId="7D18EE34" w:rsidR="003105C9" w:rsidRPr="00720931" w:rsidRDefault="00CE2FE4" w:rsidP="00886283">
      <w:pPr>
        <w:rPr>
          <w:lang w:val="en-US"/>
        </w:rPr>
      </w:pPr>
      <w:r w:rsidRPr="00720931">
        <w:rPr>
          <w:lang w:val="en-US"/>
        </w:rPr>
        <w:br/>
        <w:t>Mr. Gary Philipp BUELOW VITE</w:t>
      </w:r>
      <w:r w:rsidRPr="00720931">
        <w:rPr>
          <w:lang w:val="en-US"/>
        </w:rPr>
        <w:br/>
        <w:t xml:space="preserve">Meteorological &amp; Coast Radio </w:t>
      </w:r>
      <w:proofErr w:type="spellStart"/>
      <w:r w:rsidRPr="00720931">
        <w:rPr>
          <w:lang w:val="en-US"/>
        </w:rPr>
        <w:t>ServicesDomestic</w:t>
      </w:r>
      <w:proofErr w:type="spellEnd"/>
      <w:r w:rsidRPr="00720931">
        <w:rPr>
          <w:lang w:val="en-US"/>
        </w:rPr>
        <w:t xml:space="preserve"> Terminal</w:t>
      </w:r>
      <w:r w:rsidRPr="00720931">
        <w:rPr>
          <w:lang w:val="en-US"/>
        </w:rPr>
        <w:br/>
      </w:r>
      <w:proofErr w:type="spellStart"/>
      <w:r w:rsidRPr="00720931">
        <w:rPr>
          <w:lang w:val="en-US"/>
        </w:rPr>
        <w:t>Fua'amotu</w:t>
      </w:r>
      <w:proofErr w:type="spellEnd"/>
      <w:r w:rsidRPr="00720931">
        <w:rPr>
          <w:lang w:val="en-US"/>
        </w:rPr>
        <w:t xml:space="preserve"> Airport</w:t>
      </w:r>
      <w:r w:rsidRPr="00720931">
        <w:rPr>
          <w:lang w:val="en-US"/>
        </w:rPr>
        <w:br/>
        <w:t>Nuku'alofa</w:t>
      </w:r>
      <w:r w:rsidRPr="00720931">
        <w:rPr>
          <w:lang w:val="en-US"/>
        </w:rPr>
        <w:br/>
        <w:t>Tonga</w:t>
      </w:r>
      <w:r w:rsidRPr="00720931">
        <w:rPr>
          <w:lang w:val="en-US"/>
        </w:rPr>
        <w:br/>
        <w:t xml:space="preserve">Email: </w:t>
      </w:r>
      <w:bookmarkStart w:id="341" w:name="_Hlk94690626"/>
      <w:r w:rsidRPr="00720931">
        <w:rPr>
          <w:lang w:val="en-US"/>
        </w:rPr>
        <w:t>garyv@met.gov.to</w:t>
      </w:r>
      <w:bookmarkEnd w:id="341"/>
      <w:r w:rsidRPr="00720931">
        <w:rPr>
          <w:lang w:val="en-US"/>
        </w:rPr>
        <w:br/>
      </w:r>
    </w:p>
    <w:p w14:paraId="54C35107" w14:textId="240FAE41" w:rsidR="00CE2FE4" w:rsidRPr="00E44BC9" w:rsidRDefault="00CE2FE4" w:rsidP="00886283">
      <w:pPr>
        <w:rPr>
          <w:b/>
          <w:bCs/>
          <w:lang w:val="en-US"/>
        </w:rPr>
      </w:pPr>
      <w:r w:rsidRPr="00720931">
        <w:rPr>
          <w:lang w:val="en-US"/>
        </w:rPr>
        <w:br/>
      </w:r>
      <w:r w:rsidRPr="00E44BC9">
        <w:rPr>
          <w:b/>
          <w:bCs/>
          <w:lang w:val="en-US"/>
        </w:rPr>
        <w:t>United States of America</w:t>
      </w:r>
    </w:p>
    <w:p w14:paraId="2013F1EC" w14:textId="77777777" w:rsidR="003105C9" w:rsidRPr="00E44BC9" w:rsidRDefault="003105C9" w:rsidP="00886283">
      <w:pPr>
        <w:rPr>
          <w:b/>
          <w:bCs/>
          <w:lang w:val="en-US"/>
        </w:rPr>
      </w:pPr>
    </w:p>
    <w:p w14:paraId="38B913D5" w14:textId="77777777" w:rsidR="003105C9" w:rsidRPr="00BD1D34" w:rsidRDefault="00CE2FE4" w:rsidP="00886283">
      <w:pPr>
        <w:rPr>
          <w:rStyle w:val="Hyperlink"/>
          <w:color w:val="auto"/>
          <w:lang w:val="en-US"/>
        </w:rPr>
      </w:pPr>
      <w:r w:rsidRPr="00BD1D34">
        <w:rPr>
          <w:lang w:val="en-US"/>
        </w:rPr>
        <w:t>Mr. Diego ARCAS</w:t>
      </w:r>
      <w:r w:rsidRPr="00BD1D34">
        <w:rPr>
          <w:lang w:val="en-US"/>
        </w:rPr>
        <w:br/>
        <w:t>NOAA Pacific Marine Environmental Laboratory</w:t>
      </w:r>
      <w:r w:rsidRPr="00BD1D34">
        <w:rPr>
          <w:lang w:val="en-US"/>
        </w:rPr>
        <w:br/>
        <w:t>7600 Sand Point Way NE, Bldg. 3</w:t>
      </w:r>
      <w:r w:rsidRPr="00BD1D34">
        <w:rPr>
          <w:lang w:val="en-US"/>
        </w:rPr>
        <w:br/>
        <w:t>Seattle, WA 98115</w:t>
      </w:r>
      <w:r w:rsidRPr="00BD1D34">
        <w:rPr>
          <w:lang w:val="en-US"/>
        </w:rPr>
        <w:br/>
        <w:t>United States</w:t>
      </w:r>
      <w:r w:rsidRPr="00BD1D34">
        <w:rPr>
          <w:lang w:val="en-US"/>
        </w:rPr>
        <w:br/>
        <w:t>Tel: 206 526 6216</w:t>
      </w:r>
      <w:r w:rsidRPr="00BD1D34">
        <w:rPr>
          <w:lang w:val="en-US"/>
        </w:rPr>
        <w:br/>
        <w:t>Fax: 206 526 6485</w:t>
      </w:r>
      <w:r w:rsidRPr="00BD1D34">
        <w:rPr>
          <w:lang w:val="en-US"/>
        </w:rPr>
        <w:br/>
        <w:t xml:space="preserve">Email: </w:t>
      </w:r>
      <w:bookmarkStart w:id="342" w:name="_Hlk94690641"/>
      <w:r w:rsidRPr="00BD1D34">
        <w:fldChar w:fldCharType="begin"/>
      </w:r>
      <w:r w:rsidRPr="00BD1D34">
        <w:rPr>
          <w:lang w:val="en-US"/>
        </w:rPr>
        <w:instrText xml:space="preserve"> HYPERLINK "mailto:diego.arcas@noaa.gov" </w:instrText>
      </w:r>
      <w:r w:rsidRPr="00BD1D34">
        <w:fldChar w:fldCharType="separate"/>
      </w:r>
      <w:r w:rsidRPr="00BD1D34">
        <w:rPr>
          <w:rStyle w:val="Hyperlink"/>
          <w:color w:val="auto"/>
          <w:lang w:val="en-US"/>
        </w:rPr>
        <w:t>diego.arcas@noaa.gov</w:t>
      </w:r>
      <w:r w:rsidRPr="00BD1D34">
        <w:rPr>
          <w:rStyle w:val="Hyperlink"/>
          <w:color w:val="auto"/>
          <w:lang w:val="en-US"/>
        </w:rPr>
        <w:fldChar w:fldCharType="end"/>
      </w:r>
      <w:bookmarkEnd w:id="342"/>
      <w:r w:rsidRPr="00BD1D34">
        <w:rPr>
          <w:rStyle w:val="Hyperlink"/>
          <w:color w:val="auto"/>
          <w:lang w:val="en-US"/>
        </w:rPr>
        <w:br/>
      </w:r>
    </w:p>
    <w:p w14:paraId="770507FF" w14:textId="40773E3F" w:rsidR="003105C9" w:rsidRPr="00BD1D34" w:rsidRDefault="00CE2FE4" w:rsidP="00886283">
      <w:pPr>
        <w:rPr>
          <w:rStyle w:val="Hyperlink"/>
          <w:color w:val="auto"/>
          <w:lang w:val="en-US"/>
        </w:rPr>
      </w:pPr>
      <w:r w:rsidRPr="00BD1D34">
        <w:rPr>
          <w:lang w:val="en-US"/>
        </w:rPr>
        <w:t>Ms. Jana PURSLEY</w:t>
      </w:r>
      <w:r w:rsidRPr="00BD1D34">
        <w:rPr>
          <w:lang w:val="en-US"/>
        </w:rPr>
        <w:br/>
        <w:t>Geophysicist</w:t>
      </w:r>
      <w:r w:rsidRPr="00BD1D34">
        <w:rPr>
          <w:lang w:val="en-US"/>
        </w:rPr>
        <w:br/>
        <w:t>Geohazards</w:t>
      </w:r>
      <w:r w:rsidRPr="00BD1D34">
        <w:rPr>
          <w:lang w:val="en-US"/>
        </w:rPr>
        <w:br/>
        <w:t>U.S. Geological Survey, National Earthquake Information Center, Golden</w:t>
      </w:r>
      <w:r w:rsidRPr="00BD1D34">
        <w:rPr>
          <w:lang w:val="en-US"/>
        </w:rPr>
        <w:br/>
        <w:t xml:space="preserve">1711 Illinois </w:t>
      </w:r>
      <w:proofErr w:type="spellStart"/>
      <w:proofErr w:type="gramStart"/>
      <w:r w:rsidRPr="00BD1D34">
        <w:rPr>
          <w:lang w:val="en-US"/>
        </w:rPr>
        <w:t>St.GoldenMailing</w:t>
      </w:r>
      <w:proofErr w:type="spellEnd"/>
      <w:proofErr w:type="gramEnd"/>
      <w:r w:rsidRPr="00BD1D34">
        <w:rPr>
          <w:lang w:val="en-US"/>
        </w:rPr>
        <w:br/>
        <w:t>Box 25046, DFC, MS 966</w:t>
      </w:r>
      <w:r w:rsidRPr="00BD1D34">
        <w:rPr>
          <w:lang w:val="en-US"/>
        </w:rPr>
        <w:br/>
        <w:t>Denver, Colorado CO 80225-0046</w:t>
      </w:r>
      <w:r w:rsidRPr="00BD1D34">
        <w:rPr>
          <w:lang w:val="en-US"/>
        </w:rPr>
        <w:br/>
        <w:t>United States</w:t>
      </w:r>
      <w:r w:rsidRPr="00BD1D34">
        <w:rPr>
          <w:lang w:val="en-US"/>
        </w:rPr>
        <w:br/>
      </w:r>
      <w:r w:rsidRPr="00BD1D34">
        <w:rPr>
          <w:lang w:val="en-US"/>
        </w:rPr>
        <w:lastRenderedPageBreak/>
        <w:t>Tel: 7207372265</w:t>
      </w:r>
      <w:r w:rsidRPr="00BD1D34">
        <w:rPr>
          <w:lang w:val="en-US"/>
        </w:rPr>
        <w:br/>
        <w:t xml:space="preserve">Email: </w:t>
      </w:r>
      <w:bookmarkStart w:id="343" w:name="_Hlk94690690"/>
      <w:r w:rsidRPr="00BD1D34">
        <w:fldChar w:fldCharType="begin"/>
      </w:r>
      <w:r w:rsidRPr="00BD1D34">
        <w:rPr>
          <w:lang w:val="en-US"/>
        </w:rPr>
        <w:instrText xml:space="preserve"> HYPERLINK "mailto:jpursley@usgs.gov" </w:instrText>
      </w:r>
      <w:r w:rsidRPr="00BD1D34">
        <w:fldChar w:fldCharType="separate"/>
      </w:r>
      <w:r w:rsidRPr="00BD1D34">
        <w:rPr>
          <w:rStyle w:val="Hyperlink"/>
          <w:color w:val="auto"/>
          <w:lang w:val="en-US"/>
        </w:rPr>
        <w:t>jpursley@usgs.gov</w:t>
      </w:r>
      <w:r w:rsidRPr="00BD1D34">
        <w:rPr>
          <w:rStyle w:val="Hyperlink"/>
          <w:color w:val="auto"/>
          <w:lang w:val="en-US"/>
        </w:rPr>
        <w:fldChar w:fldCharType="end"/>
      </w:r>
      <w:bookmarkEnd w:id="343"/>
      <w:r w:rsidRPr="00BD1D34">
        <w:rPr>
          <w:rStyle w:val="Hyperlink"/>
          <w:color w:val="auto"/>
          <w:lang w:val="en-US"/>
        </w:rPr>
        <w:br/>
      </w:r>
    </w:p>
    <w:p w14:paraId="491568BD" w14:textId="399BCC61" w:rsidR="003105C9" w:rsidRPr="00BD1D34" w:rsidRDefault="00CE2FE4" w:rsidP="00886283">
      <w:pPr>
        <w:rPr>
          <w:lang w:val="en-US"/>
        </w:rPr>
      </w:pPr>
      <w:r w:rsidRPr="00BD1D34">
        <w:rPr>
          <w:lang w:val="en-US"/>
        </w:rPr>
        <w:t>Ms. Susan WEST</w:t>
      </w:r>
      <w:r w:rsidRPr="00BD1D34">
        <w:rPr>
          <w:lang w:val="en-US"/>
        </w:rPr>
        <w:br/>
        <w:t>International Program Analyst</w:t>
      </w:r>
      <w:r w:rsidRPr="00BD1D34">
        <w:rPr>
          <w:lang w:val="en-US"/>
        </w:rPr>
        <w:br/>
        <w:t>National Weather Service</w:t>
      </w:r>
      <w:r w:rsidRPr="00BD1D34">
        <w:rPr>
          <w:lang w:val="en-US"/>
        </w:rPr>
        <w:br/>
        <w:t>National Oceanic &amp; Atmospheric Administration, National Weather Service</w:t>
      </w:r>
      <w:r w:rsidRPr="00BD1D34">
        <w:rPr>
          <w:lang w:val="en-US"/>
        </w:rPr>
        <w:br/>
        <w:t>National Oceanic &amp; Atmospheric Administration, National Weather Service1325 East West Highway</w:t>
      </w:r>
      <w:r w:rsidRPr="00BD1D34">
        <w:rPr>
          <w:lang w:val="en-US"/>
        </w:rPr>
        <w:br/>
        <w:t>Silver Spring, Maryland 20910</w:t>
      </w:r>
      <w:r w:rsidRPr="00BD1D34">
        <w:rPr>
          <w:lang w:val="en-US"/>
        </w:rPr>
        <w:br/>
        <w:t>United States</w:t>
      </w:r>
      <w:r w:rsidRPr="00BD1D34">
        <w:rPr>
          <w:lang w:val="en-US"/>
        </w:rPr>
        <w:br/>
        <w:t xml:space="preserve">Email: </w:t>
      </w:r>
      <w:bookmarkStart w:id="344" w:name="_Hlk94690708"/>
      <w:r w:rsidRPr="00BD1D34">
        <w:fldChar w:fldCharType="begin"/>
      </w:r>
      <w:r w:rsidRPr="00BD1D34">
        <w:rPr>
          <w:lang w:val="en-US"/>
        </w:rPr>
        <w:instrText xml:space="preserve"> HYPERLINK "mailto:susan.west@noaa.gov" </w:instrText>
      </w:r>
      <w:r w:rsidRPr="00BD1D34">
        <w:fldChar w:fldCharType="separate"/>
      </w:r>
      <w:r w:rsidRPr="00BD1D34">
        <w:rPr>
          <w:rStyle w:val="Hyperlink"/>
          <w:color w:val="auto"/>
          <w:lang w:val="en-US"/>
        </w:rPr>
        <w:t>susan.west@noaa.gov</w:t>
      </w:r>
      <w:r w:rsidRPr="00BD1D34">
        <w:rPr>
          <w:rStyle w:val="Hyperlink"/>
          <w:color w:val="auto"/>
          <w:lang w:val="en-US"/>
        </w:rPr>
        <w:fldChar w:fldCharType="end"/>
      </w:r>
      <w:bookmarkEnd w:id="344"/>
      <w:r w:rsidRPr="00BD1D34">
        <w:rPr>
          <w:lang w:val="en-US"/>
        </w:rPr>
        <w:br/>
      </w:r>
    </w:p>
    <w:p w14:paraId="3585A23E" w14:textId="28FC88BF" w:rsidR="003105C9" w:rsidRPr="00BD1D34" w:rsidRDefault="00CE2FE4" w:rsidP="00886283">
      <w:pPr>
        <w:rPr>
          <w:lang w:val="en-US"/>
        </w:rPr>
      </w:pPr>
      <w:r w:rsidRPr="00BD1D34">
        <w:rPr>
          <w:lang w:val="en-US"/>
        </w:rPr>
        <w:t>Mr. Stuart WEINSTEIN</w:t>
      </w:r>
      <w:r w:rsidRPr="00BD1D34">
        <w:rPr>
          <w:lang w:val="en-US"/>
        </w:rPr>
        <w:br/>
        <w:t>Deputy Director</w:t>
      </w:r>
      <w:r w:rsidRPr="00BD1D34">
        <w:rPr>
          <w:lang w:val="en-US"/>
        </w:rPr>
        <w:br/>
        <w:t>Pacific Tsunami Warning Center</w:t>
      </w:r>
      <w:r w:rsidRPr="00BD1D34">
        <w:rPr>
          <w:lang w:val="en-US"/>
        </w:rPr>
        <w:br/>
        <w:t>1845 Wasp Boulevard, Building 176</w:t>
      </w:r>
      <w:r w:rsidRPr="00BD1D34">
        <w:rPr>
          <w:lang w:val="en-US"/>
        </w:rPr>
        <w:br/>
        <w:t>Honolulu, HI 96818</w:t>
      </w:r>
      <w:r w:rsidRPr="00BD1D34">
        <w:rPr>
          <w:lang w:val="en-US"/>
        </w:rPr>
        <w:br/>
        <w:t>United States</w:t>
      </w:r>
      <w:r w:rsidRPr="00BD1D34">
        <w:rPr>
          <w:lang w:val="en-US"/>
        </w:rPr>
        <w:br/>
        <w:t>Tel: +1 8086898207</w:t>
      </w:r>
      <w:r w:rsidRPr="00BD1D34">
        <w:rPr>
          <w:lang w:val="en-US"/>
        </w:rPr>
        <w:br/>
        <w:t xml:space="preserve">Email: </w:t>
      </w:r>
      <w:bookmarkStart w:id="345" w:name="_Hlk94690723"/>
      <w:r w:rsidRPr="00BD1D34">
        <w:rPr>
          <w:lang w:val="en-US"/>
        </w:rPr>
        <w:t>stuart.weinstein@noaa.gov</w:t>
      </w:r>
      <w:bookmarkEnd w:id="345"/>
      <w:r w:rsidRPr="00BD1D34">
        <w:rPr>
          <w:lang w:val="en-US"/>
        </w:rPr>
        <w:br/>
      </w:r>
    </w:p>
    <w:p w14:paraId="64086C8E" w14:textId="7B16C340" w:rsidR="00CE2FE4" w:rsidRPr="00BD1D34" w:rsidRDefault="00CE2FE4" w:rsidP="00886283">
      <w:pPr>
        <w:rPr>
          <w:lang w:val="en-US"/>
        </w:rPr>
      </w:pPr>
      <w:r w:rsidRPr="00BD1D34">
        <w:rPr>
          <w:lang w:val="en-US"/>
        </w:rPr>
        <w:t>Mr. Mikhail HERRY</w:t>
      </w:r>
      <w:r w:rsidRPr="00BD1D34">
        <w:rPr>
          <w:lang w:val="en-US"/>
        </w:rPr>
        <w:br/>
        <w:t>National Oceanic &amp; Atmospheric Administration, National Weather Service</w:t>
      </w:r>
      <w:r w:rsidRPr="00BD1D34">
        <w:rPr>
          <w:lang w:val="en-US"/>
        </w:rPr>
        <w:br/>
        <w:t xml:space="preserve">National Oceanic &amp; Atmospheric </w:t>
      </w:r>
      <w:r w:rsidRPr="00BD1D34">
        <w:rPr>
          <w:lang w:val="en-US"/>
        </w:rPr>
        <w:br/>
        <w:t>Administration, National Weather Service</w:t>
      </w:r>
      <w:r w:rsidRPr="00BD1D34">
        <w:rPr>
          <w:lang w:val="en-US"/>
        </w:rPr>
        <w:br/>
        <w:t>1325 East West Highway</w:t>
      </w:r>
      <w:r w:rsidRPr="00BD1D34">
        <w:rPr>
          <w:lang w:val="en-US"/>
        </w:rPr>
        <w:br/>
        <w:t>Silver Spring, Maryland 20910</w:t>
      </w:r>
      <w:r w:rsidRPr="00BD1D34">
        <w:rPr>
          <w:lang w:val="en-US"/>
        </w:rPr>
        <w:br/>
        <w:t>United States</w:t>
      </w:r>
      <w:r w:rsidRPr="00BD1D34">
        <w:rPr>
          <w:lang w:val="en-US"/>
        </w:rPr>
        <w:br/>
        <w:t xml:space="preserve">Email: </w:t>
      </w:r>
      <w:bookmarkStart w:id="346" w:name="_Hlk94690735"/>
      <w:r w:rsidRPr="00BD1D34">
        <w:fldChar w:fldCharType="begin"/>
      </w:r>
      <w:r w:rsidRPr="00BD1D34">
        <w:rPr>
          <w:lang w:val="en-US"/>
        </w:rPr>
        <w:instrText xml:space="preserve"> HYPERLINK "mailto:mikhjail_herry@mineral.gov.pg" </w:instrText>
      </w:r>
      <w:r w:rsidRPr="00BD1D34">
        <w:fldChar w:fldCharType="separate"/>
      </w:r>
      <w:r w:rsidRPr="00BD1D34">
        <w:rPr>
          <w:rStyle w:val="Hyperlink"/>
          <w:color w:val="auto"/>
          <w:lang w:val="en-US"/>
        </w:rPr>
        <w:t>mikhjail_herry@mineral.gov.pg</w:t>
      </w:r>
      <w:r w:rsidRPr="00BD1D34">
        <w:rPr>
          <w:rStyle w:val="Hyperlink"/>
          <w:color w:val="auto"/>
          <w:lang w:val="en-US"/>
        </w:rPr>
        <w:fldChar w:fldCharType="end"/>
      </w:r>
      <w:bookmarkEnd w:id="346"/>
    </w:p>
    <w:p w14:paraId="50EC3E2E" w14:textId="77777777" w:rsidR="003105C9" w:rsidRPr="00BD1D34" w:rsidRDefault="003105C9" w:rsidP="00886283">
      <w:pPr>
        <w:rPr>
          <w:lang w:val="en-US"/>
        </w:rPr>
      </w:pPr>
    </w:p>
    <w:p w14:paraId="49A3B279" w14:textId="3D53C14C" w:rsidR="003105C9" w:rsidRPr="00BD1D34" w:rsidRDefault="00CE2FE4" w:rsidP="003105C9">
      <w:pPr>
        <w:rPr>
          <w:lang w:val="en-US"/>
        </w:rPr>
      </w:pPr>
      <w:r w:rsidRPr="00BD1D34">
        <w:rPr>
          <w:lang w:val="en-US"/>
        </w:rPr>
        <w:t>Mr. Bruce HOWE</w:t>
      </w:r>
      <w:r w:rsidRPr="00BD1D34">
        <w:rPr>
          <w:lang w:val="en-US"/>
        </w:rPr>
        <w:br/>
        <w:t>Research Professor</w:t>
      </w:r>
      <w:r w:rsidRPr="00BD1D34">
        <w:rPr>
          <w:lang w:val="en-US"/>
        </w:rPr>
        <w:br/>
        <w:t>Ocean and Resources Engineering</w:t>
      </w:r>
      <w:r w:rsidRPr="00BD1D34">
        <w:rPr>
          <w:lang w:val="en-US"/>
        </w:rPr>
        <w:br/>
        <w:t>Department of Ocean and Resources Engineering, University of Hawaii</w:t>
      </w:r>
      <w:r w:rsidRPr="00BD1D34">
        <w:rPr>
          <w:lang w:val="en-US"/>
        </w:rPr>
        <w:br/>
        <w:t>School of Ocean and Earth Science and Technology University of Hawai’i at Manoa2540 Dole Street, Holmes Hall 402</w:t>
      </w:r>
      <w:r w:rsidRPr="00BD1D34">
        <w:rPr>
          <w:lang w:val="en-US"/>
        </w:rPr>
        <w:br/>
        <w:t>Honolulu, Hawaii HI 96822</w:t>
      </w:r>
      <w:r w:rsidRPr="00BD1D34">
        <w:rPr>
          <w:lang w:val="en-US"/>
        </w:rPr>
        <w:br/>
        <w:t>United States</w:t>
      </w:r>
      <w:r w:rsidRPr="00BD1D34">
        <w:rPr>
          <w:lang w:val="en-US"/>
        </w:rPr>
        <w:br/>
        <w:t>Tel: +1 (808) 4690553</w:t>
      </w:r>
      <w:r w:rsidRPr="00BD1D34">
        <w:rPr>
          <w:lang w:val="en-US"/>
        </w:rPr>
        <w:br/>
        <w:t xml:space="preserve">Email: </w:t>
      </w:r>
      <w:bookmarkStart w:id="347" w:name="_Hlk94690750"/>
      <w:r w:rsidR="003105C9" w:rsidRPr="00BD1D34">
        <w:rPr>
          <w:lang w:val="en-US"/>
        </w:rPr>
        <w:fldChar w:fldCharType="begin"/>
      </w:r>
      <w:r w:rsidR="003105C9" w:rsidRPr="00BD1D34">
        <w:rPr>
          <w:lang w:val="en-US"/>
        </w:rPr>
        <w:instrText xml:space="preserve"> HYPERLINK "mailto:bhowe@hawaii.edu" </w:instrText>
      </w:r>
      <w:r w:rsidR="003105C9" w:rsidRPr="00BD1D34">
        <w:rPr>
          <w:lang w:val="en-US"/>
        </w:rPr>
        <w:fldChar w:fldCharType="separate"/>
      </w:r>
      <w:r w:rsidR="003105C9" w:rsidRPr="00BD1D34">
        <w:rPr>
          <w:rStyle w:val="Hyperlink"/>
          <w:color w:val="auto"/>
          <w:lang w:val="en-US"/>
        </w:rPr>
        <w:t>bhowe@hawaii.edu</w:t>
      </w:r>
      <w:bookmarkEnd w:id="347"/>
      <w:r w:rsidR="003105C9" w:rsidRPr="00BD1D34">
        <w:rPr>
          <w:lang w:val="en-US"/>
        </w:rPr>
        <w:fldChar w:fldCharType="end"/>
      </w:r>
    </w:p>
    <w:p w14:paraId="7638C086" w14:textId="77777777" w:rsidR="003105C9" w:rsidRPr="00BD1D34" w:rsidRDefault="003105C9" w:rsidP="003105C9">
      <w:pPr>
        <w:rPr>
          <w:lang w:val="en-US"/>
        </w:rPr>
      </w:pPr>
    </w:p>
    <w:p w14:paraId="03A0D3E2" w14:textId="081CD53C" w:rsidR="003105C9" w:rsidRPr="00BD1D34" w:rsidRDefault="00CE2FE4" w:rsidP="003105C9">
      <w:pPr>
        <w:rPr>
          <w:lang w:val="en-US"/>
        </w:rPr>
      </w:pPr>
      <w:r w:rsidRPr="00BD1D34">
        <w:rPr>
          <w:lang w:val="en-US"/>
        </w:rPr>
        <w:t>Ms. Laura KONG</w:t>
      </w:r>
      <w:r w:rsidRPr="00BD1D34">
        <w:rPr>
          <w:lang w:val="en-US"/>
        </w:rPr>
        <w:br/>
        <w:t>Director ITIC</w:t>
      </w:r>
      <w:r w:rsidRPr="00BD1D34">
        <w:rPr>
          <w:lang w:val="en-US"/>
        </w:rPr>
        <w:br/>
        <w:t>UNESCO IOC NOAA International Tsunami Information Centre</w:t>
      </w:r>
      <w:r w:rsidRPr="00BD1D34">
        <w:rPr>
          <w:lang w:val="en-US"/>
        </w:rPr>
        <w:br/>
        <w:t xml:space="preserve">1845 Wasp Blvd, </w:t>
      </w:r>
      <w:proofErr w:type="spellStart"/>
      <w:r w:rsidRPr="00BD1D34">
        <w:rPr>
          <w:lang w:val="en-US"/>
        </w:rPr>
        <w:t>Bldg</w:t>
      </w:r>
      <w:proofErr w:type="spellEnd"/>
      <w:r w:rsidRPr="00BD1D34">
        <w:rPr>
          <w:lang w:val="en-US"/>
        </w:rPr>
        <w:t xml:space="preserve"> 176</w:t>
      </w:r>
      <w:r w:rsidRPr="00BD1D34">
        <w:rPr>
          <w:lang w:val="en-US"/>
        </w:rPr>
        <w:br/>
        <w:t>Honolulu, Hawaii 96818 USA</w:t>
      </w:r>
      <w:r w:rsidRPr="00BD1D34">
        <w:rPr>
          <w:lang w:val="en-US"/>
        </w:rPr>
        <w:br/>
        <w:t>United States</w:t>
      </w:r>
      <w:r w:rsidRPr="00BD1D34">
        <w:rPr>
          <w:lang w:val="en-US"/>
        </w:rPr>
        <w:br/>
        <w:t>Tel: 1-808-725-6051</w:t>
      </w:r>
      <w:r w:rsidRPr="00BD1D34">
        <w:rPr>
          <w:lang w:val="en-US"/>
        </w:rPr>
        <w:br/>
      </w:r>
      <w:r w:rsidRPr="00BD1D34">
        <w:rPr>
          <w:lang w:val="en-US"/>
        </w:rPr>
        <w:t xml:space="preserve">Email: </w:t>
      </w:r>
      <w:bookmarkStart w:id="348" w:name="_Hlk94690762"/>
      <w:r w:rsidRPr="00BD1D34">
        <w:fldChar w:fldCharType="begin"/>
      </w:r>
      <w:r w:rsidRPr="00BD1D34">
        <w:rPr>
          <w:lang w:val="en-US"/>
        </w:rPr>
        <w:instrText xml:space="preserve"> HYPERLINK "mailto:laura.kong@noaa.gov" </w:instrText>
      </w:r>
      <w:r w:rsidRPr="00BD1D34">
        <w:fldChar w:fldCharType="separate"/>
      </w:r>
      <w:r w:rsidRPr="00BD1D34">
        <w:rPr>
          <w:rStyle w:val="Hyperlink"/>
          <w:color w:val="auto"/>
          <w:lang w:val="en-US"/>
        </w:rPr>
        <w:t>laura.kong@noaa.gov</w:t>
      </w:r>
      <w:r w:rsidRPr="00BD1D34">
        <w:rPr>
          <w:rStyle w:val="Hyperlink"/>
          <w:color w:val="auto"/>
          <w:lang w:val="en-US"/>
        </w:rPr>
        <w:fldChar w:fldCharType="end"/>
      </w:r>
      <w:bookmarkEnd w:id="348"/>
      <w:r w:rsidRPr="00BD1D34">
        <w:rPr>
          <w:lang w:val="en-US"/>
        </w:rPr>
        <w:br/>
      </w:r>
      <w:r w:rsidRPr="00BD1D34">
        <w:rPr>
          <w:b/>
          <w:bCs/>
          <w:lang w:val="en-US"/>
        </w:rPr>
        <w:br/>
      </w:r>
      <w:r w:rsidRPr="00BD1D34">
        <w:rPr>
          <w:lang w:val="en-US"/>
        </w:rPr>
        <w:t>Mr. Glen MATTIOLI</w:t>
      </w:r>
      <w:r w:rsidRPr="00BD1D34">
        <w:rPr>
          <w:lang w:val="en-US"/>
        </w:rPr>
        <w:br/>
        <w:t>Director</w:t>
      </w:r>
      <w:r w:rsidRPr="00BD1D34">
        <w:rPr>
          <w:lang w:val="en-US"/>
        </w:rPr>
        <w:br/>
        <w:t>Geodetic Infrastructure</w:t>
      </w:r>
      <w:r w:rsidRPr="00BD1D34">
        <w:rPr>
          <w:lang w:val="en-US"/>
        </w:rPr>
        <w:br/>
        <w:t>UNAVCO</w:t>
      </w:r>
      <w:r w:rsidRPr="00BD1D34">
        <w:rPr>
          <w:lang w:val="en-US"/>
        </w:rPr>
        <w:br/>
        <w:t>UNAVCO, Inc.</w:t>
      </w:r>
      <w:r w:rsidRPr="00BD1D34">
        <w:rPr>
          <w:lang w:val="en-US"/>
        </w:rPr>
        <w:br/>
        <w:t>6350 Nautilus Dr.</w:t>
      </w:r>
      <w:r w:rsidRPr="00BD1D34">
        <w:rPr>
          <w:lang w:val="en-US"/>
        </w:rPr>
        <w:br/>
        <w:t>Boulder, Colorado 80301</w:t>
      </w:r>
      <w:r w:rsidRPr="00BD1D34">
        <w:rPr>
          <w:lang w:val="en-US"/>
        </w:rPr>
        <w:br/>
        <w:t>United States</w:t>
      </w:r>
      <w:r w:rsidRPr="00BD1D34">
        <w:rPr>
          <w:lang w:val="en-US"/>
        </w:rPr>
        <w:br/>
        <w:t>Tel: +1 3033 817 554</w:t>
      </w:r>
      <w:r w:rsidRPr="00BD1D34">
        <w:rPr>
          <w:lang w:val="en-US"/>
        </w:rPr>
        <w:br/>
        <w:t xml:space="preserve">Email: </w:t>
      </w:r>
      <w:bookmarkStart w:id="349" w:name="_Hlk94690779"/>
      <w:r w:rsidR="003105C9" w:rsidRPr="00BD1D34">
        <w:rPr>
          <w:lang w:val="en-US"/>
        </w:rPr>
        <w:fldChar w:fldCharType="begin"/>
      </w:r>
      <w:r w:rsidR="003105C9" w:rsidRPr="00BD1D34">
        <w:rPr>
          <w:lang w:val="en-US"/>
        </w:rPr>
        <w:instrText xml:space="preserve"> HYPERLINK "mailto:mattioli@unavco.org" </w:instrText>
      </w:r>
      <w:r w:rsidR="003105C9" w:rsidRPr="00BD1D34">
        <w:rPr>
          <w:lang w:val="en-US"/>
        </w:rPr>
        <w:fldChar w:fldCharType="separate"/>
      </w:r>
      <w:r w:rsidR="003105C9" w:rsidRPr="00BD1D34">
        <w:rPr>
          <w:rStyle w:val="Hyperlink"/>
          <w:color w:val="auto"/>
          <w:lang w:val="en-US"/>
        </w:rPr>
        <w:t>mattioli@unavco.org</w:t>
      </w:r>
      <w:bookmarkEnd w:id="349"/>
      <w:r w:rsidR="003105C9" w:rsidRPr="00BD1D34">
        <w:rPr>
          <w:lang w:val="en-US"/>
        </w:rPr>
        <w:fldChar w:fldCharType="end"/>
      </w:r>
    </w:p>
    <w:p w14:paraId="44061388" w14:textId="334D7379" w:rsidR="00FB0E7A" w:rsidRPr="00BD1D34" w:rsidRDefault="00CE2FE4" w:rsidP="003105C9">
      <w:pPr>
        <w:rPr>
          <w:lang w:val="en-US"/>
        </w:rPr>
      </w:pPr>
      <w:r w:rsidRPr="00BD1D34">
        <w:rPr>
          <w:lang w:val="en-US"/>
        </w:rPr>
        <w:br/>
        <w:t>Mr. Charles (Chip) MCCREERY</w:t>
      </w:r>
      <w:r w:rsidRPr="00BD1D34">
        <w:rPr>
          <w:lang w:val="en-US"/>
        </w:rPr>
        <w:br/>
        <w:t>Director PTWC</w:t>
      </w:r>
      <w:r w:rsidRPr="00BD1D34">
        <w:rPr>
          <w:lang w:val="en-US"/>
        </w:rPr>
        <w:br/>
        <w:t>Pacific Tsunami Warning Center</w:t>
      </w:r>
      <w:r w:rsidRPr="00BD1D34">
        <w:rPr>
          <w:lang w:val="en-US"/>
        </w:rPr>
        <w:br/>
        <w:t>1845 Wasp Boulevard, Building 176</w:t>
      </w:r>
      <w:r w:rsidRPr="00BD1D34">
        <w:rPr>
          <w:lang w:val="en-US"/>
        </w:rPr>
        <w:br/>
        <w:t>Honolulu, HI 96818</w:t>
      </w:r>
      <w:r w:rsidRPr="00BD1D34">
        <w:rPr>
          <w:lang w:val="en-US"/>
        </w:rPr>
        <w:br/>
        <w:t>United States</w:t>
      </w:r>
      <w:r w:rsidRPr="00BD1D34">
        <w:rPr>
          <w:lang w:val="en-US"/>
        </w:rPr>
        <w:br/>
        <w:t>Tel: +1 808 725 6300</w:t>
      </w:r>
      <w:r w:rsidRPr="00BD1D34">
        <w:rPr>
          <w:lang w:val="en-US"/>
        </w:rPr>
        <w:br/>
        <w:t xml:space="preserve">Email: </w:t>
      </w:r>
      <w:bookmarkStart w:id="350" w:name="_Hlk94690792"/>
      <w:r w:rsidR="00FB0E7A" w:rsidRPr="00BD1D34">
        <w:rPr>
          <w:lang w:val="en-US"/>
        </w:rPr>
        <w:fldChar w:fldCharType="begin"/>
      </w:r>
      <w:r w:rsidR="00FB0E7A" w:rsidRPr="00BD1D34">
        <w:rPr>
          <w:lang w:val="en-US"/>
        </w:rPr>
        <w:instrText xml:space="preserve"> HYPERLINK "mailto:charles.mccreery@noaa.gov" </w:instrText>
      </w:r>
      <w:r w:rsidR="00FB0E7A" w:rsidRPr="00BD1D34">
        <w:rPr>
          <w:lang w:val="en-US"/>
        </w:rPr>
        <w:fldChar w:fldCharType="separate"/>
      </w:r>
      <w:r w:rsidR="00FB0E7A" w:rsidRPr="00BD1D34">
        <w:rPr>
          <w:rStyle w:val="Hyperlink"/>
          <w:color w:val="auto"/>
          <w:lang w:val="en-US"/>
        </w:rPr>
        <w:t>charles.mccreery@noaa.gov</w:t>
      </w:r>
      <w:bookmarkEnd w:id="350"/>
      <w:r w:rsidR="00FB0E7A" w:rsidRPr="00BD1D34">
        <w:rPr>
          <w:lang w:val="en-US"/>
        </w:rPr>
        <w:fldChar w:fldCharType="end"/>
      </w:r>
    </w:p>
    <w:p w14:paraId="449FEE83" w14:textId="512B605E" w:rsidR="003105C9" w:rsidRPr="00BD1D34" w:rsidRDefault="00CE2FE4" w:rsidP="003105C9">
      <w:pPr>
        <w:rPr>
          <w:lang w:val="en-US"/>
        </w:rPr>
      </w:pPr>
      <w:r w:rsidRPr="00BD1D34">
        <w:rPr>
          <w:lang w:val="en-US"/>
        </w:rPr>
        <w:br/>
        <w:t>Mr. Timothy MELBOURNE</w:t>
      </w:r>
      <w:r w:rsidRPr="00BD1D34">
        <w:rPr>
          <w:lang w:val="en-US"/>
        </w:rPr>
        <w:br/>
        <w:t>Geological Sciences</w:t>
      </w:r>
      <w:r w:rsidRPr="00BD1D34">
        <w:rPr>
          <w:lang w:val="en-US"/>
        </w:rPr>
        <w:br/>
        <w:t>Central Washington University</w:t>
      </w:r>
      <w:r w:rsidRPr="00BD1D34">
        <w:rPr>
          <w:lang w:val="en-US"/>
        </w:rPr>
        <w:br/>
        <w:t>400 E University Way</w:t>
      </w:r>
      <w:r w:rsidRPr="00BD1D34">
        <w:rPr>
          <w:lang w:val="en-US"/>
        </w:rPr>
        <w:br/>
        <w:t>Ellensburg, WA 98926</w:t>
      </w:r>
      <w:r w:rsidRPr="00BD1D34">
        <w:rPr>
          <w:lang w:val="en-US"/>
        </w:rPr>
        <w:br/>
        <w:t>United States</w:t>
      </w:r>
      <w:r w:rsidRPr="00BD1D34">
        <w:rPr>
          <w:lang w:val="en-US"/>
        </w:rPr>
        <w:br/>
        <w:t>Tel: 5099632799</w:t>
      </w:r>
      <w:r w:rsidRPr="00BD1D34">
        <w:rPr>
          <w:lang w:val="en-US"/>
        </w:rPr>
        <w:br/>
        <w:t xml:space="preserve">Email: </w:t>
      </w:r>
      <w:bookmarkStart w:id="351" w:name="_Hlk94690806"/>
      <w:r w:rsidRPr="00BD1D34">
        <w:rPr>
          <w:lang w:val="en-US"/>
        </w:rPr>
        <w:t>tim@geology.cwu.edu</w:t>
      </w:r>
      <w:bookmarkEnd w:id="351"/>
      <w:r w:rsidRPr="00BD1D34">
        <w:rPr>
          <w:lang w:val="en-US"/>
        </w:rPr>
        <w:br/>
      </w:r>
    </w:p>
    <w:p w14:paraId="319FE1BD" w14:textId="77777777" w:rsidR="00891AF2" w:rsidRDefault="00891AF2" w:rsidP="00886283">
      <w:pPr>
        <w:rPr>
          <w:b/>
          <w:bCs/>
          <w:lang w:val="en-US"/>
        </w:rPr>
      </w:pPr>
    </w:p>
    <w:p w14:paraId="32397CD2" w14:textId="400597DD" w:rsidR="00CE2FE4" w:rsidRPr="00BD1D34" w:rsidRDefault="00CE2FE4" w:rsidP="00886283">
      <w:pPr>
        <w:rPr>
          <w:b/>
          <w:bCs/>
          <w:lang w:val="en-US"/>
        </w:rPr>
      </w:pPr>
      <w:r w:rsidRPr="00BD1D34">
        <w:rPr>
          <w:b/>
          <w:bCs/>
          <w:lang w:val="en-US"/>
        </w:rPr>
        <w:t>Vanuatu</w:t>
      </w:r>
    </w:p>
    <w:p w14:paraId="16CFCF5C" w14:textId="77777777" w:rsidR="003105C9" w:rsidRPr="00BD1D34" w:rsidRDefault="003105C9" w:rsidP="00886283">
      <w:pPr>
        <w:rPr>
          <w:b/>
          <w:bCs/>
          <w:lang w:val="en-US"/>
        </w:rPr>
      </w:pPr>
    </w:p>
    <w:p w14:paraId="62765A15" w14:textId="77777777" w:rsidR="00CE2FE4" w:rsidRPr="00BD1D34" w:rsidRDefault="00CE2FE4" w:rsidP="00886283">
      <w:pPr>
        <w:rPr>
          <w:lang w:val="en-US"/>
        </w:rPr>
      </w:pPr>
      <w:r w:rsidRPr="00BD1D34">
        <w:rPr>
          <w:lang w:val="en-US"/>
        </w:rPr>
        <w:t>Mr. Rocky J MICHEL</w:t>
      </w:r>
      <w:r w:rsidRPr="00BD1D34">
        <w:rPr>
          <w:lang w:val="en-US"/>
        </w:rPr>
        <w:br/>
        <w:t>National Disaster Management Office</w:t>
      </w:r>
      <w:r w:rsidRPr="00BD1D34">
        <w:rPr>
          <w:lang w:val="en-US"/>
        </w:rPr>
        <w:br/>
        <w:t>Private Mail Bag 9107</w:t>
      </w:r>
      <w:r w:rsidRPr="00BD1D34">
        <w:rPr>
          <w:lang w:val="en-US"/>
        </w:rPr>
        <w:br/>
        <w:t>Port Vila</w:t>
      </w:r>
      <w:r w:rsidRPr="00BD1D34">
        <w:rPr>
          <w:lang w:val="en-US"/>
        </w:rPr>
        <w:br/>
        <w:t>Vanuatu</w:t>
      </w:r>
      <w:r w:rsidRPr="00BD1D34">
        <w:rPr>
          <w:lang w:val="en-US"/>
        </w:rPr>
        <w:br/>
        <w:t xml:space="preserve">Email: </w:t>
      </w:r>
      <w:bookmarkStart w:id="352" w:name="_Hlk94690819"/>
      <w:r w:rsidRPr="00BD1D34">
        <w:fldChar w:fldCharType="begin"/>
      </w:r>
      <w:r w:rsidRPr="00BD1D34">
        <w:rPr>
          <w:lang w:val="en-US"/>
        </w:rPr>
        <w:instrText xml:space="preserve"> HYPERLINK "mailto:rnevserveth@vanuatu.gov.vu" </w:instrText>
      </w:r>
      <w:r w:rsidRPr="00BD1D34">
        <w:fldChar w:fldCharType="separate"/>
      </w:r>
      <w:r w:rsidRPr="00BD1D34">
        <w:rPr>
          <w:rStyle w:val="Hyperlink"/>
          <w:color w:val="auto"/>
          <w:lang w:val="en-US"/>
        </w:rPr>
        <w:t>rnevserveth@vanuatu.gov.vu</w:t>
      </w:r>
      <w:r w:rsidRPr="00BD1D34">
        <w:rPr>
          <w:rStyle w:val="Hyperlink"/>
          <w:color w:val="auto"/>
          <w:lang w:val="en-US"/>
        </w:rPr>
        <w:fldChar w:fldCharType="end"/>
      </w:r>
      <w:bookmarkEnd w:id="352"/>
    </w:p>
    <w:p w14:paraId="2AB6BF42" w14:textId="77777777" w:rsidR="003105C9" w:rsidRPr="00BD1D34" w:rsidRDefault="003105C9" w:rsidP="00886283">
      <w:pPr>
        <w:rPr>
          <w:lang w:val="en-US"/>
        </w:rPr>
      </w:pPr>
    </w:p>
    <w:p w14:paraId="56D01B67" w14:textId="5DA3CB14" w:rsidR="003105C9" w:rsidRPr="00BD1D34" w:rsidRDefault="00CE2FE4" w:rsidP="00886283">
      <w:pPr>
        <w:rPr>
          <w:lang w:val="en-US"/>
        </w:rPr>
      </w:pPr>
      <w:r w:rsidRPr="00BD1D34">
        <w:rPr>
          <w:lang w:val="en-US"/>
        </w:rPr>
        <w:t>Dan TARI</w:t>
      </w:r>
      <w:r w:rsidRPr="00BD1D34">
        <w:rPr>
          <w:lang w:val="en-US"/>
        </w:rPr>
        <w:br/>
        <w:t>Vanuatu Meteorology &amp; Geohazards Department</w:t>
      </w:r>
      <w:r w:rsidRPr="00BD1D34">
        <w:rPr>
          <w:lang w:val="en-US"/>
        </w:rPr>
        <w:br/>
        <w:t>Private Mail Bag 9054</w:t>
      </w:r>
      <w:r w:rsidRPr="00BD1D34">
        <w:rPr>
          <w:lang w:val="en-US"/>
        </w:rPr>
        <w:br/>
      </w:r>
      <w:proofErr w:type="spellStart"/>
      <w:r w:rsidRPr="00BD1D34">
        <w:rPr>
          <w:lang w:val="en-US"/>
        </w:rPr>
        <w:t>Lini</w:t>
      </w:r>
      <w:proofErr w:type="spellEnd"/>
      <w:r w:rsidRPr="00BD1D34">
        <w:rPr>
          <w:lang w:val="en-US"/>
        </w:rPr>
        <w:t xml:space="preserve"> Highway, Number 2</w:t>
      </w:r>
      <w:r w:rsidRPr="00BD1D34">
        <w:rPr>
          <w:lang w:val="en-US"/>
        </w:rPr>
        <w:br/>
        <w:t>Port Vila</w:t>
      </w:r>
      <w:r w:rsidRPr="00BD1D34">
        <w:rPr>
          <w:lang w:val="en-US"/>
        </w:rPr>
        <w:br/>
        <w:t>Vanuatu</w:t>
      </w:r>
      <w:r w:rsidRPr="00BD1D34">
        <w:rPr>
          <w:lang w:val="en-US"/>
        </w:rPr>
        <w:br/>
        <w:t xml:space="preserve">Email: </w:t>
      </w:r>
      <w:bookmarkStart w:id="353" w:name="_Hlk94690836"/>
      <w:r w:rsidR="003105C9" w:rsidRPr="00BD1D34">
        <w:rPr>
          <w:lang w:val="en-US"/>
        </w:rPr>
        <w:fldChar w:fldCharType="begin"/>
      </w:r>
      <w:r w:rsidR="003105C9" w:rsidRPr="00BD1D34">
        <w:rPr>
          <w:lang w:val="en-US"/>
        </w:rPr>
        <w:instrText xml:space="preserve"> HYPERLINK "mailto:tdan@vanuatu.gov.vu" </w:instrText>
      </w:r>
      <w:r w:rsidR="003105C9" w:rsidRPr="00BD1D34">
        <w:rPr>
          <w:lang w:val="en-US"/>
        </w:rPr>
        <w:fldChar w:fldCharType="separate"/>
      </w:r>
      <w:r w:rsidR="003105C9" w:rsidRPr="00BD1D34">
        <w:rPr>
          <w:rStyle w:val="Hyperlink"/>
          <w:color w:val="auto"/>
          <w:lang w:val="en-US"/>
        </w:rPr>
        <w:t>tdan@vanuatu.gov.vu</w:t>
      </w:r>
      <w:bookmarkEnd w:id="353"/>
      <w:r w:rsidR="003105C9" w:rsidRPr="00BD1D34">
        <w:rPr>
          <w:lang w:val="en-US"/>
        </w:rPr>
        <w:fldChar w:fldCharType="end"/>
      </w:r>
    </w:p>
    <w:p w14:paraId="716AB0A4" w14:textId="091B776F" w:rsidR="00CE2FE4" w:rsidRPr="00BD1D34" w:rsidRDefault="00CE2FE4" w:rsidP="00886283">
      <w:pPr>
        <w:rPr>
          <w:b/>
          <w:bCs/>
          <w:lang w:val="en-US"/>
        </w:rPr>
      </w:pPr>
      <w:r w:rsidRPr="00BD1D34">
        <w:rPr>
          <w:lang w:val="en-US"/>
        </w:rPr>
        <w:br/>
      </w:r>
    </w:p>
    <w:p w14:paraId="4EAEE2B2" w14:textId="4E8CD342" w:rsidR="003105C9" w:rsidRPr="00BD1D34" w:rsidRDefault="00CE2FE4" w:rsidP="00886283">
      <w:pPr>
        <w:rPr>
          <w:lang w:val="en-US"/>
        </w:rPr>
      </w:pPr>
      <w:r w:rsidRPr="00BD1D34">
        <w:rPr>
          <w:b/>
          <w:bCs/>
          <w:sz w:val="24"/>
          <w:lang w:val="en-US"/>
        </w:rPr>
        <w:t>Secretariat</w:t>
      </w:r>
      <w:r w:rsidRPr="00BD1D34">
        <w:rPr>
          <w:lang w:val="en-US"/>
        </w:rPr>
        <w:br/>
      </w:r>
      <w:r w:rsidRPr="00BD1D34">
        <w:rPr>
          <w:lang w:val="en-US"/>
        </w:rPr>
        <w:br/>
        <w:t>Mr. Vladimir RYABININ</w:t>
      </w:r>
      <w:r w:rsidRPr="00BD1D34">
        <w:rPr>
          <w:lang w:val="en-US"/>
        </w:rPr>
        <w:br/>
        <w:t>IOC Executive Secretary</w:t>
      </w:r>
      <w:r w:rsidRPr="00BD1D34">
        <w:rPr>
          <w:lang w:val="en-US"/>
        </w:rPr>
        <w:br/>
      </w:r>
      <w:r w:rsidRPr="00BD1D34">
        <w:rPr>
          <w:lang w:val="en-US"/>
        </w:rPr>
        <w:lastRenderedPageBreak/>
        <w:t>Intergovernmental Oceanographic Commission of UNESCO</w:t>
      </w:r>
      <w:r w:rsidRPr="00BD1D34">
        <w:rPr>
          <w:lang w:val="en-US"/>
        </w:rPr>
        <w:br/>
        <w:t>7, place de Fontenoy</w:t>
      </w:r>
      <w:r w:rsidRPr="00BD1D34">
        <w:rPr>
          <w:lang w:val="en-US"/>
        </w:rPr>
        <w:br/>
        <w:t xml:space="preserve">75732 Paris </w:t>
      </w:r>
      <w:proofErr w:type="spellStart"/>
      <w:r w:rsidRPr="00BD1D34">
        <w:rPr>
          <w:lang w:val="en-US"/>
        </w:rPr>
        <w:t>cedex</w:t>
      </w:r>
      <w:proofErr w:type="spellEnd"/>
      <w:r w:rsidRPr="00BD1D34">
        <w:rPr>
          <w:lang w:val="en-US"/>
        </w:rPr>
        <w:t xml:space="preserve"> 07</w:t>
      </w:r>
      <w:r w:rsidRPr="00BD1D34">
        <w:rPr>
          <w:lang w:val="en-US"/>
        </w:rPr>
        <w:br/>
        <w:t>France</w:t>
      </w:r>
      <w:r w:rsidRPr="00BD1D34">
        <w:rPr>
          <w:lang w:val="en-US"/>
        </w:rPr>
        <w:br/>
        <w:t>Tel: +33(0)145680318</w:t>
      </w:r>
      <w:r w:rsidRPr="00BD1D34">
        <w:rPr>
          <w:lang w:val="en-US"/>
        </w:rPr>
        <w:br/>
        <w:t xml:space="preserve">Email: </w:t>
      </w:r>
      <w:bookmarkStart w:id="354" w:name="_Hlk94690853"/>
      <w:r w:rsidR="003105C9" w:rsidRPr="00BD1D34">
        <w:rPr>
          <w:lang w:val="en-US"/>
        </w:rPr>
        <w:fldChar w:fldCharType="begin"/>
      </w:r>
      <w:r w:rsidR="003105C9" w:rsidRPr="00BD1D34">
        <w:rPr>
          <w:lang w:val="en-US"/>
        </w:rPr>
        <w:instrText xml:space="preserve"> HYPERLINK "mailto:v.ryabinin@unesco.org" </w:instrText>
      </w:r>
      <w:r w:rsidR="003105C9" w:rsidRPr="00BD1D34">
        <w:rPr>
          <w:lang w:val="en-US"/>
        </w:rPr>
        <w:fldChar w:fldCharType="separate"/>
      </w:r>
      <w:r w:rsidR="003105C9" w:rsidRPr="00BD1D34">
        <w:rPr>
          <w:rStyle w:val="Hyperlink"/>
          <w:color w:val="auto"/>
          <w:lang w:val="en-US"/>
        </w:rPr>
        <w:t>v.ryabinin@unesco.org</w:t>
      </w:r>
      <w:bookmarkEnd w:id="354"/>
      <w:r w:rsidR="003105C9" w:rsidRPr="00BD1D34">
        <w:rPr>
          <w:lang w:val="en-US"/>
        </w:rPr>
        <w:fldChar w:fldCharType="end"/>
      </w:r>
    </w:p>
    <w:p w14:paraId="12D15877" w14:textId="6FB299AD" w:rsidR="00FB0E7A" w:rsidRPr="00BD1D34" w:rsidRDefault="00CE2FE4" w:rsidP="00886283">
      <w:pPr>
        <w:rPr>
          <w:lang w:val="en-US"/>
        </w:rPr>
      </w:pPr>
      <w:r w:rsidRPr="00BD1D34">
        <w:rPr>
          <w:lang w:val="en-US"/>
        </w:rPr>
        <w:br/>
        <w:t>Mr. Bernardo ALIAGA ROSSEL</w:t>
      </w:r>
      <w:r w:rsidRPr="00BD1D34">
        <w:rPr>
          <w:lang w:val="en-US"/>
        </w:rPr>
        <w:br/>
        <w:t>Programme Specialist</w:t>
      </w:r>
      <w:r w:rsidRPr="00BD1D34">
        <w:rPr>
          <w:lang w:val="en-US"/>
        </w:rPr>
        <w:br/>
        <w:t>Intergovernmental Oceanographic Commission of UNESCO</w:t>
      </w:r>
      <w:r w:rsidRPr="00BD1D34">
        <w:rPr>
          <w:lang w:val="en-US"/>
        </w:rPr>
        <w:br/>
        <w:t>7, place de Fontenoy</w:t>
      </w:r>
      <w:r w:rsidRPr="00BD1D34">
        <w:rPr>
          <w:lang w:val="en-US"/>
        </w:rPr>
        <w:br/>
        <w:t xml:space="preserve">75732 Paris </w:t>
      </w:r>
      <w:proofErr w:type="spellStart"/>
      <w:r w:rsidRPr="00BD1D34">
        <w:rPr>
          <w:lang w:val="en-US"/>
        </w:rPr>
        <w:t>cedex</w:t>
      </w:r>
      <w:proofErr w:type="spellEnd"/>
      <w:r w:rsidRPr="00BD1D34">
        <w:rPr>
          <w:lang w:val="en-US"/>
        </w:rPr>
        <w:t xml:space="preserve"> 07</w:t>
      </w:r>
      <w:r w:rsidRPr="00BD1D34">
        <w:rPr>
          <w:lang w:val="en-US"/>
        </w:rPr>
        <w:br/>
        <w:t>France</w:t>
      </w:r>
      <w:r w:rsidRPr="00BD1D34">
        <w:rPr>
          <w:lang w:val="en-US"/>
        </w:rPr>
        <w:br/>
        <w:t>Tel: +33 1 45 68 03 17</w:t>
      </w:r>
      <w:r w:rsidRPr="00BD1D34">
        <w:rPr>
          <w:lang w:val="en-US"/>
        </w:rPr>
        <w:br/>
        <w:t xml:space="preserve">Email: </w:t>
      </w:r>
      <w:bookmarkStart w:id="355" w:name="_Hlk94690866"/>
      <w:r w:rsidR="00FB0E7A" w:rsidRPr="00BD1D34">
        <w:rPr>
          <w:lang w:val="en-US"/>
        </w:rPr>
        <w:fldChar w:fldCharType="begin"/>
      </w:r>
      <w:r w:rsidR="00FB0E7A" w:rsidRPr="00BD1D34">
        <w:rPr>
          <w:lang w:val="en-US"/>
        </w:rPr>
        <w:instrText xml:space="preserve"> HYPERLINK "mailto:b.aliaga@unesco.org" </w:instrText>
      </w:r>
      <w:r w:rsidR="00FB0E7A" w:rsidRPr="00BD1D34">
        <w:rPr>
          <w:lang w:val="en-US"/>
        </w:rPr>
        <w:fldChar w:fldCharType="separate"/>
      </w:r>
      <w:r w:rsidR="00FB0E7A" w:rsidRPr="00BD1D34">
        <w:rPr>
          <w:rStyle w:val="Hyperlink"/>
          <w:color w:val="auto"/>
          <w:lang w:val="en-US"/>
        </w:rPr>
        <w:t>b.aliaga@unesco.org</w:t>
      </w:r>
      <w:bookmarkEnd w:id="355"/>
      <w:r w:rsidR="00FB0E7A" w:rsidRPr="00BD1D34">
        <w:rPr>
          <w:lang w:val="en-US"/>
        </w:rPr>
        <w:fldChar w:fldCharType="end"/>
      </w:r>
    </w:p>
    <w:p w14:paraId="154A5610" w14:textId="31BE72C4" w:rsidR="00FB0E7A" w:rsidRPr="00BD1D34" w:rsidRDefault="00CE2FE4" w:rsidP="00886283">
      <w:pPr>
        <w:rPr>
          <w:lang w:val="en-US"/>
        </w:rPr>
      </w:pPr>
      <w:r w:rsidRPr="00BD1D34">
        <w:rPr>
          <w:lang w:val="en-US"/>
        </w:rPr>
        <w:br/>
        <w:t>Mr. Rick BAILEY</w:t>
      </w:r>
      <w:r w:rsidRPr="00BD1D34">
        <w:rPr>
          <w:lang w:val="en-US"/>
        </w:rPr>
        <w:br/>
        <w:t>Head of Secretariat, IOC-UNESCO Indian Ocean Tsunami Warning &amp; Mitigation System</w:t>
      </w:r>
      <w:r w:rsidRPr="00BD1D34">
        <w:rPr>
          <w:lang w:val="en-US"/>
        </w:rPr>
        <w:br/>
        <w:t>ICG/IOTWMS Secretariat</w:t>
      </w:r>
      <w:r w:rsidRPr="00BD1D34">
        <w:rPr>
          <w:lang w:val="en-US"/>
        </w:rPr>
        <w:br/>
        <w:t>UNESCO IOC Perth Regional Programme Office</w:t>
      </w:r>
      <w:r w:rsidRPr="00BD1D34">
        <w:rPr>
          <w:lang w:val="en-US"/>
        </w:rPr>
        <w:br/>
        <w:t>Level 3, 1 Ord Street / PO Box 1370</w:t>
      </w:r>
      <w:r w:rsidRPr="00BD1D34">
        <w:rPr>
          <w:lang w:val="en-US"/>
        </w:rPr>
        <w:br/>
        <w:t>West Perth, Western Australia 6872</w:t>
      </w:r>
      <w:r w:rsidRPr="00BD1D34">
        <w:rPr>
          <w:lang w:val="en-US"/>
        </w:rPr>
        <w:br/>
        <w:t>Australia</w:t>
      </w:r>
      <w:r w:rsidRPr="00BD1D34">
        <w:rPr>
          <w:lang w:val="en-US"/>
        </w:rPr>
        <w:br/>
        <w:t>Tel: +61 408027594</w:t>
      </w:r>
      <w:r w:rsidRPr="00BD1D34">
        <w:rPr>
          <w:lang w:val="en-US"/>
        </w:rPr>
        <w:br/>
        <w:t xml:space="preserve">Email: </w:t>
      </w:r>
      <w:bookmarkStart w:id="356" w:name="_Hlk94690879"/>
      <w:r w:rsidR="00FB0E7A" w:rsidRPr="00BD1D34">
        <w:rPr>
          <w:lang w:val="en-US"/>
        </w:rPr>
        <w:fldChar w:fldCharType="begin"/>
      </w:r>
      <w:r w:rsidR="00FB0E7A" w:rsidRPr="00BD1D34">
        <w:rPr>
          <w:lang w:val="en-US"/>
        </w:rPr>
        <w:instrText xml:space="preserve"> HYPERLINK "mailto:r.bailey@unesco.org" </w:instrText>
      </w:r>
      <w:r w:rsidR="00FB0E7A" w:rsidRPr="00BD1D34">
        <w:rPr>
          <w:lang w:val="en-US"/>
        </w:rPr>
        <w:fldChar w:fldCharType="separate"/>
      </w:r>
      <w:r w:rsidR="00FB0E7A" w:rsidRPr="00BD1D34">
        <w:rPr>
          <w:rStyle w:val="Hyperlink"/>
          <w:color w:val="auto"/>
          <w:lang w:val="en-US"/>
        </w:rPr>
        <w:t>r.bailey@unesco.org</w:t>
      </w:r>
      <w:bookmarkEnd w:id="356"/>
      <w:r w:rsidR="00FB0E7A" w:rsidRPr="00BD1D34">
        <w:rPr>
          <w:lang w:val="en-US"/>
        </w:rPr>
        <w:fldChar w:fldCharType="end"/>
      </w:r>
    </w:p>
    <w:p w14:paraId="09872821" w14:textId="724598D9" w:rsidR="00FB0E7A" w:rsidRPr="00BD1D34" w:rsidRDefault="00CE2FE4" w:rsidP="00886283">
      <w:pPr>
        <w:rPr>
          <w:lang w:val="en-US"/>
        </w:rPr>
      </w:pPr>
      <w:r w:rsidRPr="00BD1D34">
        <w:rPr>
          <w:lang w:val="en-US"/>
        </w:rPr>
        <w:br/>
        <w:t>Ms. Esmeralda BORJA</w:t>
      </w:r>
      <w:r w:rsidRPr="00BD1D34">
        <w:rPr>
          <w:lang w:val="en-US"/>
        </w:rPr>
        <w:br/>
        <w:t>T</w:t>
      </w:r>
      <w:r w:rsidR="0033605C">
        <w:rPr>
          <w:lang w:val="en-US"/>
        </w:rPr>
        <w:t xml:space="preserve">sunami </w:t>
      </w:r>
      <w:r w:rsidRPr="00BD1D34">
        <w:rPr>
          <w:lang w:val="en-US"/>
        </w:rPr>
        <w:t>U</w:t>
      </w:r>
      <w:r w:rsidR="0033605C">
        <w:rPr>
          <w:lang w:val="en-US"/>
        </w:rPr>
        <w:t>nit</w:t>
      </w:r>
      <w:r w:rsidRPr="00BD1D34">
        <w:rPr>
          <w:lang w:val="en-US"/>
        </w:rPr>
        <w:br/>
        <w:t>Intergovernmental Oceanographic Commission of UNESCO</w:t>
      </w:r>
      <w:r w:rsidRPr="00BD1D34">
        <w:rPr>
          <w:lang w:val="en-US"/>
        </w:rPr>
        <w:br/>
      </w:r>
      <w:r w:rsidRPr="00BD1D34">
        <w:rPr>
          <w:lang w:val="en-US"/>
        </w:rPr>
        <w:t>7, place de Fontenoy</w:t>
      </w:r>
      <w:r w:rsidRPr="00BD1D34">
        <w:rPr>
          <w:lang w:val="en-US"/>
        </w:rPr>
        <w:br/>
        <w:t xml:space="preserve">75732 Paris </w:t>
      </w:r>
      <w:proofErr w:type="spellStart"/>
      <w:r w:rsidRPr="00BD1D34">
        <w:rPr>
          <w:lang w:val="en-US"/>
        </w:rPr>
        <w:t>cedex</w:t>
      </w:r>
      <w:proofErr w:type="spellEnd"/>
      <w:r w:rsidRPr="00BD1D34">
        <w:rPr>
          <w:lang w:val="en-US"/>
        </w:rPr>
        <w:t xml:space="preserve"> 07</w:t>
      </w:r>
      <w:r w:rsidRPr="00BD1D34">
        <w:rPr>
          <w:lang w:val="en-US"/>
        </w:rPr>
        <w:br/>
        <w:t>France</w:t>
      </w:r>
      <w:r w:rsidRPr="00BD1D34">
        <w:rPr>
          <w:lang w:val="en-US"/>
        </w:rPr>
        <w:br/>
        <w:t xml:space="preserve">Email: </w:t>
      </w:r>
      <w:bookmarkStart w:id="357" w:name="_Hlk94690889"/>
      <w:r w:rsidR="00FB0E7A" w:rsidRPr="00BD1D34">
        <w:rPr>
          <w:lang w:val="en-US"/>
        </w:rPr>
        <w:fldChar w:fldCharType="begin"/>
      </w:r>
      <w:r w:rsidR="00FB0E7A" w:rsidRPr="00BD1D34">
        <w:rPr>
          <w:lang w:val="en-US"/>
        </w:rPr>
        <w:instrText xml:space="preserve"> HYPERLINK "mailto:e.borja-aviles@unesco.org" </w:instrText>
      </w:r>
      <w:r w:rsidR="00FB0E7A" w:rsidRPr="00BD1D34">
        <w:rPr>
          <w:lang w:val="en-US"/>
        </w:rPr>
        <w:fldChar w:fldCharType="separate"/>
      </w:r>
      <w:r w:rsidR="00FB0E7A" w:rsidRPr="00BD1D34">
        <w:rPr>
          <w:rStyle w:val="Hyperlink"/>
          <w:color w:val="auto"/>
          <w:lang w:val="en-US"/>
        </w:rPr>
        <w:t>e.borja-aviles@unesco.org</w:t>
      </w:r>
      <w:r w:rsidR="00FB0E7A" w:rsidRPr="00BD1D34">
        <w:rPr>
          <w:lang w:val="en-US"/>
        </w:rPr>
        <w:fldChar w:fldCharType="end"/>
      </w:r>
    </w:p>
    <w:bookmarkEnd w:id="357"/>
    <w:p w14:paraId="607BD3C2" w14:textId="7305C041" w:rsidR="004322D8" w:rsidRPr="00BD1D34" w:rsidRDefault="004322D8" w:rsidP="006B6162">
      <w:pPr>
        <w:rPr>
          <w:lang w:val="en-US"/>
        </w:rPr>
      </w:pPr>
    </w:p>
    <w:p w14:paraId="321EAE87" w14:textId="0977A693" w:rsidR="00FB0E7A" w:rsidRPr="00BD1D34" w:rsidRDefault="00CE2FE4" w:rsidP="00886283">
      <w:pPr>
        <w:rPr>
          <w:lang w:val="en-US"/>
        </w:rPr>
      </w:pPr>
      <w:r w:rsidRPr="00BD1D34">
        <w:rPr>
          <w:lang w:val="en-US"/>
        </w:rPr>
        <w:t>Ms. Nora GALE</w:t>
      </w:r>
      <w:r w:rsidRPr="00BD1D34">
        <w:rPr>
          <w:lang w:val="en-US"/>
        </w:rPr>
        <w:br/>
        <w:t>ICG/IOTWMS Secretariat</w:t>
      </w:r>
      <w:r w:rsidRPr="00BD1D34">
        <w:rPr>
          <w:lang w:val="en-US"/>
        </w:rPr>
        <w:br/>
        <w:t>IOC/UNESCO Perth Regional Programme Office</w:t>
      </w:r>
      <w:r w:rsidRPr="00BD1D34">
        <w:rPr>
          <w:lang w:val="en-US"/>
        </w:rPr>
        <w:br/>
        <w:t>WA 6872 PO Box 1370, West Perth</w:t>
      </w:r>
      <w:r w:rsidRPr="00BD1D34">
        <w:rPr>
          <w:lang w:val="en-US"/>
        </w:rPr>
        <w:br/>
        <w:t>Australia</w:t>
      </w:r>
      <w:r w:rsidRPr="00BD1D34">
        <w:rPr>
          <w:lang w:val="en-US"/>
        </w:rPr>
        <w:br/>
        <w:t xml:space="preserve">Email: </w:t>
      </w:r>
      <w:bookmarkStart w:id="358" w:name="_Hlk94690902"/>
      <w:r w:rsidR="00FB0E7A" w:rsidRPr="00BD1D34">
        <w:rPr>
          <w:lang w:val="en-US"/>
        </w:rPr>
        <w:fldChar w:fldCharType="begin"/>
      </w:r>
      <w:r w:rsidR="00FB0E7A" w:rsidRPr="00BD1D34">
        <w:rPr>
          <w:lang w:val="en-US"/>
        </w:rPr>
        <w:instrText xml:space="preserve"> HYPERLINK "mailto:n.gale@unesco.org" </w:instrText>
      </w:r>
      <w:r w:rsidR="00FB0E7A" w:rsidRPr="00BD1D34">
        <w:rPr>
          <w:lang w:val="en-US"/>
        </w:rPr>
        <w:fldChar w:fldCharType="separate"/>
      </w:r>
      <w:r w:rsidR="00FB0E7A" w:rsidRPr="00BD1D34">
        <w:rPr>
          <w:rStyle w:val="Hyperlink"/>
          <w:color w:val="auto"/>
          <w:lang w:val="en-US"/>
        </w:rPr>
        <w:t>n.gale@unesco.org</w:t>
      </w:r>
      <w:bookmarkEnd w:id="358"/>
      <w:r w:rsidR="00FB0E7A" w:rsidRPr="00BD1D34">
        <w:rPr>
          <w:lang w:val="en-US"/>
        </w:rPr>
        <w:fldChar w:fldCharType="end"/>
      </w:r>
    </w:p>
    <w:p w14:paraId="3A8553B6" w14:textId="3EAD6E88" w:rsidR="00FB0E7A" w:rsidRPr="00BD1D34" w:rsidRDefault="00CE2FE4" w:rsidP="00886283">
      <w:pPr>
        <w:rPr>
          <w:lang w:val="en-US"/>
        </w:rPr>
      </w:pPr>
      <w:r w:rsidRPr="00BD1D34">
        <w:rPr>
          <w:lang w:val="en-US"/>
        </w:rPr>
        <w:br/>
        <w:t>Mr. Jiuta KOROVULAVULA</w:t>
      </w:r>
      <w:r w:rsidRPr="00BD1D34">
        <w:rPr>
          <w:lang w:val="en-US"/>
        </w:rPr>
        <w:br/>
        <w:t>Tsunami Unit</w:t>
      </w:r>
      <w:r w:rsidRPr="00BD1D34">
        <w:rPr>
          <w:lang w:val="en-US"/>
        </w:rPr>
        <w:br/>
        <w:t>Intergovernmental Oceanographic Commission of UNESCO</w:t>
      </w:r>
      <w:r w:rsidRPr="00BD1D34">
        <w:rPr>
          <w:lang w:val="en-US"/>
        </w:rPr>
        <w:br/>
        <w:t>7, place de Fontenoy</w:t>
      </w:r>
      <w:r w:rsidRPr="00BD1D34">
        <w:rPr>
          <w:lang w:val="en-US"/>
        </w:rPr>
        <w:br/>
        <w:t xml:space="preserve">75732 Paris </w:t>
      </w:r>
      <w:proofErr w:type="spellStart"/>
      <w:r w:rsidRPr="00BD1D34">
        <w:rPr>
          <w:lang w:val="en-US"/>
        </w:rPr>
        <w:t>cedex</w:t>
      </w:r>
      <w:proofErr w:type="spellEnd"/>
      <w:r w:rsidRPr="00BD1D34">
        <w:rPr>
          <w:lang w:val="en-US"/>
        </w:rPr>
        <w:t xml:space="preserve"> 07</w:t>
      </w:r>
      <w:r w:rsidRPr="00BD1D34">
        <w:rPr>
          <w:lang w:val="en-US"/>
        </w:rPr>
        <w:br/>
        <w:t>France</w:t>
      </w:r>
      <w:r w:rsidRPr="00BD1D34">
        <w:rPr>
          <w:lang w:val="en-US"/>
        </w:rPr>
        <w:br/>
        <w:t xml:space="preserve">Email: </w:t>
      </w:r>
      <w:bookmarkStart w:id="359" w:name="_Hlk94690915"/>
      <w:r w:rsidR="00FB0E7A" w:rsidRPr="00BD1D34">
        <w:rPr>
          <w:lang w:val="en-US"/>
        </w:rPr>
        <w:fldChar w:fldCharType="begin"/>
      </w:r>
      <w:r w:rsidR="00FB0E7A" w:rsidRPr="00BD1D34">
        <w:rPr>
          <w:lang w:val="en-US"/>
        </w:rPr>
        <w:instrText xml:space="preserve"> HYPERLINK "mailto:j.korovulavula@unesco.org" </w:instrText>
      </w:r>
      <w:r w:rsidR="00FB0E7A" w:rsidRPr="00BD1D34">
        <w:rPr>
          <w:lang w:val="en-US"/>
        </w:rPr>
        <w:fldChar w:fldCharType="separate"/>
      </w:r>
      <w:r w:rsidR="00FB0E7A" w:rsidRPr="00BD1D34">
        <w:rPr>
          <w:rStyle w:val="Hyperlink"/>
          <w:color w:val="auto"/>
          <w:lang w:val="en-US"/>
        </w:rPr>
        <w:t>j.korovulavula@unesco.org</w:t>
      </w:r>
      <w:bookmarkEnd w:id="359"/>
      <w:r w:rsidR="00FB0E7A" w:rsidRPr="00BD1D34">
        <w:rPr>
          <w:lang w:val="en-US"/>
        </w:rPr>
        <w:fldChar w:fldCharType="end"/>
      </w:r>
    </w:p>
    <w:p w14:paraId="78C7B411" w14:textId="1E76270F" w:rsidR="00FB0E7A" w:rsidRPr="00BD1D34" w:rsidRDefault="00CE2FE4" w:rsidP="00886283">
      <w:pPr>
        <w:rPr>
          <w:lang w:val="en-US"/>
        </w:rPr>
      </w:pPr>
      <w:r w:rsidRPr="00BD1D34">
        <w:rPr>
          <w:lang w:val="en-US"/>
        </w:rPr>
        <w:br/>
        <w:t>Ms. Celine TIFFAY</w:t>
      </w:r>
      <w:r w:rsidRPr="00BD1D34">
        <w:rPr>
          <w:lang w:val="en-US"/>
        </w:rPr>
        <w:br/>
        <w:t>Tsunami Unit</w:t>
      </w:r>
      <w:r w:rsidRPr="00BD1D34">
        <w:rPr>
          <w:lang w:val="en-US"/>
        </w:rPr>
        <w:br/>
        <w:t>Intergovernmental Oceanographic Commission of UNESCO</w:t>
      </w:r>
      <w:r w:rsidRPr="00BD1D34">
        <w:rPr>
          <w:lang w:val="en-US"/>
        </w:rPr>
        <w:br/>
        <w:t>7, place de Fontenoy</w:t>
      </w:r>
      <w:r w:rsidRPr="00BD1D34">
        <w:rPr>
          <w:lang w:val="en-US"/>
        </w:rPr>
        <w:br/>
        <w:t xml:space="preserve">75732 Paris </w:t>
      </w:r>
      <w:proofErr w:type="spellStart"/>
      <w:r w:rsidRPr="00BD1D34">
        <w:rPr>
          <w:lang w:val="en-US"/>
        </w:rPr>
        <w:t>cedex</w:t>
      </w:r>
      <w:proofErr w:type="spellEnd"/>
      <w:r w:rsidRPr="00BD1D34">
        <w:rPr>
          <w:lang w:val="en-US"/>
        </w:rPr>
        <w:t xml:space="preserve"> 07</w:t>
      </w:r>
      <w:r w:rsidRPr="00BD1D34">
        <w:rPr>
          <w:lang w:val="en-US"/>
        </w:rPr>
        <w:br/>
        <w:t>France</w:t>
      </w:r>
      <w:r w:rsidRPr="00BD1D34">
        <w:rPr>
          <w:lang w:val="en-US"/>
        </w:rPr>
        <w:br/>
        <w:t xml:space="preserve">Email: </w:t>
      </w:r>
      <w:bookmarkStart w:id="360" w:name="_Hlk94690929"/>
      <w:r w:rsidR="00FB0E7A" w:rsidRPr="00BD1D34">
        <w:rPr>
          <w:lang w:val="en-US"/>
        </w:rPr>
        <w:fldChar w:fldCharType="begin"/>
      </w:r>
      <w:r w:rsidR="00FB0E7A" w:rsidRPr="00BD1D34">
        <w:rPr>
          <w:lang w:val="en-US"/>
        </w:rPr>
        <w:instrText xml:space="preserve"> HYPERLINK "mailto:c.tiffay@unesco.org" </w:instrText>
      </w:r>
      <w:r w:rsidR="00FB0E7A" w:rsidRPr="00BD1D34">
        <w:rPr>
          <w:lang w:val="en-US"/>
        </w:rPr>
        <w:fldChar w:fldCharType="separate"/>
      </w:r>
      <w:r w:rsidR="00FB0E7A" w:rsidRPr="00BD1D34">
        <w:rPr>
          <w:rStyle w:val="Hyperlink"/>
          <w:color w:val="auto"/>
          <w:lang w:val="en-US"/>
        </w:rPr>
        <w:t>c.tiffay@unesco.org</w:t>
      </w:r>
      <w:bookmarkEnd w:id="360"/>
      <w:r w:rsidR="00FB0E7A" w:rsidRPr="00BD1D34">
        <w:rPr>
          <w:lang w:val="en-US"/>
        </w:rPr>
        <w:fldChar w:fldCharType="end"/>
      </w:r>
    </w:p>
    <w:p w14:paraId="60E23DBC" w14:textId="77777777" w:rsidR="00FB0E7A" w:rsidRPr="00BD1D34" w:rsidRDefault="00FB0E7A" w:rsidP="00886283">
      <w:pPr>
        <w:rPr>
          <w:lang w:val="en-US"/>
        </w:rPr>
      </w:pPr>
    </w:p>
    <w:p w14:paraId="2CAD5632" w14:textId="77777777" w:rsidR="00FB0E7A" w:rsidRPr="00BD1D34" w:rsidRDefault="00FB0E7A" w:rsidP="00886283">
      <w:pPr>
        <w:rPr>
          <w:lang w:val="en-US"/>
        </w:rPr>
      </w:pPr>
    </w:p>
    <w:p w14:paraId="2D4573F8" w14:textId="77777777" w:rsidR="00FB0E7A" w:rsidRPr="00BD1D34" w:rsidRDefault="00FB0E7A" w:rsidP="00886283">
      <w:pPr>
        <w:rPr>
          <w:lang w:val="en-US"/>
        </w:rPr>
      </w:pPr>
    </w:p>
    <w:p w14:paraId="0308F4DE" w14:textId="77777777" w:rsidR="00FB0E7A" w:rsidRPr="00BD1D34" w:rsidRDefault="00FB0E7A" w:rsidP="00886283">
      <w:pPr>
        <w:rPr>
          <w:lang w:val="en-US"/>
        </w:rPr>
      </w:pPr>
    </w:p>
    <w:p w14:paraId="52F37988" w14:textId="77777777" w:rsidR="004322D8" w:rsidRPr="00BD1D34" w:rsidRDefault="004322D8" w:rsidP="00886283">
      <w:pPr>
        <w:rPr>
          <w:lang w:val="en-US"/>
        </w:rPr>
        <w:sectPr w:rsidR="004322D8" w:rsidRPr="00BD1D34" w:rsidSect="00C93470">
          <w:headerReference w:type="even" r:id="rId146"/>
          <w:headerReference w:type="default" r:id="rId147"/>
          <w:type w:val="continuous"/>
          <w:pgSz w:w="11907" w:h="16840" w:code="9"/>
          <w:pgMar w:top="1418" w:right="1418" w:bottom="1418" w:left="1418" w:header="720" w:footer="720" w:gutter="0"/>
          <w:pgNumType w:start="1"/>
          <w:cols w:num="2" w:space="720"/>
          <w:titlePg/>
          <w:docGrid w:linePitch="360"/>
        </w:sectPr>
      </w:pPr>
    </w:p>
    <w:p w14:paraId="0C7B1D4C" w14:textId="46E002B6" w:rsidR="004322D8" w:rsidRDefault="004322D8" w:rsidP="00886283">
      <w:pPr>
        <w:rPr>
          <w:lang w:val="en-US"/>
        </w:rPr>
      </w:pPr>
    </w:p>
    <w:p w14:paraId="1AD4CB46" w14:textId="7087027C" w:rsidR="00FE4C20" w:rsidRDefault="00FE4C20" w:rsidP="00886283">
      <w:pPr>
        <w:rPr>
          <w:lang w:val="en-US"/>
        </w:rPr>
      </w:pPr>
    </w:p>
    <w:p w14:paraId="067748E2" w14:textId="77777777" w:rsidR="00FE4C20" w:rsidRPr="00BD1D34" w:rsidRDefault="00FE4C20" w:rsidP="00886283">
      <w:pPr>
        <w:rPr>
          <w:lang w:val="en-US"/>
        </w:rPr>
      </w:pPr>
    </w:p>
    <w:p w14:paraId="42689D29" w14:textId="77777777" w:rsidR="00FE4C20" w:rsidRDefault="00FE4C20">
      <w:pPr>
        <w:rPr>
          <w:b/>
          <w:bCs/>
          <w:sz w:val="26"/>
          <w:szCs w:val="26"/>
          <w:lang w:val="en-US"/>
        </w:rPr>
      </w:pPr>
      <w:r>
        <w:rPr>
          <w:b/>
          <w:bCs/>
          <w:sz w:val="26"/>
          <w:szCs w:val="26"/>
          <w:lang w:val="en-US"/>
        </w:rPr>
        <w:br w:type="page"/>
      </w:r>
    </w:p>
    <w:p w14:paraId="5571F0D1" w14:textId="2933C711" w:rsidR="00FA59C3" w:rsidRPr="00BD1D34" w:rsidRDefault="00FA59C3" w:rsidP="00FA59C3">
      <w:pPr>
        <w:jc w:val="center"/>
        <w:rPr>
          <w:b/>
          <w:bCs/>
          <w:sz w:val="26"/>
          <w:szCs w:val="26"/>
          <w:lang w:val="en-US"/>
        </w:rPr>
      </w:pPr>
      <w:r w:rsidRPr="00BD1D34">
        <w:rPr>
          <w:b/>
          <w:bCs/>
          <w:sz w:val="26"/>
          <w:szCs w:val="26"/>
          <w:lang w:val="en-US"/>
        </w:rPr>
        <w:lastRenderedPageBreak/>
        <w:t>Photos of the event</w:t>
      </w:r>
    </w:p>
    <w:p w14:paraId="25077BB1" w14:textId="6E448367" w:rsidR="00CE2FE4" w:rsidRPr="00BD1D34" w:rsidRDefault="00CE2FE4" w:rsidP="00FA59C3">
      <w:pPr>
        <w:rPr>
          <w:lang w:val="en-US"/>
        </w:rPr>
      </w:pPr>
      <w:r w:rsidRPr="00BD1D34">
        <w:rPr>
          <w:lang w:val="en-US"/>
        </w:rPr>
        <w:br/>
      </w:r>
    </w:p>
    <w:p w14:paraId="138E1701" w14:textId="18D0CAF3" w:rsidR="00AC7677" w:rsidRPr="00BD1D34" w:rsidRDefault="00AB08B9" w:rsidP="00FE4C20">
      <w:pPr>
        <w:snapToGrid w:val="0"/>
        <w:spacing w:after="240"/>
        <w:rPr>
          <w:rFonts w:cs="Arial"/>
          <w:b/>
          <w:szCs w:val="22"/>
          <w:lang w:val="en-US"/>
        </w:rPr>
        <w:sectPr w:rsidR="00AC7677" w:rsidRPr="00BD1D34" w:rsidSect="00FA59C3">
          <w:headerReference w:type="even" r:id="rId148"/>
          <w:headerReference w:type="default" r:id="rId149"/>
          <w:type w:val="continuous"/>
          <w:pgSz w:w="11907" w:h="16840" w:code="9"/>
          <w:pgMar w:top="1418" w:right="1418" w:bottom="1418" w:left="1418" w:header="720" w:footer="720" w:gutter="0"/>
          <w:pgNumType w:start="1"/>
          <w:cols w:space="720"/>
          <w:titlePg/>
          <w:docGrid w:linePitch="360"/>
        </w:sectPr>
      </w:pPr>
      <w:r w:rsidRPr="00BD1D34">
        <w:rPr>
          <w:rFonts w:cs="Arial"/>
          <w:b/>
          <w:noProof/>
          <w:szCs w:val="22"/>
          <w:lang w:val="en-US"/>
        </w:rPr>
        <w:drawing>
          <wp:inline distT="0" distB="0" distL="0" distR="0" wp14:anchorId="21EF0DA6" wp14:editId="70C9A245">
            <wp:extent cx="5760085" cy="2700020"/>
            <wp:effectExtent l="0" t="0" r="0" b="5080"/>
            <wp:docPr id="1" name="Picture 1" descr="A picture containing text, wall, shelf,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ll, shelf, several&#10;&#10;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5760085" cy="2700020"/>
                    </a:xfrm>
                    <a:prstGeom prst="rect">
                      <a:avLst/>
                    </a:prstGeom>
                  </pic:spPr>
                </pic:pic>
              </a:graphicData>
            </a:graphic>
          </wp:inline>
        </w:drawing>
      </w:r>
      <w:r w:rsidRPr="00BD1D34">
        <w:rPr>
          <w:rFonts w:cs="Arial"/>
          <w:b/>
          <w:noProof/>
          <w:szCs w:val="22"/>
          <w:lang w:val="en-US"/>
        </w:rPr>
        <w:drawing>
          <wp:inline distT="0" distB="0" distL="0" distR="0" wp14:anchorId="73F87CC1" wp14:editId="2E04E840">
            <wp:extent cx="5760085" cy="2696210"/>
            <wp:effectExtent l="0" t="0" r="0" b="8890"/>
            <wp:docPr id="2" name="Picture 2" descr="A picture containing text, monitor, screenshot,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screenshot, silver&#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5760085" cy="2696210"/>
                    </a:xfrm>
                    <a:prstGeom prst="rect">
                      <a:avLst/>
                    </a:prstGeom>
                  </pic:spPr>
                </pic:pic>
              </a:graphicData>
            </a:graphic>
          </wp:inline>
        </w:drawing>
      </w:r>
      <w:r w:rsidRPr="00BD1D34">
        <w:rPr>
          <w:rFonts w:cs="Arial"/>
          <w:b/>
          <w:noProof/>
          <w:szCs w:val="22"/>
          <w:lang w:val="en-US"/>
        </w:rPr>
        <w:lastRenderedPageBreak/>
        <w:drawing>
          <wp:inline distT="0" distB="0" distL="0" distR="0" wp14:anchorId="0C4E0DD0" wp14:editId="207E6BC4">
            <wp:extent cx="5760085" cy="2684780"/>
            <wp:effectExtent l="0" t="0" r="0" b="1270"/>
            <wp:docPr id="3" name="Picture 3" descr="A picture containing text, wall,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ll, shelf&#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5760085" cy="2684780"/>
                    </a:xfrm>
                    <a:prstGeom prst="rect">
                      <a:avLst/>
                    </a:prstGeom>
                  </pic:spPr>
                </pic:pic>
              </a:graphicData>
            </a:graphic>
          </wp:inline>
        </w:drawing>
      </w:r>
      <w:r w:rsidRPr="00BD1D34">
        <w:rPr>
          <w:rFonts w:cs="Arial"/>
          <w:b/>
          <w:noProof/>
          <w:szCs w:val="22"/>
          <w:lang w:val="en-US"/>
        </w:rPr>
        <w:drawing>
          <wp:inline distT="0" distB="0" distL="0" distR="0" wp14:anchorId="5908C0C2" wp14:editId="35C93F67">
            <wp:extent cx="5760085" cy="2681605"/>
            <wp:effectExtent l="0" t="0" r="0" b="4445"/>
            <wp:docPr id="4" name="Picture 4"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omputer&#10;&#10;Description automatically generated with low confidence"/>
                    <pic:cNvPicPr/>
                  </pic:nvPicPr>
                  <pic:blipFill>
                    <a:blip r:embed="rId153">
                      <a:extLst>
                        <a:ext uri="{28A0092B-C50C-407E-A947-70E740481C1C}">
                          <a14:useLocalDpi xmlns:a14="http://schemas.microsoft.com/office/drawing/2010/main" val="0"/>
                        </a:ext>
                      </a:extLst>
                    </a:blip>
                    <a:stretch>
                      <a:fillRect/>
                    </a:stretch>
                  </pic:blipFill>
                  <pic:spPr>
                    <a:xfrm>
                      <a:off x="0" y="0"/>
                      <a:ext cx="5760085" cy="2681605"/>
                    </a:xfrm>
                    <a:prstGeom prst="rect">
                      <a:avLst/>
                    </a:prstGeom>
                  </pic:spPr>
                </pic:pic>
              </a:graphicData>
            </a:graphic>
          </wp:inline>
        </w:drawing>
      </w:r>
    </w:p>
    <w:p w14:paraId="15399C3A" w14:textId="77777777" w:rsidR="000F31E8" w:rsidRPr="00BD1D34" w:rsidRDefault="000F31E8" w:rsidP="00B945BF">
      <w:pPr>
        <w:rPr>
          <w:sz w:val="20"/>
          <w:lang w:val="en-US"/>
        </w:rPr>
      </w:pPr>
    </w:p>
    <w:p w14:paraId="3648EF78" w14:textId="485EBD07" w:rsidR="00C4585A" w:rsidRPr="00BD1D34" w:rsidRDefault="00194B36" w:rsidP="008602EA">
      <w:pPr>
        <w:pStyle w:val="Heading1"/>
        <w:spacing w:before="0"/>
        <w:jc w:val="center"/>
        <w:rPr>
          <w:rStyle w:val="Titolodellibro"/>
          <w:szCs w:val="22"/>
          <w:lang w:val="en-US"/>
        </w:rPr>
      </w:pPr>
      <w:bookmarkStart w:id="361" w:name="_Toc329420886"/>
      <w:bookmarkStart w:id="362" w:name="_Toc332178897"/>
      <w:bookmarkStart w:id="363" w:name="_Toc333141443"/>
      <w:bookmarkStart w:id="364" w:name="_Toc333141748"/>
      <w:bookmarkStart w:id="365" w:name="_Toc358628341"/>
      <w:bookmarkStart w:id="366" w:name="_Toc359016030"/>
      <w:bookmarkStart w:id="367" w:name="_Toc359055308"/>
      <w:bookmarkStart w:id="368" w:name="_Toc374362962"/>
      <w:bookmarkStart w:id="369" w:name="_Toc374622493"/>
      <w:bookmarkStart w:id="370" w:name="_Toc419451454"/>
      <w:bookmarkStart w:id="371" w:name="_Toc483907729"/>
      <w:bookmarkStart w:id="372" w:name="_Toc483908771"/>
      <w:bookmarkStart w:id="373" w:name="_Toc95842215"/>
      <w:bookmarkStart w:id="374" w:name="a4"/>
      <w:bookmarkEnd w:id="7"/>
      <w:bookmarkEnd w:id="8"/>
      <w:r w:rsidRPr="00BD1D34">
        <w:rPr>
          <w:rStyle w:val="Titolodellibro"/>
          <w:szCs w:val="22"/>
          <w:lang w:val="en-US"/>
        </w:rPr>
        <w:t xml:space="preserve">ANNEX </w:t>
      </w:r>
      <w:r w:rsidR="00911B99" w:rsidRPr="00BD1D34">
        <w:rPr>
          <w:rStyle w:val="Titolodellibro"/>
          <w:szCs w:val="22"/>
          <w:lang w:val="en-US"/>
        </w:rPr>
        <w:t>I</w:t>
      </w:r>
      <w:r w:rsidRPr="00BD1D34">
        <w:rPr>
          <w:rStyle w:val="Titolodellibro"/>
          <w:szCs w:val="22"/>
          <w:lang w:val="en-US"/>
        </w:rPr>
        <w:t>V</w:t>
      </w:r>
      <w:bookmarkEnd w:id="361"/>
      <w:bookmarkEnd w:id="362"/>
      <w:bookmarkEnd w:id="363"/>
      <w:bookmarkEnd w:id="364"/>
      <w:bookmarkEnd w:id="365"/>
      <w:bookmarkEnd w:id="366"/>
      <w:bookmarkEnd w:id="367"/>
      <w:bookmarkEnd w:id="368"/>
      <w:bookmarkEnd w:id="369"/>
      <w:bookmarkEnd w:id="370"/>
      <w:bookmarkEnd w:id="371"/>
      <w:bookmarkEnd w:id="372"/>
      <w:bookmarkEnd w:id="373"/>
    </w:p>
    <w:p w14:paraId="2717ADC1" w14:textId="77777777" w:rsidR="00F41E57" w:rsidRPr="00BD1D34" w:rsidRDefault="00F41E57" w:rsidP="00B64D64">
      <w:pPr>
        <w:pStyle w:val="Heading1"/>
        <w:spacing w:before="0" w:after="360"/>
        <w:jc w:val="center"/>
        <w:rPr>
          <w:rStyle w:val="Titolodellibro"/>
          <w:b/>
          <w:szCs w:val="22"/>
        </w:rPr>
      </w:pPr>
      <w:bookmarkStart w:id="375" w:name="_Toc329420887"/>
      <w:bookmarkStart w:id="376" w:name="_Ref330634559"/>
      <w:bookmarkStart w:id="377" w:name="_Toc332178898"/>
      <w:bookmarkStart w:id="378" w:name="_Toc333141444"/>
      <w:bookmarkStart w:id="379" w:name="_Toc333141749"/>
      <w:bookmarkStart w:id="380" w:name="_Toc358628342"/>
      <w:bookmarkStart w:id="381" w:name="_Toc359016031"/>
      <w:bookmarkStart w:id="382" w:name="_Toc359055309"/>
      <w:bookmarkStart w:id="383" w:name="_Ref359056904"/>
      <w:bookmarkStart w:id="384" w:name="_Toc374362963"/>
      <w:bookmarkStart w:id="385" w:name="_Toc374622494"/>
      <w:bookmarkStart w:id="386" w:name="_Toc419451455"/>
      <w:bookmarkStart w:id="387" w:name="_Toc483907730"/>
      <w:bookmarkStart w:id="388" w:name="_Toc483908772"/>
      <w:bookmarkStart w:id="389" w:name="_Toc95842216"/>
      <w:bookmarkEnd w:id="374"/>
      <w:r w:rsidRPr="00BD1D34">
        <w:rPr>
          <w:rStyle w:val="Titolodellibro"/>
          <w:b/>
          <w:szCs w:val="22"/>
        </w:rPr>
        <w:t>LIST OF ACRONYMS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7266"/>
      </w:tblGrid>
      <w:tr w:rsidR="00BD1D34" w:rsidRPr="00BD1D34" w14:paraId="7C4C08E4" w14:textId="77777777" w:rsidTr="00BD1D34">
        <w:tc>
          <w:tcPr>
            <w:tcW w:w="995" w:type="pct"/>
          </w:tcPr>
          <w:p w14:paraId="5633DC5A" w14:textId="379347B0" w:rsidR="009A61B1" w:rsidRPr="00BD1D34" w:rsidRDefault="009A61B1" w:rsidP="0057481C">
            <w:pPr>
              <w:spacing w:after="200"/>
              <w:rPr>
                <w:rFonts w:cs="Arial"/>
                <w:b/>
                <w:szCs w:val="22"/>
              </w:rPr>
            </w:pPr>
            <w:r w:rsidRPr="00BD1D34">
              <w:rPr>
                <w:rFonts w:cs="Arial"/>
                <w:b/>
                <w:szCs w:val="22"/>
              </w:rPr>
              <w:t>AGU</w:t>
            </w:r>
          </w:p>
        </w:tc>
        <w:tc>
          <w:tcPr>
            <w:tcW w:w="4005" w:type="pct"/>
          </w:tcPr>
          <w:p w14:paraId="1E995B30" w14:textId="2831F9D7" w:rsidR="009A61B1" w:rsidRPr="00BD1D34" w:rsidRDefault="009A61B1" w:rsidP="0057481C">
            <w:pPr>
              <w:spacing w:after="200"/>
              <w:rPr>
                <w:rFonts w:cs="Arial"/>
              </w:rPr>
            </w:pPr>
            <w:r w:rsidRPr="00BD1D34">
              <w:rPr>
                <w:lang w:val="en-US"/>
              </w:rPr>
              <w:t>American Geophysical Union</w:t>
            </w:r>
          </w:p>
        </w:tc>
      </w:tr>
      <w:tr w:rsidR="00BD1D34" w:rsidRPr="00BD1D34" w14:paraId="4E68F60D" w14:textId="77777777" w:rsidTr="00BD1D34">
        <w:tc>
          <w:tcPr>
            <w:tcW w:w="995" w:type="pct"/>
          </w:tcPr>
          <w:p w14:paraId="13653585" w14:textId="77777777" w:rsidR="00B64AA1" w:rsidRPr="00BD1D34" w:rsidRDefault="00B64AA1" w:rsidP="0057481C">
            <w:pPr>
              <w:spacing w:after="200"/>
              <w:rPr>
                <w:rFonts w:cs="Arial"/>
                <w:b/>
                <w:szCs w:val="22"/>
              </w:rPr>
            </w:pPr>
            <w:proofErr w:type="spellStart"/>
            <w:r w:rsidRPr="00BD1D34">
              <w:rPr>
                <w:rFonts w:cs="Arial"/>
                <w:b/>
                <w:szCs w:val="22"/>
              </w:rPr>
              <w:t>AoS</w:t>
            </w:r>
            <w:proofErr w:type="spellEnd"/>
          </w:p>
        </w:tc>
        <w:tc>
          <w:tcPr>
            <w:tcW w:w="4005" w:type="pct"/>
          </w:tcPr>
          <w:p w14:paraId="2CC2F620" w14:textId="77777777" w:rsidR="00B64AA1" w:rsidRPr="00BD1D34" w:rsidRDefault="00B64AA1" w:rsidP="0057481C">
            <w:pPr>
              <w:spacing w:after="200"/>
              <w:rPr>
                <w:rFonts w:cs="Arial"/>
                <w:szCs w:val="22"/>
              </w:rPr>
            </w:pPr>
            <w:r w:rsidRPr="00BD1D34">
              <w:rPr>
                <w:rFonts w:cs="Arial"/>
              </w:rPr>
              <w:t xml:space="preserve">Areas of Service </w:t>
            </w:r>
          </w:p>
        </w:tc>
      </w:tr>
      <w:tr w:rsidR="00BD1D34" w:rsidRPr="00BD1D34" w14:paraId="6CB1B12E" w14:textId="77777777" w:rsidTr="00BD1D34">
        <w:tc>
          <w:tcPr>
            <w:tcW w:w="995" w:type="pct"/>
          </w:tcPr>
          <w:p w14:paraId="0E2FA5BA" w14:textId="4CCEC4FD" w:rsidR="008471C8" w:rsidRPr="00BD1D34" w:rsidRDefault="008471C8" w:rsidP="0057481C">
            <w:pPr>
              <w:spacing w:after="200"/>
              <w:rPr>
                <w:rFonts w:cs="Arial"/>
                <w:b/>
                <w:szCs w:val="22"/>
              </w:rPr>
            </w:pPr>
            <w:r w:rsidRPr="00BD1D34">
              <w:rPr>
                <w:rFonts w:cs="Arial"/>
                <w:b/>
                <w:szCs w:val="22"/>
              </w:rPr>
              <w:t>BMKG</w:t>
            </w:r>
          </w:p>
        </w:tc>
        <w:tc>
          <w:tcPr>
            <w:tcW w:w="4005" w:type="pct"/>
          </w:tcPr>
          <w:p w14:paraId="54F59714" w14:textId="47E3DF06" w:rsidR="008471C8" w:rsidRPr="00BD1D34" w:rsidRDefault="008471C8" w:rsidP="008B1DD1">
            <w:pPr>
              <w:pStyle w:val="COI"/>
              <w:numPr>
                <w:ilvl w:val="0"/>
                <w:numId w:val="35"/>
              </w:numPr>
              <w:tabs>
                <w:tab w:val="num" w:pos="709"/>
              </w:tabs>
              <w:spacing w:after="200"/>
              <w:ind w:left="0" w:hanging="714"/>
              <w:jc w:val="left"/>
              <w:rPr>
                <w:rFonts w:cs="Arial"/>
                <w:szCs w:val="22"/>
              </w:rPr>
            </w:pPr>
            <w:r w:rsidRPr="00BD1D34">
              <w:rPr>
                <w:lang w:val="en-US"/>
              </w:rPr>
              <w:t>Agency for Meteorological, Climatological and Geophysics (Indonesia)</w:t>
            </w:r>
          </w:p>
        </w:tc>
      </w:tr>
      <w:tr w:rsidR="00BD1D34" w:rsidRPr="00BD1D34" w14:paraId="66ADE6A1" w14:textId="77777777" w:rsidTr="00BD1D34">
        <w:tc>
          <w:tcPr>
            <w:tcW w:w="995" w:type="pct"/>
          </w:tcPr>
          <w:p w14:paraId="45BD1118" w14:textId="2858D00C" w:rsidR="00B72DAA" w:rsidRPr="00BD1D34" w:rsidRDefault="00B72DAA" w:rsidP="0057481C">
            <w:pPr>
              <w:spacing w:after="200"/>
              <w:rPr>
                <w:rFonts w:cs="Arial"/>
                <w:b/>
                <w:szCs w:val="22"/>
              </w:rPr>
            </w:pPr>
            <w:r w:rsidRPr="00BD1D34">
              <w:rPr>
                <w:rFonts w:cs="Arial"/>
                <w:b/>
                <w:szCs w:val="22"/>
              </w:rPr>
              <w:t>BSCSTAC</w:t>
            </w:r>
          </w:p>
        </w:tc>
        <w:tc>
          <w:tcPr>
            <w:tcW w:w="4005" w:type="pct"/>
          </w:tcPr>
          <w:p w14:paraId="01459D3D" w14:textId="7EB4F55A" w:rsidR="00B72DAA" w:rsidRPr="00BD1D34" w:rsidRDefault="00B72DAA" w:rsidP="008B1DD1">
            <w:pPr>
              <w:pStyle w:val="COI"/>
              <w:numPr>
                <w:ilvl w:val="0"/>
                <w:numId w:val="35"/>
              </w:numPr>
              <w:tabs>
                <w:tab w:val="num" w:pos="709"/>
              </w:tabs>
              <w:spacing w:after="200"/>
              <w:ind w:left="0" w:hanging="714"/>
              <w:jc w:val="left"/>
              <w:rPr>
                <w:rFonts w:cs="Arial"/>
                <w:szCs w:val="22"/>
              </w:rPr>
            </w:pPr>
            <w:r w:rsidRPr="00BD1D34">
              <w:rPr>
                <w:rFonts w:cs="Arial"/>
                <w:szCs w:val="22"/>
              </w:rPr>
              <w:t>Backup South Chi</w:t>
            </w:r>
            <w:r w:rsidRPr="00BD1D34">
              <w:rPr>
                <w:rFonts w:cs="Arial"/>
              </w:rPr>
              <w:t>na Sea Tsunami Advisory Centr</w:t>
            </w:r>
            <w:r w:rsidR="004E05BA" w:rsidRPr="00BD1D34">
              <w:rPr>
                <w:rFonts w:cs="Arial"/>
              </w:rPr>
              <w:t>e</w:t>
            </w:r>
          </w:p>
        </w:tc>
      </w:tr>
      <w:tr w:rsidR="00BD1D34" w:rsidRPr="00BD1D34" w14:paraId="7415B98F" w14:textId="77777777" w:rsidTr="00BD1D34">
        <w:tc>
          <w:tcPr>
            <w:tcW w:w="995" w:type="pct"/>
          </w:tcPr>
          <w:p w14:paraId="247C71EC" w14:textId="4835A4CB" w:rsidR="003D4F72" w:rsidRPr="00BD1D34" w:rsidRDefault="003D4F72" w:rsidP="0057481C">
            <w:pPr>
              <w:spacing w:after="200"/>
              <w:rPr>
                <w:rFonts w:cs="Arial"/>
                <w:b/>
                <w:szCs w:val="22"/>
              </w:rPr>
            </w:pPr>
            <w:r w:rsidRPr="00BD1D34">
              <w:rPr>
                <w:rFonts w:cs="Arial"/>
                <w:b/>
                <w:szCs w:val="22"/>
              </w:rPr>
              <w:t>CA</w:t>
            </w:r>
          </w:p>
        </w:tc>
        <w:tc>
          <w:tcPr>
            <w:tcW w:w="4005" w:type="pct"/>
          </w:tcPr>
          <w:p w14:paraId="552B2ACC" w14:textId="526B9156" w:rsidR="003D4F72" w:rsidRPr="00BD1D34" w:rsidRDefault="003D4F72" w:rsidP="008B1DD1">
            <w:pPr>
              <w:pStyle w:val="COI"/>
              <w:numPr>
                <w:ilvl w:val="0"/>
                <w:numId w:val="35"/>
              </w:numPr>
              <w:tabs>
                <w:tab w:val="num" w:pos="709"/>
              </w:tabs>
              <w:spacing w:after="200"/>
              <w:ind w:left="0" w:hanging="714"/>
              <w:jc w:val="left"/>
              <w:rPr>
                <w:rFonts w:cs="Arial"/>
                <w:szCs w:val="22"/>
              </w:rPr>
            </w:pPr>
            <w:r w:rsidRPr="00BD1D34">
              <w:rPr>
                <w:rFonts w:cs="Arial"/>
                <w:szCs w:val="22"/>
              </w:rPr>
              <w:t>Central America</w:t>
            </w:r>
          </w:p>
        </w:tc>
      </w:tr>
      <w:tr w:rsidR="00BD1D34" w:rsidRPr="00BD1D34" w14:paraId="41CA84E4" w14:textId="77777777" w:rsidTr="00BD1D34">
        <w:tc>
          <w:tcPr>
            <w:tcW w:w="995" w:type="pct"/>
          </w:tcPr>
          <w:p w14:paraId="109422FD" w14:textId="435D4470" w:rsidR="00664C91" w:rsidRPr="00BD1D34" w:rsidRDefault="00664C91" w:rsidP="0057481C">
            <w:pPr>
              <w:spacing w:after="200"/>
              <w:rPr>
                <w:rFonts w:cs="Arial"/>
                <w:b/>
                <w:szCs w:val="22"/>
              </w:rPr>
            </w:pPr>
            <w:r w:rsidRPr="00BD1D34">
              <w:rPr>
                <w:rFonts w:asciiTheme="minorBidi" w:hAnsiTheme="minorBidi" w:cstheme="minorBidi"/>
                <w:b/>
                <w:szCs w:val="22"/>
              </w:rPr>
              <w:t>CARIBE-EWS</w:t>
            </w:r>
          </w:p>
        </w:tc>
        <w:tc>
          <w:tcPr>
            <w:tcW w:w="4005" w:type="pct"/>
          </w:tcPr>
          <w:p w14:paraId="1E0F089F" w14:textId="6C1761D7" w:rsidR="00664C91" w:rsidRPr="00BD1D34" w:rsidRDefault="00664C91" w:rsidP="008B1DD1">
            <w:pPr>
              <w:pStyle w:val="COI"/>
              <w:numPr>
                <w:ilvl w:val="0"/>
                <w:numId w:val="35"/>
              </w:numPr>
              <w:tabs>
                <w:tab w:val="num" w:pos="709"/>
              </w:tabs>
              <w:spacing w:after="200"/>
              <w:ind w:left="0" w:hanging="714"/>
              <w:jc w:val="left"/>
              <w:rPr>
                <w:rFonts w:cs="Arial"/>
                <w:szCs w:val="22"/>
              </w:rPr>
            </w:pPr>
            <w:r w:rsidRPr="00BD1D34">
              <w:rPr>
                <w:rFonts w:asciiTheme="minorBidi" w:hAnsiTheme="minorBidi" w:cstheme="minorBidi"/>
                <w:szCs w:val="22"/>
              </w:rPr>
              <w:t>Tsunami and Other Coastal Hazards Warning System for the Caribbean and Adjacent Regions</w:t>
            </w:r>
          </w:p>
        </w:tc>
      </w:tr>
      <w:tr w:rsidR="00BD1D34" w:rsidRPr="00BD1D34" w14:paraId="09A830A2" w14:textId="77777777" w:rsidTr="00BD1D34">
        <w:tc>
          <w:tcPr>
            <w:tcW w:w="995" w:type="pct"/>
          </w:tcPr>
          <w:p w14:paraId="2BB4350E" w14:textId="77777777" w:rsidR="00202837" w:rsidRPr="00BD1D34" w:rsidRDefault="00202837" w:rsidP="0057481C">
            <w:pPr>
              <w:spacing w:after="200"/>
              <w:rPr>
                <w:rFonts w:cs="Arial"/>
                <w:b/>
                <w:szCs w:val="22"/>
              </w:rPr>
            </w:pPr>
            <w:r w:rsidRPr="00BD1D34">
              <w:rPr>
                <w:rFonts w:cs="Arial"/>
                <w:b/>
                <w:szCs w:val="22"/>
              </w:rPr>
              <w:t>CATAC</w:t>
            </w:r>
          </w:p>
        </w:tc>
        <w:tc>
          <w:tcPr>
            <w:tcW w:w="4005" w:type="pct"/>
          </w:tcPr>
          <w:p w14:paraId="3B6415E1" w14:textId="77777777" w:rsidR="00202837" w:rsidRPr="00BD1D34" w:rsidRDefault="00202837" w:rsidP="008B1DD1">
            <w:pPr>
              <w:pStyle w:val="COI"/>
              <w:numPr>
                <w:ilvl w:val="0"/>
                <w:numId w:val="35"/>
              </w:numPr>
              <w:tabs>
                <w:tab w:val="num" w:pos="709"/>
              </w:tabs>
              <w:spacing w:after="200"/>
              <w:ind w:left="0" w:hanging="714"/>
              <w:jc w:val="left"/>
              <w:rPr>
                <w:rFonts w:cs="Arial"/>
                <w:szCs w:val="22"/>
              </w:rPr>
            </w:pPr>
            <w:r w:rsidRPr="00BD1D34">
              <w:rPr>
                <w:rFonts w:cs="Arial"/>
                <w:szCs w:val="22"/>
              </w:rPr>
              <w:t xml:space="preserve">Central America Tsunami Advisory Centre </w:t>
            </w:r>
          </w:p>
        </w:tc>
      </w:tr>
      <w:tr w:rsidR="00BD1D34" w:rsidRPr="00BD1D34" w14:paraId="1C996C58" w14:textId="77777777" w:rsidTr="00BD1D34">
        <w:tc>
          <w:tcPr>
            <w:tcW w:w="995" w:type="pct"/>
          </w:tcPr>
          <w:p w14:paraId="6AC06F9E" w14:textId="6C27C763" w:rsidR="00202837" w:rsidRPr="00BD1D34" w:rsidRDefault="00202837" w:rsidP="0057481C">
            <w:pPr>
              <w:spacing w:after="200"/>
              <w:rPr>
                <w:rFonts w:cs="Arial"/>
                <w:b/>
                <w:szCs w:val="22"/>
              </w:rPr>
            </w:pPr>
            <w:r w:rsidRPr="00BD1D34">
              <w:rPr>
                <w:rFonts w:cs="Arial"/>
                <w:b/>
                <w:lang w:val="en-US"/>
              </w:rPr>
              <w:t>CEPREDENAC</w:t>
            </w:r>
          </w:p>
        </w:tc>
        <w:tc>
          <w:tcPr>
            <w:tcW w:w="4005" w:type="pct"/>
          </w:tcPr>
          <w:p w14:paraId="7386FCB4" w14:textId="306F4AAE" w:rsidR="00202837" w:rsidRPr="00BD1D34" w:rsidRDefault="00202837" w:rsidP="0057481C">
            <w:pPr>
              <w:spacing w:after="200"/>
              <w:rPr>
                <w:rFonts w:cs="Arial"/>
                <w:szCs w:val="22"/>
                <w:lang w:val="en-US"/>
              </w:rPr>
            </w:pPr>
            <w:r w:rsidRPr="00BD1D34">
              <w:rPr>
                <w:rFonts w:cs="Arial"/>
                <w:szCs w:val="22"/>
                <w:lang w:val="en-US"/>
              </w:rPr>
              <w:t xml:space="preserve">Coordination Centre for the Prevention of Natural Disasters </w:t>
            </w:r>
            <w:r w:rsidRPr="00BD1D34">
              <w:rPr>
                <w:rFonts w:cs="Arial"/>
                <w:szCs w:val="22"/>
                <w:lang w:val="en-US"/>
              </w:rPr>
              <w:br/>
              <w:t xml:space="preserve">in Central America </w:t>
            </w:r>
          </w:p>
        </w:tc>
      </w:tr>
      <w:tr w:rsidR="00BD1D34" w:rsidRPr="00BD1D34" w:rsidDel="00951281" w14:paraId="5BB075DC" w14:textId="77777777" w:rsidTr="00BD1D34">
        <w:tc>
          <w:tcPr>
            <w:tcW w:w="995" w:type="pct"/>
          </w:tcPr>
          <w:p w14:paraId="484FE233" w14:textId="20DF1565" w:rsidR="0012349F" w:rsidRPr="00BD1D34" w:rsidRDefault="0012349F" w:rsidP="0057481C">
            <w:pPr>
              <w:spacing w:after="200"/>
              <w:rPr>
                <w:rFonts w:cs="Arial"/>
                <w:b/>
                <w:szCs w:val="22"/>
                <w:lang w:val="en-US" w:eastAsia="zh-TW"/>
              </w:rPr>
            </w:pPr>
            <w:r w:rsidRPr="00BD1D34">
              <w:rPr>
                <w:rFonts w:cs="Arial"/>
                <w:b/>
                <w:szCs w:val="22"/>
                <w:lang w:val="en-US" w:eastAsia="zh-TW"/>
              </w:rPr>
              <w:t>CISN</w:t>
            </w:r>
          </w:p>
        </w:tc>
        <w:tc>
          <w:tcPr>
            <w:tcW w:w="4005" w:type="pct"/>
          </w:tcPr>
          <w:p w14:paraId="3BA59E23" w14:textId="1BA66E43" w:rsidR="0012349F" w:rsidRPr="00BD1D34" w:rsidRDefault="0012349F" w:rsidP="0057481C">
            <w:pPr>
              <w:spacing w:after="200"/>
              <w:rPr>
                <w:rFonts w:cs="Arial"/>
                <w:szCs w:val="22"/>
              </w:rPr>
            </w:pPr>
            <w:r w:rsidRPr="00BD1D34">
              <w:rPr>
                <w:lang w:val="en-US"/>
              </w:rPr>
              <w:t>California Integrated Seismic</w:t>
            </w:r>
          </w:p>
        </w:tc>
      </w:tr>
      <w:tr w:rsidR="00BD1D34" w:rsidRPr="00BD1D34" w:rsidDel="00951281" w14:paraId="36733650" w14:textId="77777777" w:rsidTr="00BD1D34">
        <w:tc>
          <w:tcPr>
            <w:tcW w:w="995" w:type="pct"/>
          </w:tcPr>
          <w:p w14:paraId="672D168C" w14:textId="1BDB82C9" w:rsidR="00540677" w:rsidRPr="00BD1D34" w:rsidRDefault="00540677" w:rsidP="0057481C">
            <w:pPr>
              <w:spacing w:after="200"/>
              <w:rPr>
                <w:rFonts w:cs="Arial"/>
                <w:b/>
                <w:szCs w:val="22"/>
                <w:lang w:val="en-US" w:eastAsia="zh-TW"/>
              </w:rPr>
            </w:pPr>
            <w:r w:rsidRPr="00BD1D34">
              <w:rPr>
                <w:rFonts w:cs="Arial"/>
                <w:b/>
                <w:szCs w:val="22"/>
                <w:lang w:val="en-US" w:eastAsia="zh-TW"/>
              </w:rPr>
              <w:t>COMCOT</w:t>
            </w:r>
          </w:p>
        </w:tc>
        <w:tc>
          <w:tcPr>
            <w:tcW w:w="4005" w:type="pct"/>
          </w:tcPr>
          <w:p w14:paraId="47C6F35E" w14:textId="7CF77ABE" w:rsidR="00540677" w:rsidRPr="00BD1D34" w:rsidRDefault="00540677" w:rsidP="0057481C">
            <w:pPr>
              <w:spacing w:after="200"/>
              <w:rPr>
                <w:lang w:val="en-US"/>
              </w:rPr>
            </w:pPr>
            <w:r w:rsidRPr="00BD1D34">
              <w:rPr>
                <w:rFonts w:cs="Arial"/>
                <w:szCs w:val="22"/>
              </w:rPr>
              <w:t>Cornell Multi-grid Coupled Tsunami Model</w:t>
            </w:r>
          </w:p>
        </w:tc>
      </w:tr>
      <w:tr w:rsidR="00BD1D34" w:rsidRPr="00BD1D34" w:rsidDel="00951281" w14:paraId="1BE4130B" w14:textId="77777777" w:rsidTr="00BD1D34">
        <w:tc>
          <w:tcPr>
            <w:tcW w:w="995" w:type="pct"/>
          </w:tcPr>
          <w:p w14:paraId="1C0FCF49" w14:textId="410D777B" w:rsidR="00AB2B85" w:rsidRPr="00BD1D34" w:rsidRDefault="00AB2B85" w:rsidP="0057481C">
            <w:pPr>
              <w:spacing w:after="200"/>
              <w:rPr>
                <w:rFonts w:cs="Arial"/>
                <w:b/>
                <w:szCs w:val="22"/>
                <w:lang w:val="en-US" w:eastAsia="zh-TW"/>
              </w:rPr>
            </w:pPr>
            <w:r w:rsidRPr="00BD1D34">
              <w:rPr>
                <w:rFonts w:cs="Arial"/>
                <w:b/>
                <w:szCs w:val="22"/>
                <w:lang w:val="en-US" w:eastAsia="zh-TW"/>
              </w:rPr>
              <w:t>CMT</w:t>
            </w:r>
          </w:p>
        </w:tc>
        <w:tc>
          <w:tcPr>
            <w:tcW w:w="4005" w:type="pct"/>
          </w:tcPr>
          <w:p w14:paraId="258FE229" w14:textId="17BB3FCD" w:rsidR="00AB2B85" w:rsidRPr="00BD1D34" w:rsidRDefault="00AB2B85" w:rsidP="0057481C">
            <w:pPr>
              <w:spacing w:after="200"/>
              <w:rPr>
                <w:rFonts w:cs="Arial"/>
                <w:szCs w:val="22"/>
                <w:lang w:val="en-US" w:eastAsia="zh-TW"/>
              </w:rPr>
            </w:pPr>
            <w:r w:rsidRPr="00BD1D34">
              <w:rPr>
                <w:lang w:val="en-US"/>
              </w:rPr>
              <w:t>Centroid Moment Tensor</w:t>
            </w:r>
          </w:p>
        </w:tc>
      </w:tr>
      <w:tr w:rsidR="00BD1D34" w:rsidRPr="00BD1D34" w:rsidDel="00951281" w14:paraId="6E5417D5" w14:textId="77777777" w:rsidTr="00BD1D34">
        <w:tc>
          <w:tcPr>
            <w:tcW w:w="995" w:type="pct"/>
          </w:tcPr>
          <w:p w14:paraId="6527431E" w14:textId="52572761" w:rsidR="00202837" w:rsidRPr="00BD1D34" w:rsidDel="00951281" w:rsidRDefault="00202837" w:rsidP="0057481C">
            <w:pPr>
              <w:spacing w:after="200"/>
              <w:rPr>
                <w:rFonts w:cs="Arial"/>
                <w:b/>
                <w:szCs w:val="22"/>
              </w:rPr>
            </w:pPr>
            <w:proofErr w:type="spellStart"/>
            <w:r w:rsidRPr="00BD1D34">
              <w:rPr>
                <w:rFonts w:cs="Arial"/>
                <w:b/>
                <w:szCs w:val="22"/>
                <w:lang w:val="en-US" w:eastAsia="zh-TW"/>
              </w:rPr>
              <w:t>ComMIT</w:t>
            </w:r>
            <w:proofErr w:type="spellEnd"/>
          </w:p>
        </w:tc>
        <w:tc>
          <w:tcPr>
            <w:tcW w:w="4005" w:type="pct"/>
          </w:tcPr>
          <w:p w14:paraId="2E46D487" w14:textId="0F347BD7" w:rsidR="00202837" w:rsidRPr="00BD1D34" w:rsidDel="00951281" w:rsidRDefault="00202837" w:rsidP="0057481C">
            <w:pPr>
              <w:spacing w:after="200"/>
              <w:rPr>
                <w:rFonts w:cs="Arial"/>
                <w:szCs w:val="22"/>
              </w:rPr>
            </w:pPr>
            <w:r w:rsidRPr="00BD1D34">
              <w:rPr>
                <w:rFonts w:cs="Arial"/>
                <w:szCs w:val="22"/>
                <w:lang w:val="en-US" w:eastAsia="zh-TW"/>
              </w:rPr>
              <w:t>Community Inundation Model</w:t>
            </w:r>
          </w:p>
        </w:tc>
      </w:tr>
      <w:tr w:rsidR="00BD1D34" w:rsidRPr="00EF2792" w14:paraId="10506F48" w14:textId="77777777" w:rsidTr="00BD1D34">
        <w:tc>
          <w:tcPr>
            <w:tcW w:w="995" w:type="pct"/>
          </w:tcPr>
          <w:p w14:paraId="5D48E819" w14:textId="77777777" w:rsidR="00202837" w:rsidRPr="00BD1D34" w:rsidRDefault="00202837" w:rsidP="0057481C">
            <w:pPr>
              <w:spacing w:after="200"/>
              <w:rPr>
                <w:rFonts w:cs="Arial"/>
                <w:b/>
                <w:szCs w:val="22"/>
              </w:rPr>
            </w:pPr>
            <w:r w:rsidRPr="00BD1D34">
              <w:rPr>
                <w:rFonts w:cs="Arial"/>
                <w:b/>
                <w:szCs w:val="22"/>
              </w:rPr>
              <w:t>COPECO</w:t>
            </w:r>
          </w:p>
        </w:tc>
        <w:tc>
          <w:tcPr>
            <w:tcW w:w="4005" w:type="pct"/>
          </w:tcPr>
          <w:p w14:paraId="50FCE0FF" w14:textId="75CB3F01" w:rsidR="00202837" w:rsidRPr="00BD1D34" w:rsidRDefault="00202837" w:rsidP="0057481C">
            <w:pPr>
              <w:spacing w:after="200"/>
              <w:rPr>
                <w:rFonts w:cs="Arial"/>
                <w:szCs w:val="22"/>
                <w:lang w:val="es-ES"/>
              </w:rPr>
            </w:pPr>
            <w:r w:rsidRPr="00BD1D34">
              <w:rPr>
                <w:rFonts w:cs="Arial"/>
                <w:szCs w:val="22"/>
                <w:lang w:val="es-ES"/>
              </w:rPr>
              <w:t>Comisió</w:t>
            </w:r>
            <w:r w:rsidRPr="00BD1D34">
              <w:rPr>
                <w:rFonts w:cs="Arial"/>
                <w:lang w:val="es-ES"/>
              </w:rPr>
              <w:t xml:space="preserve">n Permanente de Emergencias </w:t>
            </w:r>
            <w:r w:rsidR="007C31CF" w:rsidRPr="00BD1D34">
              <w:rPr>
                <w:lang w:val="es-ES"/>
              </w:rPr>
              <w:t>(Honduras)</w:t>
            </w:r>
          </w:p>
        </w:tc>
      </w:tr>
      <w:tr w:rsidR="00BD1D34" w:rsidRPr="00BD1D34" w14:paraId="6CA318DF" w14:textId="77777777" w:rsidTr="00BD1D34">
        <w:tc>
          <w:tcPr>
            <w:tcW w:w="995" w:type="pct"/>
          </w:tcPr>
          <w:p w14:paraId="6D3EF865" w14:textId="4EB2F40B" w:rsidR="00233F23" w:rsidRPr="00BD1D34" w:rsidRDefault="00233F23" w:rsidP="0057481C">
            <w:pPr>
              <w:spacing w:after="200"/>
              <w:rPr>
                <w:rFonts w:cs="Arial"/>
                <w:b/>
                <w:szCs w:val="22"/>
              </w:rPr>
            </w:pPr>
            <w:r w:rsidRPr="00BD1D34">
              <w:rPr>
                <w:rFonts w:cs="Arial"/>
                <w:b/>
                <w:szCs w:val="22"/>
              </w:rPr>
              <w:t>CTIC</w:t>
            </w:r>
          </w:p>
        </w:tc>
        <w:tc>
          <w:tcPr>
            <w:tcW w:w="4005" w:type="pct"/>
          </w:tcPr>
          <w:p w14:paraId="23CC3893" w14:textId="47FE0910" w:rsidR="00233F23" w:rsidRPr="00BD1D34" w:rsidRDefault="00233F23" w:rsidP="0057481C">
            <w:pPr>
              <w:spacing w:after="200"/>
              <w:rPr>
                <w:rFonts w:cs="Arial"/>
                <w:szCs w:val="22"/>
              </w:rPr>
            </w:pPr>
            <w:r w:rsidRPr="00BD1D34">
              <w:rPr>
                <w:rFonts w:cstheme="minorHAnsi"/>
                <w:bCs/>
                <w:snapToGrid w:val="0"/>
                <w:lang w:val="en-US" w:eastAsia="zh-CN"/>
              </w:rPr>
              <w:t>Caribbean Tsunami Information Centre</w:t>
            </w:r>
          </w:p>
        </w:tc>
      </w:tr>
      <w:tr w:rsidR="00BD1D34" w:rsidRPr="00BD1D34" w14:paraId="5BEF2BA4" w14:textId="77777777" w:rsidTr="00BD1D34">
        <w:tc>
          <w:tcPr>
            <w:tcW w:w="995" w:type="pct"/>
          </w:tcPr>
          <w:p w14:paraId="39E74568" w14:textId="71CBEC90" w:rsidR="003776FF" w:rsidRPr="00BD1D34" w:rsidRDefault="003776FF" w:rsidP="0057481C">
            <w:pPr>
              <w:spacing w:after="200"/>
              <w:rPr>
                <w:rFonts w:cs="Arial"/>
                <w:b/>
                <w:szCs w:val="22"/>
                <w:lang w:val="en-US" w:eastAsia="zh-TW"/>
              </w:rPr>
            </w:pPr>
            <w:r w:rsidRPr="00BD1D34">
              <w:rPr>
                <w:rFonts w:cs="Arial"/>
                <w:b/>
                <w:szCs w:val="22"/>
                <w:lang w:val="en-US" w:eastAsia="zh-TW"/>
              </w:rPr>
              <w:t>DART</w:t>
            </w:r>
          </w:p>
        </w:tc>
        <w:tc>
          <w:tcPr>
            <w:tcW w:w="4005" w:type="pct"/>
          </w:tcPr>
          <w:p w14:paraId="785E7D05" w14:textId="5DFCFB1E" w:rsidR="003776FF" w:rsidRPr="00BD1D34" w:rsidRDefault="004E05BA" w:rsidP="0057481C">
            <w:pPr>
              <w:spacing w:after="200"/>
              <w:rPr>
                <w:lang w:val="en-US"/>
              </w:rPr>
            </w:pPr>
            <w:r w:rsidRPr="00BD1D34">
              <w:rPr>
                <w:rFonts w:asciiTheme="minorBidi" w:hAnsiTheme="minorBidi" w:cstheme="minorBidi"/>
                <w:szCs w:val="22"/>
              </w:rPr>
              <w:t>Deep-ocean Assessment and Reporting of Tsunami</w:t>
            </w:r>
          </w:p>
        </w:tc>
      </w:tr>
      <w:tr w:rsidR="00BD1D34" w:rsidRPr="00BD1D34" w14:paraId="7906131D" w14:textId="77777777" w:rsidTr="00BD1D34">
        <w:tc>
          <w:tcPr>
            <w:tcW w:w="995" w:type="pct"/>
          </w:tcPr>
          <w:p w14:paraId="59D9BF51" w14:textId="6F9424AD" w:rsidR="009B30DA" w:rsidRPr="00BD1D34" w:rsidRDefault="009B30DA" w:rsidP="0057481C">
            <w:pPr>
              <w:spacing w:after="200"/>
              <w:rPr>
                <w:rFonts w:cs="Arial"/>
                <w:b/>
                <w:szCs w:val="22"/>
                <w:lang w:val="en-US" w:eastAsia="zh-TW"/>
              </w:rPr>
            </w:pPr>
            <w:r w:rsidRPr="00BD1D34">
              <w:rPr>
                <w:rFonts w:cs="Arial"/>
                <w:b/>
                <w:szCs w:val="22"/>
                <w:lang w:val="en-US" w:eastAsia="zh-TW"/>
              </w:rPr>
              <w:t>DGOA</w:t>
            </w:r>
          </w:p>
        </w:tc>
        <w:tc>
          <w:tcPr>
            <w:tcW w:w="4005" w:type="pct"/>
          </w:tcPr>
          <w:p w14:paraId="118D691C" w14:textId="60EAE9A9" w:rsidR="009B30DA" w:rsidRPr="00BD1D34" w:rsidRDefault="009B30DA" w:rsidP="0057481C">
            <w:pPr>
              <w:spacing w:after="200"/>
              <w:rPr>
                <w:rFonts w:cs="Arial"/>
                <w:szCs w:val="22"/>
              </w:rPr>
            </w:pPr>
            <w:r w:rsidRPr="00BD1D34">
              <w:rPr>
                <w:lang w:val="en-US"/>
              </w:rPr>
              <w:t>General Directorate of the Environmental Observatory of the MARN, El Salvador</w:t>
            </w:r>
          </w:p>
        </w:tc>
      </w:tr>
      <w:tr w:rsidR="00BD1D34" w:rsidRPr="00BD1D34" w14:paraId="155904F5" w14:textId="77777777" w:rsidTr="00BD1D34">
        <w:tc>
          <w:tcPr>
            <w:tcW w:w="995" w:type="pct"/>
          </w:tcPr>
          <w:p w14:paraId="1D2B09D9" w14:textId="15850825" w:rsidR="00202837" w:rsidRPr="00BD1D34" w:rsidRDefault="00202837" w:rsidP="0057481C">
            <w:pPr>
              <w:spacing w:after="200"/>
              <w:rPr>
                <w:rFonts w:cs="Arial"/>
                <w:b/>
                <w:szCs w:val="22"/>
              </w:rPr>
            </w:pPr>
            <w:r w:rsidRPr="00BD1D34">
              <w:rPr>
                <w:rFonts w:cs="Arial"/>
                <w:b/>
                <w:szCs w:val="22"/>
                <w:lang w:val="en-US" w:eastAsia="zh-TW"/>
              </w:rPr>
              <w:t>DIPECHO</w:t>
            </w:r>
          </w:p>
        </w:tc>
        <w:tc>
          <w:tcPr>
            <w:tcW w:w="4005" w:type="pct"/>
          </w:tcPr>
          <w:p w14:paraId="17258481" w14:textId="33968E19" w:rsidR="00202837" w:rsidRPr="00BD1D34" w:rsidRDefault="00202837" w:rsidP="0057481C">
            <w:pPr>
              <w:spacing w:after="200"/>
              <w:rPr>
                <w:rFonts w:cs="Arial"/>
                <w:szCs w:val="22"/>
              </w:rPr>
            </w:pPr>
            <w:r w:rsidRPr="00BD1D34">
              <w:rPr>
                <w:rFonts w:cs="Arial"/>
                <w:szCs w:val="22"/>
              </w:rPr>
              <w:t>European Commission Humanitarian Aid Department's Disaster Preparedness Programme</w:t>
            </w:r>
            <w:r w:rsidRPr="00BD1D34">
              <w:rPr>
                <w:rFonts w:ascii="Helvetica" w:hAnsi="Helvetica" w:cs="Helvetica"/>
                <w:sz w:val="21"/>
                <w:szCs w:val="21"/>
                <w:shd w:val="clear" w:color="auto" w:fill="F5F5F5"/>
              </w:rPr>
              <w:t xml:space="preserve"> </w:t>
            </w:r>
          </w:p>
        </w:tc>
      </w:tr>
      <w:tr w:rsidR="00BD1D34" w:rsidRPr="00BD1D34" w:rsidDel="00951281" w14:paraId="33744E46" w14:textId="77777777" w:rsidTr="00BD1D34">
        <w:tc>
          <w:tcPr>
            <w:tcW w:w="995" w:type="pct"/>
          </w:tcPr>
          <w:p w14:paraId="78A79FFF" w14:textId="2122B40D" w:rsidR="00602FBE" w:rsidRPr="00BD1D34" w:rsidRDefault="00602FBE" w:rsidP="0057481C">
            <w:pPr>
              <w:spacing w:after="200"/>
              <w:rPr>
                <w:rFonts w:cs="Arial"/>
                <w:b/>
                <w:szCs w:val="22"/>
              </w:rPr>
            </w:pPr>
            <w:r w:rsidRPr="00BD1D34">
              <w:rPr>
                <w:rFonts w:cs="Arial"/>
                <w:b/>
                <w:szCs w:val="22"/>
              </w:rPr>
              <w:t>EMZ</w:t>
            </w:r>
          </w:p>
        </w:tc>
        <w:tc>
          <w:tcPr>
            <w:tcW w:w="4005" w:type="pct"/>
          </w:tcPr>
          <w:p w14:paraId="51B1F797" w14:textId="0FEB94EC" w:rsidR="00602FBE" w:rsidRPr="00BD1D34" w:rsidRDefault="00602FBE" w:rsidP="0057481C">
            <w:pPr>
              <w:spacing w:after="200"/>
              <w:rPr>
                <w:rFonts w:cs="Arial"/>
                <w:szCs w:val="22"/>
              </w:rPr>
            </w:pPr>
            <w:r w:rsidRPr="00BD1D34">
              <w:rPr>
                <w:lang w:val="en-US"/>
              </w:rPr>
              <w:t>Earthquake Monitoring Zone</w:t>
            </w:r>
          </w:p>
        </w:tc>
      </w:tr>
      <w:tr w:rsidR="00BD1D34" w:rsidRPr="00BD1D34" w:rsidDel="00951281" w14:paraId="316C620C" w14:textId="77777777" w:rsidTr="00BD1D34">
        <w:tc>
          <w:tcPr>
            <w:tcW w:w="995" w:type="pct"/>
          </w:tcPr>
          <w:p w14:paraId="48F90020" w14:textId="5E7ADFAE" w:rsidR="00141140" w:rsidRPr="00BD1D34" w:rsidRDefault="00141140" w:rsidP="0057481C">
            <w:pPr>
              <w:spacing w:after="200"/>
              <w:rPr>
                <w:rFonts w:cs="Arial"/>
                <w:b/>
                <w:szCs w:val="22"/>
              </w:rPr>
            </w:pPr>
            <w:r w:rsidRPr="00BD1D34">
              <w:rPr>
                <w:rFonts w:cs="Arial"/>
                <w:b/>
                <w:szCs w:val="22"/>
              </w:rPr>
              <w:t>EWARNICA</w:t>
            </w:r>
          </w:p>
        </w:tc>
        <w:tc>
          <w:tcPr>
            <w:tcW w:w="4005" w:type="pct"/>
          </w:tcPr>
          <w:p w14:paraId="1386B221" w14:textId="25FA39D5" w:rsidR="00141140" w:rsidRPr="00BD1D34" w:rsidRDefault="00141140" w:rsidP="0057481C">
            <w:pPr>
              <w:spacing w:after="200"/>
              <w:rPr>
                <w:rFonts w:cs="Arial"/>
                <w:szCs w:val="22"/>
              </w:rPr>
            </w:pPr>
            <w:r w:rsidRPr="00BD1D34">
              <w:rPr>
                <w:rFonts w:cs="Arial"/>
                <w:szCs w:val="22"/>
                <w:lang w:val="en-US"/>
              </w:rPr>
              <w:t>Early Warning in Nicaragua and Central America</w:t>
            </w:r>
          </w:p>
        </w:tc>
      </w:tr>
      <w:tr w:rsidR="00BD1D34" w:rsidRPr="00BD1D34" w:rsidDel="00951281" w14:paraId="6E54DAEF" w14:textId="77777777" w:rsidTr="00BD1D34">
        <w:tc>
          <w:tcPr>
            <w:tcW w:w="995" w:type="pct"/>
          </w:tcPr>
          <w:p w14:paraId="6DD846AF" w14:textId="121F032A" w:rsidR="00190F8F" w:rsidRPr="00BD1D34" w:rsidRDefault="00190F8F" w:rsidP="0057481C">
            <w:pPr>
              <w:spacing w:after="200"/>
              <w:rPr>
                <w:rFonts w:cs="Arial"/>
                <w:b/>
                <w:szCs w:val="22"/>
              </w:rPr>
            </w:pPr>
            <w:r w:rsidRPr="00BD1D34">
              <w:rPr>
                <w:rFonts w:cs="Arial"/>
                <w:b/>
                <w:szCs w:val="22"/>
              </w:rPr>
              <w:t>EWS</w:t>
            </w:r>
          </w:p>
        </w:tc>
        <w:tc>
          <w:tcPr>
            <w:tcW w:w="4005" w:type="pct"/>
          </w:tcPr>
          <w:p w14:paraId="1D1CA0E3" w14:textId="6F00A265" w:rsidR="00190F8F" w:rsidRPr="00BD1D34" w:rsidRDefault="00190F8F" w:rsidP="0057481C">
            <w:pPr>
              <w:spacing w:after="200"/>
              <w:rPr>
                <w:rFonts w:cs="Arial"/>
                <w:szCs w:val="22"/>
              </w:rPr>
            </w:pPr>
            <w:r w:rsidRPr="00BD1D34">
              <w:rPr>
                <w:rFonts w:cs="Arial"/>
                <w:szCs w:val="22"/>
              </w:rPr>
              <w:t>Early Warning System</w:t>
            </w:r>
          </w:p>
        </w:tc>
      </w:tr>
      <w:tr w:rsidR="00BD1D34" w:rsidRPr="00BD1D34" w:rsidDel="00951281" w14:paraId="3019A757" w14:textId="77777777" w:rsidTr="00BD1D34">
        <w:tc>
          <w:tcPr>
            <w:tcW w:w="995" w:type="pct"/>
          </w:tcPr>
          <w:p w14:paraId="516CFC40" w14:textId="191F7671" w:rsidR="005E1055" w:rsidRPr="00BD1D34" w:rsidRDefault="005E1055" w:rsidP="0057481C">
            <w:pPr>
              <w:spacing w:after="200"/>
              <w:rPr>
                <w:rFonts w:cs="Arial"/>
                <w:b/>
                <w:szCs w:val="22"/>
              </w:rPr>
            </w:pPr>
            <w:r w:rsidRPr="00BD1D34">
              <w:rPr>
                <w:rFonts w:cs="Arial"/>
                <w:b/>
                <w:szCs w:val="22"/>
              </w:rPr>
              <w:t>GNSS</w:t>
            </w:r>
          </w:p>
        </w:tc>
        <w:tc>
          <w:tcPr>
            <w:tcW w:w="4005" w:type="pct"/>
          </w:tcPr>
          <w:p w14:paraId="5D160062" w14:textId="18A09A25" w:rsidR="005E1055" w:rsidRPr="00BD1D34" w:rsidRDefault="005E1055" w:rsidP="0057481C">
            <w:pPr>
              <w:spacing w:after="200"/>
              <w:rPr>
                <w:lang w:val="en-US"/>
              </w:rPr>
            </w:pPr>
            <w:r w:rsidRPr="00BD1D34">
              <w:rPr>
                <w:lang w:val="en-US"/>
              </w:rPr>
              <w:t>Global Navigation Satellite System</w:t>
            </w:r>
          </w:p>
        </w:tc>
      </w:tr>
      <w:tr w:rsidR="00BD1D34" w:rsidRPr="00BD1D34" w:rsidDel="00951281" w14:paraId="3354C979" w14:textId="77777777" w:rsidTr="00BD1D34">
        <w:tc>
          <w:tcPr>
            <w:tcW w:w="995" w:type="pct"/>
          </w:tcPr>
          <w:p w14:paraId="59AF03C8" w14:textId="75588323" w:rsidR="004671AB" w:rsidRPr="00BD1D34" w:rsidRDefault="004671AB" w:rsidP="0057481C">
            <w:pPr>
              <w:spacing w:after="200"/>
              <w:rPr>
                <w:rFonts w:cs="Arial"/>
                <w:b/>
                <w:szCs w:val="22"/>
              </w:rPr>
            </w:pPr>
            <w:r w:rsidRPr="00BD1D34">
              <w:rPr>
                <w:rFonts w:cs="Arial"/>
                <w:b/>
                <w:szCs w:val="22"/>
              </w:rPr>
              <w:t>GPU</w:t>
            </w:r>
          </w:p>
        </w:tc>
        <w:tc>
          <w:tcPr>
            <w:tcW w:w="4005" w:type="pct"/>
          </w:tcPr>
          <w:p w14:paraId="2A30F5DC" w14:textId="56C1E48C" w:rsidR="004671AB" w:rsidRPr="00BD1D34" w:rsidRDefault="004671AB" w:rsidP="0057481C">
            <w:pPr>
              <w:spacing w:after="200"/>
              <w:rPr>
                <w:lang w:val="en-US"/>
              </w:rPr>
            </w:pPr>
            <w:r w:rsidRPr="00BD1D34">
              <w:rPr>
                <w:rFonts w:cs="Arial"/>
                <w:szCs w:val="22"/>
              </w:rPr>
              <w:t>Graphic Processing Unit</w:t>
            </w:r>
          </w:p>
        </w:tc>
      </w:tr>
      <w:tr w:rsidR="00BD1D34" w:rsidRPr="00BD1D34" w:rsidDel="00951281" w14:paraId="55021E13" w14:textId="77777777" w:rsidTr="00BD1D34">
        <w:tc>
          <w:tcPr>
            <w:tcW w:w="995" w:type="pct"/>
          </w:tcPr>
          <w:p w14:paraId="3A679CEA" w14:textId="60B567F3" w:rsidR="00C4019E" w:rsidRPr="00BD1D34" w:rsidRDefault="00C4019E" w:rsidP="0057481C">
            <w:pPr>
              <w:spacing w:after="200"/>
              <w:rPr>
                <w:rFonts w:cs="Arial"/>
                <w:b/>
                <w:szCs w:val="22"/>
              </w:rPr>
            </w:pPr>
            <w:r w:rsidRPr="00BD1D34">
              <w:rPr>
                <w:rFonts w:cs="Arial"/>
                <w:b/>
                <w:szCs w:val="22"/>
              </w:rPr>
              <w:t>GOOS</w:t>
            </w:r>
          </w:p>
        </w:tc>
        <w:tc>
          <w:tcPr>
            <w:tcW w:w="4005" w:type="pct"/>
          </w:tcPr>
          <w:p w14:paraId="33FB914E" w14:textId="4D489658" w:rsidR="00C4019E" w:rsidRPr="00BD1D34" w:rsidRDefault="00C4019E" w:rsidP="0057481C">
            <w:pPr>
              <w:spacing w:after="200"/>
              <w:rPr>
                <w:rFonts w:cs="Arial"/>
                <w:szCs w:val="22"/>
              </w:rPr>
            </w:pPr>
            <w:r w:rsidRPr="00BD1D34">
              <w:rPr>
                <w:lang w:val="en-US"/>
              </w:rPr>
              <w:t>UNESCO/IOC Global Ocean Observing System</w:t>
            </w:r>
          </w:p>
        </w:tc>
      </w:tr>
      <w:tr w:rsidR="00BD1D34" w:rsidRPr="00BD1D34" w:rsidDel="00951281" w14:paraId="538800EF" w14:textId="77777777" w:rsidTr="00BD1D34">
        <w:tc>
          <w:tcPr>
            <w:tcW w:w="995" w:type="pct"/>
          </w:tcPr>
          <w:p w14:paraId="27557858" w14:textId="5E139FE2" w:rsidR="00202837" w:rsidRPr="00BD1D34" w:rsidDel="00951281" w:rsidRDefault="00202837" w:rsidP="0057481C">
            <w:pPr>
              <w:spacing w:after="200"/>
              <w:rPr>
                <w:rFonts w:cs="Arial"/>
                <w:b/>
                <w:szCs w:val="22"/>
              </w:rPr>
            </w:pPr>
            <w:r w:rsidRPr="00BD1D34">
              <w:rPr>
                <w:rFonts w:cs="Arial"/>
                <w:b/>
                <w:szCs w:val="22"/>
              </w:rPr>
              <w:t>GTS</w:t>
            </w:r>
          </w:p>
        </w:tc>
        <w:tc>
          <w:tcPr>
            <w:tcW w:w="4005" w:type="pct"/>
          </w:tcPr>
          <w:p w14:paraId="14F69A3E" w14:textId="6251DE5C" w:rsidR="00202837" w:rsidRPr="00BD1D34" w:rsidDel="00951281" w:rsidRDefault="00202837" w:rsidP="0057481C">
            <w:pPr>
              <w:spacing w:after="200"/>
              <w:rPr>
                <w:rFonts w:cs="Arial"/>
                <w:lang w:val="en-US"/>
              </w:rPr>
            </w:pPr>
            <w:r w:rsidRPr="00BD1D34">
              <w:rPr>
                <w:rFonts w:cs="Arial"/>
                <w:szCs w:val="22"/>
              </w:rPr>
              <w:t>Global Telecommunication System</w:t>
            </w:r>
          </w:p>
        </w:tc>
      </w:tr>
      <w:tr w:rsidR="00BD1D34" w:rsidRPr="00BD1D34" w14:paraId="623A5FE9" w14:textId="77777777" w:rsidTr="00BD1D34">
        <w:trPr>
          <w:trHeight w:val="109"/>
        </w:trPr>
        <w:tc>
          <w:tcPr>
            <w:tcW w:w="995" w:type="pct"/>
          </w:tcPr>
          <w:p w14:paraId="725E238B" w14:textId="5083723E" w:rsidR="00954B40" w:rsidRPr="00BD1D34" w:rsidRDefault="00954B40" w:rsidP="0057481C">
            <w:pPr>
              <w:spacing w:after="200"/>
              <w:rPr>
                <w:rFonts w:cs="Arial"/>
                <w:b/>
                <w:szCs w:val="22"/>
              </w:rPr>
            </w:pPr>
            <w:r w:rsidRPr="00BD1D34">
              <w:rPr>
                <w:rFonts w:cs="Arial"/>
                <w:b/>
                <w:szCs w:val="22"/>
              </w:rPr>
              <w:t>HKO</w:t>
            </w:r>
          </w:p>
        </w:tc>
        <w:tc>
          <w:tcPr>
            <w:tcW w:w="4005" w:type="pct"/>
          </w:tcPr>
          <w:p w14:paraId="20867B71" w14:textId="2C0B5BC8" w:rsidR="00954B40" w:rsidRPr="00BD1D34" w:rsidRDefault="00954B40" w:rsidP="0057481C">
            <w:pPr>
              <w:spacing w:after="200"/>
              <w:rPr>
                <w:rFonts w:cs="Arial"/>
                <w:szCs w:val="22"/>
              </w:rPr>
            </w:pPr>
            <w:r w:rsidRPr="00BD1D34">
              <w:rPr>
                <w:rFonts w:cs="Arial"/>
                <w:szCs w:val="22"/>
              </w:rPr>
              <w:t>Hong Kong Ob</w:t>
            </w:r>
            <w:r w:rsidR="0057481C" w:rsidRPr="00BD1D34">
              <w:rPr>
                <w:rFonts w:cs="Arial"/>
                <w:szCs w:val="22"/>
              </w:rPr>
              <w:t>s</w:t>
            </w:r>
            <w:r w:rsidRPr="00BD1D34">
              <w:rPr>
                <w:rFonts w:cs="Arial"/>
                <w:szCs w:val="22"/>
              </w:rPr>
              <w:t>er</w:t>
            </w:r>
            <w:r w:rsidR="0057481C" w:rsidRPr="00BD1D34">
              <w:rPr>
                <w:rFonts w:cs="Arial"/>
                <w:szCs w:val="22"/>
              </w:rPr>
              <w:t>v</w:t>
            </w:r>
            <w:r w:rsidRPr="00BD1D34">
              <w:rPr>
                <w:rFonts w:cs="Arial"/>
                <w:szCs w:val="22"/>
              </w:rPr>
              <w:t>atory</w:t>
            </w:r>
          </w:p>
        </w:tc>
      </w:tr>
      <w:tr w:rsidR="00BD1D34" w:rsidRPr="00BD1D34" w14:paraId="22005DA8" w14:textId="77777777" w:rsidTr="00BD1D34">
        <w:trPr>
          <w:trHeight w:val="109"/>
        </w:trPr>
        <w:tc>
          <w:tcPr>
            <w:tcW w:w="995" w:type="pct"/>
          </w:tcPr>
          <w:p w14:paraId="5AFDEC50" w14:textId="7F9C1EDB" w:rsidR="000D0EF9" w:rsidRPr="00BD1D34" w:rsidRDefault="000D0EF9" w:rsidP="0057481C">
            <w:pPr>
              <w:spacing w:after="200"/>
              <w:rPr>
                <w:rFonts w:cs="Arial"/>
                <w:b/>
                <w:szCs w:val="22"/>
              </w:rPr>
            </w:pPr>
            <w:r w:rsidRPr="00BD1D34">
              <w:rPr>
                <w:rFonts w:asciiTheme="minorBidi" w:hAnsiTheme="minorBidi" w:cstheme="minorBidi"/>
                <w:b/>
                <w:szCs w:val="22"/>
              </w:rPr>
              <w:lastRenderedPageBreak/>
              <w:t>ICG/CARIBE-EWS</w:t>
            </w:r>
          </w:p>
        </w:tc>
        <w:tc>
          <w:tcPr>
            <w:tcW w:w="4005" w:type="pct"/>
          </w:tcPr>
          <w:p w14:paraId="5A5FA316" w14:textId="2358A8DA" w:rsidR="000D0EF9" w:rsidRPr="00BD1D34" w:rsidRDefault="000D0EF9" w:rsidP="0057481C">
            <w:pPr>
              <w:spacing w:after="200"/>
              <w:rPr>
                <w:rFonts w:cs="Arial"/>
                <w:szCs w:val="22"/>
              </w:rPr>
            </w:pPr>
            <w:r w:rsidRPr="00BD1D34">
              <w:rPr>
                <w:rFonts w:asciiTheme="minorBidi" w:hAnsiTheme="minorBidi" w:cstheme="minorBidi"/>
                <w:szCs w:val="22"/>
              </w:rPr>
              <w:t xml:space="preserve">Intergovernmental Coordination Group for the Tsunami and other Coastal Hazards Warning System for the Caribbean and Adjacent Regions </w:t>
            </w:r>
          </w:p>
        </w:tc>
      </w:tr>
      <w:tr w:rsidR="00BD1D34" w:rsidRPr="00BD1D34" w14:paraId="4778723A" w14:textId="77777777" w:rsidTr="00BD1D34">
        <w:trPr>
          <w:trHeight w:val="109"/>
        </w:trPr>
        <w:tc>
          <w:tcPr>
            <w:tcW w:w="995" w:type="pct"/>
          </w:tcPr>
          <w:p w14:paraId="289827E5" w14:textId="77777777" w:rsidR="00202837" w:rsidRPr="00BD1D34" w:rsidRDefault="00202837" w:rsidP="0057481C">
            <w:pPr>
              <w:spacing w:after="200"/>
              <w:rPr>
                <w:rFonts w:cs="Arial"/>
                <w:b/>
                <w:szCs w:val="22"/>
              </w:rPr>
            </w:pPr>
            <w:r w:rsidRPr="00BD1D34">
              <w:rPr>
                <w:rFonts w:cs="Arial"/>
                <w:b/>
                <w:szCs w:val="22"/>
              </w:rPr>
              <w:t>ICG/IOTWS</w:t>
            </w:r>
          </w:p>
        </w:tc>
        <w:tc>
          <w:tcPr>
            <w:tcW w:w="4005" w:type="pct"/>
          </w:tcPr>
          <w:p w14:paraId="703F4CF6" w14:textId="6255B868" w:rsidR="00202837" w:rsidRPr="00BD1D34" w:rsidRDefault="00202837" w:rsidP="0057481C">
            <w:pPr>
              <w:spacing w:after="200"/>
              <w:rPr>
                <w:rFonts w:cs="Arial"/>
                <w:szCs w:val="22"/>
              </w:rPr>
            </w:pPr>
            <w:r w:rsidRPr="00BD1D34">
              <w:rPr>
                <w:rFonts w:cs="Arial"/>
                <w:szCs w:val="22"/>
              </w:rPr>
              <w:t>Intergovernmental Coordination Group for the Indian Ocean Tsunami</w:t>
            </w:r>
            <w:r w:rsidR="00BC366F" w:rsidRPr="00BD1D34">
              <w:rPr>
                <w:rFonts w:cs="Arial"/>
                <w:szCs w:val="22"/>
              </w:rPr>
              <w:t xml:space="preserve"> Warning and Mitigation System</w:t>
            </w:r>
          </w:p>
        </w:tc>
      </w:tr>
      <w:tr w:rsidR="00BD1D34" w:rsidRPr="00BD1D34" w14:paraId="10E76179" w14:textId="77777777" w:rsidTr="00BD1D34">
        <w:tc>
          <w:tcPr>
            <w:tcW w:w="995" w:type="pct"/>
          </w:tcPr>
          <w:p w14:paraId="72C2F475" w14:textId="77777777" w:rsidR="00202837" w:rsidRPr="00BD1D34" w:rsidRDefault="00202837" w:rsidP="0057481C">
            <w:pPr>
              <w:spacing w:after="200"/>
              <w:rPr>
                <w:rFonts w:cs="Arial"/>
                <w:b/>
                <w:szCs w:val="22"/>
              </w:rPr>
            </w:pPr>
            <w:r w:rsidRPr="00BD1D34">
              <w:rPr>
                <w:rFonts w:cs="Arial"/>
                <w:b/>
                <w:szCs w:val="22"/>
              </w:rPr>
              <w:t>ICG/NEAMTWS</w:t>
            </w:r>
          </w:p>
        </w:tc>
        <w:tc>
          <w:tcPr>
            <w:tcW w:w="4005" w:type="pct"/>
          </w:tcPr>
          <w:p w14:paraId="3C292118" w14:textId="114A6885" w:rsidR="00202837" w:rsidRPr="00BD1D34" w:rsidRDefault="00202837" w:rsidP="0057481C">
            <w:pPr>
              <w:spacing w:after="200"/>
              <w:rPr>
                <w:rFonts w:cs="Arial"/>
                <w:szCs w:val="22"/>
              </w:rPr>
            </w:pPr>
            <w:r w:rsidRPr="00BD1D34">
              <w:rPr>
                <w:rFonts w:cs="Arial"/>
                <w:szCs w:val="22"/>
              </w:rPr>
              <w:t>Intergovernmental Coordination Group for the Tsunami Early Warning and Mitigation System in the North-Eastern Atlantic, the Mediterranean and Connected Seas</w:t>
            </w:r>
          </w:p>
        </w:tc>
      </w:tr>
      <w:tr w:rsidR="00BD1D34" w:rsidRPr="00BD1D34" w14:paraId="34AC3B46" w14:textId="77777777" w:rsidTr="00BD1D34">
        <w:tc>
          <w:tcPr>
            <w:tcW w:w="995" w:type="pct"/>
          </w:tcPr>
          <w:p w14:paraId="17932AF0" w14:textId="77777777" w:rsidR="00202837" w:rsidRPr="00BD1D34" w:rsidRDefault="00202837" w:rsidP="0057481C">
            <w:pPr>
              <w:spacing w:after="200"/>
              <w:rPr>
                <w:rFonts w:cs="Arial"/>
                <w:b/>
                <w:szCs w:val="22"/>
              </w:rPr>
            </w:pPr>
            <w:r w:rsidRPr="00BD1D34">
              <w:rPr>
                <w:rFonts w:cs="Arial"/>
                <w:b/>
                <w:szCs w:val="22"/>
              </w:rPr>
              <w:t>ICG/PTWS</w:t>
            </w:r>
          </w:p>
        </w:tc>
        <w:tc>
          <w:tcPr>
            <w:tcW w:w="4005" w:type="pct"/>
          </w:tcPr>
          <w:p w14:paraId="03E2F3B6" w14:textId="62B12043" w:rsidR="00202837" w:rsidRPr="00BD1D34" w:rsidRDefault="00202837" w:rsidP="0057481C">
            <w:pPr>
              <w:spacing w:after="200"/>
              <w:rPr>
                <w:rFonts w:cs="Arial"/>
                <w:szCs w:val="22"/>
              </w:rPr>
            </w:pPr>
            <w:r w:rsidRPr="00BD1D34">
              <w:rPr>
                <w:rFonts w:cs="Arial"/>
                <w:szCs w:val="22"/>
              </w:rPr>
              <w:t>Intergovernmental Coordination Group for the Pacific Tsunam</w:t>
            </w:r>
            <w:r w:rsidR="00BC366F" w:rsidRPr="00BD1D34">
              <w:rPr>
                <w:rFonts w:cs="Arial"/>
                <w:szCs w:val="22"/>
              </w:rPr>
              <w:t>i Warning and Mitigation System</w:t>
            </w:r>
          </w:p>
        </w:tc>
      </w:tr>
      <w:tr w:rsidR="00BD1D34" w:rsidRPr="00BD1D34" w14:paraId="22005C27" w14:textId="77777777" w:rsidTr="00BD1D34">
        <w:tc>
          <w:tcPr>
            <w:tcW w:w="995" w:type="pct"/>
          </w:tcPr>
          <w:p w14:paraId="138F7D64" w14:textId="1F94E70E" w:rsidR="00BF0703" w:rsidRPr="00BD1D34" w:rsidRDefault="00BF0703" w:rsidP="0057481C">
            <w:pPr>
              <w:spacing w:after="200"/>
              <w:rPr>
                <w:rFonts w:cs="Arial"/>
                <w:b/>
                <w:szCs w:val="22"/>
              </w:rPr>
            </w:pPr>
            <w:r w:rsidRPr="00BD1D34">
              <w:rPr>
                <w:rFonts w:cs="Arial"/>
                <w:b/>
                <w:szCs w:val="22"/>
              </w:rPr>
              <w:t>ICG-UPA</w:t>
            </w:r>
          </w:p>
        </w:tc>
        <w:tc>
          <w:tcPr>
            <w:tcW w:w="4005" w:type="pct"/>
          </w:tcPr>
          <w:p w14:paraId="02CA3282" w14:textId="624AAA3E" w:rsidR="00BF0703" w:rsidRPr="00BD1D34" w:rsidRDefault="00BF0703" w:rsidP="0057481C">
            <w:pPr>
              <w:spacing w:after="200"/>
              <w:rPr>
                <w:rFonts w:cs="Arial"/>
                <w:szCs w:val="22"/>
                <w:lang w:val="en-US"/>
              </w:rPr>
            </w:pPr>
            <w:r w:rsidRPr="00BD1D34">
              <w:rPr>
                <w:rFonts w:cs="Arial"/>
                <w:szCs w:val="22"/>
                <w:lang w:val="en-US"/>
              </w:rPr>
              <w:t>Panama Institute of Geosciences of the University of Panama</w:t>
            </w:r>
          </w:p>
        </w:tc>
      </w:tr>
      <w:tr w:rsidR="00BD1D34" w:rsidRPr="00BD1D34" w14:paraId="631F002C" w14:textId="77777777" w:rsidTr="00BD1D34">
        <w:tc>
          <w:tcPr>
            <w:tcW w:w="995" w:type="pct"/>
          </w:tcPr>
          <w:p w14:paraId="4E6AC212" w14:textId="77777777" w:rsidR="00202837" w:rsidRPr="00BD1D34" w:rsidRDefault="00202837" w:rsidP="0057481C">
            <w:pPr>
              <w:spacing w:after="200"/>
              <w:rPr>
                <w:rFonts w:cs="Arial"/>
                <w:b/>
                <w:szCs w:val="22"/>
              </w:rPr>
            </w:pPr>
            <w:r w:rsidRPr="00BD1D34">
              <w:rPr>
                <w:rFonts w:cs="Arial"/>
                <w:b/>
                <w:szCs w:val="22"/>
              </w:rPr>
              <w:t>INETER</w:t>
            </w:r>
          </w:p>
        </w:tc>
        <w:tc>
          <w:tcPr>
            <w:tcW w:w="4005" w:type="pct"/>
          </w:tcPr>
          <w:p w14:paraId="70A41DFA" w14:textId="77777777" w:rsidR="00202837" w:rsidRPr="00BD1D34" w:rsidRDefault="00202837" w:rsidP="0057481C">
            <w:pPr>
              <w:spacing w:after="200"/>
              <w:rPr>
                <w:rFonts w:cs="Arial"/>
                <w:szCs w:val="22"/>
                <w:lang w:val="es-ES"/>
              </w:rPr>
            </w:pPr>
            <w:r w:rsidRPr="00BD1D34">
              <w:rPr>
                <w:rFonts w:cs="Arial"/>
                <w:szCs w:val="22"/>
                <w:lang w:val="es-ES"/>
              </w:rPr>
              <w:t>Instituto Nicaragü</w:t>
            </w:r>
            <w:r w:rsidRPr="00BD1D34">
              <w:rPr>
                <w:rFonts w:cs="Arial"/>
                <w:lang w:val="es-ES"/>
              </w:rPr>
              <w:t xml:space="preserve">ense de Estudios Territoriales </w:t>
            </w:r>
          </w:p>
        </w:tc>
      </w:tr>
      <w:tr w:rsidR="00BD1D34" w:rsidRPr="00EF2792" w14:paraId="179085FF" w14:textId="77777777" w:rsidTr="00BD1D34">
        <w:tc>
          <w:tcPr>
            <w:tcW w:w="995" w:type="pct"/>
          </w:tcPr>
          <w:p w14:paraId="3FFD48A9" w14:textId="0B5186A7" w:rsidR="003C5641" w:rsidRPr="00BD1D34" w:rsidRDefault="003C5641" w:rsidP="0057481C">
            <w:pPr>
              <w:spacing w:after="200"/>
              <w:rPr>
                <w:rFonts w:cs="Arial"/>
                <w:b/>
                <w:szCs w:val="22"/>
              </w:rPr>
            </w:pPr>
            <w:r w:rsidRPr="00BD1D34">
              <w:rPr>
                <w:rFonts w:cs="Arial"/>
                <w:b/>
                <w:szCs w:val="22"/>
              </w:rPr>
              <w:t>INSIVUMEH</w:t>
            </w:r>
          </w:p>
        </w:tc>
        <w:tc>
          <w:tcPr>
            <w:tcW w:w="4005" w:type="pct"/>
          </w:tcPr>
          <w:p w14:paraId="72D95B4D" w14:textId="51A7605A" w:rsidR="003C5641" w:rsidRPr="00BD1D34" w:rsidRDefault="003C5641" w:rsidP="0057481C">
            <w:pPr>
              <w:spacing w:after="200"/>
              <w:rPr>
                <w:rFonts w:cs="Arial"/>
                <w:szCs w:val="22"/>
                <w:lang w:val="es-ES"/>
              </w:rPr>
            </w:pPr>
            <w:r w:rsidRPr="00BD1D34">
              <w:rPr>
                <w:lang w:val="es-ES"/>
              </w:rPr>
              <w:t>Sismología, Vulcanología, Meteorología e Hidrología de Guatemala</w:t>
            </w:r>
          </w:p>
        </w:tc>
      </w:tr>
      <w:tr w:rsidR="00BD1D34" w:rsidRPr="00BD1D34" w14:paraId="138CAC0D" w14:textId="77777777" w:rsidTr="00BD1D34">
        <w:tc>
          <w:tcPr>
            <w:tcW w:w="995" w:type="pct"/>
          </w:tcPr>
          <w:p w14:paraId="29F3BC8A" w14:textId="77777777" w:rsidR="00202837" w:rsidRPr="00BD1D34" w:rsidRDefault="00202837" w:rsidP="0057481C">
            <w:pPr>
              <w:spacing w:after="200"/>
              <w:rPr>
                <w:rFonts w:cs="Arial"/>
                <w:b/>
                <w:szCs w:val="22"/>
              </w:rPr>
            </w:pPr>
            <w:r w:rsidRPr="00BD1D34">
              <w:rPr>
                <w:rFonts w:cs="Arial"/>
                <w:b/>
                <w:szCs w:val="22"/>
              </w:rPr>
              <w:t>IOC</w:t>
            </w:r>
          </w:p>
        </w:tc>
        <w:tc>
          <w:tcPr>
            <w:tcW w:w="4005" w:type="pct"/>
          </w:tcPr>
          <w:p w14:paraId="0694BFBF" w14:textId="77777777" w:rsidR="00202837" w:rsidRPr="00BD1D34" w:rsidRDefault="00202837" w:rsidP="0057481C">
            <w:pPr>
              <w:spacing w:after="200"/>
              <w:rPr>
                <w:rFonts w:cs="Arial"/>
                <w:szCs w:val="22"/>
              </w:rPr>
            </w:pPr>
            <w:r w:rsidRPr="00BD1D34">
              <w:rPr>
                <w:rFonts w:cs="Arial"/>
                <w:szCs w:val="22"/>
              </w:rPr>
              <w:t>Intergovernmental Oceanographic Commission</w:t>
            </w:r>
          </w:p>
        </w:tc>
      </w:tr>
      <w:tr w:rsidR="00BD1D34" w:rsidRPr="00BD1D34" w14:paraId="371B665B" w14:textId="77777777" w:rsidTr="00BD1D34">
        <w:tc>
          <w:tcPr>
            <w:tcW w:w="995" w:type="pct"/>
          </w:tcPr>
          <w:p w14:paraId="16B121E7" w14:textId="77777777" w:rsidR="00202837" w:rsidRPr="00BD1D34" w:rsidRDefault="00202837" w:rsidP="0057481C">
            <w:pPr>
              <w:spacing w:after="200"/>
              <w:rPr>
                <w:rFonts w:cs="Arial"/>
                <w:b/>
                <w:szCs w:val="22"/>
              </w:rPr>
            </w:pPr>
            <w:r w:rsidRPr="00BD1D34">
              <w:rPr>
                <w:rFonts w:cs="Arial"/>
                <w:b/>
                <w:szCs w:val="22"/>
              </w:rPr>
              <w:t>IOTIC</w:t>
            </w:r>
          </w:p>
        </w:tc>
        <w:tc>
          <w:tcPr>
            <w:tcW w:w="4005" w:type="pct"/>
          </w:tcPr>
          <w:p w14:paraId="246E50B8" w14:textId="45E0E958" w:rsidR="00202837" w:rsidRPr="00BD1D34" w:rsidRDefault="00202837" w:rsidP="0057481C">
            <w:pPr>
              <w:spacing w:after="200"/>
              <w:rPr>
                <w:rFonts w:cs="Arial"/>
                <w:szCs w:val="22"/>
              </w:rPr>
            </w:pPr>
            <w:r w:rsidRPr="00BD1D34">
              <w:rPr>
                <w:rFonts w:cs="Arial"/>
                <w:szCs w:val="22"/>
              </w:rPr>
              <w:t>Indian Ocean Tsu</w:t>
            </w:r>
            <w:r w:rsidRPr="00BD1D34">
              <w:rPr>
                <w:rFonts w:cs="Arial"/>
              </w:rPr>
              <w:t>nami Information Centr</w:t>
            </w:r>
            <w:r w:rsidR="00A42BEE" w:rsidRPr="00BD1D34">
              <w:rPr>
                <w:rFonts w:cs="Arial"/>
              </w:rPr>
              <w:t>e</w:t>
            </w:r>
            <w:r w:rsidRPr="00BD1D34">
              <w:rPr>
                <w:rFonts w:cs="Arial"/>
              </w:rPr>
              <w:t xml:space="preserve"> </w:t>
            </w:r>
          </w:p>
        </w:tc>
      </w:tr>
      <w:tr w:rsidR="00BD1D34" w:rsidRPr="00BD1D34" w14:paraId="14D094AD" w14:textId="77777777" w:rsidTr="00BD1D34">
        <w:tc>
          <w:tcPr>
            <w:tcW w:w="995" w:type="pct"/>
          </w:tcPr>
          <w:p w14:paraId="2D65A514" w14:textId="24D27366" w:rsidR="00095FCB" w:rsidRPr="00BD1D34" w:rsidRDefault="00095FCB" w:rsidP="0057481C">
            <w:pPr>
              <w:spacing w:after="200"/>
              <w:rPr>
                <w:rFonts w:cs="Arial"/>
                <w:b/>
                <w:szCs w:val="22"/>
              </w:rPr>
            </w:pPr>
            <w:r w:rsidRPr="00BD1D34">
              <w:rPr>
                <w:rFonts w:cs="Arial"/>
                <w:b/>
                <w:szCs w:val="22"/>
              </w:rPr>
              <w:t>IRIS</w:t>
            </w:r>
          </w:p>
        </w:tc>
        <w:tc>
          <w:tcPr>
            <w:tcW w:w="4005" w:type="pct"/>
          </w:tcPr>
          <w:p w14:paraId="2F7ACB28" w14:textId="20E46DD7" w:rsidR="00095FCB" w:rsidRPr="00BD1D34" w:rsidRDefault="00095FCB" w:rsidP="0057481C">
            <w:pPr>
              <w:spacing w:after="200"/>
              <w:rPr>
                <w:rFonts w:cs="Arial"/>
                <w:szCs w:val="22"/>
              </w:rPr>
            </w:pPr>
            <w:r w:rsidRPr="00BD1D34">
              <w:rPr>
                <w:lang w:val="en-US"/>
              </w:rPr>
              <w:t>Incorporated Research Institutions for Seismology (</w:t>
            </w:r>
          </w:p>
        </w:tc>
      </w:tr>
      <w:tr w:rsidR="00BD1D34" w:rsidRPr="00BD1D34" w14:paraId="34208B17" w14:textId="77777777" w:rsidTr="00BD1D34">
        <w:tc>
          <w:tcPr>
            <w:tcW w:w="995" w:type="pct"/>
          </w:tcPr>
          <w:p w14:paraId="4B14CEC2" w14:textId="77777777" w:rsidR="00202837" w:rsidRPr="00BD1D34" w:rsidRDefault="00202837" w:rsidP="0057481C">
            <w:pPr>
              <w:spacing w:after="200"/>
              <w:rPr>
                <w:rFonts w:cs="Arial"/>
                <w:b/>
                <w:szCs w:val="22"/>
              </w:rPr>
            </w:pPr>
            <w:r w:rsidRPr="00BD1D34">
              <w:rPr>
                <w:rFonts w:cs="Arial"/>
                <w:b/>
                <w:szCs w:val="22"/>
              </w:rPr>
              <w:t>ITIC</w:t>
            </w:r>
          </w:p>
        </w:tc>
        <w:tc>
          <w:tcPr>
            <w:tcW w:w="4005" w:type="pct"/>
          </w:tcPr>
          <w:p w14:paraId="784CC4A3" w14:textId="227E2811" w:rsidR="00202837" w:rsidRPr="00BD1D34" w:rsidRDefault="00202837" w:rsidP="0057481C">
            <w:pPr>
              <w:spacing w:after="200"/>
              <w:rPr>
                <w:rFonts w:cs="Arial"/>
                <w:szCs w:val="22"/>
              </w:rPr>
            </w:pPr>
            <w:r w:rsidRPr="00BD1D34">
              <w:rPr>
                <w:rFonts w:cs="Arial"/>
                <w:szCs w:val="22"/>
              </w:rPr>
              <w:t>International Tsunami Information Centr</w:t>
            </w:r>
            <w:r w:rsidR="00A42BEE" w:rsidRPr="00BD1D34">
              <w:rPr>
                <w:rFonts w:cs="Arial"/>
                <w:szCs w:val="22"/>
              </w:rPr>
              <w:t>e</w:t>
            </w:r>
            <w:r w:rsidRPr="00BD1D34">
              <w:rPr>
                <w:rFonts w:cs="Arial"/>
              </w:rPr>
              <w:t xml:space="preserve"> </w:t>
            </w:r>
          </w:p>
        </w:tc>
      </w:tr>
      <w:tr w:rsidR="00BD1D34" w:rsidRPr="00BD1D34" w14:paraId="3D04B811" w14:textId="77777777" w:rsidTr="00BD1D34">
        <w:tc>
          <w:tcPr>
            <w:tcW w:w="995" w:type="pct"/>
          </w:tcPr>
          <w:p w14:paraId="2E9D730C" w14:textId="4217F23D" w:rsidR="00A42BEE" w:rsidRPr="00BD1D34" w:rsidRDefault="00A42BEE" w:rsidP="0057481C">
            <w:pPr>
              <w:spacing w:after="200"/>
              <w:rPr>
                <w:rFonts w:cs="Arial"/>
                <w:b/>
                <w:szCs w:val="22"/>
              </w:rPr>
            </w:pPr>
            <w:r w:rsidRPr="00BD1D34">
              <w:rPr>
                <w:rFonts w:cs="Arial"/>
                <w:b/>
                <w:szCs w:val="22"/>
              </w:rPr>
              <w:t>ITIC-CAR</w:t>
            </w:r>
          </w:p>
        </w:tc>
        <w:tc>
          <w:tcPr>
            <w:tcW w:w="4005" w:type="pct"/>
          </w:tcPr>
          <w:p w14:paraId="69535585" w14:textId="148B521D" w:rsidR="00A42BEE" w:rsidRPr="00BD1D34" w:rsidRDefault="00A42BEE" w:rsidP="0057481C">
            <w:pPr>
              <w:spacing w:after="200"/>
              <w:rPr>
                <w:rFonts w:cs="Arial"/>
                <w:szCs w:val="22"/>
              </w:rPr>
            </w:pPr>
            <w:r w:rsidRPr="00BD1D34">
              <w:rPr>
                <w:rFonts w:cstheme="minorHAnsi"/>
                <w:bCs/>
                <w:snapToGrid w:val="0"/>
                <w:lang w:val="en-US" w:eastAsia="zh-CN"/>
              </w:rPr>
              <w:t>Caribbean Office of the International Tsunami Information Centre</w:t>
            </w:r>
          </w:p>
        </w:tc>
      </w:tr>
      <w:tr w:rsidR="00BD1D34" w:rsidRPr="00BD1D34" w14:paraId="7F8E0827" w14:textId="77777777" w:rsidTr="00BD1D34">
        <w:tc>
          <w:tcPr>
            <w:tcW w:w="995" w:type="pct"/>
          </w:tcPr>
          <w:p w14:paraId="5F84BE28" w14:textId="77777777" w:rsidR="00202837" w:rsidRPr="00BD1D34" w:rsidRDefault="00202837" w:rsidP="0057481C">
            <w:pPr>
              <w:spacing w:after="200"/>
              <w:rPr>
                <w:rFonts w:cs="Arial"/>
                <w:b/>
                <w:szCs w:val="22"/>
              </w:rPr>
            </w:pPr>
            <w:r w:rsidRPr="00BD1D34">
              <w:rPr>
                <w:rFonts w:cs="Arial"/>
                <w:b/>
                <w:szCs w:val="22"/>
              </w:rPr>
              <w:t>ITP</w:t>
            </w:r>
          </w:p>
        </w:tc>
        <w:tc>
          <w:tcPr>
            <w:tcW w:w="4005" w:type="pct"/>
          </w:tcPr>
          <w:p w14:paraId="027FE558" w14:textId="77777777" w:rsidR="00202837" w:rsidRPr="00BD1D34" w:rsidRDefault="00202837" w:rsidP="0057481C">
            <w:pPr>
              <w:spacing w:after="200"/>
              <w:rPr>
                <w:rFonts w:cs="Arial"/>
                <w:szCs w:val="22"/>
                <w:shd w:val="clear" w:color="auto" w:fill="FFFFFF"/>
                <w:lang w:val="en-US"/>
              </w:rPr>
            </w:pPr>
            <w:r w:rsidRPr="00BD1D34">
              <w:rPr>
                <w:rFonts w:cs="Arial"/>
                <w:szCs w:val="22"/>
                <w:shd w:val="clear" w:color="auto" w:fill="FFFFFF"/>
                <w:lang w:val="en-US"/>
              </w:rPr>
              <w:t xml:space="preserve">International Training </w:t>
            </w:r>
            <w:r w:rsidRPr="00BD1D34">
              <w:rPr>
                <w:rFonts w:cs="Arial"/>
                <w:shd w:val="clear" w:color="auto" w:fill="FFFFFF"/>
                <w:lang w:val="en-US"/>
              </w:rPr>
              <w:t xml:space="preserve">Programmes </w:t>
            </w:r>
          </w:p>
        </w:tc>
      </w:tr>
      <w:tr w:rsidR="00BD1D34" w:rsidRPr="00BD1D34" w14:paraId="28C48B92" w14:textId="77777777" w:rsidTr="00BD1D34">
        <w:tc>
          <w:tcPr>
            <w:tcW w:w="995" w:type="pct"/>
          </w:tcPr>
          <w:p w14:paraId="527A4B94" w14:textId="77777777" w:rsidR="00202837" w:rsidRPr="00BD1D34" w:rsidRDefault="00202837" w:rsidP="0057481C">
            <w:pPr>
              <w:spacing w:after="200"/>
              <w:rPr>
                <w:rFonts w:cs="Arial"/>
                <w:b/>
                <w:szCs w:val="22"/>
              </w:rPr>
            </w:pPr>
            <w:r w:rsidRPr="00BD1D34">
              <w:rPr>
                <w:rFonts w:cs="Arial"/>
                <w:b/>
              </w:rPr>
              <w:t>ITU</w:t>
            </w:r>
          </w:p>
        </w:tc>
        <w:tc>
          <w:tcPr>
            <w:tcW w:w="4005" w:type="pct"/>
          </w:tcPr>
          <w:p w14:paraId="38B23C6A" w14:textId="77777777" w:rsidR="00202837" w:rsidRPr="00BD1D34" w:rsidRDefault="00202837" w:rsidP="0057481C">
            <w:pPr>
              <w:spacing w:after="200"/>
              <w:rPr>
                <w:rFonts w:cs="Arial"/>
                <w:szCs w:val="22"/>
              </w:rPr>
            </w:pPr>
            <w:r w:rsidRPr="00BD1D34">
              <w:rPr>
                <w:rFonts w:cs="Arial"/>
                <w:szCs w:val="22"/>
              </w:rPr>
              <w:t xml:space="preserve">International Telecommunication Union </w:t>
            </w:r>
          </w:p>
        </w:tc>
      </w:tr>
      <w:tr w:rsidR="00BD1D34" w:rsidRPr="00BD1D34" w14:paraId="47B5E60F" w14:textId="77777777" w:rsidTr="00BD1D34">
        <w:tc>
          <w:tcPr>
            <w:tcW w:w="995" w:type="pct"/>
          </w:tcPr>
          <w:p w14:paraId="172B2A72" w14:textId="77777777" w:rsidR="00202837" w:rsidRPr="00BD1D34" w:rsidRDefault="00202837" w:rsidP="0057481C">
            <w:pPr>
              <w:spacing w:after="200"/>
              <w:rPr>
                <w:rFonts w:cs="Arial"/>
                <w:b/>
                <w:szCs w:val="22"/>
              </w:rPr>
            </w:pPr>
            <w:r w:rsidRPr="00BD1D34">
              <w:rPr>
                <w:rFonts w:cs="Arial"/>
                <w:b/>
                <w:szCs w:val="22"/>
              </w:rPr>
              <w:t>IUGG</w:t>
            </w:r>
          </w:p>
        </w:tc>
        <w:tc>
          <w:tcPr>
            <w:tcW w:w="4005" w:type="pct"/>
          </w:tcPr>
          <w:p w14:paraId="6E08190C" w14:textId="77777777" w:rsidR="00202837" w:rsidRPr="00BD1D34" w:rsidRDefault="00202837" w:rsidP="0057481C">
            <w:pPr>
              <w:spacing w:after="200"/>
              <w:rPr>
                <w:rFonts w:cs="Arial"/>
                <w:szCs w:val="22"/>
              </w:rPr>
            </w:pPr>
            <w:r w:rsidRPr="00BD1D34">
              <w:rPr>
                <w:rFonts w:cs="Arial"/>
                <w:szCs w:val="22"/>
              </w:rPr>
              <w:t xml:space="preserve">International Union of Geodesy and Geophysics </w:t>
            </w:r>
          </w:p>
        </w:tc>
      </w:tr>
      <w:tr w:rsidR="00BD1D34" w:rsidRPr="00BD1D34" w14:paraId="6ED5D566" w14:textId="77777777" w:rsidTr="00BD1D34">
        <w:tc>
          <w:tcPr>
            <w:tcW w:w="995" w:type="pct"/>
          </w:tcPr>
          <w:p w14:paraId="24F4ADAD" w14:textId="5F270026" w:rsidR="000C1BB9" w:rsidRPr="00BD1D34" w:rsidRDefault="000C1BB9" w:rsidP="0057481C">
            <w:pPr>
              <w:spacing w:after="200"/>
              <w:rPr>
                <w:rFonts w:cs="Arial"/>
                <w:b/>
                <w:szCs w:val="22"/>
              </w:rPr>
            </w:pPr>
            <w:r w:rsidRPr="00BD1D34">
              <w:rPr>
                <w:rFonts w:cs="Arial"/>
                <w:b/>
                <w:szCs w:val="22"/>
              </w:rPr>
              <w:t>JATWC</w:t>
            </w:r>
          </w:p>
        </w:tc>
        <w:tc>
          <w:tcPr>
            <w:tcW w:w="4005" w:type="pct"/>
          </w:tcPr>
          <w:p w14:paraId="59B77A25" w14:textId="1C68A2D7" w:rsidR="000C1BB9" w:rsidRPr="00BD1D34" w:rsidRDefault="000C1BB9" w:rsidP="0057481C">
            <w:pPr>
              <w:spacing w:after="200"/>
              <w:rPr>
                <w:rFonts w:cs="Arial"/>
                <w:szCs w:val="22"/>
              </w:rPr>
            </w:pPr>
            <w:r w:rsidRPr="00BD1D34">
              <w:rPr>
                <w:rFonts w:cs="Arial"/>
                <w:szCs w:val="22"/>
                <w:lang w:val="en-US"/>
              </w:rPr>
              <w:t>Joint Australian Tsunami Warning Centre</w:t>
            </w:r>
          </w:p>
        </w:tc>
      </w:tr>
      <w:tr w:rsidR="00BD1D34" w:rsidRPr="00BD1D34" w14:paraId="1CEBCA50" w14:textId="77777777" w:rsidTr="00BD1D34">
        <w:tc>
          <w:tcPr>
            <w:tcW w:w="995" w:type="pct"/>
          </w:tcPr>
          <w:p w14:paraId="473865C2" w14:textId="77777777" w:rsidR="00202837" w:rsidRPr="00BD1D34" w:rsidRDefault="00202837" w:rsidP="0057481C">
            <w:pPr>
              <w:spacing w:after="200"/>
              <w:rPr>
                <w:rFonts w:cs="Arial"/>
                <w:b/>
                <w:szCs w:val="22"/>
              </w:rPr>
            </w:pPr>
            <w:r w:rsidRPr="00BD1D34">
              <w:rPr>
                <w:rFonts w:cs="Arial"/>
                <w:b/>
                <w:szCs w:val="22"/>
              </w:rPr>
              <w:t>JICA</w:t>
            </w:r>
          </w:p>
        </w:tc>
        <w:tc>
          <w:tcPr>
            <w:tcW w:w="4005" w:type="pct"/>
          </w:tcPr>
          <w:p w14:paraId="59A4A8C7" w14:textId="4A48D247" w:rsidR="00202837" w:rsidRPr="00BD1D34" w:rsidRDefault="00202837" w:rsidP="0057481C">
            <w:pPr>
              <w:spacing w:after="200"/>
              <w:rPr>
                <w:rFonts w:cs="Arial"/>
                <w:szCs w:val="22"/>
              </w:rPr>
            </w:pPr>
            <w:r w:rsidRPr="00BD1D34">
              <w:rPr>
                <w:rFonts w:cs="Arial"/>
                <w:szCs w:val="22"/>
              </w:rPr>
              <w:t>Japan In</w:t>
            </w:r>
            <w:r w:rsidRPr="00BD1D34">
              <w:rPr>
                <w:rFonts w:cs="Arial"/>
              </w:rPr>
              <w:t xml:space="preserve">ternational Cooperation Agency </w:t>
            </w:r>
          </w:p>
        </w:tc>
      </w:tr>
      <w:tr w:rsidR="00BD1D34" w:rsidRPr="00BD1D34" w14:paraId="6BC50C48" w14:textId="77777777" w:rsidTr="00BD1D34">
        <w:tc>
          <w:tcPr>
            <w:tcW w:w="995" w:type="pct"/>
          </w:tcPr>
          <w:p w14:paraId="1CBD27BF" w14:textId="77777777" w:rsidR="00202837" w:rsidRPr="00BD1D34" w:rsidRDefault="00202837" w:rsidP="0057481C">
            <w:pPr>
              <w:spacing w:after="200"/>
              <w:rPr>
                <w:rFonts w:cs="Arial"/>
                <w:b/>
                <w:szCs w:val="22"/>
              </w:rPr>
            </w:pPr>
            <w:r w:rsidRPr="00BD1D34">
              <w:rPr>
                <w:rFonts w:cs="Arial"/>
                <w:b/>
                <w:szCs w:val="22"/>
              </w:rPr>
              <w:t>JMA</w:t>
            </w:r>
          </w:p>
        </w:tc>
        <w:tc>
          <w:tcPr>
            <w:tcW w:w="4005" w:type="pct"/>
          </w:tcPr>
          <w:p w14:paraId="1FAA8535" w14:textId="77777777" w:rsidR="00202837" w:rsidRPr="00BD1D34" w:rsidRDefault="00202837" w:rsidP="0057481C">
            <w:pPr>
              <w:spacing w:after="200"/>
              <w:rPr>
                <w:rFonts w:cs="Arial"/>
                <w:szCs w:val="22"/>
              </w:rPr>
            </w:pPr>
            <w:r w:rsidRPr="00BD1D34">
              <w:rPr>
                <w:rFonts w:cs="Arial"/>
                <w:szCs w:val="22"/>
              </w:rPr>
              <w:t>J</w:t>
            </w:r>
            <w:r w:rsidRPr="00BD1D34">
              <w:rPr>
                <w:rFonts w:cs="Arial"/>
              </w:rPr>
              <w:t xml:space="preserve">apan Meteorological Agency </w:t>
            </w:r>
          </w:p>
        </w:tc>
      </w:tr>
      <w:tr w:rsidR="00BD1D34" w:rsidRPr="00BD1D34" w14:paraId="41AC3339" w14:textId="77777777" w:rsidTr="00BD1D34">
        <w:tc>
          <w:tcPr>
            <w:tcW w:w="995" w:type="pct"/>
          </w:tcPr>
          <w:p w14:paraId="3142D8D3" w14:textId="77777777" w:rsidR="00202837" w:rsidRPr="00BD1D34" w:rsidRDefault="00202837" w:rsidP="0057481C">
            <w:pPr>
              <w:spacing w:after="200"/>
              <w:rPr>
                <w:rFonts w:cs="Arial"/>
                <w:b/>
                <w:szCs w:val="22"/>
              </w:rPr>
            </w:pPr>
            <w:r w:rsidRPr="00BD1D34">
              <w:rPr>
                <w:rFonts w:cs="Arial"/>
                <w:b/>
              </w:rPr>
              <w:t>JTF</w:t>
            </w:r>
          </w:p>
        </w:tc>
        <w:tc>
          <w:tcPr>
            <w:tcW w:w="4005" w:type="pct"/>
          </w:tcPr>
          <w:p w14:paraId="6C84E759" w14:textId="77777777" w:rsidR="00202837" w:rsidRPr="00BD1D34" w:rsidRDefault="00202837" w:rsidP="0057481C">
            <w:pPr>
              <w:tabs>
                <w:tab w:val="left" w:pos="4146"/>
              </w:tabs>
              <w:spacing w:after="200"/>
              <w:rPr>
                <w:rFonts w:cs="Arial"/>
                <w:szCs w:val="22"/>
              </w:rPr>
            </w:pPr>
            <w:r w:rsidRPr="00BD1D34">
              <w:rPr>
                <w:rFonts w:cs="Arial"/>
              </w:rPr>
              <w:t xml:space="preserve">Joint Task Force </w:t>
            </w:r>
          </w:p>
        </w:tc>
      </w:tr>
      <w:tr w:rsidR="00BD1D34" w:rsidRPr="00BD1D34" w14:paraId="7AAC7CF8" w14:textId="77777777" w:rsidTr="00BD1D34">
        <w:tc>
          <w:tcPr>
            <w:tcW w:w="995" w:type="pct"/>
          </w:tcPr>
          <w:p w14:paraId="6A63B1C5" w14:textId="39243514" w:rsidR="00A72CAA" w:rsidRPr="00BD1D34" w:rsidRDefault="00A72CAA" w:rsidP="0057481C">
            <w:pPr>
              <w:spacing w:after="200"/>
              <w:rPr>
                <w:rFonts w:cs="Arial"/>
                <w:b/>
                <w:szCs w:val="22"/>
              </w:rPr>
            </w:pPr>
            <w:r w:rsidRPr="00BD1D34">
              <w:rPr>
                <w:rFonts w:cs="Arial"/>
                <w:b/>
                <w:szCs w:val="22"/>
              </w:rPr>
              <w:t>KPIs</w:t>
            </w:r>
          </w:p>
        </w:tc>
        <w:tc>
          <w:tcPr>
            <w:tcW w:w="4005" w:type="pct"/>
          </w:tcPr>
          <w:p w14:paraId="0DA7D53F" w14:textId="244B4082" w:rsidR="00A72CAA" w:rsidRPr="00BD1D34" w:rsidRDefault="00A72CAA" w:rsidP="0057481C">
            <w:pPr>
              <w:spacing w:after="200"/>
              <w:rPr>
                <w:rFonts w:cs="Arial"/>
                <w:szCs w:val="22"/>
              </w:rPr>
            </w:pPr>
            <w:r w:rsidRPr="00BD1D34">
              <w:rPr>
                <w:rFonts w:cs="Arial"/>
                <w:szCs w:val="22"/>
              </w:rPr>
              <w:t>Key Performance Indicators</w:t>
            </w:r>
          </w:p>
        </w:tc>
      </w:tr>
      <w:tr w:rsidR="00BD1D34" w:rsidRPr="00BD1D34" w14:paraId="0F7242A1" w14:textId="77777777" w:rsidTr="00BD1D34">
        <w:tc>
          <w:tcPr>
            <w:tcW w:w="995" w:type="pct"/>
          </w:tcPr>
          <w:p w14:paraId="19B393D6" w14:textId="00320D55" w:rsidR="007E182D" w:rsidRPr="00BD1D34" w:rsidRDefault="007E182D" w:rsidP="0057481C">
            <w:pPr>
              <w:spacing w:after="200"/>
              <w:rPr>
                <w:rFonts w:cs="Arial"/>
                <w:b/>
                <w:szCs w:val="22"/>
              </w:rPr>
            </w:pPr>
            <w:r w:rsidRPr="00BD1D34">
              <w:rPr>
                <w:rFonts w:cs="Arial"/>
                <w:b/>
                <w:szCs w:val="22"/>
              </w:rPr>
              <w:t>MAB</w:t>
            </w:r>
          </w:p>
        </w:tc>
        <w:tc>
          <w:tcPr>
            <w:tcW w:w="4005" w:type="pct"/>
          </w:tcPr>
          <w:p w14:paraId="193B3523" w14:textId="4DDDBCD7" w:rsidR="007E182D" w:rsidRPr="00BD1D34" w:rsidRDefault="007E182D" w:rsidP="0057481C">
            <w:pPr>
              <w:spacing w:after="200"/>
              <w:rPr>
                <w:lang w:val="en-US"/>
              </w:rPr>
            </w:pPr>
            <w:r w:rsidRPr="00BD1D34">
              <w:rPr>
                <w:lang w:val="en-US"/>
              </w:rPr>
              <w:t>Man and Biosphere Programme of UNESCO</w:t>
            </w:r>
          </w:p>
        </w:tc>
      </w:tr>
      <w:tr w:rsidR="00BD1D34" w:rsidRPr="00BD1D34" w14:paraId="306F5B9F" w14:textId="77777777" w:rsidTr="00BD1D34">
        <w:tc>
          <w:tcPr>
            <w:tcW w:w="995" w:type="pct"/>
          </w:tcPr>
          <w:p w14:paraId="4BA9AA0F" w14:textId="212EC44E" w:rsidR="009B30DA" w:rsidRPr="00BD1D34" w:rsidRDefault="009B30DA" w:rsidP="0057481C">
            <w:pPr>
              <w:spacing w:after="200"/>
              <w:rPr>
                <w:rFonts w:cs="Arial"/>
                <w:b/>
                <w:szCs w:val="22"/>
              </w:rPr>
            </w:pPr>
            <w:r w:rsidRPr="00BD1D34">
              <w:rPr>
                <w:rFonts w:cs="Arial"/>
                <w:b/>
                <w:szCs w:val="22"/>
              </w:rPr>
              <w:t>MARN</w:t>
            </w:r>
          </w:p>
        </w:tc>
        <w:tc>
          <w:tcPr>
            <w:tcW w:w="4005" w:type="pct"/>
          </w:tcPr>
          <w:p w14:paraId="46EDEB79" w14:textId="1A2DB3D6" w:rsidR="009B30DA" w:rsidRPr="00BD1D34" w:rsidRDefault="009B30DA" w:rsidP="0057481C">
            <w:pPr>
              <w:spacing w:after="200"/>
              <w:rPr>
                <w:rFonts w:cs="Arial"/>
                <w:szCs w:val="22"/>
              </w:rPr>
            </w:pPr>
            <w:r w:rsidRPr="00BD1D34">
              <w:rPr>
                <w:lang w:val="en-US"/>
              </w:rPr>
              <w:t>El Salvador Ministry of Environment and Natural Resources</w:t>
            </w:r>
          </w:p>
        </w:tc>
      </w:tr>
      <w:tr w:rsidR="00BD1D34" w:rsidRPr="00BD1D34" w14:paraId="07A8F723" w14:textId="77777777" w:rsidTr="00BD1D34">
        <w:tc>
          <w:tcPr>
            <w:tcW w:w="995" w:type="pct"/>
          </w:tcPr>
          <w:p w14:paraId="6F1D5369" w14:textId="64849C01" w:rsidR="00190F8F" w:rsidRPr="00BD1D34" w:rsidRDefault="00190F8F" w:rsidP="0057481C">
            <w:pPr>
              <w:spacing w:after="200"/>
              <w:rPr>
                <w:rFonts w:cs="Arial"/>
                <w:b/>
                <w:szCs w:val="22"/>
              </w:rPr>
            </w:pPr>
            <w:r w:rsidRPr="00BD1D34">
              <w:rPr>
                <w:rFonts w:cs="Arial"/>
                <w:b/>
                <w:szCs w:val="22"/>
              </w:rPr>
              <w:t>MHEWS</w:t>
            </w:r>
          </w:p>
        </w:tc>
        <w:tc>
          <w:tcPr>
            <w:tcW w:w="4005" w:type="pct"/>
          </w:tcPr>
          <w:p w14:paraId="5315D569" w14:textId="3E0D68CA" w:rsidR="00190F8F" w:rsidRPr="00BD1D34" w:rsidRDefault="00190F8F" w:rsidP="0057481C">
            <w:pPr>
              <w:spacing w:after="200"/>
              <w:rPr>
                <w:rFonts w:cs="Arial"/>
                <w:szCs w:val="22"/>
              </w:rPr>
            </w:pPr>
            <w:r w:rsidRPr="00BD1D34">
              <w:rPr>
                <w:rFonts w:cs="Arial"/>
                <w:szCs w:val="22"/>
              </w:rPr>
              <w:t>Multi-hazard Early Warning System</w:t>
            </w:r>
          </w:p>
        </w:tc>
      </w:tr>
      <w:tr w:rsidR="00BD1D34" w:rsidRPr="00EF2792" w14:paraId="17591F00" w14:textId="77777777" w:rsidTr="00BD1D34">
        <w:tc>
          <w:tcPr>
            <w:tcW w:w="995" w:type="pct"/>
          </w:tcPr>
          <w:p w14:paraId="5C66D926" w14:textId="77777777" w:rsidR="00202837" w:rsidRPr="00BD1D34" w:rsidRDefault="00202837" w:rsidP="0057481C">
            <w:pPr>
              <w:spacing w:after="200"/>
              <w:rPr>
                <w:rFonts w:cs="Arial"/>
                <w:b/>
                <w:szCs w:val="22"/>
              </w:rPr>
            </w:pPr>
            <w:r w:rsidRPr="00BD1D34">
              <w:rPr>
                <w:rFonts w:cs="Arial"/>
                <w:b/>
                <w:szCs w:val="22"/>
              </w:rPr>
              <w:t>NCEI</w:t>
            </w:r>
          </w:p>
        </w:tc>
        <w:tc>
          <w:tcPr>
            <w:tcW w:w="4005" w:type="pct"/>
          </w:tcPr>
          <w:p w14:paraId="70A57A7E" w14:textId="363C58C0" w:rsidR="00202837" w:rsidRPr="00BD1D34" w:rsidRDefault="00202837" w:rsidP="0057481C">
            <w:pPr>
              <w:spacing w:after="200"/>
              <w:rPr>
                <w:rFonts w:cs="Arial"/>
                <w:szCs w:val="22"/>
                <w:lang w:val="fr-FR"/>
              </w:rPr>
            </w:pPr>
            <w:r w:rsidRPr="00BD1D34">
              <w:rPr>
                <w:rFonts w:cs="Arial"/>
                <w:szCs w:val="22"/>
                <w:lang w:val="fr-FR"/>
              </w:rPr>
              <w:t>National Cent</w:t>
            </w:r>
            <w:r w:rsidR="00C83A4E" w:rsidRPr="00BD1D34">
              <w:rPr>
                <w:rFonts w:cs="Arial"/>
                <w:szCs w:val="22"/>
                <w:lang w:val="fr-FR"/>
              </w:rPr>
              <w:t>re</w:t>
            </w:r>
            <w:r w:rsidRPr="00BD1D34">
              <w:rPr>
                <w:rFonts w:cs="Arial"/>
                <w:szCs w:val="22"/>
                <w:lang w:val="fr-FR"/>
              </w:rPr>
              <w:t>s</w:t>
            </w:r>
            <w:r w:rsidRPr="00BD1D34">
              <w:rPr>
                <w:rFonts w:cs="Arial"/>
                <w:lang w:val="fr-FR"/>
              </w:rPr>
              <w:t xml:space="preserve"> for </w:t>
            </w:r>
            <w:proofErr w:type="spellStart"/>
            <w:r w:rsidRPr="00BD1D34">
              <w:rPr>
                <w:rFonts w:cs="Arial"/>
                <w:lang w:val="fr-FR"/>
              </w:rPr>
              <w:t>Environmental</w:t>
            </w:r>
            <w:proofErr w:type="spellEnd"/>
            <w:r w:rsidRPr="00BD1D34">
              <w:rPr>
                <w:rFonts w:cs="Arial"/>
                <w:lang w:val="fr-FR"/>
              </w:rPr>
              <w:t xml:space="preserve"> Information</w:t>
            </w:r>
          </w:p>
        </w:tc>
      </w:tr>
      <w:tr w:rsidR="00BD1D34" w:rsidRPr="00BD1D34" w14:paraId="6DDCC542" w14:textId="77777777" w:rsidTr="00BD1D34">
        <w:tc>
          <w:tcPr>
            <w:tcW w:w="995" w:type="pct"/>
          </w:tcPr>
          <w:p w14:paraId="4EDE0038" w14:textId="71D4BE41" w:rsidR="004E05BA" w:rsidRPr="00BD1D34" w:rsidRDefault="004E05BA" w:rsidP="0057481C">
            <w:pPr>
              <w:spacing w:after="200"/>
              <w:rPr>
                <w:rFonts w:cs="Arial"/>
                <w:b/>
                <w:szCs w:val="22"/>
              </w:rPr>
            </w:pPr>
            <w:r w:rsidRPr="00BD1D34">
              <w:rPr>
                <w:rFonts w:cs="Arial"/>
                <w:b/>
                <w:szCs w:val="22"/>
              </w:rPr>
              <w:t>NMEFC</w:t>
            </w:r>
          </w:p>
        </w:tc>
        <w:tc>
          <w:tcPr>
            <w:tcW w:w="4005" w:type="pct"/>
          </w:tcPr>
          <w:p w14:paraId="35BB4F44" w14:textId="0993AD91" w:rsidR="004E05BA" w:rsidRPr="00BD1D34" w:rsidRDefault="004E05BA" w:rsidP="0057481C">
            <w:pPr>
              <w:spacing w:after="200"/>
              <w:rPr>
                <w:rFonts w:cs="Arial"/>
                <w:szCs w:val="22"/>
              </w:rPr>
            </w:pPr>
            <w:r w:rsidRPr="00BD1D34">
              <w:rPr>
                <w:rFonts w:cs="Arial"/>
                <w:szCs w:val="22"/>
                <w:lang w:val="en-US"/>
              </w:rPr>
              <w:t>National Marine Environmental Forecasting Centre</w:t>
            </w:r>
          </w:p>
        </w:tc>
      </w:tr>
      <w:tr w:rsidR="00BD1D34" w:rsidRPr="00BD1D34" w14:paraId="47E1F352" w14:textId="77777777" w:rsidTr="00BD1D34">
        <w:tc>
          <w:tcPr>
            <w:tcW w:w="995" w:type="pct"/>
          </w:tcPr>
          <w:p w14:paraId="2A13546E" w14:textId="77777777" w:rsidR="00202837" w:rsidRPr="00BD1D34" w:rsidRDefault="00202837" w:rsidP="0057481C">
            <w:pPr>
              <w:spacing w:after="200"/>
              <w:rPr>
                <w:rFonts w:cs="Arial"/>
                <w:b/>
                <w:szCs w:val="22"/>
              </w:rPr>
            </w:pPr>
            <w:r w:rsidRPr="00BD1D34">
              <w:rPr>
                <w:rFonts w:cs="Arial"/>
                <w:b/>
                <w:szCs w:val="22"/>
              </w:rPr>
              <w:t>NOAA</w:t>
            </w:r>
          </w:p>
        </w:tc>
        <w:tc>
          <w:tcPr>
            <w:tcW w:w="4005" w:type="pct"/>
          </w:tcPr>
          <w:p w14:paraId="429ACE1C" w14:textId="77777777" w:rsidR="00202837" w:rsidRPr="00BD1D34" w:rsidRDefault="00202837" w:rsidP="0057481C">
            <w:pPr>
              <w:spacing w:after="200"/>
              <w:rPr>
                <w:rFonts w:cs="Arial"/>
                <w:szCs w:val="22"/>
              </w:rPr>
            </w:pPr>
            <w:r w:rsidRPr="00BD1D34">
              <w:rPr>
                <w:rFonts w:cs="Arial"/>
                <w:szCs w:val="22"/>
              </w:rPr>
              <w:t>National Oceanic an</w:t>
            </w:r>
            <w:r w:rsidRPr="00BD1D34">
              <w:rPr>
                <w:rFonts w:cs="Arial"/>
              </w:rPr>
              <w:t xml:space="preserve">d Atmospheric Administration </w:t>
            </w:r>
          </w:p>
        </w:tc>
      </w:tr>
      <w:tr w:rsidR="00BD1D34" w:rsidRPr="00BD1D34" w14:paraId="17CCEE39" w14:textId="77777777" w:rsidTr="00BD1D34">
        <w:tc>
          <w:tcPr>
            <w:tcW w:w="995" w:type="pct"/>
          </w:tcPr>
          <w:p w14:paraId="36AF5E63" w14:textId="77777777" w:rsidR="00202837" w:rsidRPr="00BD1D34" w:rsidRDefault="00202837" w:rsidP="0057481C">
            <w:pPr>
              <w:spacing w:after="200"/>
              <w:rPr>
                <w:rFonts w:cs="Arial"/>
                <w:b/>
                <w:szCs w:val="22"/>
              </w:rPr>
            </w:pPr>
            <w:r w:rsidRPr="00BD1D34">
              <w:rPr>
                <w:rFonts w:cs="Arial"/>
                <w:b/>
                <w:szCs w:val="22"/>
              </w:rPr>
              <w:t>NTWC</w:t>
            </w:r>
          </w:p>
        </w:tc>
        <w:tc>
          <w:tcPr>
            <w:tcW w:w="4005" w:type="pct"/>
          </w:tcPr>
          <w:p w14:paraId="00C4C52D" w14:textId="77777777" w:rsidR="00202837" w:rsidRPr="00BD1D34" w:rsidRDefault="00202837" w:rsidP="0057481C">
            <w:pPr>
              <w:spacing w:after="200"/>
              <w:rPr>
                <w:rFonts w:cs="Arial"/>
                <w:szCs w:val="22"/>
              </w:rPr>
            </w:pPr>
            <w:r w:rsidRPr="00BD1D34">
              <w:rPr>
                <w:rFonts w:cs="Arial"/>
                <w:szCs w:val="22"/>
              </w:rPr>
              <w:t>National Tsunami Warning Centre</w:t>
            </w:r>
            <w:r w:rsidRPr="00BD1D34">
              <w:rPr>
                <w:rFonts w:cs="Arial"/>
              </w:rPr>
              <w:t xml:space="preserve">s </w:t>
            </w:r>
          </w:p>
        </w:tc>
      </w:tr>
      <w:tr w:rsidR="00BD1D34" w:rsidRPr="00BD1D34" w14:paraId="260B361C" w14:textId="77777777" w:rsidTr="00BD1D34">
        <w:tc>
          <w:tcPr>
            <w:tcW w:w="995" w:type="pct"/>
          </w:tcPr>
          <w:p w14:paraId="2BDBADE4" w14:textId="77777777" w:rsidR="00202837" w:rsidRPr="00BD1D34" w:rsidRDefault="00202837" w:rsidP="0057481C">
            <w:pPr>
              <w:spacing w:after="200"/>
              <w:rPr>
                <w:rFonts w:cs="Arial"/>
                <w:b/>
                <w:szCs w:val="22"/>
              </w:rPr>
            </w:pPr>
            <w:r w:rsidRPr="00BD1D34">
              <w:rPr>
                <w:rFonts w:cs="Arial"/>
                <w:b/>
                <w:szCs w:val="22"/>
              </w:rPr>
              <w:lastRenderedPageBreak/>
              <w:t>NWPTAC</w:t>
            </w:r>
          </w:p>
        </w:tc>
        <w:tc>
          <w:tcPr>
            <w:tcW w:w="4005" w:type="pct"/>
          </w:tcPr>
          <w:p w14:paraId="25AAD71D" w14:textId="3AD1860E" w:rsidR="00202837" w:rsidRPr="00BD1D34" w:rsidRDefault="00202837" w:rsidP="0057481C">
            <w:pPr>
              <w:tabs>
                <w:tab w:val="left" w:pos="2606"/>
              </w:tabs>
              <w:spacing w:after="200"/>
              <w:rPr>
                <w:rFonts w:cs="Arial"/>
                <w:szCs w:val="22"/>
              </w:rPr>
            </w:pPr>
            <w:r w:rsidRPr="00BD1D34">
              <w:rPr>
                <w:rFonts w:cs="Arial"/>
                <w:szCs w:val="22"/>
              </w:rPr>
              <w:t>Northwest Pacific Tsunami Advisory Centr</w:t>
            </w:r>
            <w:r w:rsidR="00501A57" w:rsidRPr="00BD1D34">
              <w:rPr>
                <w:rFonts w:cs="Arial"/>
                <w:szCs w:val="22"/>
              </w:rPr>
              <w:t>e</w:t>
            </w:r>
            <w:r w:rsidRPr="00BD1D34">
              <w:rPr>
                <w:rFonts w:cs="Arial"/>
                <w:szCs w:val="22"/>
              </w:rPr>
              <w:t xml:space="preserve"> </w:t>
            </w:r>
          </w:p>
        </w:tc>
      </w:tr>
      <w:tr w:rsidR="00BD1D34" w:rsidRPr="00BD1D34" w14:paraId="25D7B8DA" w14:textId="77777777" w:rsidTr="00BD1D34">
        <w:tc>
          <w:tcPr>
            <w:tcW w:w="995" w:type="pct"/>
          </w:tcPr>
          <w:p w14:paraId="4E8AACDC" w14:textId="4BBE071E" w:rsidR="00777417" w:rsidRPr="00BD1D34" w:rsidRDefault="00777417" w:rsidP="0057481C">
            <w:pPr>
              <w:spacing w:after="200"/>
              <w:rPr>
                <w:rFonts w:cs="Arial"/>
                <w:b/>
                <w:szCs w:val="22"/>
              </w:rPr>
            </w:pPr>
            <w:r w:rsidRPr="00BD1D34">
              <w:rPr>
                <w:rFonts w:cs="Arial"/>
                <w:b/>
                <w:szCs w:val="22"/>
              </w:rPr>
              <w:t>OFTA</w:t>
            </w:r>
          </w:p>
        </w:tc>
        <w:tc>
          <w:tcPr>
            <w:tcW w:w="4005" w:type="pct"/>
          </w:tcPr>
          <w:p w14:paraId="39164166" w14:textId="7CEA981B" w:rsidR="00777417" w:rsidRPr="00BD1D34" w:rsidRDefault="00777417" w:rsidP="0057481C">
            <w:pPr>
              <w:tabs>
                <w:tab w:val="left" w:pos="3451"/>
              </w:tabs>
              <w:spacing w:after="200"/>
              <w:rPr>
                <w:rFonts w:cs="Arial"/>
                <w:szCs w:val="22"/>
              </w:rPr>
            </w:pPr>
            <w:r w:rsidRPr="00BD1D34">
              <w:rPr>
                <w:rFonts w:cs="Arial"/>
                <w:szCs w:val="22"/>
              </w:rPr>
              <w:t>USAID Office of Foreign Disaster Assistance</w:t>
            </w:r>
          </w:p>
        </w:tc>
      </w:tr>
      <w:tr w:rsidR="00BD1D34" w:rsidRPr="00BD1D34" w14:paraId="0F57D838" w14:textId="77777777" w:rsidTr="00BD1D34">
        <w:tc>
          <w:tcPr>
            <w:tcW w:w="995" w:type="pct"/>
          </w:tcPr>
          <w:p w14:paraId="796652B9" w14:textId="77777777" w:rsidR="00202837" w:rsidRPr="00BD1D34" w:rsidRDefault="00202837" w:rsidP="0057481C">
            <w:pPr>
              <w:spacing w:after="200"/>
              <w:rPr>
                <w:rFonts w:cs="Arial"/>
                <w:b/>
                <w:szCs w:val="22"/>
              </w:rPr>
            </w:pPr>
            <w:r w:rsidRPr="00BD1D34">
              <w:rPr>
                <w:rFonts w:cs="Arial"/>
                <w:b/>
                <w:szCs w:val="22"/>
              </w:rPr>
              <w:t>ORSNET</w:t>
            </w:r>
          </w:p>
        </w:tc>
        <w:tc>
          <w:tcPr>
            <w:tcW w:w="4005" w:type="pct"/>
          </w:tcPr>
          <w:p w14:paraId="65808AC0" w14:textId="77777777" w:rsidR="00202837" w:rsidRPr="00BD1D34" w:rsidRDefault="00202837" w:rsidP="0057481C">
            <w:pPr>
              <w:tabs>
                <w:tab w:val="left" w:pos="3451"/>
              </w:tabs>
              <w:spacing w:after="200"/>
              <w:rPr>
                <w:rFonts w:cs="Arial"/>
                <w:szCs w:val="22"/>
              </w:rPr>
            </w:pPr>
            <w:r w:rsidRPr="00BD1D34">
              <w:rPr>
                <w:rFonts w:cs="Arial"/>
                <w:szCs w:val="22"/>
              </w:rPr>
              <w:t>Oceania Regional Seismic</w:t>
            </w:r>
            <w:r w:rsidRPr="00BD1D34">
              <w:rPr>
                <w:rFonts w:cs="Arial"/>
              </w:rPr>
              <w:t xml:space="preserve"> </w:t>
            </w:r>
            <w:proofErr w:type="spellStart"/>
            <w:r w:rsidRPr="00BD1D34">
              <w:rPr>
                <w:rFonts w:cs="Arial"/>
              </w:rPr>
              <w:t>NETwork</w:t>
            </w:r>
            <w:proofErr w:type="spellEnd"/>
            <w:r w:rsidRPr="00BD1D34">
              <w:rPr>
                <w:rFonts w:cs="Arial"/>
              </w:rPr>
              <w:t xml:space="preserve"> </w:t>
            </w:r>
          </w:p>
        </w:tc>
      </w:tr>
      <w:tr w:rsidR="00BD1D34" w:rsidRPr="00BD1D34" w14:paraId="7A85970C" w14:textId="77777777" w:rsidTr="00BD1D34">
        <w:tc>
          <w:tcPr>
            <w:tcW w:w="995" w:type="pct"/>
          </w:tcPr>
          <w:p w14:paraId="0C3D1992" w14:textId="2F8D3F7F" w:rsidR="00F556DD" w:rsidRPr="00BD1D34" w:rsidRDefault="00F556DD" w:rsidP="0057481C">
            <w:pPr>
              <w:spacing w:after="200"/>
              <w:rPr>
                <w:rFonts w:cs="Arial"/>
                <w:b/>
                <w:szCs w:val="22"/>
              </w:rPr>
            </w:pPr>
            <w:r w:rsidRPr="00BD1D34">
              <w:rPr>
                <w:rFonts w:asciiTheme="minorBidi" w:hAnsiTheme="minorBidi" w:cstheme="minorBidi"/>
                <w:b/>
                <w:szCs w:val="22"/>
              </w:rPr>
              <w:t>OTGA</w:t>
            </w:r>
          </w:p>
        </w:tc>
        <w:tc>
          <w:tcPr>
            <w:tcW w:w="4005" w:type="pct"/>
          </w:tcPr>
          <w:p w14:paraId="1F0AC072" w14:textId="58C9B6C7" w:rsidR="00F556DD" w:rsidRPr="00BD1D34" w:rsidRDefault="00F556DD" w:rsidP="0057481C">
            <w:pPr>
              <w:spacing w:after="200"/>
              <w:rPr>
                <w:rFonts w:cs="Arial"/>
                <w:szCs w:val="22"/>
              </w:rPr>
            </w:pPr>
            <w:r w:rsidRPr="00BD1D34">
              <w:rPr>
                <w:rFonts w:asciiTheme="minorBidi" w:hAnsiTheme="minorBidi" w:cstheme="minorBidi"/>
                <w:szCs w:val="22"/>
              </w:rPr>
              <w:t>Ocean Teacher Global Academy</w:t>
            </w:r>
          </w:p>
        </w:tc>
      </w:tr>
      <w:tr w:rsidR="00BD1D34" w:rsidRPr="00EF2792" w14:paraId="57CE76AE" w14:textId="77777777" w:rsidTr="00BD1D34">
        <w:tc>
          <w:tcPr>
            <w:tcW w:w="995" w:type="pct"/>
          </w:tcPr>
          <w:p w14:paraId="75246AE0" w14:textId="2EF332EE" w:rsidR="00C97EBB" w:rsidRPr="00BD1D34" w:rsidRDefault="00C97EBB" w:rsidP="0057481C">
            <w:pPr>
              <w:spacing w:after="200"/>
              <w:rPr>
                <w:rFonts w:cs="Arial"/>
                <w:b/>
                <w:szCs w:val="22"/>
              </w:rPr>
            </w:pPr>
            <w:r w:rsidRPr="00BD1D34">
              <w:rPr>
                <w:rFonts w:cs="Arial"/>
                <w:b/>
                <w:szCs w:val="22"/>
              </w:rPr>
              <w:t>OVSICORI</w:t>
            </w:r>
          </w:p>
        </w:tc>
        <w:tc>
          <w:tcPr>
            <w:tcW w:w="4005" w:type="pct"/>
          </w:tcPr>
          <w:p w14:paraId="11251CCC" w14:textId="76BB639C" w:rsidR="00C97EBB" w:rsidRPr="00BD1D34" w:rsidRDefault="00C97EBB" w:rsidP="0057481C">
            <w:pPr>
              <w:spacing w:after="200"/>
              <w:rPr>
                <w:rFonts w:cs="Arial"/>
                <w:szCs w:val="22"/>
                <w:lang w:val="es-ES"/>
              </w:rPr>
            </w:pPr>
            <w:r w:rsidRPr="00BD1D34">
              <w:rPr>
                <w:rFonts w:cs="Arial"/>
                <w:szCs w:val="22"/>
                <w:lang w:val="es-ES"/>
              </w:rPr>
              <w:t>Observatorio Vulcanológico y Sismológico de Costa Rica</w:t>
            </w:r>
          </w:p>
        </w:tc>
      </w:tr>
      <w:tr w:rsidR="00BD1D34" w:rsidRPr="00BD1D34" w14:paraId="35F1BAFB" w14:textId="77777777" w:rsidTr="00BD1D34">
        <w:tc>
          <w:tcPr>
            <w:tcW w:w="995" w:type="pct"/>
          </w:tcPr>
          <w:p w14:paraId="37DEA692" w14:textId="77777777" w:rsidR="00202837" w:rsidRPr="00BD1D34" w:rsidRDefault="00202837" w:rsidP="0057481C">
            <w:pPr>
              <w:spacing w:after="200"/>
              <w:rPr>
                <w:rFonts w:cs="Arial"/>
                <w:b/>
                <w:szCs w:val="22"/>
              </w:rPr>
            </w:pPr>
            <w:r w:rsidRPr="00BD1D34">
              <w:rPr>
                <w:rFonts w:cs="Arial"/>
                <w:b/>
                <w:szCs w:val="22"/>
              </w:rPr>
              <w:t>PMEL</w:t>
            </w:r>
          </w:p>
        </w:tc>
        <w:tc>
          <w:tcPr>
            <w:tcW w:w="4005" w:type="pct"/>
          </w:tcPr>
          <w:p w14:paraId="73A90355" w14:textId="77777777" w:rsidR="00202837" w:rsidRPr="00BD1D34" w:rsidRDefault="00202837" w:rsidP="0057481C">
            <w:pPr>
              <w:spacing w:after="200"/>
              <w:rPr>
                <w:rFonts w:cs="Arial"/>
                <w:szCs w:val="22"/>
              </w:rPr>
            </w:pPr>
            <w:r w:rsidRPr="00BD1D34">
              <w:rPr>
                <w:rFonts w:cs="Arial"/>
                <w:szCs w:val="22"/>
              </w:rPr>
              <w:t>NOAA Pacific M</w:t>
            </w:r>
            <w:r w:rsidRPr="00BD1D34">
              <w:rPr>
                <w:rFonts w:cs="Arial"/>
              </w:rPr>
              <w:t xml:space="preserve">arine Environmental Laboratory </w:t>
            </w:r>
          </w:p>
        </w:tc>
      </w:tr>
      <w:tr w:rsidR="00BD1D34" w:rsidRPr="00BD1D34" w14:paraId="47835A8E" w14:textId="77777777" w:rsidTr="00BD1D34">
        <w:tc>
          <w:tcPr>
            <w:tcW w:w="995" w:type="pct"/>
          </w:tcPr>
          <w:p w14:paraId="4FBD123A" w14:textId="77777777" w:rsidR="00202837" w:rsidRPr="00BD1D34" w:rsidRDefault="00202837" w:rsidP="0057481C">
            <w:pPr>
              <w:spacing w:after="200"/>
              <w:rPr>
                <w:rFonts w:cs="Arial"/>
                <w:b/>
                <w:szCs w:val="22"/>
              </w:rPr>
            </w:pPr>
            <w:r w:rsidRPr="00BD1D34">
              <w:rPr>
                <w:rFonts w:cs="Arial"/>
                <w:b/>
                <w:szCs w:val="22"/>
              </w:rPr>
              <w:t>PTWC</w:t>
            </w:r>
          </w:p>
        </w:tc>
        <w:tc>
          <w:tcPr>
            <w:tcW w:w="4005" w:type="pct"/>
          </w:tcPr>
          <w:p w14:paraId="23712ACA" w14:textId="6F696238" w:rsidR="00202837" w:rsidRPr="00BD1D34" w:rsidRDefault="00202837" w:rsidP="0057481C">
            <w:pPr>
              <w:spacing w:after="200"/>
              <w:rPr>
                <w:rFonts w:cs="Arial"/>
                <w:szCs w:val="22"/>
              </w:rPr>
            </w:pPr>
            <w:r w:rsidRPr="00BD1D34">
              <w:rPr>
                <w:rFonts w:cs="Arial"/>
              </w:rPr>
              <w:t>Pacific Tsunami Warning Centr</w:t>
            </w:r>
            <w:r w:rsidR="00C83A4E" w:rsidRPr="00BD1D34">
              <w:rPr>
                <w:rFonts w:cs="Arial"/>
              </w:rPr>
              <w:t>e</w:t>
            </w:r>
            <w:r w:rsidRPr="00BD1D34">
              <w:rPr>
                <w:rFonts w:cs="Arial"/>
              </w:rPr>
              <w:t xml:space="preserve"> </w:t>
            </w:r>
          </w:p>
        </w:tc>
      </w:tr>
      <w:tr w:rsidR="00BD1D34" w:rsidRPr="00BD1D34" w14:paraId="0B0C0912" w14:textId="77777777" w:rsidTr="00BD1D34">
        <w:tc>
          <w:tcPr>
            <w:tcW w:w="995" w:type="pct"/>
          </w:tcPr>
          <w:p w14:paraId="2C69BD65" w14:textId="77777777" w:rsidR="00202837" w:rsidRPr="00BD1D34" w:rsidRDefault="00202837" w:rsidP="0057481C">
            <w:pPr>
              <w:spacing w:after="200"/>
              <w:rPr>
                <w:rFonts w:cs="Arial"/>
                <w:b/>
                <w:szCs w:val="22"/>
              </w:rPr>
            </w:pPr>
            <w:r w:rsidRPr="00BD1D34">
              <w:rPr>
                <w:rFonts w:cs="Arial"/>
                <w:b/>
                <w:szCs w:val="22"/>
              </w:rPr>
              <w:t>SCS</w:t>
            </w:r>
          </w:p>
        </w:tc>
        <w:tc>
          <w:tcPr>
            <w:tcW w:w="4005" w:type="pct"/>
          </w:tcPr>
          <w:p w14:paraId="6F939019" w14:textId="47C89769" w:rsidR="00202837" w:rsidRPr="00BD1D34" w:rsidRDefault="00202837" w:rsidP="0057481C">
            <w:pPr>
              <w:spacing w:after="200"/>
              <w:rPr>
                <w:rFonts w:cs="Arial"/>
                <w:szCs w:val="22"/>
              </w:rPr>
            </w:pPr>
            <w:r w:rsidRPr="00BD1D34">
              <w:rPr>
                <w:rFonts w:cs="Arial"/>
              </w:rPr>
              <w:t xml:space="preserve">South China Sea </w:t>
            </w:r>
          </w:p>
        </w:tc>
      </w:tr>
      <w:tr w:rsidR="00BD1D34" w:rsidRPr="00BD1D34" w14:paraId="6CC78F32" w14:textId="77777777" w:rsidTr="00BD1D34">
        <w:tc>
          <w:tcPr>
            <w:tcW w:w="995" w:type="pct"/>
          </w:tcPr>
          <w:p w14:paraId="67C49FEC" w14:textId="77777777" w:rsidR="00202837" w:rsidRPr="00BD1D34" w:rsidRDefault="00202837" w:rsidP="0057481C">
            <w:pPr>
              <w:spacing w:after="200"/>
              <w:rPr>
                <w:rFonts w:cs="Arial"/>
                <w:b/>
                <w:szCs w:val="22"/>
              </w:rPr>
            </w:pPr>
            <w:r w:rsidRPr="00BD1D34">
              <w:rPr>
                <w:rFonts w:cs="Arial"/>
                <w:b/>
                <w:szCs w:val="22"/>
              </w:rPr>
              <w:t>SCSTAC</w:t>
            </w:r>
          </w:p>
        </w:tc>
        <w:tc>
          <w:tcPr>
            <w:tcW w:w="4005" w:type="pct"/>
          </w:tcPr>
          <w:p w14:paraId="7D381D43" w14:textId="0A70BD7C" w:rsidR="00202837" w:rsidRPr="00BD1D34" w:rsidRDefault="00202837" w:rsidP="0057481C">
            <w:pPr>
              <w:spacing w:after="200"/>
              <w:rPr>
                <w:rFonts w:cs="Arial"/>
                <w:szCs w:val="22"/>
              </w:rPr>
            </w:pPr>
            <w:r w:rsidRPr="00BD1D34">
              <w:rPr>
                <w:rFonts w:cs="Arial"/>
                <w:szCs w:val="22"/>
              </w:rPr>
              <w:t>South Chi</w:t>
            </w:r>
            <w:r w:rsidRPr="00BD1D34">
              <w:rPr>
                <w:rFonts w:cs="Arial"/>
              </w:rPr>
              <w:t>na Sea Tsunami Advisory Cent</w:t>
            </w:r>
            <w:r w:rsidR="00C83A4E" w:rsidRPr="00BD1D34">
              <w:rPr>
                <w:rFonts w:cs="Arial"/>
              </w:rPr>
              <w:t>re</w:t>
            </w:r>
          </w:p>
        </w:tc>
      </w:tr>
      <w:tr w:rsidR="00BD1D34" w:rsidRPr="00BD1D34" w14:paraId="5337B214" w14:textId="77777777" w:rsidTr="00BD1D34">
        <w:tc>
          <w:tcPr>
            <w:tcW w:w="995" w:type="pct"/>
          </w:tcPr>
          <w:p w14:paraId="69B799A8" w14:textId="044D0F9C" w:rsidR="00D9606A" w:rsidRPr="00BD1D34" w:rsidRDefault="00D9606A" w:rsidP="0057481C">
            <w:pPr>
              <w:spacing w:after="200"/>
              <w:rPr>
                <w:rFonts w:cs="Arial"/>
                <w:b/>
                <w:szCs w:val="22"/>
              </w:rPr>
            </w:pPr>
            <w:r w:rsidRPr="00BD1D34">
              <w:rPr>
                <w:rFonts w:cs="Arial"/>
                <w:b/>
                <w:szCs w:val="22"/>
              </w:rPr>
              <w:t>SCVT</w:t>
            </w:r>
          </w:p>
        </w:tc>
        <w:tc>
          <w:tcPr>
            <w:tcW w:w="4005" w:type="pct"/>
          </w:tcPr>
          <w:p w14:paraId="438EAAB5" w14:textId="1AB77851" w:rsidR="00D9606A" w:rsidRPr="00BD1D34" w:rsidRDefault="00D9606A" w:rsidP="0057481C">
            <w:pPr>
              <w:spacing w:after="200"/>
              <w:rPr>
                <w:lang w:val="en-US"/>
              </w:rPr>
            </w:pPr>
            <w:r w:rsidRPr="00BD1D34">
              <w:rPr>
                <w:rFonts w:cs="Arial"/>
                <w:szCs w:val="22"/>
                <w:lang w:val="en-US"/>
              </w:rPr>
              <w:t>Spherical Centroidal Voronoi Tessellations</w:t>
            </w:r>
          </w:p>
        </w:tc>
      </w:tr>
      <w:tr w:rsidR="00BD1D34" w:rsidRPr="00BD1D34" w14:paraId="3DCCA9B6" w14:textId="77777777" w:rsidTr="00BD1D34">
        <w:tc>
          <w:tcPr>
            <w:tcW w:w="995" w:type="pct"/>
          </w:tcPr>
          <w:p w14:paraId="6424E83F" w14:textId="74B0CC91" w:rsidR="00501146" w:rsidRPr="00BD1D34" w:rsidRDefault="00501146" w:rsidP="0057481C">
            <w:pPr>
              <w:spacing w:after="200"/>
              <w:rPr>
                <w:rFonts w:cs="Arial"/>
                <w:b/>
                <w:szCs w:val="22"/>
              </w:rPr>
            </w:pPr>
            <w:r w:rsidRPr="00BD1D34">
              <w:rPr>
                <w:rFonts w:cs="Arial"/>
                <w:b/>
                <w:szCs w:val="22"/>
              </w:rPr>
              <w:t>SDG</w:t>
            </w:r>
          </w:p>
        </w:tc>
        <w:tc>
          <w:tcPr>
            <w:tcW w:w="4005" w:type="pct"/>
          </w:tcPr>
          <w:p w14:paraId="76EEAF6C" w14:textId="6F977F1C" w:rsidR="00501146" w:rsidRPr="00BD1D34" w:rsidRDefault="00501146" w:rsidP="0057481C">
            <w:pPr>
              <w:spacing w:after="200"/>
              <w:rPr>
                <w:rFonts w:cs="Arial"/>
                <w:szCs w:val="22"/>
              </w:rPr>
            </w:pPr>
            <w:r w:rsidRPr="00BD1D34">
              <w:rPr>
                <w:lang w:val="en-US"/>
              </w:rPr>
              <w:t>Sustainable Development Goal</w:t>
            </w:r>
          </w:p>
        </w:tc>
      </w:tr>
      <w:tr w:rsidR="00BD1D34" w:rsidRPr="00BD1D34" w14:paraId="3CE2D198" w14:textId="77777777" w:rsidTr="00BD1D34">
        <w:tc>
          <w:tcPr>
            <w:tcW w:w="995" w:type="pct"/>
          </w:tcPr>
          <w:p w14:paraId="4E47CFB1" w14:textId="6F35FFC6" w:rsidR="00730EA0" w:rsidRPr="00BD1D34" w:rsidRDefault="00730EA0" w:rsidP="0057481C">
            <w:pPr>
              <w:spacing w:after="200"/>
              <w:rPr>
                <w:rFonts w:cs="Arial"/>
                <w:b/>
                <w:szCs w:val="22"/>
              </w:rPr>
            </w:pPr>
            <w:r w:rsidRPr="00BD1D34">
              <w:rPr>
                <w:rFonts w:cs="Arial"/>
                <w:b/>
                <w:szCs w:val="22"/>
              </w:rPr>
              <w:t>SEP</w:t>
            </w:r>
          </w:p>
        </w:tc>
        <w:tc>
          <w:tcPr>
            <w:tcW w:w="4005" w:type="pct"/>
          </w:tcPr>
          <w:p w14:paraId="33F79A2F" w14:textId="6F1F6A04" w:rsidR="00730EA0" w:rsidRPr="00BD1D34" w:rsidRDefault="00730EA0" w:rsidP="0057481C">
            <w:pPr>
              <w:spacing w:after="200"/>
              <w:rPr>
                <w:rFonts w:cs="Arial"/>
                <w:szCs w:val="22"/>
              </w:rPr>
            </w:pPr>
            <w:r w:rsidRPr="00BD1D34">
              <w:rPr>
                <w:rFonts w:cs="Arial"/>
                <w:szCs w:val="22"/>
              </w:rPr>
              <w:t>South East Pacific region</w:t>
            </w:r>
          </w:p>
        </w:tc>
      </w:tr>
      <w:tr w:rsidR="00BD1D34" w:rsidRPr="00BD1D34" w14:paraId="409C97C1" w14:textId="77777777" w:rsidTr="00BD1D34">
        <w:tc>
          <w:tcPr>
            <w:tcW w:w="995" w:type="pct"/>
          </w:tcPr>
          <w:p w14:paraId="697D2CD7" w14:textId="13CD91D7" w:rsidR="00202837" w:rsidRPr="00BD1D34" w:rsidRDefault="00202837" w:rsidP="0057481C">
            <w:pPr>
              <w:spacing w:after="200"/>
              <w:rPr>
                <w:rFonts w:cs="Arial"/>
                <w:b/>
                <w:szCs w:val="22"/>
              </w:rPr>
            </w:pPr>
            <w:r w:rsidRPr="00BD1D34">
              <w:rPr>
                <w:rFonts w:cs="Arial"/>
                <w:b/>
                <w:szCs w:val="22"/>
              </w:rPr>
              <w:t>SFDRR</w:t>
            </w:r>
          </w:p>
        </w:tc>
        <w:tc>
          <w:tcPr>
            <w:tcW w:w="4005" w:type="pct"/>
          </w:tcPr>
          <w:p w14:paraId="022E2DB8" w14:textId="624DFB11" w:rsidR="00202837" w:rsidRPr="00BD1D34" w:rsidRDefault="00202837" w:rsidP="0057481C">
            <w:pPr>
              <w:spacing w:after="200"/>
              <w:rPr>
                <w:rFonts w:cs="Arial"/>
              </w:rPr>
            </w:pPr>
            <w:r w:rsidRPr="00BD1D34">
              <w:rPr>
                <w:rFonts w:cs="Arial"/>
                <w:szCs w:val="22"/>
              </w:rPr>
              <w:t>Sendai Framework for Disaster Risk Reduction</w:t>
            </w:r>
          </w:p>
        </w:tc>
      </w:tr>
      <w:tr w:rsidR="00BD1D34" w:rsidRPr="00BD1D34" w14:paraId="3BC20FE9" w14:textId="77777777" w:rsidTr="00BD1D34">
        <w:tc>
          <w:tcPr>
            <w:tcW w:w="995" w:type="pct"/>
          </w:tcPr>
          <w:p w14:paraId="14A3DCCC" w14:textId="5AF3B44E" w:rsidR="008D5B33" w:rsidRPr="00BD1D34" w:rsidRDefault="008D5B33" w:rsidP="0057481C">
            <w:pPr>
              <w:spacing w:after="200"/>
              <w:rPr>
                <w:rFonts w:asciiTheme="minorBidi" w:hAnsiTheme="minorBidi" w:cstheme="minorBidi"/>
                <w:b/>
                <w:szCs w:val="22"/>
              </w:rPr>
            </w:pPr>
            <w:r w:rsidRPr="00BD1D34">
              <w:rPr>
                <w:rFonts w:asciiTheme="minorBidi" w:hAnsiTheme="minorBidi" w:cstheme="minorBidi"/>
                <w:b/>
                <w:szCs w:val="22"/>
              </w:rPr>
              <w:t>SIFT</w:t>
            </w:r>
          </w:p>
        </w:tc>
        <w:tc>
          <w:tcPr>
            <w:tcW w:w="4005" w:type="pct"/>
          </w:tcPr>
          <w:p w14:paraId="6D5A497C" w14:textId="5258E87B" w:rsidR="008D5B33" w:rsidRPr="00BD1D34" w:rsidRDefault="008D5B33" w:rsidP="0057481C">
            <w:pPr>
              <w:spacing w:after="200"/>
              <w:rPr>
                <w:rFonts w:asciiTheme="minorBidi" w:hAnsiTheme="minorBidi" w:cstheme="minorBidi"/>
                <w:szCs w:val="22"/>
                <w:lang w:val="en-US"/>
              </w:rPr>
            </w:pPr>
            <w:r w:rsidRPr="00BD1D34">
              <w:rPr>
                <w:rFonts w:asciiTheme="minorBidi" w:hAnsiTheme="minorBidi" w:cstheme="minorBidi"/>
                <w:szCs w:val="22"/>
              </w:rPr>
              <w:t>Short-term Inundation Forecasting for Tsunamis system</w:t>
            </w:r>
          </w:p>
        </w:tc>
      </w:tr>
      <w:tr w:rsidR="00BD1D34" w:rsidRPr="00BD1D34" w14:paraId="69B03EA1" w14:textId="77777777" w:rsidTr="00BD1D34">
        <w:tc>
          <w:tcPr>
            <w:tcW w:w="995" w:type="pct"/>
          </w:tcPr>
          <w:p w14:paraId="7906DD9F" w14:textId="19E952AC" w:rsidR="00687349" w:rsidRPr="00BD1D34" w:rsidRDefault="00687349" w:rsidP="0057481C">
            <w:pPr>
              <w:spacing w:after="200"/>
              <w:rPr>
                <w:rFonts w:cs="Arial"/>
                <w:b/>
                <w:szCs w:val="22"/>
              </w:rPr>
            </w:pPr>
            <w:r w:rsidRPr="00BD1D34">
              <w:rPr>
                <w:rFonts w:asciiTheme="minorBidi" w:hAnsiTheme="minorBidi" w:cstheme="minorBidi"/>
                <w:b/>
                <w:szCs w:val="22"/>
              </w:rPr>
              <w:t>SINAMOT</w:t>
            </w:r>
          </w:p>
        </w:tc>
        <w:tc>
          <w:tcPr>
            <w:tcW w:w="4005" w:type="pct"/>
          </w:tcPr>
          <w:p w14:paraId="17711E9E" w14:textId="27156322" w:rsidR="00687349" w:rsidRPr="00BD1D34" w:rsidRDefault="00687349" w:rsidP="0057481C">
            <w:pPr>
              <w:spacing w:after="200"/>
              <w:rPr>
                <w:rFonts w:cs="Arial"/>
                <w:szCs w:val="22"/>
              </w:rPr>
            </w:pPr>
            <w:r w:rsidRPr="00BD1D34">
              <w:rPr>
                <w:rFonts w:asciiTheme="minorBidi" w:hAnsiTheme="minorBidi" w:cstheme="minorBidi"/>
                <w:szCs w:val="22"/>
                <w:lang w:val="es-ES"/>
              </w:rPr>
              <w:t>Sistema Nacional de Monitoreo de Tsunamis</w:t>
            </w:r>
          </w:p>
        </w:tc>
      </w:tr>
      <w:tr w:rsidR="00BD1D34" w:rsidRPr="00BD1D34" w14:paraId="2FE7D351" w14:textId="77777777" w:rsidTr="00BD1D34">
        <w:tc>
          <w:tcPr>
            <w:tcW w:w="995" w:type="pct"/>
          </w:tcPr>
          <w:p w14:paraId="3ECD54BF" w14:textId="77777777" w:rsidR="00202837" w:rsidRPr="00BD1D34" w:rsidRDefault="00202837" w:rsidP="0057481C">
            <w:pPr>
              <w:spacing w:after="200"/>
              <w:rPr>
                <w:rFonts w:cs="Arial"/>
                <w:b/>
                <w:szCs w:val="22"/>
              </w:rPr>
            </w:pPr>
            <w:r w:rsidRPr="00BD1D34">
              <w:rPr>
                <w:rFonts w:cs="Arial"/>
                <w:b/>
                <w:szCs w:val="22"/>
              </w:rPr>
              <w:t>SMART</w:t>
            </w:r>
          </w:p>
        </w:tc>
        <w:tc>
          <w:tcPr>
            <w:tcW w:w="4005" w:type="pct"/>
          </w:tcPr>
          <w:p w14:paraId="6638E64C" w14:textId="77777777" w:rsidR="00202837" w:rsidRPr="00BD1D34" w:rsidRDefault="00202837" w:rsidP="0057481C">
            <w:pPr>
              <w:spacing w:after="200"/>
              <w:rPr>
                <w:rFonts w:cs="Arial"/>
              </w:rPr>
            </w:pPr>
            <w:r w:rsidRPr="00BD1D34">
              <w:rPr>
                <w:rFonts w:cs="Arial"/>
                <w:szCs w:val="22"/>
              </w:rPr>
              <w:t xml:space="preserve">Science Monitoring </w:t>
            </w:r>
            <w:proofErr w:type="gramStart"/>
            <w:r w:rsidRPr="00BD1D34">
              <w:rPr>
                <w:rFonts w:cs="Arial"/>
                <w:szCs w:val="22"/>
              </w:rPr>
              <w:t>And</w:t>
            </w:r>
            <w:proofErr w:type="gramEnd"/>
            <w:r w:rsidRPr="00BD1D34">
              <w:rPr>
                <w:rFonts w:cs="Arial"/>
                <w:szCs w:val="22"/>
              </w:rPr>
              <w:t xml:space="preserve"> Reliable Telecommunication</w:t>
            </w:r>
          </w:p>
        </w:tc>
      </w:tr>
      <w:tr w:rsidR="00BD1D34" w:rsidRPr="00EF2792" w14:paraId="4ABBF249" w14:textId="77777777" w:rsidTr="00BD1D34">
        <w:tc>
          <w:tcPr>
            <w:tcW w:w="995" w:type="pct"/>
          </w:tcPr>
          <w:p w14:paraId="6BA29EDE" w14:textId="77777777" w:rsidR="00202837" w:rsidRPr="00BD1D34" w:rsidRDefault="00202837" w:rsidP="0057481C">
            <w:pPr>
              <w:spacing w:after="200"/>
              <w:rPr>
                <w:rFonts w:cs="Arial"/>
                <w:b/>
                <w:szCs w:val="22"/>
              </w:rPr>
            </w:pPr>
            <w:r w:rsidRPr="00BD1D34">
              <w:rPr>
                <w:rFonts w:cs="Arial"/>
                <w:b/>
                <w:szCs w:val="22"/>
              </w:rPr>
              <w:t>SHOA</w:t>
            </w:r>
          </w:p>
        </w:tc>
        <w:tc>
          <w:tcPr>
            <w:tcW w:w="4005" w:type="pct"/>
          </w:tcPr>
          <w:p w14:paraId="58B59FAF" w14:textId="77777777" w:rsidR="00202837" w:rsidRPr="00BD1D34" w:rsidRDefault="00202837" w:rsidP="0057481C">
            <w:pPr>
              <w:spacing w:after="200"/>
              <w:rPr>
                <w:rFonts w:cs="Arial"/>
                <w:szCs w:val="22"/>
                <w:lang w:val="es-ES"/>
              </w:rPr>
            </w:pPr>
            <w:r w:rsidRPr="00BD1D34">
              <w:rPr>
                <w:rFonts w:cs="Arial"/>
                <w:lang w:val="es-ES"/>
              </w:rPr>
              <w:t>Servicio Hidrográfico y Oceanográfico de la Armada de Chile</w:t>
            </w:r>
          </w:p>
        </w:tc>
      </w:tr>
      <w:tr w:rsidR="00BD1D34" w:rsidRPr="00BD1D34" w14:paraId="6E981749" w14:textId="77777777" w:rsidTr="00BD1D34">
        <w:tc>
          <w:tcPr>
            <w:tcW w:w="995" w:type="pct"/>
          </w:tcPr>
          <w:p w14:paraId="344AC17F" w14:textId="77777777" w:rsidR="00202837" w:rsidRPr="00BD1D34" w:rsidRDefault="00202837" w:rsidP="0057481C">
            <w:pPr>
              <w:spacing w:after="200"/>
              <w:rPr>
                <w:rFonts w:cs="Arial"/>
                <w:b/>
                <w:szCs w:val="22"/>
              </w:rPr>
            </w:pPr>
            <w:r w:rsidRPr="00BD1D34">
              <w:rPr>
                <w:rFonts w:cs="Arial"/>
                <w:b/>
                <w:szCs w:val="22"/>
              </w:rPr>
              <w:t>SOP</w:t>
            </w:r>
          </w:p>
        </w:tc>
        <w:tc>
          <w:tcPr>
            <w:tcW w:w="4005" w:type="pct"/>
          </w:tcPr>
          <w:p w14:paraId="32EDF9E2" w14:textId="77777777" w:rsidR="00202837" w:rsidRPr="00BD1D34" w:rsidRDefault="00202837" w:rsidP="0057481C">
            <w:pPr>
              <w:spacing w:after="200"/>
              <w:rPr>
                <w:rFonts w:cs="Arial"/>
                <w:szCs w:val="22"/>
              </w:rPr>
            </w:pPr>
            <w:r w:rsidRPr="00BD1D34">
              <w:rPr>
                <w:rFonts w:cs="Arial"/>
                <w:szCs w:val="22"/>
              </w:rPr>
              <w:t>Standard Operating P</w:t>
            </w:r>
            <w:r w:rsidRPr="00BD1D34">
              <w:rPr>
                <w:rFonts w:cs="Arial"/>
              </w:rPr>
              <w:t xml:space="preserve">rocedures </w:t>
            </w:r>
          </w:p>
        </w:tc>
      </w:tr>
      <w:tr w:rsidR="00BD1D34" w:rsidRPr="00BD1D34" w14:paraId="7FC1B993" w14:textId="77777777" w:rsidTr="00BD1D34">
        <w:tc>
          <w:tcPr>
            <w:tcW w:w="995" w:type="pct"/>
          </w:tcPr>
          <w:p w14:paraId="5BC23099" w14:textId="77777777" w:rsidR="00202837" w:rsidRPr="00BD1D34" w:rsidRDefault="00202837" w:rsidP="0057481C">
            <w:pPr>
              <w:spacing w:after="200"/>
              <w:rPr>
                <w:rFonts w:cs="Arial"/>
                <w:b/>
                <w:szCs w:val="22"/>
              </w:rPr>
            </w:pPr>
            <w:r w:rsidRPr="00BD1D34">
              <w:rPr>
                <w:rFonts w:cs="Arial"/>
                <w:b/>
                <w:szCs w:val="22"/>
              </w:rPr>
              <w:t>SPC</w:t>
            </w:r>
          </w:p>
        </w:tc>
        <w:tc>
          <w:tcPr>
            <w:tcW w:w="4005" w:type="pct"/>
          </w:tcPr>
          <w:p w14:paraId="43CF38C5" w14:textId="77777777" w:rsidR="00202837" w:rsidRPr="00BD1D34" w:rsidRDefault="00202837" w:rsidP="0057481C">
            <w:pPr>
              <w:spacing w:after="200"/>
              <w:rPr>
                <w:rFonts w:cs="Arial"/>
                <w:szCs w:val="22"/>
              </w:rPr>
            </w:pPr>
            <w:r w:rsidRPr="00BD1D34">
              <w:rPr>
                <w:rFonts w:cs="Arial"/>
                <w:szCs w:val="22"/>
              </w:rPr>
              <w:t xml:space="preserve">Secretariat of the Pacific Community </w:t>
            </w:r>
          </w:p>
        </w:tc>
      </w:tr>
      <w:tr w:rsidR="00BD1D34" w:rsidRPr="00BD1D34" w14:paraId="51D38EF9" w14:textId="77777777" w:rsidTr="00BD1D34">
        <w:tc>
          <w:tcPr>
            <w:tcW w:w="995" w:type="pct"/>
          </w:tcPr>
          <w:p w14:paraId="572BA483" w14:textId="2F7497BF" w:rsidR="00202837" w:rsidRPr="00BD1D34" w:rsidRDefault="00202837" w:rsidP="0057481C">
            <w:pPr>
              <w:spacing w:after="200"/>
              <w:rPr>
                <w:rFonts w:cs="Arial"/>
                <w:b/>
                <w:szCs w:val="22"/>
              </w:rPr>
            </w:pPr>
            <w:r w:rsidRPr="00BD1D34">
              <w:rPr>
                <w:rFonts w:cs="Arial"/>
                <w:b/>
                <w:szCs w:val="22"/>
              </w:rPr>
              <w:t>TEMPP</w:t>
            </w:r>
          </w:p>
        </w:tc>
        <w:tc>
          <w:tcPr>
            <w:tcW w:w="4005" w:type="pct"/>
          </w:tcPr>
          <w:p w14:paraId="40532C34" w14:textId="7D80F876" w:rsidR="00202837" w:rsidRPr="00BD1D34" w:rsidRDefault="00202837" w:rsidP="0057481C">
            <w:pPr>
              <w:spacing w:after="200"/>
              <w:rPr>
                <w:rFonts w:cs="Arial"/>
              </w:rPr>
            </w:pPr>
            <w:r w:rsidRPr="00BD1D34">
              <w:rPr>
                <w:rFonts w:cs="Arial"/>
                <w:szCs w:val="22"/>
              </w:rPr>
              <w:t>Tsunami Evacuation Maps, Plans, and Procedures</w:t>
            </w:r>
          </w:p>
        </w:tc>
      </w:tr>
      <w:tr w:rsidR="00BD1D34" w:rsidRPr="00BD1D34" w14:paraId="4437E64F" w14:textId="77777777" w:rsidTr="00BD1D34">
        <w:tc>
          <w:tcPr>
            <w:tcW w:w="995" w:type="pct"/>
          </w:tcPr>
          <w:p w14:paraId="7AF47C53" w14:textId="4316B33F" w:rsidR="00997195" w:rsidRPr="00BD1D34" w:rsidRDefault="00997195" w:rsidP="0057481C">
            <w:pPr>
              <w:spacing w:after="200"/>
              <w:rPr>
                <w:rFonts w:cs="Arial"/>
                <w:b/>
                <w:szCs w:val="22"/>
              </w:rPr>
            </w:pPr>
            <w:r w:rsidRPr="00BD1D34">
              <w:rPr>
                <w:rFonts w:cs="Arial"/>
                <w:b/>
                <w:szCs w:val="22"/>
              </w:rPr>
              <w:t>TIC</w:t>
            </w:r>
          </w:p>
        </w:tc>
        <w:tc>
          <w:tcPr>
            <w:tcW w:w="4005" w:type="pct"/>
          </w:tcPr>
          <w:p w14:paraId="105266A1" w14:textId="0DC55078" w:rsidR="00997195" w:rsidRPr="00BD1D34" w:rsidRDefault="00997195" w:rsidP="0057481C">
            <w:pPr>
              <w:spacing w:after="200"/>
              <w:rPr>
                <w:rFonts w:cs="Arial"/>
                <w:szCs w:val="22"/>
              </w:rPr>
            </w:pPr>
            <w:r w:rsidRPr="00BD1D34">
              <w:rPr>
                <w:lang w:val="en-US"/>
              </w:rPr>
              <w:t>Tsunami Information Centre</w:t>
            </w:r>
          </w:p>
        </w:tc>
      </w:tr>
      <w:tr w:rsidR="00BD1D34" w:rsidRPr="00BD1D34" w14:paraId="2A603FB9" w14:textId="77777777" w:rsidTr="00BD1D34">
        <w:tc>
          <w:tcPr>
            <w:tcW w:w="995" w:type="pct"/>
          </w:tcPr>
          <w:p w14:paraId="5963F545" w14:textId="2AD10322" w:rsidR="00997195" w:rsidRPr="00BD1D34" w:rsidRDefault="00997195" w:rsidP="0057481C">
            <w:pPr>
              <w:spacing w:after="200"/>
              <w:rPr>
                <w:rFonts w:cs="Arial"/>
                <w:b/>
                <w:szCs w:val="22"/>
              </w:rPr>
            </w:pPr>
            <w:r w:rsidRPr="00BD1D34">
              <w:rPr>
                <w:rFonts w:cs="Arial"/>
                <w:b/>
                <w:szCs w:val="22"/>
              </w:rPr>
              <w:t>TNC</w:t>
            </w:r>
          </w:p>
        </w:tc>
        <w:tc>
          <w:tcPr>
            <w:tcW w:w="4005" w:type="pct"/>
          </w:tcPr>
          <w:p w14:paraId="6AC533C7" w14:textId="2F72037F" w:rsidR="00997195" w:rsidRPr="00BD1D34" w:rsidRDefault="00997195" w:rsidP="0057481C">
            <w:pPr>
              <w:spacing w:after="200"/>
              <w:rPr>
                <w:rFonts w:cs="Arial"/>
                <w:szCs w:val="22"/>
              </w:rPr>
            </w:pPr>
            <w:r w:rsidRPr="00BD1D34">
              <w:rPr>
                <w:rFonts w:cs="Arial"/>
              </w:rPr>
              <w:t xml:space="preserve">Tsunami National Contact </w:t>
            </w:r>
          </w:p>
        </w:tc>
      </w:tr>
      <w:tr w:rsidR="00BD1D34" w:rsidRPr="00BD1D34" w14:paraId="0708792C" w14:textId="77777777" w:rsidTr="00BD1D34">
        <w:tc>
          <w:tcPr>
            <w:tcW w:w="995" w:type="pct"/>
          </w:tcPr>
          <w:p w14:paraId="419A2A9D" w14:textId="77777777" w:rsidR="00202837" w:rsidRPr="00BD1D34" w:rsidRDefault="00202837" w:rsidP="0057481C">
            <w:pPr>
              <w:spacing w:after="200"/>
              <w:rPr>
                <w:rFonts w:cs="Arial"/>
                <w:b/>
                <w:szCs w:val="22"/>
              </w:rPr>
            </w:pPr>
            <w:r w:rsidRPr="00BD1D34">
              <w:rPr>
                <w:rFonts w:cs="Arial"/>
                <w:b/>
                <w:szCs w:val="22"/>
              </w:rPr>
              <w:t>TOWS-WG</w:t>
            </w:r>
          </w:p>
        </w:tc>
        <w:tc>
          <w:tcPr>
            <w:tcW w:w="4005" w:type="pct"/>
          </w:tcPr>
          <w:p w14:paraId="5261A51F" w14:textId="77777777" w:rsidR="00202837" w:rsidRPr="00BD1D34" w:rsidRDefault="00202837" w:rsidP="0057481C">
            <w:pPr>
              <w:spacing w:after="200"/>
              <w:rPr>
                <w:rFonts w:cs="Arial"/>
                <w:szCs w:val="22"/>
              </w:rPr>
            </w:pPr>
            <w:r w:rsidRPr="00BD1D34">
              <w:rPr>
                <w:rFonts w:cs="Arial"/>
                <w:szCs w:val="22"/>
              </w:rPr>
              <w:t xml:space="preserve">Working Group on Tsunamis and Other Hazards Related to Sea-Level </w:t>
            </w:r>
            <w:r w:rsidRPr="00BD1D34">
              <w:rPr>
                <w:rFonts w:cs="Arial"/>
              </w:rPr>
              <w:t xml:space="preserve">Warning and Mitigation Systems </w:t>
            </w:r>
          </w:p>
        </w:tc>
      </w:tr>
      <w:tr w:rsidR="00BD1D34" w:rsidRPr="00BD1D34" w14:paraId="3D6BA4CB" w14:textId="77777777" w:rsidTr="00BD1D34">
        <w:tc>
          <w:tcPr>
            <w:tcW w:w="995" w:type="pct"/>
          </w:tcPr>
          <w:p w14:paraId="6B1D3777" w14:textId="77777777" w:rsidR="00202837" w:rsidRPr="00BD1D34" w:rsidRDefault="00202837" w:rsidP="0057481C">
            <w:pPr>
              <w:spacing w:after="200"/>
              <w:rPr>
                <w:rFonts w:cs="Arial"/>
                <w:b/>
                <w:szCs w:val="22"/>
              </w:rPr>
            </w:pPr>
            <w:r w:rsidRPr="00BD1D34">
              <w:rPr>
                <w:rFonts w:cs="Arial"/>
                <w:b/>
                <w:szCs w:val="22"/>
              </w:rPr>
              <w:t>TSP</w:t>
            </w:r>
          </w:p>
        </w:tc>
        <w:tc>
          <w:tcPr>
            <w:tcW w:w="4005" w:type="pct"/>
          </w:tcPr>
          <w:p w14:paraId="5AE5D00F" w14:textId="77777777" w:rsidR="00202837" w:rsidRPr="00BD1D34" w:rsidRDefault="00202837" w:rsidP="0057481C">
            <w:pPr>
              <w:spacing w:after="200"/>
              <w:rPr>
                <w:rFonts w:cs="Arial"/>
                <w:szCs w:val="22"/>
              </w:rPr>
            </w:pPr>
            <w:r w:rsidRPr="00BD1D34">
              <w:rPr>
                <w:rFonts w:cs="Arial"/>
              </w:rPr>
              <w:t>Tsunami Service Provider</w:t>
            </w:r>
          </w:p>
        </w:tc>
      </w:tr>
      <w:tr w:rsidR="00BD1D34" w:rsidRPr="00BD1D34" w14:paraId="4EC55B94" w14:textId="77777777" w:rsidTr="00BD1D34">
        <w:tc>
          <w:tcPr>
            <w:tcW w:w="995" w:type="pct"/>
          </w:tcPr>
          <w:p w14:paraId="55997412" w14:textId="10553DF2" w:rsidR="00C260AF" w:rsidRPr="00BD1D34" w:rsidRDefault="00C260AF" w:rsidP="0057481C">
            <w:pPr>
              <w:spacing w:after="200"/>
              <w:rPr>
                <w:rFonts w:cs="Arial"/>
                <w:b/>
                <w:szCs w:val="22"/>
                <w:shd w:val="clear" w:color="auto" w:fill="FFFFFF"/>
              </w:rPr>
            </w:pPr>
            <w:r w:rsidRPr="00BD1D34">
              <w:rPr>
                <w:rFonts w:cs="Arial"/>
                <w:b/>
                <w:szCs w:val="22"/>
                <w:shd w:val="clear" w:color="auto" w:fill="FFFFFF"/>
              </w:rPr>
              <w:t>TSU</w:t>
            </w:r>
          </w:p>
        </w:tc>
        <w:tc>
          <w:tcPr>
            <w:tcW w:w="4005" w:type="pct"/>
          </w:tcPr>
          <w:p w14:paraId="7B06CBCC" w14:textId="6CA66BA5" w:rsidR="00C260AF" w:rsidRPr="00BD1D34" w:rsidRDefault="00C260AF" w:rsidP="0057481C">
            <w:pPr>
              <w:spacing w:after="200"/>
              <w:rPr>
                <w:rFonts w:cs="Arial"/>
                <w:szCs w:val="22"/>
                <w:shd w:val="clear" w:color="auto" w:fill="FFFFFF"/>
              </w:rPr>
            </w:pPr>
            <w:r w:rsidRPr="00BD1D34">
              <w:rPr>
                <w:rFonts w:cs="Arial"/>
                <w:szCs w:val="22"/>
                <w:shd w:val="clear" w:color="auto" w:fill="FFFFFF"/>
              </w:rPr>
              <w:t>Tsunami Unit of UNESCO/IOC</w:t>
            </w:r>
          </w:p>
        </w:tc>
      </w:tr>
      <w:tr w:rsidR="00BD1D34" w:rsidRPr="00BD1D34" w14:paraId="5BC1B4FB" w14:textId="77777777" w:rsidTr="00BD1D34">
        <w:tc>
          <w:tcPr>
            <w:tcW w:w="995" w:type="pct"/>
          </w:tcPr>
          <w:p w14:paraId="78D796B4" w14:textId="2025A720" w:rsidR="00202837" w:rsidRPr="00BD1D34" w:rsidRDefault="00202837" w:rsidP="0057481C">
            <w:pPr>
              <w:spacing w:after="200"/>
              <w:rPr>
                <w:rFonts w:cs="Arial"/>
                <w:b/>
                <w:szCs w:val="22"/>
              </w:rPr>
            </w:pPr>
            <w:proofErr w:type="spellStart"/>
            <w:r w:rsidRPr="00BD1D34">
              <w:rPr>
                <w:rFonts w:cs="Arial"/>
                <w:b/>
                <w:szCs w:val="22"/>
                <w:shd w:val="clear" w:color="auto" w:fill="FFFFFF"/>
              </w:rPr>
              <w:t>TsuCAT</w:t>
            </w:r>
            <w:proofErr w:type="spellEnd"/>
          </w:p>
        </w:tc>
        <w:tc>
          <w:tcPr>
            <w:tcW w:w="4005" w:type="pct"/>
          </w:tcPr>
          <w:p w14:paraId="01BD71C1" w14:textId="0FF95552" w:rsidR="00202837" w:rsidRPr="00BD1D34" w:rsidRDefault="00202837" w:rsidP="0057481C">
            <w:pPr>
              <w:spacing w:after="200"/>
              <w:rPr>
                <w:rFonts w:cs="Arial"/>
              </w:rPr>
            </w:pPr>
            <w:r w:rsidRPr="00BD1D34">
              <w:rPr>
                <w:rFonts w:cs="Arial"/>
                <w:szCs w:val="22"/>
                <w:shd w:val="clear" w:color="auto" w:fill="FFFFFF"/>
              </w:rPr>
              <w:t>Tsunami Coastal Assessment Tool</w:t>
            </w:r>
          </w:p>
        </w:tc>
      </w:tr>
      <w:tr w:rsidR="00BD1D34" w:rsidRPr="00BD1D34" w14:paraId="5FA48DE1" w14:textId="77777777" w:rsidTr="00BD1D34">
        <w:tc>
          <w:tcPr>
            <w:tcW w:w="995" w:type="pct"/>
          </w:tcPr>
          <w:p w14:paraId="659DD550" w14:textId="77777777" w:rsidR="00202837" w:rsidRPr="00BD1D34" w:rsidRDefault="00202837" w:rsidP="0057481C">
            <w:pPr>
              <w:spacing w:after="200"/>
              <w:rPr>
                <w:rFonts w:cs="Arial"/>
                <w:b/>
                <w:szCs w:val="22"/>
              </w:rPr>
            </w:pPr>
            <w:r w:rsidRPr="00BD1D34">
              <w:rPr>
                <w:rFonts w:cs="Arial"/>
                <w:b/>
                <w:szCs w:val="22"/>
              </w:rPr>
              <w:t>TT</w:t>
            </w:r>
          </w:p>
        </w:tc>
        <w:tc>
          <w:tcPr>
            <w:tcW w:w="4005" w:type="pct"/>
          </w:tcPr>
          <w:p w14:paraId="730D4888" w14:textId="77777777" w:rsidR="00202837" w:rsidRPr="00BD1D34" w:rsidRDefault="00202837" w:rsidP="0057481C">
            <w:pPr>
              <w:spacing w:after="200"/>
              <w:rPr>
                <w:rFonts w:cs="Arial"/>
                <w:szCs w:val="22"/>
              </w:rPr>
            </w:pPr>
            <w:r w:rsidRPr="00BD1D34">
              <w:rPr>
                <w:rFonts w:cs="Arial"/>
              </w:rPr>
              <w:t>Task Team</w:t>
            </w:r>
          </w:p>
        </w:tc>
      </w:tr>
      <w:tr w:rsidR="00BD1D34" w:rsidRPr="00BD1D34" w14:paraId="0EB23A96" w14:textId="77777777" w:rsidTr="00BD1D34">
        <w:tc>
          <w:tcPr>
            <w:tcW w:w="995" w:type="pct"/>
          </w:tcPr>
          <w:p w14:paraId="16F5A1BD" w14:textId="26FAF025" w:rsidR="00A62344" w:rsidRPr="00BD1D34" w:rsidRDefault="00A62344" w:rsidP="0057481C">
            <w:pPr>
              <w:spacing w:after="200"/>
              <w:rPr>
                <w:rFonts w:cs="Arial"/>
                <w:b/>
                <w:szCs w:val="22"/>
              </w:rPr>
            </w:pPr>
            <w:r w:rsidRPr="00BD1D34">
              <w:rPr>
                <w:rFonts w:cs="Arial"/>
                <w:b/>
                <w:szCs w:val="22"/>
              </w:rPr>
              <w:t>TTT</w:t>
            </w:r>
          </w:p>
        </w:tc>
        <w:tc>
          <w:tcPr>
            <w:tcW w:w="4005" w:type="pct"/>
          </w:tcPr>
          <w:p w14:paraId="684A8A8D" w14:textId="667E4D87" w:rsidR="00A62344" w:rsidRPr="00BD1D34" w:rsidRDefault="00A62344" w:rsidP="0057481C">
            <w:pPr>
              <w:spacing w:after="200"/>
              <w:rPr>
                <w:lang w:val="en-US"/>
              </w:rPr>
            </w:pPr>
            <w:r w:rsidRPr="00BD1D34">
              <w:rPr>
                <w:rFonts w:cs="Arial"/>
                <w:szCs w:val="22"/>
              </w:rPr>
              <w:t>Tsunami Travel Time</w:t>
            </w:r>
          </w:p>
        </w:tc>
      </w:tr>
      <w:tr w:rsidR="00BD1D34" w:rsidRPr="00BD1D34" w14:paraId="33B6A4D3" w14:textId="77777777" w:rsidTr="00BD1D34">
        <w:tc>
          <w:tcPr>
            <w:tcW w:w="995" w:type="pct"/>
          </w:tcPr>
          <w:p w14:paraId="0FF46FE2" w14:textId="59113721" w:rsidR="00537A3D" w:rsidRPr="00BD1D34" w:rsidRDefault="00537A3D" w:rsidP="0057481C">
            <w:pPr>
              <w:spacing w:after="200"/>
              <w:rPr>
                <w:rFonts w:cs="Arial"/>
                <w:b/>
                <w:szCs w:val="22"/>
              </w:rPr>
            </w:pPr>
            <w:r w:rsidRPr="00BD1D34">
              <w:rPr>
                <w:rFonts w:cs="Arial"/>
                <w:b/>
                <w:szCs w:val="22"/>
              </w:rPr>
              <w:t>TT DMP</w:t>
            </w:r>
          </w:p>
        </w:tc>
        <w:tc>
          <w:tcPr>
            <w:tcW w:w="4005" w:type="pct"/>
          </w:tcPr>
          <w:p w14:paraId="2F74ED0C" w14:textId="1C2D3100" w:rsidR="00537A3D" w:rsidRPr="00BD1D34" w:rsidRDefault="00537A3D" w:rsidP="0057481C">
            <w:pPr>
              <w:spacing w:after="200"/>
              <w:rPr>
                <w:rFonts w:cs="Arial"/>
              </w:rPr>
            </w:pPr>
            <w:r w:rsidRPr="00BD1D34">
              <w:rPr>
                <w:lang w:val="en-US"/>
              </w:rPr>
              <w:t>TOWS-WG Task Team on Disaster Management and Preparedness</w:t>
            </w:r>
          </w:p>
        </w:tc>
      </w:tr>
      <w:tr w:rsidR="00BD1D34" w:rsidRPr="00BD1D34" w14:paraId="69BC920D" w14:textId="77777777" w:rsidTr="00BD1D34">
        <w:tc>
          <w:tcPr>
            <w:tcW w:w="995" w:type="pct"/>
          </w:tcPr>
          <w:p w14:paraId="468EC044" w14:textId="251FDD2C" w:rsidR="005B07C3" w:rsidRPr="00BD1D34" w:rsidRDefault="005B07C3" w:rsidP="0057481C">
            <w:pPr>
              <w:spacing w:after="200"/>
              <w:rPr>
                <w:rFonts w:cs="Arial"/>
                <w:b/>
                <w:szCs w:val="22"/>
              </w:rPr>
            </w:pPr>
            <w:r w:rsidRPr="00BD1D34">
              <w:rPr>
                <w:rFonts w:cs="Arial"/>
                <w:b/>
                <w:szCs w:val="22"/>
              </w:rPr>
              <w:t>TWC</w:t>
            </w:r>
          </w:p>
        </w:tc>
        <w:tc>
          <w:tcPr>
            <w:tcW w:w="4005" w:type="pct"/>
          </w:tcPr>
          <w:p w14:paraId="6D72D75A" w14:textId="34D0E277" w:rsidR="005B07C3" w:rsidRPr="00BD1D34" w:rsidRDefault="005B07C3" w:rsidP="0057481C">
            <w:pPr>
              <w:spacing w:after="200"/>
              <w:rPr>
                <w:rFonts w:cs="Arial"/>
                <w:szCs w:val="22"/>
              </w:rPr>
            </w:pPr>
            <w:r w:rsidRPr="00BD1D34">
              <w:rPr>
                <w:rFonts w:cs="Arial"/>
                <w:szCs w:val="22"/>
              </w:rPr>
              <w:t>Tsunami Warning Centre</w:t>
            </w:r>
          </w:p>
        </w:tc>
      </w:tr>
      <w:tr w:rsidR="00BD1D34" w:rsidRPr="00BD1D34" w14:paraId="3777A735" w14:textId="77777777" w:rsidTr="00BD1D34">
        <w:tc>
          <w:tcPr>
            <w:tcW w:w="995" w:type="pct"/>
          </w:tcPr>
          <w:p w14:paraId="46E3CFF9" w14:textId="77777777" w:rsidR="00202837" w:rsidRPr="00BD1D34" w:rsidRDefault="00202837" w:rsidP="0057481C">
            <w:pPr>
              <w:spacing w:after="200"/>
              <w:rPr>
                <w:rFonts w:cs="Arial"/>
                <w:b/>
                <w:szCs w:val="22"/>
              </w:rPr>
            </w:pPr>
            <w:r w:rsidRPr="00BD1D34">
              <w:rPr>
                <w:rFonts w:cs="Arial"/>
                <w:b/>
                <w:szCs w:val="22"/>
              </w:rPr>
              <w:lastRenderedPageBreak/>
              <w:t>TWFP</w:t>
            </w:r>
          </w:p>
        </w:tc>
        <w:tc>
          <w:tcPr>
            <w:tcW w:w="4005" w:type="pct"/>
          </w:tcPr>
          <w:p w14:paraId="2CAE5821" w14:textId="77777777" w:rsidR="00202837" w:rsidRPr="00BD1D34" w:rsidRDefault="00202837" w:rsidP="0057481C">
            <w:pPr>
              <w:spacing w:after="200"/>
              <w:rPr>
                <w:rFonts w:cs="Arial"/>
                <w:szCs w:val="22"/>
              </w:rPr>
            </w:pPr>
            <w:r w:rsidRPr="00BD1D34">
              <w:rPr>
                <w:rFonts w:cs="Arial"/>
                <w:szCs w:val="22"/>
              </w:rPr>
              <w:t>Tsunami</w:t>
            </w:r>
            <w:r w:rsidRPr="00BD1D34">
              <w:rPr>
                <w:rFonts w:cs="Arial"/>
              </w:rPr>
              <w:t xml:space="preserve"> Warning Focal Point </w:t>
            </w:r>
          </w:p>
        </w:tc>
      </w:tr>
      <w:tr w:rsidR="00BD1D34" w:rsidRPr="00BD1D34" w14:paraId="398F37E8" w14:textId="77777777" w:rsidTr="00BD1D34">
        <w:tc>
          <w:tcPr>
            <w:tcW w:w="995" w:type="pct"/>
          </w:tcPr>
          <w:p w14:paraId="08359964" w14:textId="28272B88" w:rsidR="004B6CF9" w:rsidRPr="00BD1D34" w:rsidRDefault="004B6CF9" w:rsidP="0057481C">
            <w:pPr>
              <w:spacing w:after="200"/>
              <w:rPr>
                <w:rFonts w:cs="Arial"/>
                <w:b/>
                <w:szCs w:val="22"/>
              </w:rPr>
            </w:pPr>
            <w:r w:rsidRPr="00BD1D34">
              <w:rPr>
                <w:rFonts w:cs="Arial"/>
                <w:b/>
                <w:szCs w:val="22"/>
              </w:rPr>
              <w:t>UCR</w:t>
            </w:r>
          </w:p>
        </w:tc>
        <w:tc>
          <w:tcPr>
            <w:tcW w:w="4005" w:type="pct"/>
          </w:tcPr>
          <w:p w14:paraId="0B4A3991" w14:textId="3F12ECB6" w:rsidR="004B6CF9" w:rsidRPr="00BD1D34" w:rsidRDefault="004B6CF9" w:rsidP="0057481C">
            <w:pPr>
              <w:spacing w:after="200"/>
              <w:rPr>
                <w:rFonts w:cs="Arial"/>
                <w:szCs w:val="22"/>
              </w:rPr>
            </w:pPr>
            <w:r w:rsidRPr="00BD1D34">
              <w:rPr>
                <w:rFonts w:cs="Arial"/>
                <w:szCs w:val="22"/>
              </w:rPr>
              <w:t>Universidad de Costa Rica</w:t>
            </w:r>
          </w:p>
        </w:tc>
      </w:tr>
      <w:tr w:rsidR="00BD1D34" w:rsidRPr="00BD1D34" w14:paraId="192EB028" w14:textId="77777777" w:rsidTr="00BD1D34">
        <w:tc>
          <w:tcPr>
            <w:tcW w:w="995" w:type="pct"/>
          </w:tcPr>
          <w:p w14:paraId="4DB94E37" w14:textId="448B7C05" w:rsidR="00636D46" w:rsidRPr="00BD1D34" w:rsidRDefault="00636D46" w:rsidP="0057481C">
            <w:pPr>
              <w:spacing w:after="200"/>
              <w:rPr>
                <w:rFonts w:cs="Arial"/>
                <w:b/>
                <w:szCs w:val="22"/>
              </w:rPr>
            </w:pPr>
            <w:r w:rsidRPr="00BD1D34">
              <w:rPr>
                <w:rFonts w:cs="Arial"/>
                <w:b/>
                <w:szCs w:val="22"/>
              </w:rPr>
              <w:t>UN</w:t>
            </w:r>
          </w:p>
        </w:tc>
        <w:tc>
          <w:tcPr>
            <w:tcW w:w="4005" w:type="pct"/>
          </w:tcPr>
          <w:p w14:paraId="58FA662D" w14:textId="31400974" w:rsidR="00636D46" w:rsidRPr="00BD1D34" w:rsidRDefault="00636D46" w:rsidP="0057481C">
            <w:pPr>
              <w:spacing w:after="200"/>
              <w:rPr>
                <w:rFonts w:cs="Arial"/>
                <w:szCs w:val="22"/>
              </w:rPr>
            </w:pPr>
            <w:r w:rsidRPr="00BD1D34">
              <w:rPr>
                <w:rFonts w:cs="Arial"/>
                <w:szCs w:val="22"/>
              </w:rPr>
              <w:t>United Nations</w:t>
            </w:r>
          </w:p>
        </w:tc>
      </w:tr>
      <w:tr w:rsidR="00BD1D34" w:rsidRPr="00BD1D34" w14:paraId="3AE7E6C2" w14:textId="77777777" w:rsidTr="00BD1D34">
        <w:tc>
          <w:tcPr>
            <w:tcW w:w="995" w:type="pct"/>
          </w:tcPr>
          <w:p w14:paraId="1783B78D" w14:textId="61099A3F" w:rsidR="006A6552" w:rsidRPr="00BD1D34" w:rsidRDefault="006A6552" w:rsidP="0057481C">
            <w:pPr>
              <w:spacing w:after="200"/>
              <w:rPr>
                <w:rFonts w:cs="Arial"/>
                <w:b/>
                <w:szCs w:val="22"/>
              </w:rPr>
            </w:pPr>
            <w:r w:rsidRPr="00BD1D34">
              <w:rPr>
                <w:rFonts w:cs="Arial"/>
                <w:b/>
                <w:szCs w:val="22"/>
              </w:rPr>
              <w:t>UNA</w:t>
            </w:r>
          </w:p>
        </w:tc>
        <w:tc>
          <w:tcPr>
            <w:tcW w:w="4005" w:type="pct"/>
          </w:tcPr>
          <w:p w14:paraId="33255984" w14:textId="0160CDB9" w:rsidR="006A6552" w:rsidRPr="00BD1D34" w:rsidRDefault="006A6552" w:rsidP="0057481C">
            <w:pPr>
              <w:spacing w:after="200"/>
              <w:rPr>
                <w:rFonts w:cs="Arial"/>
                <w:szCs w:val="22"/>
              </w:rPr>
            </w:pPr>
            <w:r w:rsidRPr="00BD1D34">
              <w:rPr>
                <w:rFonts w:cs="Arial"/>
                <w:szCs w:val="22"/>
              </w:rPr>
              <w:t>Universidad Nacional Costa Rica</w:t>
            </w:r>
          </w:p>
        </w:tc>
      </w:tr>
      <w:tr w:rsidR="00BD1D34" w:rsidRPr="00BD1D34" w14:paraId="234EBCBA" w14:textId="77777777" w:rsidTr="00BD1D34">
        <w:tc>
          <w:tcPr>
            <w:tcW w:w="995" w:type="pct"/>
          </w:tcPr>
          <w:p w14:paraId="451E462A" w14:textId="54E8887D" w:rsidR="004B6CF9" w:rsidRPr="00BD1D34" w:rsidRDefault="004B6CF9" w:rsidP="0057481C">
            <w:pPr>
              <w:spacing w:after="200"/>
              <w:rPr>
                <w:rFonts w:cs="Arial"/>
                <w:b/>
                <w:szCs w:val="22"/>
              </w:rPr>
            </w:pPr>
            <w:r w:rsidRPr="00BD1D34">
              <w:rPr>
                <w:rFonts w:cs="Arial"/>
                <w:b/>
                <w:szCs w:val="22"/>
              </w:rPr>
              <w:t>UNAVCO</w:t>
            </w:r>
          </w:p>
        </w:tc>
        <w:tc>
          <w:tcPr>
            <w:tcW w:w="4005" w:type="pct"/>
          </w:tcPr>
          <w:p w14:paraId="3576A2C2" w14:textId="638530DA" w:rsidR="004B6CF9" w:rsidRPr="00BD1D34" w:rsidRDefault="004B6CF9" w:rsidP="0057481C">
            <w:pPr>
              <w:spacing w:after="200"/>
              <w:rPr>
                <w:rFonts w:cs="Arial"/>
                <w:szCs w:val="22"/>
              </w:rPr>
            </w:pPr>
            <w:r w:rsidRPr="00BD1D34">
              <w:rPr>
                <w:rFonts w:asciiTheme="minorBidi" w:hAnsiTheme="minorBidi" w:cstheme="minorBidi"/>
                <w:szCs w:val="22"/>
              </w:rPr>
              <w:t>NAVCO, Inc. (independent, non-profit,</w:t>
            </w:r>
            <w:r w:rsidR="00EB2D5C" w:rsidRPr="00BD1D34">
              <w:rPr>
                <w:rFonts w:asciiTheme="minorBidi" w:hAnsiTheme="minorBidi" w:cstheme="minorBidi"/>
                <w:szCs w:val="22"/>
              </w:rPr>
              <w:t xml:space="preserve"> </w:t>
            </w:r>
            <w:r w:rsidRPr="00BD1D34">
              <w:rPr>
                <w:rFonts w:asciiTheme="minorBidi" w:hAnsiTheme="minorBidi" w:cstheme="minorBidi"/>
                <w:szCs w:val="22"/>
              </w:rPr>
              <w:t>corporation</w:t>
            </w:r>
            <w:r w:rsidR="00EB2D5C" w:rsidRPr="00BD1D34">
              <w:rPr>
                <w:rFonts w:asciiTheme="minorBidi" w:hAnsiTheme="minorBidi" w:cstheme="minorBidi"/>
                <w:szCs w:val="22"/>
              </w:rPr>
              <w:t>)</w:t>
            </w:r>
          </w:p>
        </w:tc>
      </w:tr>
      <w:tr w:rsidR="00BD1D34" w:rsidRPr="00BD1D34" w14:paraId="685E0148" w14:textId="77777777" w:rsidTr="00BD1D34">
        <w:tc>
          <w:tcPr>
            <w:tcW w:w="995" w:type="pct"/>
          </w:tcPr>
          <w:p w14:paraId="04565F18" w14:textId="77777777" w:rsidR="00202837" w:rsidRPr="00BD1D34" w:rsidRDefault="00202837" w:rsidP="0057481C">
            <w:pPr>
              <w:spacing w:after="200"/>
              <w:rPr>
                <w:rFonts w:cs="Arial"/>
                <w:b/>
                <w:szCs w:val="22"/>
              </w:rPr>
            </w:pPr>
            <w:r w:rsidRPr="00BD1D34">
              <w:rPr>
                <w:rFonts w:cs="Arial"/>
                <w:b/>
                <w:szCs w:val="22"/>
              </w:rPr>
              <w:t>UNESCO</w:t>
            </w:r>
          </w:p>
        </w:tc>
        <w:tc>
          <w:tcPr>
            <w:tcW w:w="4005" w:type="pct"/>
          </w:tcPr>
          <w:p w14:paraId="008AD019" w14:textId="77777777" w:rsidR="00202837" w:rsidRPr="00BD1D34" w:rsidRDefault="00202837" w:rsidP="0057481C">
            <w:pPr>
              <w:spacing w:after="200"/>
              <w:rPr>
                <w:rFonts w:cs="Arial"/>
                <w:szCs w:val="22"/>
              </w:rPr>
            </w:pPr>
            <w:r w:rsidRPr="00BD1D34">
              <w:rPr>
                <w:rFonts w:cs="Arial"/>
                <w:szCs w:val="22"/>
              </w:rPr>
              <w:t>United Nations Educational, Scientific and Cultural Organization</w:t>
            </w:r>
          </w:p>
        </w:tc>
      </w:tr>
      <w:tr w:rsidR="00BD1D34" w:rsidRPr="00BD1D34" w14:paraId="31452194" w14:textId="77777777" w:rsidTr="00BD1D34">
        <w:tc>
          <w:tcPr>
            <w:tcW w:w="995" w:type="pct"/>
          </w:tcPr>
          <w:p w14:paraId="39B02998" w14:textId="219ECF57" w:rsidR="00EB2D5C" w:rsidRPr="00BD1D34" w:rsidRDefault="00EB2D5C" w:rsidP="0057481C">
            <w:pPr>
              <w:spacing w:after="200"/>
              <w:rPr>
                <w:rFonts w:cs="Arial"/>
                <w:b/>
                <w:szCs w:val="22"/>
              </w:rPr>
            </w:pPr>
            <w:r w:rsidRPr="00BD1D34">
              <w:rPr>
                <w:rFonts w:cs="Arial"/>
                <w:b/>
                <w:szCs w:val="22"/>
              </w:rPr>
              <w:t>US</w:t>
            </w:r>
            <w:r w:rsidR="00D82C53">
              <w:rPr>
                <w:rFonts w:cs="Arial"/>
                <w:b/>
                <w:szCs w:val="22"/>
              </w:rPr>
              <w:t>A</w:t>
            </w:r>
          </w:p>
        </w:tc>
        <w:tc>
          <w:tcPr>
            <w:tcW w:w="4005" w:type="pct"/>
          </w:tcPr>
          <w:p w14:paraId="363884A3" w14:textId="05E9C77D" w:rsidR="00EB2D5C" w:rsidRPr="00BD1D34" w:rsidRDefault="00EB2D5C" w:rsidP="0057481C">
            <w:pPr>
              <w:spacing w:after="200"/>
              <w:rPr>
                <w:rFonts w:cs="Arial"/>
                <w:szCs w:val="22"/>
              </w:rPr>
            </w:pPr>
            <w:r w:rsidRPr="00BD1D34">
              <w:rPr>
                <w:rFonts w:cs="Arial"/>
                <w:szCs w:val="22"/>
              </w:rPr>
              <w:t>United States</w:t>
            </w:r>
            <w:r w:rsidR="00D82C53">
              <w:rPr>
                <w:rFonts w:cs="Arial"/>
                <w:szCs w:val="22"/>
              </w:rPr>
              <w:t xml:space="preserve"> of America</w:t>
            </w:r>
          </w:p>
        </w:tc>
      </w:tr>
      <w:tr w:rsidR="00BD1D34" w:rsidRPr="00BD1D34" w14:paraId="546CBD3E" w14:textId="77777777" w:rsidTr="00BD1D34">
        <w:tc>
          <w:tcPr>
            <w:tcW w:w="995" w:type="pct"/>
          </w:tcPr>
          <w:p w14:paraId="20E5CA51" w14:textId="77777777" w:rsidR="00202837" w:rsidRPr="00BD1D34" w:rsidRDefault="00202837" w:rsidP="0057481C">
            <w:pPr>
              <w:spacing w:after="200"/>
              <w:rPr>
                <w:rFonts w:cs="Arial"/>
                <w:b/>
                <w:szCs w:val="22"/>
              </w:rPr>
            </w:pPr>
            <w:r w:rsidRPr="00BD1D34">
              <w:rPr>
                <w:rFonts w:cs="Arial"/>
                <w:b/>
                <w:szCs w:val="22"/>
              </w:rPr>
              <w:t>USAID</w:t>
            </w:r>
          </w:p>
        </w:tc>
        <w:tc>
          <w:tcPr>
            <w:tcW w:w="4005" w:type="pct"/>
          </w:tcPr>
          <w:p w14:paraId="2A8F3EE6" w14:textId="77777777" w:rsidR="00202837" w:rsidRPr="00BD1D34" w:rsidRDefault="00202837" w:rsidP="0057481C">
            <w:pPr>
              <w:spacing w:after="200"/>
              <w:rPr>
                <w:rFonts w:cs="Arial"/>
                <w:szCs w:val="22"/>
              </w:rPr>
            </w:pPr>
            <w:r w:rsidRPr="00BD1D34">
              <w:rPr>
                <w:rFonts w:cs="Arial"/>
                <w:szCs w:val="22"/>
              </w:rPr>
              <w:t>United States Agency for International Development</w:t>
            </w:r>
          </w:p>
        </w:tc>
      </w:tr>
      <w:tr w:rsidR="00BD1D34" w:rsidRPr="00BD1D34" w14:paraId="0D9E1458" w14:textId="77777777" w:rsidTr="00BD1D34">
        <w:tc>
          <w:tcPr>
            <w:tcW w:w="995" w:type="pct"/>
          </w:tcPr>
          <w:p w14:paraId="3B464603" w14:textId="77777777" w:rsidR="00202837" w:rsidRPr="00BD1D34" w:rsidRDefault="00202837" w:rsidP="0057481C">
            <w:pPr>
              <w:spacing w:after="200"/>
              <w:rPr>
                <w:rFonts w:cs="Arial"/>
                <w:b/>
                <w:szCs w:val="22"/>
              </w:rPr>
            </w:pPr>
            <w:r w:rsidRPr="00BD1D34">
              <w:rPr>
                <w:rFonts w:cs="Arial"/>
                <w:b/>
                <w:szCs w:val="22"/>
              </w:rPr>
              <w:t>WG</w:t>
            </w:r>
          </w:p>
        </w:tc>
        <w:tc>
          <w:tcPr>
            <w:tcW w:w="4005" w:type="pct"/>
          </w:tcPr>
          <w:p w14:paraId="11F8B756" w14:textId="77777777" w:rsidR="00202837" w:rsidRPr="00BD1D34" w:rsidRDefault="00202837" w:rsidP="0057481C">
            <w:pPr>
              <w:spacing w:after="200"/>
              <w:rPr>
                <w:rFonts w:cs="Arial"/>
                <w:szCs w:val="22"/>
              </w:rPr>
            </w:pPr>
            <w:r w:rsidRPr="00BD1D34">
              <w:rPr>
                <w:rFonts w:cs="Arial"/>
              </w:rPr>
              <w:t>Working Group</w:t>
            </w:r>
          </w:p>
        </w:tc>
      </w:tr>
      <w:tr w:rsidR="00BD1D34" w:rsidRPr="00BD1D34" w14:paraId="46324B4A" w14:textId="77777777" w:rsidTr="00BD1D34">
        <w:tc>
          <w:tcPr>
            <w:tcW w:w="995" w:type="pct"/>
          </w:tcPr>
          <w:p w14:paraId="047F2CFE" w14:textId="77777777" w:rsidR="00202837" w:rsidRPr="00BD1D34" w:rsidRDefault="00202837" w:rsidP="0057481C">
            <w:pPr>
              <w:spacing w:after="200"/>
              <w:rPr>
                <w:rFonts w:cs="Arial"/>
                <w:b/>
                <w:szCs w:val="22"/>
              </w:rPr>
            </w:pPr>
            <w:r w:rsidRPr="00BD1D34">
              <w:rPr>
                <w:rFonts w:cs="Arial"/>
                <w:b/>
                <w:szCs w:val="22"/>
              </w:rPr>
              <w:t>WG-CA</w:t>
            </w:r>
          </w:p>
        </w:tc>
        <w:tc>
          <w:tcPr>
            <w:tcW w:w="4005" w:type="pct"/>
          </w:tcPr>
          <w:p w14:paraId="1DEDC885" w14:textId="77777777" w:rsidR="00202837" w:rsidRPr="00BD1D34" w:rsidRDefault="00202837" w:rsidP="0057481C">
            <w:pPr>
              <w:spacing w:after="200"/>
              <w:rPr>
                <w:rFonts w:cs="Arial"/>
                <w:szCs w:val="22"/>
              </w:rPr>
            </w:pPr>
            <w:r w:rsidRPr="00BD1D34">
              <w:rPr>
                <w:rFonts w:cs="Arial"/>
                <w:szCs w:val="22"/>
              </w:rPr>
              <w:t>Wor</w:t>
            </w:r>
            <w:r w:rsidRPr="00BD1D34">
              <w:rPr>
                <w:rFonts w:cs="Arial"/>
              </w:rPr>
              <w:t xml:space="preserve">king Group for Central America </w:t>
            </w:r>
          </w:p>
        </w:tc>
      </w:tr>
      <w:tr w:rsidR="00BD1D34" w:rsidRPr="00BD1D34" w14:paraId="635C6D24" w14:textId="77777777" w:rsidTr="00BD1D34">
        <w:tc>
          <w:tcPr>
            <w:tcW w:w="995" w:type="pct"/>
          </w:tcPr>
          <w:p w14:paraId="5E5F3BCE" w14:textId="238E9C23" w:rsidR="00202837" w:rsidRPr="00BD1D34" w:rsidRDefault="00202837" w:rsidP="0057481C">
            <w:pPr>
              <w:spacing w:after="200"/>
              <w:rPr>
                <w:rFonts w:cs="Arial"/>
                <w:b/>
                <w:szCs w:val="22"/>
              </w:rPr>
            </w:pPr>
            <w:r w:rsidRPr="00BD1D34">
              <w:rPr>
                <w:rFonts w:cs="Arial"/>
                <w:b/>
                <w:szCs w:val="22"/>
              </w:rPr>
              <w:t>WG-PICT</w:t>
            </w:r>
          </w:p>
        </w:tc>
        <w:tc>
          <w:tcPr>
            <w:tcW w:w="4005" w:type="pct"/>
          </w:tcPr>
          <w:p w14:paraId="06862595" w14:textId="3273037E" w:rsidR="00202837" w:rsidRPr="00BD1D34" w:rsidRDefault="00202837" w:rsidP="0057481C">
            <w:pPr>
              <w:spacing w:after="200"/>
              <w:rPr>
                <w:rFonts w:cs="Arial"/>
                <w:szCs w:val="22"/>
              </w:rPr>
            </w:pPr>
            <w:r w:rsidRPr="00BD1D34">
              <w:rPr>
                <w:rFonts w:cs="Arial"/>
                <w:szCs w:val="22"/>
              </w:rPr>
              <w:t>Pacific Island Countries and Territories Regional Working Group on Tsunami Warning and Mitigation System</w:t>
            </w:r>
          </w:p>
        </w:tc>
      </w:tr>
      <w:tr w:rsidR="00BD1D34" w:rsidRPr="00BD1D34" w14:paraId="171688A0" w14:textId="77777777" w:rsidTr="00BD1D34">
        <w:tc>
          <w:tcPr>
            <w:tcW w:w="995" w:type="pct"/>
          </w:tcPr>
          <w:p w14:paraId="127F3FD6" w14:textId="77777777" w:rsidR="00202837" w:rsidRPr="00BD1D34" w:rsidRDefault="00202837" w:rsidP="0057481C">
            <w:pPr>
              <w:spacing w:after="200"/>
              <w:rPr>
                <w:rFonts w:cs="Arial"/>
                <w:b/>
                <w:szCs w:val="22"/>
              </w:rPr>
            </w:pPr>
            <w:r w:rsidRPr="00BD1D34">
              <w:rPr>
                <w:rFonts w:cs="Arial"/>
                <w:b/>
                <w:szCs w:val="22"/>
              </w:rPr>
              <w:t>WG-SCS</w:t>
            </w:r>
          </w:p>
        </w:tc>
        <w:tc>
          <w:tcPr>
            <w:tcW w:w="4005" w:type="pct"/>
          </w:tcPr>
          <w:p w14:paraId="36C0A213" w14:textId="77777777" w:rsidR="00202837" w:rsidRPr="00BD1D34" w:rsidRDefault="00202837" w:rsidP="0057481C">
            <w:pPr>
              <w:spacing w:after="200"/>
              <w:rPr>
                <w:rFonts w:cs="Arial"/>
                <w:szCs w:val="22"/>
              </w:rPr>
            </w:pPr>
            <w:r w:rsidRPr="00BD1D34">
              <w:rPr>
                <w:rFonts w:cs="Arial"/>
                <w:szCs w:val="22"/>
              </w:rPr>
              <w:t>Wor</w:t>
            </w:r>
            <w:r w:rsidRPr="00BD1D34">
              <w:rPr>
                <w:rFonts w:cs="Arial"/>
              </w:rPr>
              <w:t xml:space="preserve">king Group for the South China Sea region </w:t>
            </w:r>
          </w:p>
        </w:tc>
      </w:tr>
      <w:tr w:rsidR="00BD1D34" w:rsidRPr="00BD1D34" w14:paraId="0089CAC6" w14:textId="77777777" w:rsidTr="00BD1D34">
        <w:tc>
          <w:tcPr>
            <w:tcW w:w="995" w:type="pct"/>
          </w:tcPr>
          <w:p w14:paraId="0489AE76" w14:textId="6BD471CD" w:rsidR="003D4F72" w:rsidRPr="00BD1D34" w:rsidRDefault="003D4F72" w:rsidP="0057481C">
            <w:pPr>
              <w:spacing w:after="200"/>
              <w:rPr>
                <w:rFonts w:cs="Arial"/>
                <w:b/>
                <w:szCs w:val="22"/>
              </w:rPr>
            </w:pPr>
            <w:r w:rsidRPr="00BD1D34">
              <w:rPr>
                <w:rFonts w:cs="Arial"/>
                <w:b/>
                <w:szCs w:val="22"/>
              </w:rPr>
              <w:t>WG-SEP</w:t>
            </w:r>
          </w:p>
        </w:tc>
        <w:tc>
          <w:tcPr>
            <w:tcW w:w="4005" w:type="pct"/>
          </w:tcPr>
          <w:p w14:paraId="30F6A0F6" w14:textId="737F9428" w:rsidR="003D4F72" w:rsidRPr="00BD1D34" w:rsidRDefault="003D4F72" w:rsidP="0057481C">
            <w:pPr>
              <w:spacing w:after="200"/>
              <w:rPr>
                <w:rFonts w:cs="Arial"/>
                <w:szCs w:val="22"/>
              </w:rPr>
            </w:pPr>
            <w:r w:rsidRPr="00BD1D34">
              <w:rPr>
                <w:rFonts w:cs="Arial"/>
                <w:szCs w:val="22"/>
              </w:rPr>
              <w:t>Working Group for the South East Pacific region</w:t>
            </w:r>
          </w:p>
        </w:tc>
      </w:tr>
      <w:tr w:rsidR="00BD1D34" w:rsidRPr="00BD1D34" w14:paraId="120C6E86" w14:textId="77777777" w:rsidTr="00BD1D34">
        <w:tc>
          <w:tcPr>
            <w:tcW w:w="995" w:type="pct"/>
          </w:tcPr>
          <w:p w14:paraId="042F8C3F" w14:textId="77777777" w:rsidR="00202837" w:rsidRPr="00BD1D34" w:rsidRDefault="00202837" w:rsidP="0057481C">
            <w:pPr>
              <w:spacing w:after="200"/>
              <w:rPr>
                <w:rFonts w:cs="Arial"/>
                <w:b/>
                <w:szCs w:val="22"/>
              </w:rPr>
            </w:pPr>
            <w:r w:rsidRPr="00BD1D34">
              <w:rPr>
                <w:rFonts w:cs="Arial"/>
                <w:b/>
                <w:szCs w:val="22"/>
              </w:rPr>
              <w:t>WMO</w:t>
            </w:r>
          </w:p>
        </w:tc>
        <w:tc>
          <w:tcPr>
            <w:tcW w:w="4005" w:type="pct"/>
          </w:tcPr>
          <w:p w14:paraId="2F23F8CC" w14:textId="77777777" w:rsidR="00202837" w:rsidRPr="00BD1D34" w:rsidRDefault="00202837" w:rsidP="0057481C">
            <w:pPr>
              <w:spacing w:after="200"/>
              <w:rPr>
                <w:rFonts w:cs="Arial"/>
                <w:szCs w:val="22"/>
              </w:rPr>
            </w:pPr>
            <w:r w:rsidRPr="00BD1D34">
              <w:rPr>
                <w:rFonts w:cs="Arial"/>
                <w:szCs w:val="22"/>
              </w:rPr>
              <w:t>World M</w:t>
            </w:r>
            <w:r w:rsidRPr="00BD1D34">
              <w:rPr>
                <w:rFonts w:cs="Arial"/>
              </w:rPr>
              <w:t xml:space="preserve">eteorological Organization </w:t>
            </w:r>
          </w:p>
        </w:tc>
      </w:tr>
      <w:tr w:rsidR="00BD1D34" w:rsidRPr="00BD1D34" w14:paraId="1AC73029" w14:textId="77777777" w:rsidTr="00BD1D34">
        <w:tc>
          <w:tcPr>
            <w:tcW w:w="995" w:type="pct"/>
          </w:tcPr>
          <w:p w14:paraId="56840DCF" w14:textId="6ABF84CE" w:rsidR="00202837" w:rsidRPr="00BD1D34" w:rsidRDefault="00202837" w:rsidP="0057481C">
            <w:pPr>
              <w:spacing w:after="200"/>
              <w:rPr>
                <w:rFonts w:cs="Arial"/>
                <w:b/>
                <w:szCs w:val="22"/>
              </w:rPr>
            </w:pPr>
            <w:r w:rsidRPr="00BD1D34">
              <w:rPr>
                <w:rFonts w:cs="Arial"/>
                <w:b/>
                <w:bCs/>
                <w:szCs w:val="22"/>
              </w:rPr>
              <w:t>WTAD</w:t>
            </w:r>
          </w:p>
        </w:tc>
        <w:tc>
          <w:tcPr>
            <w:tcW w:w="4005" w:type="pct"/>
          </w:tcPr>
          <w:p w14:paraId="23129412" w14:textId="1B73D119" w:rsidR="00202837" w:rsidRPr="00BD1D34" w:rsidRDefault="00202837" w:rsidP="0057481C">
            <w:pPr>
              <w:spacing w:after="200"/>
              <w:rPr>
                <w:rFonts w:cs="Arial"/>
                <w:szCs w:val="22"/>
              </w:rPr>
            </w:pPr>
            <w:r w:rsidRPr="00BD1D34">
              <w:rPr>
                <w:rFonts w:cs="Arial"/>
                <w:bCs/>
                <w:szCs w:val="22"/>
              </w:rPr>
              <w:t>World Tsunami Awareness Day</w:t>
            </w:r>
          </w:p>
        </w:tc>
      </w:tr>
    </w:tbl>
    <w:p w14:paraId="619F2136" w14:textId="7312D220" w:rsidR="00FB3999" w:rsidRPr="00BD1D34" w:rsidRDefault="00FB3999" w:rsidP="008602EA">
      <w:pPr>
        <w:spacing w:after="240"/>
        <w:rPr>
          <w:rFonts w:cs="Arial"/>
          <w:szCs w:val="22"/>
        </w:rPr>
      </w:pPr>
    </w:p>
    <w:sectPr w:rsidR="00FB3999" w:rsidRPr="00BD1D34" w:rsidSect="00C93470">
      <w:headerReference w:type="even" r:id="rId154"/>
      <w:headerReference w:type="default" r:id="rId155"/>
      <w:headerReference w:type="first" r:id="rId156"/>
      <w:type w:val="oddPage"/>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0E357" w14:textId="77777777" w:rsidR="00816F24" w:rsidRDefault="00816F24" w:rsidP="00E90BE0">
      <w:r>
        <w:separator/>
      </w:r>
    </w:p>
  </w:endnote>
  <w:endnote w:type="continuationSeparator" w:id="0">
    <w:p w14:paraId="759CEBF7" w14:textId="77777777" w:rsidR="00816F24" w:rsidRDefault="00816F24" w:rsidP="00E9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Arial Unicode MS"/>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01814" w14:textId="77777777" w:rsidR="00816F24" w:rsidRDefault="00816F24" w:rsidP="00E90BE0">
      <w:r>
        <w:separator/>
      </w:r>
    </w:p>
  </w:footnote>
  <w:footnote w:type="continuationSeparator" w:id="0">
    <w:p w14:paraId="1E008B68" w14:textId="77777777" w:rsidR="00816F24" w:rsidRDefault="00816F24" w:rsidP="00E90BE0">
      <w:r>
        <w:continuationSeparator/>
      </w:r>
    </w:p>
  </w:footnote>
  <w:footnote w:id="1">
    <w:p w14:paraId="165AB3EE" w14:textId="77777777" w:rsidR="003C03BB" w:rsidRPr="00737597" w:rsidRDefault="003C03BB">
      <w:pPr>
        <w:pStyle w:val="FootnoteText"/>
        <w:rPr>
          <w:lang w:val="en-US"/>
        </w:rPr>
      </w:pPr>
      <w:r>
        <w:rPr>
          <w:rStyle w:val="FootnoteReference"/>
        </w:rPr>
        <w:footnoteRef/>
      </w:r>
      <w:r>
        <w:t xml:space="preserve"> </w:t>
      </w:r>
      <w:r w:rsidRPr="00737597">
        <w:rPr>
          <w:lang w:val="en-US"/>
        </w:rPr>
        <w:t>The Executive Summary is available in French, Spanish and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36B6" w14:textId="77777777" w:rsidR="003C03BB" w:rsidRPr="0072235E" w:rsidRDefault="003C03BB" w:rsidP="00E63F97">
    <w:pPr>
      <w:pStyle w:val="Header"/>
      <w:ind w:left="7020" w:hanging="7020"/>
      <w:rPr>
        <w:rFonts w:cs="Arial"/>
        <w:sz w:val="20"/>
        <w:szCs w:val="20"/>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2314" w14:textId="627D1537" w:rsidR="003C03BB" w:rsidRPr="00E118C2" w:rsidRDefault="003C03BB" w:rsidP="00E118C2">
    <w:pPr>
      <w:pStyle w:val="Header"/>
      <w:tabs>
        <w:tab w:val="clear" w:pos="4819"/>
        <w:tab w:val="center" w:pos="-142"/>
      </w:tabs>
      <w:rPr>
        <w:rFonts w:cs="Arial"/>
        <w:sz w:val="20"/>
        <w:szCs w:val="20"/>
        <w:lang w:val="en-US"/>
      </w:rPr>
    </w:pPr>
    <w:r w:rsidRPr="00E118C2">
      <w:rPr>
        <w:rFonts w:cs="Arial"/>
        <w:sz w:val="20"/>
        <w:szCs w:val="20"/>
        <w:lang w:val="en-US"/>
      </w:rPr>
      <w:t>ICG/PTWS-X</w:t>
    </w:r>
    <w:r w:rsidR="008704C9">
      <w:rPr>
        <w:rFonts w:cs="Arial"/>
        <w:sz w:val="20"/>
        <w:szCs w:val="20"/>
        <w:lang w:val="en-US"/>
      </w:rPr>
      <w:t>X</w:t>
    </w:r>
    <w:r w:rsidR="00573690">
      <w:rPr>
        <w:rFonts w:cs="Arial"/>
        <w:sz w:val="20"/>
        <w:szCs w:val="20"/>
        <w:lang w:val="en-US"/>
      </w:rPr>
      <w:t>I</w:t>
    </w:r>
    <w:r w:rsidRPr="00E118C2">
      <w:rPr>
        <w:rFonts w:cs="Arial"/>
        <w:sz w:val="20"/>
        <w:szCs w:val="20"/>
        <w:lang w:val="en-US"/>
      </w:rPr>
      <w:t>X/3</w:t>
    </w:r>
  </w:p>
  <w:p w14:paraId="5A3CB50B" w14:textId="2F88AE76" w:rsidR="003C03BB" w:rsidRPr="00E118C2" w:rsidRDefault="003C03BB" w:rsidP="00E118C2">
    <w:pPr>
      <w:pStyle w:val="Header"/>
      <w:tabs>
        <w:tab w:val="clear" w:pos="4819"/>
        <w:tab w:val="center" w:pos="0"/>
      </w:tabs>
      <w:ind w:right="360"/>
      <w:rPr>
        <w:sz w:val="20"/>
        <w:szCs w:val="20"/>
      </w:rPr>
    </w:pPr>
    <w:r>
      <w:rPr>
        <w:sz w:val="20"/>
        <w:szCs w:val="20"/>
      </w:rPr>
      <w:t xml:space="preserve">Annex I – page </w:t>
    </w:r>
    <w:r w:rsidRPr="00E118C2">
      <w:rPr>
        <w:sz w:val="20"/>
        <w:szCs w:val="20"/>
      </w:rPr>
      <w:fldChar w:fldCharType="begin"/>
    </w:r>
    <w:r w:rsidRPr="00E118C2">
      <w:rPr>
        <w:sz w:val="20"/>
        <w:szCs w:val="20"/>
      </w:rPr>
      <w:instrText xml:space="preserve"> PAGE   \* MERGEFORMAT </w:instrText>
    </w:r>
    <w:r w:rsidRPr="00E118C2">
      <w:rPr>
        <w:sz w:val="20"/>
        <w:szCs w:val="20"/>
      </w:rPr>
      <w:fldChar w:fldCharType="separate"/>
    </w:r>
    <w:r w:rsidR="00151BFF">
      <w:rPr>
        <w:noProof/>
        <w:sz w:val="20"/>
        <w:szCs w:val="20"/>
      </w:rPr>
      <w:t>2</w:t>
    </w:r>
    <w:r w:rsidRPr="00E118C2">
      <w:rPr>
        <w:noProof/>
        <w:sz w:val="20"/>
        <w:szCs w:val="20"/>
      </w:rPr>
      <w:fldChar w:fldCharType="end"/>
    </w:r>
  </w:p>
  <w:p w14:paraId="65FA4DB9" w14:textId="77777777" w:rsidR="003C03BB" w:rsidRPr="0072235E" w:rsidRDefault="003C03BB" w:rsidP="00E63F97">
    <w:pPr>
      <w:pStyle w:val="Header"/>
      <w:ind w:left="7020" w:hanging="7020"/>
      <w:rPr>
        <w:rFonts w:cs="Arial"/>
        <w:sz w:val="20"/>
        <w:szCs w:val="20"/>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9817" w14:textId="6A09F590" w:rsidR="003C03BB" w:rsidRPr="00E118C2" w:rsidRDefault="003C03BB" w:rsidP="00573690">
    <w:pPr>
      <w:pStyle w:val="Header"/>
      <w:tabs>
        <w:tab w:val="clear" w:pos="4819"/>
        <w:tab w:val="center" w:pos="-142"/>
      </w:tabs>
      <w:ind w:left="7371"/>
      <w:rPr>
        <w:rFonts w:cs="Arial"/>
        <w:sz w:val="20"/>
        <w:szCs w:val="20"/>
        <w:lang w:val="en-US"/>
      </w:rPr>
    </w:pPr>
    <w:r w:rsidRPr="00E118C2">
      <w:rPr>
        <w:rFonts w:cs="Arial"/>
        <w:sz w:val="20"/>
        <w:szCs w:val="20"/>
        <w:lang w:val="en-US"/>
      </w:rPr>
      <w:t>ICG/PTWS-X</w:t>
    </w:r>
    <w:r w:rsidR="008704C9">
      <w:rPr>
        <w:rFonts w:cs="Arial"/>
        <w:sz w:val="20"/>
        <w:szCs w:val="20"/>
        <w:lang w:val="en-US"/>
      </w:rPr>
      <w:t>X</w:t>
    </w:r>
    <w:r w:rsidR="00573690">
      <w:rPr>
        <w:rFonts w:cs="Arial"/>
        <w:sz w:val="20"/>
        <w:szCs w:val="20"/>
        <w:lang w:val="en-US"/>
      </w:rPr>
      <w:t>I</w:t>
    </w:r>
    <w:r w:rsidRPr="00E118C2">
      <w:rPr>
        <w:rFonts w:cs="Arial"/>
        <w:sz w:val="20"/>
        <w:szCs w:val="20"/>
        <w:lang w:val="en-US"/>
      </w:rPr>
      <w:t>X/3</w:t>
    </w:r>
  </w:p>
  <w:p w14:paraId="065F92A9" w14:textId="77777777" w:rsidR="003C03BB" w:rsidRPr="00E118C2" w:rsidRDefault="003C03BB" w:rsidP="00573690">
    <w:pPr>
      <w:pStyle w:val="Header"/>
      <w:tabs>
        <w:tab w:val="clear" w:pos="4819"/>
        <w:tab w:val="center" w:pos="0"/>
      </w:tabs>
      <w:ind w:left="7371" w:right="360"/>
      <w:rPr>
        <w:sz w:val="20"/>
        <w:szCs w:val="20"/>
      </w:rPr>
    </w:pPr>
    <w:r>
      <w:rPr>
        <w:sz w:val="20"/>
        <w:szCs w:val="20"/>
      </w:rPr>
      <w:t>Annex 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1708" w14:textId="702BE5F3" w:rsidR="003C03BB" w:rsidRPr="00737597" w:rsidRDefault="003C03BB" w:rsidP="00E118C2">
    <w:pPr>
      <w:pStyle w:val="Header"/>
      <w:tabs>
        <w:tab w:val="clear" w:pos="4819"/>
        <w:tab w:val="center" w:pos="-142"/>
      </w:tabs>
      <w:rPr>
        <w:rFonts w:cs="Arial"/>
        <w:sz w:val="20"/>
        <w:szCs w:val="20"/>
        <w:lang w:val="fr-FR"/>
      </w:rPr>
    </w:pPr>
    <w:r w:rsidRPr="00737597">
      <w:rPr>
        <w:rFonts w:cs="Arial"/>
        <w:sz w:val="20"/>
        <w:szCs w:val="20"/>
        <w:lang w:val="fr-FR"/>
      </w:rPr>
      <w:t>ICG/PTWS-</w:t>
    </w:r>
    <w:r w:rsidR="008704C9">
      <w:rPr>
        <w:rFonts w:cs="Arial"/>
        <w:sz w:val="20"/>
        <w:szCs w:val="20"/>
        <w:lang w:val="fr-FR"/>
      </w:rPr>
      <w:t>X</w:t>
    </w:r>
    <w:r w:rsidRPr="00737597">
      <w:rPr>
        <w:rFonts w:cs="Arial"/>
        <w:sz w:val="20"/>
        <w:szCs w:val="20"/>
        <w:lang w:val="fr-FR"/>
      </w:rPr>
      <w:t>X</w:t>
    </w:r>
    <w:r w:rsidR="00573690">
      <w:rPr>
        <w:rFonts w:cs="Arial"/>
        <w:sz w:val="20"/>
        <w:szCs w:val="20"/>
        <w:lang w:val="fr-FR"/>
      </w:rPr>
      <w:t>I</w:t>
    </w:r>
    <w:r w:rsidRPr="00737597">
      <w:rPr>
        <w:rFonts w:cs="Arial"/>
        <w:sz w:val="20"/>
        <w:szCs w:val="20"/>
        <w:lang w:val="fr-FR"/>
      </w:rPr>
      <w:t>X/3</w:t>
    </w:r>
  </w:p>
  <w:p w14:paraId="5F1057B6" w14:textId="5FB53FFE" w:rsidR="003C03BB" w:rsidRPr="00737597" w:rsidRDefault="003C03BB" w:rsidP="00E118C2">
    <w:pPr>
      <w:pStyle w:val="Header"/>
      <w:tabs>
        <w:tab w:val="clear" w:pos="4819"/>
        <w:tab w:val="center" w:pos="0"/>
      </w:tabs>
      <w:ind w:right="360"/>
      <w:rPr>
        <w:sz w:val="20"/>
        <w:szCs w:val="20"/>
        <w:lang w:val="fr-FR"/>
      </w:rPr>
    </w:pPr>
    <w:r w:rsidRPr="00737597">
      <w:rPr>
        <w:sz w:val="20"/>
        <w:szCs w:val="20"/>
        <w:lang w:val="fr-FR"/>
      </w:rPr>
      <w:t xml:space="preserve">Annex II – </w:t>
    </w:r>
    <w:r>
      <w:rPr>
        <w:sz w:val="20"/>
        <w:szCs w:val="20"/>
        <w:lang w:val="fr-FR"/>
      </w:rPr>
      <w:t>p</w:t>
    </w:r>
    <w:r w:rsidRPr="00737597">
      <w:rPr>
        <w:sz w:val="20"/>
        <w:szCs w:val="20"/>
        <w:lang w:val="fr-FR"/>
      </w:rPr>
      <w:t xml:space="preserve">age </w:t>
    </w:r>
    <w:r w:rsidRPr="00E118C2">
      <w:rPr>
        <w:sz w:val="20"/>
        <w:szCs w:val="20"/>
      </w:rPr>
      <w:fldChar w:fldCharType="begin"/>
    </w:r>
    <w:r w:rsidRPr="00737597">
      <w:rPr>
        <w:sz w:val="20"/>
        <w:szCs w:val="20"/>
        <w:lang w:val="fr-FR"/>
      </w:rPr>
      <w:instrText xml:space="preserve"> PAGE   \* MERGEFORMAT </w:instrText>
    </w:r>
    <w:r w:rsidRPr="00E118C2">
      <w:rPr>
        <w:sz w:val="20"/>
        <w:szCs w:val="20"/>
      </w:rPr>
      <w:fldChar w:fldCharType="separate"/>
    </w:r>
    <w:r w:rsidR="00151BFF">
      <w:rPr>
        <w:noProof/>
        <w:sz w:val="20"/>
        <w:szCs w:val="20"/>
        <w:lang w:val="fr-FR"/>
      </w:rPr>
      <w:t>22</w:t>
    </w:r>
    <w:r w:rsidRPr="00E118C2">
      <w:rPr>
        <w:noProof/>
        <w:sz w:val="20"/>
        <w:szCs w:val="20"/>
      </w:rPr>
      <w:fldChar w:fldCharType="end"/>
    </w:r>
  </w:p>
  <w:p w14:paraId="1101B7BD" w14:textId="77777777" w:rsidR="003C03BB" w:rsidRPr="0072235E" w:rsidRDefault="003C03BB" w:rsidP="00E63F97">
    <w:pPr>
      <w:pStyle w:val="Header"/>
      <w:ind w:left="7020" w:hanging="7020"/>
      <w:rPr>
        <w:rFonts w:cs="Arial"/>
        <w:sz w:val="20"/>
        <w:szCs w:val="20"/>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6EF1" w14:textId="5F21A12C" w:rsidR="003C03BB" w:rsidRPr="00737597" w:rsidRDefault="003C03BB" w:rsidP="00573690">
    <w:pPr>
      <w:pStyle w:val="Header"/>
      <w:tabs>
        <w:tab w:val="clear" w:pos="4819"/>
        <w:tab w:val="center" w:pos="-142"/>
      </w:tabs>
      <w:ind w:left="7371"/>
      <w:rPr>
        <w:rFonts w:cs="Arial"/>
        <w:sz w:val="20"/>
        <w:szCs w:val="20"/>
        <w:lang w:val="fr-FR"/>
      </w:rPr>
    </w:pPr>
    <w:r w:rsidRPr="00737597">
      <w:rPr>
        <w:rFonts w:cs="Arial"/>
        <w:sz w:val="20"/>
        <w:szCs w:val="20"/>
        <w:lang w:val="fr-FR"/>
      </w:rPr>
      <w:t>ICG/PTWS-</w:t>
    </w:r>
    <w:r w:rsidR="008704C9">
      <w:rPr>
        <w:rFonts w:cs="Arial"/>
        <w:sz w:val="20"/>
        <w:szCs w:val="20"/>
        <w:lang w:val="fr-FR"/>
      </w:rPr>
      <w:t>X</w:t>
    </w:r>
    <w:r w:rsidRPr="00737597">
      <w:rPr>
        <w:rFonts w:cs="Arial"/>
        <w:sz w:val="20"/>
        <w:szCs w:val="20"/>
        <w:lang w:val="fr-FR"/>
      </w:rPr>
      <w:t>X</w:t>
    </w:r>
    <w:r w:rsidR="00573690">
      <w:rPr>
        <w:rFonts w:cs="Arial"/>
        <w:sz w:val="20"/>
        <w:szCs w:val="20"/>
        <w:lang w:val="fr-FR"/>
      </w:rPr>
      <w:t>I</w:t>
    </w:r>
    <w:r w:rsidRPr="00737597">
      <w:rPr>
        <w:rFonts w:cs="Arial"/>
        <w:sz w:val="20"/>
        <w:szCs w:val="20"/>
        <w:lang w:val="fr-FR"/>
      </w:rPr>
      <w:t>X/3</w:t>
    </w:r>
  </w:p>
  <w:p w14:paraId="0B62D1AB" w14:textId="5A18F4EB" w:rsidR="003C03BB" w:rsidRPr="00737597" w:rsidRDefault="003C03BB" w:rsidP="00573690">
    <w:pPr>
      <w:pStyle w:val="Header"/>
      <w:tabs>
        <w:tab w:val="clear" w:pos="4819"/>
      </w:tabs>
      <w:ind w:left="7371" w:right="-1"/>
      <w:rPr>
        <w:sz w:val="20"/>
        <w:szCs w:val="20"/>
        <w:lang w:val="fr-FR"/>
      </w:rPr>
    </w:pPr>
    <w:r w:rsidRPr="00737597">
      <w:rPr>
        <w:sz w:val="20"/>
        <w:szCs w:val="20"/>
        <w:lang w:val="fr-FR"/>
      </w:rPr>
      <w:t xml:space="preserve">Annex II </w:t>
    </w:r>
    <w:r w:rsidRPr="00737597">
      <w:rPr>
        <w:sz w:val="20"/>
        <w:szCs w:val="20"/>
        <w:lang w:val="fr-FR"/>
      </w:rPr>
      <w:noBreakHyphen/>
      <w:t xml:space="preserve"> </w:t>
    </w:r>
    <w:r>
      <w:rPr>
        <w:sz w:val="20"/>
        <w:szCs w:val="20"/>
        <w:lang w:val="fr-FR"/>
      </w:rPr>
      <w:t>p</w:t>
    </w:r>
    <w:r w:rsidRPr="00737597">
      <w:rPr>
        <w:sz w:val="20"/>
        <w:szCs w:val="20"/>
        <w:lang w:val="fr-FR"/>
      </w:rPr>
      <w:t xml:space="preserve">age </w:t>
    </w:r>
    <w:r w:rsidRPr="00E118C2">
      <w:rPr>
        <w:sz w:val="20"/>
        <w:szCs w:val="20"/>
      </w:rPr>
      <w:fldChar w:fldCharType="begin"/>
    </w:r>
    <w:r w:rsidRPr="00737597">
      <w:rPr>
        <w:sz w:val="20"/>
        <w:szCs w:val="20"/>
        <w:lang w:val="fr-FR"/>
      </w:rPr>
      <w:instrText xml:space="preserve"> PAGE   \* MERGEFORMAT </w:instrText>
    </w:r>
    <w:r w:rsidRPr="00E118C2">
      <w:rPr>
        <w:sz w:val="20"/>
        <w:szCs w:val="20"/>
      </w:rPr>
      <w:fldChar w:fldCharType="separate"/>
    </w:r>
    <w:r w:rsidR="00151BFF">
      <w:rPr>
        <w:noProof/>
        <w:sz w:val="20"/>
        <w:szCs w:val="20"/>
        <w:lang w:val="fr-FR"/>
      </w:rPr>
      <w:t>21</w:t>
    </w:r>
    <w:r w:rsidRPr="00E118C2">
      <w:rPr>
        <w:noProof/>
        <w:sz w:val="20"/>
        <w:szCs w:val="20"/>
      </w:rPr>
      <w:fldChar w:fldCharType="end"/>
    </w:r>
  </w:p>
  <w:p w14:paraId="691256D9" w14:textId="77777777" w:rsidR="003C03BB" w:rsidRPr="00DE3D43" w:rsidRDefault="003C03BB" w:rsidP="00934AD3">
    <w:pPr>
      <w:pStyle w:val="Header"/>
      <w:ind w:left="7371"/>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1387" w14:textId="73A3DB95" w:rsidR="003C03BB" w:rsidRPr="00E118C2" w:rsidRDefault="003C03BB" w:rsidP="00573690">
    <w:pPr>
      <w:pStyle w:val="Header"/>
      <w:tabs>
        <w:tab w:val="clear" w:pos="4819"/>
        <w:tab w:val="center" w:pos="-142"/>
      </w:tabs>
      <w:ind w:left="7371"/>
      <w:rPr>
        <w:rFonts w:cs="Arial"/>
        <w:sz w:val="20"/>
        <w:szCs w:val="20"/>
        <w:lang w:val="en-US"/>
      </w:rPr>
    </w:pPr>
    <w:r w:rsidRPr="00E118C2">
      <w:rPr>
        <w:rFonts w:cs="Arial"/>
        <w:sz w:val="20"/>
        <w:szCs w:val="20"/>
        <w:lang w:val="en-US"/>
      </w:rPr>
      <w:t>ICG/PTWS-X</w:t>
    </w:r>
    <w:r w:rsidR="008704C9">
      <w:rPr>
        <w:rFonts w:cs="Arial"/>
        <w:sz w:val="20"/>
        <w:szCs w:val="20"/>
        <w:lang w:val="en-US"/>
      </w:rPr>
      <w:t>X</w:t>
    </w:r>
    <w:r w:rsidR="00573690">
      <w:rPr>
        <w:rFonts w:cs="Arial"/>
        <w:sz w:val="20"/>
        <w:szCs w:val="20"/>
        <w:lang w:val="en-US"/>
      </w:rPr>
      <w:t>I</w:t>
    </w:r>
    <w:r w:rsidRPr="00E118C2">
      <w:rPr>
        <w:rFonts w:cs="Arial"/>
        <w:sz w:val="20"/>
        <w:szCs w:val="20"/>
        <w:lang w:val="en-US"/>
      </w:rPr>
      <w:t>X/3</w:t>
    </w:r>
  </w:p>
  <w:p w14:paraId="63A412F5" w14:textId="77777777" w:rsidR="003C03BB" w:rsidRPr="00E118C2" w:rsidRDefault="003C03BB" w:rsidP="00573690">
    <w:pPr>
      <w:pStyle w:val="Header"/>
      <w:tabs>
        <w:tab w:val="clear" w:pos="4819"/>
        <w:tab w:val="center" w:pos="0"/>
      </w:tabs>
      <w:ind w:left="7371" w:right="360"/>
      <w:rPr>
        <w:sz w:val="20"/>
        <w:szCs w:val="20"/>
      </w:rPr>
    </w:pPr>
    <w:r>
      <w:rPr>
        <w:sz w:val="20"/>
        <w:szCs w:val="20"/>
      </w:rPr>
      <w:t>Annex II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06CD" w14:textId="2831059A" w:rsidR="003C03BB" w:rsidRPr="00E118C2" w:rsidRDefault="003C03BB" w:rsidP="006D51F4">
    <w:pPr>
      <w:pStyle w:val="Header"/>
      <w:tabs>
        <w:tab w:val="clear" w:pos="4819"/>
        <w:tab w:val="center" w:pos="-142"/>
      </w:tabs>
      <w:ind w:left="7200"/>
      <w:rPr>
        <w:rFonts w:cs="Arial"/>
        <w:sz w:val="20"/>
        <w:szCs w:val="20"/>
        <w:lang w:val="en-US"/>
      </w:rPr>
    </w:pPr>
    <w:r w:rsidRPr="00E118C2">
      <w:rPr>
        <w:rFonts w:cs="Arial"/>
        <w:sz w:val="20"/>
        <w:szCs w:val="20"/>
        <w:lang w:val="en-US"/>
      </w:rPr>
      <w:t>ICG/PTWS-</w:t>
    </w:r>
    <w:r w:rsidR="008704C9">
      <w:rPr>
        <w:rFonts w:cs="Arial"/>
        <w:sz w:val="20"/>
        <w:szCs w:val="20"/>
        <w:lang w:val="en-US"/>
      </w:rPr>
      <w:t>X</w:t>
    </w:r>
    <w:r w:rsidRPr="00E118C2">
      <w:rPr>
        <w:rFonts w:cs="Arial"/>
        <w:sz w:val="20"/>
        <w:szCs w:val="20"/>
        <w:lang w:val="en-US"/>
      </w:rPr>
      <w:t>X</w:t>
    </w:r>
    <w:r w:rsidR="00573690">
      <w:rPr>
        <w:rFonts w:cs="Arial"/>
        <w:sz w:val="20"/>
        <w:szCs w:val="20"/>
        <w:lang w:val="en-US"/>
      </w:rPr>
      <w:t>I</w:t>
    </w:r>
    <w:r w:rsidRPr="00E118C2">
      <w:rPr>
        <w:rFonts w:cs="Arial"/>
        <w:sz w:val="20"/>
        <w:szCs w:val="20"/>
        <w:lang w:val="en-US"/>
      </w:rPr>
      <w:t>X/3</w:t>
    </w:r>
  </w:p>
  <w:p w14:paraId="48A7B79F" w14:textId="25742BB5" w:rsidR="003C03BB" w:rsidRPr="00E118C2" w:rsidRDefault="003C03BB" w:rsidP="005D2406">
    <w:pPr>
      <w:pStyle w:val="Header"/>
      <w:tabs>
        <w:tab w:val="clear" w:pos="4819"/>
        <w:tab w:val="center" w:pos="0"/>
      </w:tabs>
      <w:ind w:left="7200" w:right="360"/>
      <w:rPr>
        <w:sz w:val="20"/>
        <w:szCs w:val="20"/>
      </w:rPr>
    </w:pPr>
    <w:r>
      <w:rPr>
        <w:sz w:val="20"/>
        <w:szCs w:val="20"/>
      </w:rPr>
      <w:t xml:space="preserve">Annex </w:t>
    </w:r>
    <w:r w:rsidR="00911B99">
      <w:rPr>
        <w:sz w:val="20"/>
        <w:szCs w:val="20"/>
      </w:rPr>
      <w:t>II</w:t>
    </w:r>
    <w:r>
      <w:rPr>
        <w:sz w:val="20"/>
        <w:szCs w:val="20"/>
      </w:rPr>
      <w:t xml:space="preserve">I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A05E" w14:textId="7BB0BF01" w:rsidR="003C03BB" w:rsidRPr="007F01D8" w:rsidRDefault="003C03BB" w:rsidP="00E118C2">
    <w:pPr>
      <w:pStyle w:val="Header"/>
      <w:tabs>
        <w:tab w:val="clear" w:pos="4819"/>
        <w:tab w:val="center" w:pos="-142"/>
      </w:tabs>
      <w:rPr>
        <w:rFonts w:cs="Arial"/>
        <w:sz w:val="20"/>
        <w:szCs w:val="20"/>
        <w:lang w:val="fr-FR"/>
      </w:rPr>
    </w:pPr>
    <w:r w:rsidRPr="007F01D8">
      <w:rPr>
        <w:rFonts w:cs="Arial"/>
        <w:sz w:val="20"/>
        <w:szCs w:val="20"/>
        <w:lang w:val="fr-FR"/>
      </w:rPr>
      <w:t>ICG/PTWS-</w:t>
    </w:r>
    <w:r w:rsidR="008704C9">
      <w:rPr>
        <w:rFonts w:cs="Arial"/>
        <w:sz w:val="20"/>
        <w:szCs w:val="20"/>
        <w:lang w:val="fr-FR"/>
      </w:rPr>
      <w:t>X</w:t>
    </w:r>
    <w:r w:rsidRPr="007F01D8">
      <w:rPr>
        <w:rFonts w:cs="Arial"/>
        <w:sz w:val="20"/>
        <w:szCs w:val="20"/>
        <w:lang w:val="fr-FR"/>
      </w:rPr>
      <w:t>X</w:t>
    </w:r>
    <w:r w:rsidR="00573690">
      <w:rPr>
        <w:rFonts w:cs="Arial"/>
        <w:sz w:val="20"/>
        <w:szCs w:val="20"/>
        <w:lang w:val="fr-FR"/>
      </w:rPr>
      <w:t>I</w:t>
    </w:r>
    <w:r w:rsidRPr="007F01D8">
      <w:rPr>
        <w:rFonts w:cs="Arial"/>
        <w:sz w:val="20"/>
        <w:szCs w:val="20"/>
        <w:lang w:val="fr-FR"/>
      </w:rPr>
      <w:t>X/3</w:t>
    </w:r>
  </w:p>
  <w:p w14:paraId="130E25A5" w14:textId="56DE2B96" w:rsidR="003C03BB" w:rsidRPr="007F01D8" w:rsidRDefault="003C03BB" w:rsidP="00E118C2">
    <w:pPr>
      <w:pStyle w:val="Header"/>
      <w:tabs>
        <w:tab w:val="clear" w:pos="4819"/>
        <w:tab w:val="center" w:pos="0"/>
      </w:tabs>
      <w:ind w:right="360"/>
      <w:rPr>
        <w:sz w:val="20"/>
        <w:szCs w:val="20"/>
        <w:lang w:val="fr-FR"/>
      </w:rPr>
    </w:pPr>
    <w:r>
      <w:rPr>
        <w:sz w:val="20"/>
        <w:szCs w:val="20"/>
        <w:lang w:val="fr-FR"/>
      </w:rPr>
      <w:t xml:space="preserve">Annex </w:t>
    </w:r>
    <w:r w:rsidR="00573690">
      <w:rPr>
        <w:sz w:val="20"/>
        <w:szCs w:val="20"/>
        <w:lang w:val="fr-FR"/>
      </w:rPr>
      <w:t>II</w:t>
    </w:r>
    <w:r>
      <w:rPr>
        <w:sz w:val="20"/>
        <w:szCs w:val="20"/>
        <w:lang w:val="fr-FR"/>
      </w:rPr>
      <w:t>I</w:t>
    </w:r>
    <w:r w:rsidRPr="007F01D8">
      <w:rPr>
        <w:sz w:val="20"/>
        <w:szCs w:val="20"/>
        <w:lang w:val="fr-FR"/>
      </w:rPr>
      <w:t xml:space="preserve"> – </w:t>
    </w:r>
    <w:r>
      <w:rPr>
        <w:sz w:val="20"/>
        <w:szCs w:val="20"/>
        <w:lang w:val="fr-FR"/>
      </w:rPr>
      <w:t>p</w:t>
    </w:r>
    <w:r w:rsidRPr="007F01D8">
      <w:rPr>
        <w:sz w:val="20"/>
        <w:szCs w:val="20"/>
        <w:lang w:val="fr-FR"/>
      </w:rPr>
      <w:t xml:space="preserve">age </w:t>
    </w:r>
    <w:r w:rsidRPr="00E118C2">
      <w:rPr>
        <w:sz w:val="20"/>
        <w:szCs w:val="20"/>
      </w:rPr>
      <w:fldChar w:fldCharType="begin"/>
    </w:r>
    <w:r w:rsidRPr="007F01D8">
      <w:rPr>
        <w:sz w:val="20"/>
        <w:szCs w:val="20"/>
        <w:lang w:val="fr-FR"/>
      </w:rPr>
      <w:instrText xml:space="preserve"> PAGE   \* MERGEFORMAT </w:instrText>
    </w:r>
    <w:r w:rsidRPr="00E118C2">
      <w:rPr>
        <w:sz w:val="20"/>
        <w:szCs w:val="20"/>
      </w:rPr>
      <w:fldChar w:fldCharType="separate"/>
    </w:r>
    <w:r w:rsidR="00151BFF">
      <w:rPr>
        <w:noProof/>
        <w:sz w:val="20"/>
        <w:szCs w:val="20"/>
        <w:lang w:val="fr-FR"/>
      </w:rPr>
      <w:t>6</w:t>
    </w:r>
    <w:r w:rsidRPr="00E118C2">
      <w:rPr>
        <w:noProof/>
        <w:sz w:val="20"/>
        <w:szCs w:val="20"/>
      </w:rPr>
      <w:fldChar w:fldCharType="end"/>
    </w:r>
  </w:p>
  <w:p w14:paraId="20C6E936" w14:textId="77777777" w:rsidR="003C03BB" w:rsidRPr="0072235E" w:rsidRDefault="003C03BB" w:rsidP="00E63F97">
    <w:pPr>
      <w:pStyle w:val="Header"/>
      <w:ind w:left="7020" w:hanging="7020"/>
      <w:rPr>
        <w:rFonts w:cs="Arial"/>
        <w:sz w:val="20"/>
        <w:szCs w:val="20"/>
        <w:lang w:val="fr-F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BE23" w14:textId="469C964E" w:rsidR="003C03BB" w:rsidRPr="007F01D8" w:rsidRDefault="003C03BB" w:rsidP="00934AD3">
    <w:pPr>
      <w:pStyle w:val="Header"/>
      <w:tabs>
        <w:tab w:val="clear" w:pos="4819"/>
        <w:tab w:val="center" w:pos="-142"/>
      </w:tabs>
      <w:ind w:left="7230"/>
      <w:rPr>
        <w:rFonts w:cs="Arial"/>
        <w:sz w:val="20"/>
        <w:szCs w:val="20"/>
        <w:lang w:val="fr-FR"/>
      </w:rPr>
    </w:pPr>
    <w:r w:rsidRPr="007F01D8">
      <w:rPr>
        <w:rFonts w:cs="Arial"/>
        <w:sz w:val="20"/>
        <w:szCs w:val="20"/>
        <w:lang w:val="fr-FR"/>
      </w:rPr>
      <w:t>ICG/PTWS-</w:t>
    </w:r>
    <w:r w:rsidR="008704C9">
      <w:rPr>
        <w:rFonts w:cs="Arial"/>
        <w:sz w:val="20"/>
        <w:szCs w:val="20"/>
        <w:lang w:val="fr-FR"/>
      </w:rPr>
      <w:t>X</w:t>
    </w:r>
    <w:r w:rsidRPr="007F01D8">
      <w:rPr>
        <w:rFonts w:cs="Arial"/>
        <w:sz w:val="20"/>
        <w:szCs w:val="20"/>
        <w:lang w:val="fr-FR"/>
      </w:rPr>
      <w:t>X</w:t>
    </w:r>
    <w:r w:rsidR="00573690">
      <w:rPr>
        <w:rFonts w:cs="Arial"/>
        <w:sz w:val="20"/>
        <w:szCs w:val="20"/>
        <w:lang w:val="fr-FR"/>
      </w:rPr>
      <w:t>I</w:t>
    </w:r>
    <w:r w:rsidRPr="007F01D8">
      <w:rPr>
        <w:rFonts w:cs="Arial"/>
        <w:sz w:val="20"/>
        <w:szCs w:val="20"/>
        <w:lang w:val="fr-FR"/>
      </w:rPr>
      <w:t>X/3</w:t>
    </w:r>
  </w:p>
  <w:p w14:paraId="08F148E4" w14:textId="6182F659" w:rsidR="003C03BB" w:rsidRPr="007F01D8" w:rsidRDefault="003C03BB" w:rsidP="00934AD3">
    <w:pPr>
      <w:pStyle w:val="Header"/>
      <w:tabs>
        <w:tab w:val="clear" w:pos="4819"/>
        <w:tab w:val="clear" w:pos="9638"/>
        <w:tab w:val="center" w:pos="7088"/>
        <w:tab w:val="right" w:pos="9072"/>
      </w:tabs>
      <w:ind w:left="7230" w:right="-1"/>
      <w:rPr>
        <w:sz w:val="20"/>
        <w:szCs w:val="20"/>
        <w:lang w:val="fr-FR"/>
      </w:rPr>
    </w:pPr>
    <w:r>
      <w:rPr>
        <w:sz w:val="20"/>
        <w:szCs w:val="20"/>
        <w:lang w:val="fr-FR"/>
      </w:rPr>
      <w:t xml:space="preserve">Annex </w:t>
    </w:r>
    <w:r w:rsidR="00573690">
      <w:rPr>
        <w:sz w:val="20"/>
        <w:szCs w:val="20"/>
        <w:lang w:val="fr-FR"/>
      </w:rPr>
      <w:t>II</w:t>
    </w:r>
    <w:r>
      <w:rPr>
        <w:sz w:val="20"/>
        <w:szCs w:val="20"/>
        <w:lang w:val="fr-FR"/>
      </w:rPr>
      <w:t xml:space="preserve">I </w:t>
    </w:r>
    <w:r w:rsidRPr="007F01D8">
      <w:rPr>
        <w:sz w:val="20"/>
        <w:szCs w:val="20"/>
        <w:lang w:val="fr-FR"/>
      </w:rPr>
      <w:t>–</w:t>
    </w:r>
    <w:r>
      <w:rPr>
        <w:sz w:val="20"/>
        <w:szCs w:val="20"/>
        <w:lang w:val="fr-FR"/>
      </w:rPr>
      <w:t xml:space="preserve"> p</w:t>
    </w:r>
    <w:r w:rsidRPr="007F01D8">
      <w:rPr>
        <w:sz w:val="20"/>
        <w:szCs w:val="20"/>
        <w:lang w:val="fr-FR"/>
      </w:rPr>
      <w:t xml:space="preserve">age </w:t>
    </w:r>
    <w:r w:rsidRPr="00E118C2">
      <w:rPr>
        <w:sz w:val="20"/>
        <w:szCs w:val="20"/>
      </w:rPr>
      <w:fldChar w:fldCharType="begin"/>
    </w:r>
    <w:r w:rsidRPr="007F01D8">
      <w:rPr>
        <w:sz w:val="20"/>
        <w:szCs w:val="20"/>
        <w:lang w:val="fr-FR"/>
      </w:rPr>
      <w:instrText xml:space="preserve"> PAGE   \* MERGEFORMAT </w:instrText>
    </w:r>
    <w:r w:rsidRPr="00E118C2">
      <w:rPr>
        <w:sz w:val="20"/>
        <w:szCs w:val="20"/>
      </w:rPr>
      <w:fldChar w:fldCharType="separate"/>
    </w:r>
    <w:r w:rsidR="00151BFF">
      <w:rPr>
        <w:noProof/>
        <w:sz w:val="20"/>
        <w:szCs w:val="20"/>
        <w:lang w:val="fr-FR"/>
      </w:rPr>
      <w:t>5</w:t>
    </w:r>
    <w:r w:rsidRPr="00E118C2">
      <w:rPr>
        <w:noProof/>
        <w:sz w:val="20"/>
        <w:szCs w:val="20"/>
      </w:rPr>
      <w:fldChar w:fldCharType="end"/>
    </w:r>
  </w:p>
  <w:p w14:paraId="2B861631" w14:textId="77777777" w:rsidR="003C03BB" w:rsidRPr="00DE3D43" w:rsidRDefault="003C03BB" w:rsidP="00853B7A">
    <w:pPr>
      <w:pStyle w:val="Header"/>
      <w:ind w:left="7013"/>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1424" w14:textId="77777777" w:rsidR="00573690" w:rsidRPr="007F01D8" w:rsidRDefault="00573690" w:rsidP="00E118C2">
    <w:pPr>
      <w:pStyle w:val="Header"/>
      <w:tabs>
        <w:tab w:val="clear" w:pos="4819"/>
        <w:tab w:val="center" w:pos="-142"/>
      </w:tabs>
      <w:rPr>
        <w:rFonts w:cs="Arial"/>
        <w:sz w:val="20"/>
        <w:szCs w:val="20"/>
        <w:lang w:val="fr-FR"/>
      </w:rPr>
    </w:pPr>
    <w:r w:rsidRPr="007F01D8">
      <w:rPr>
        <w:rFonts w:cs="Arial"/>
        <w:sz w:val="20"/>
        <w:szCs w:val="20"/>
        <w:lang w:val="fr-FR"/>
      </w:rPr>
      <w:t>ICG/PTWS-X</w:t>
    </w:r>
    <w:r>
      <w:rPr>
        <w:rFonts w:cs="Arial"/>
        <w:sz w:val="20"/>
        <w:szCs w:val="20"/>
        <w:lang w:val="fr-FR"/>
      </w:rPr>
      <w:t>I</w:t>
    </w:r>
    <w:r w:rsidRPr="007F01D8">
      <w:rPr>
        <w:rFonts w:cs="Arial"/>
        <w:sz w:val="20"/>
        <w:szCs w:val="20"/>
        <w:lang w:val="fr-FR"/>
      </w:rPr>
      <w:t>X/3</w:t>
    </w:r>
  </w:p>
  <w:p w14:paraId="1B1EA65C" w14:textId="24F7C218" w:rsidR="00573690" w:rsidRPr="007F01D8" w:rsidRDefault="00573690" w:rsidP="00E118C2">
    <w:pPr>
      <w:pStyle w:val="Header"/>
      <w:tabs>
        <w:tab w:val="clear" w:pos="4819"/>
        <w:tab w:val="center" w:pos="0"/>
      </w:tabs>
      <w:ind w:right="360"/>
      <w:rPr>
        <w:sz w:val="20"/>
        <w:szCs w:val="20"/>
        <w:lang w:val="fr-FR"/>
      </w:rPr>
    </w:pPr>
    <w:r>
      <w:rPr>
        <w:sz w:val="20"/>
        <w:szCs w:val="20"/>
        <w:lang w:val="fr-FR"/>
      </w:rPr>
      <w:t>Annex III</w:t>
    </w:r>
    <w:r w:rsidRPr="007F01D8">
      <w:rPr>
        <w:sz w:val="20"/>
        <w:szCs w:val="20"/>
        <w:lang w:val="fr-FR"/>
      </w:rPr>
      <w:t xml:space="preserve"> – </w:t>
    </w:r>
    <w:r>
      <w:rPr>
        <w:sz w:val="20"/>
        <w:szCs w:val="20"/>
        <w:lang w:val="fr-FR"/>
      </w:rPr>
      <w:t>p</w:t>
    </w:r>
    <w:r w:rsidRPr="007F01D8">
      <w:rPr>
        <w:sz w:val="20"/>
        <w:szCs w:val="20"/>
        <w:lang w:val="fr-FR"/>
      </w:rPr>
      <w:t xml:space="preserve">age </w:t>
    </w:r>
    <w:r w:rsidRPr="00E118C2">
      <w:rPr>
        <w:sz w:val="20"/>
        <w:szCs w:val="20"/>
      </w:rPr>
      <w:fldChar w:fldCharType="begin"/>
    </w:r>
    <w:r w:rsidRPr="007F01D8">
      <w:rPr>
        <w:sz w:val="20"/>
        <w:szCs w:val="20"/>
        <w:lang w:val="fr-FR"/>
      </w:rPr>
      <w:instrText xml:space="preserve"> PAGE   \* MERGEFORMAT </w:instrText>
    </w:r>
    <w:r w:rsidRPr="00E118C2">
      <w:rPr>
        <w:sz w:val="20"/>
        <w:szCs w:val="20"/>
      </w:rPr>
      <w:fldChar w:fldCharType="separate"/>
    </w:r>
    <w:r>
      <w:rPr>
        <w:noProof/>
        <w:sz w:val="20"/>
        <w:szCs w:val="20"/>
        <w:lang w:val="fr-FR"/>
      </w:rPr>
      <w:t>6</w:t>
    </w:r>
    <w:r w:rsidRPr="00E118C2">
      <w:rPr>
        <w:noProof/>
        <w:sz w:val="20"/>
        <w:szCs w:val="20"/>
      </w:rPr>
      <w:fldChar w:fldCharType="end"/>
    </w:r>
  </w:p>
  <w:p w14:paraId="01E0E5E0" w14:textId="77777777" w:rsidR="00573690" w:rsidRPr="0072235E" w:rsidRDefault="00573690" w:rsidP="00E63F97">
    <w:pPr>
      <w:pStyle w:val="Header"/>
      <w:ind w:left="7020" w:hanging="7020"/>
      <w:rPr>
        <w:rFonts w:cs="Arial"/>
        <w:sz w:val="20"/>
        <w:szCs w:val="20"/>
        <w:lang w:val="fr-F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D292" w14:textId="77777777" w:rsidR="00573690" w:rsidRPr="007F01D8" w:rsidRDefault="00573690" w:rsidP="00934AD3">
    <w:pPr>
      <w:pStyle w:val="Header"/>
      <w:tabs>
        <w:tab w:val="clear" w:pos="4819"/>
        <w:tab w:val="center" w:pos="-142"/>
      </w:tabs>
      <w:ind w:left="7230"/>
      <w:rPr>
        <w:rFonts w:cs="Arial"/>
        <w:sz w:val="20"/>
        <w:szCs w:val="20"/>
        <w:lang w:val="fr-FR"/>
      </w:rPr>
    </w:pPr>
    <w:r w:rsidRPr="007F01D8">
      <w:rPr>
        <w:rFonts w:cs="Arial"/>
        <w:sz w:val="20"/>
        <w:szCs w:val="20"/>
        <w:lang w:val="fr-FR"/>
      </w:rPr>
      <w:t>ICG/PTWS-X</w:t>
    </w:r>
    <w:r>
      <w:rPr>
        <w:rFonts w:cs="Arial"/>
        <w:sz w:val="20"/>
        <w:szCs w:val="20"/>
        <w:lang w:val="fr-FR"/>
      </w:rPr>
      <w:t>I</w:t>
    </w:r>
    <w:r w:rsidRPr="007F01D8">
      <w:rPr>
        <w:rFonts w:cs="Arial"/>
        <w:sz w:val="20"/>
        <w:szCs w:val="20"/>
        <w:lang w:val="fr-FR"/>
      </w:rPr>
      <w:t>X/3</w:t>
    </w:r>
  </w:p>
  <w:p w14:paraId="32B5F18C" w14:textId="396BC457" w:rsidR="00573690" w:rsidRPr="007F01D8" w:rsidRDefault="00573690" w:rsidP="00934AD3">
    <w:pPr>
      <w:pStyle w:val="Header"/>
      <w:tabs>
        <w:tab w:val="clear" w:pos="4819"/>
        <w:tab w:val="clear" w:pos="9638"/>
        <w:tab w:val="center" w:pos="7088"/>
        <w:tab w:val="right" w:pos="9072"/>
      </w:tabs>
      <w:ind w:left="7230" w:right="-1"/>
      <w:rPr>
        <w:sz w:val="20"/>
        <w:szCs w:val="20"/>
        <w:lang w:val="fr-FR"/>
      </w:rPr>
    </w:pPr>
    <w:r>
      <w:rPr>
        <w:sz w:val="20"/>
        <w:szCs w:val="20"/>
        <w:lang w:val="fr-FR"/>
      </w:rPr>
      <w:t xml:space="preserve">Annex III </w:t>
    </w:r>
    <w:r w:rsidRPr="007F01D8">
      <w:rPr>
        <w:sz w:val="20"/>
        <w:szCs w:val="20"/>
        <w:lang w:val="fr-FR"/>
      </w:rPr>
      <w:t>–</w:t>
    </w:r>
    <w:r>
      <w:rPr>
        <w:sz w:val="20"/>
        <w:szCs w:val="20"/>
        <w:lang w:val="fr-FR"/>
      </w:rPr>
      <w:t xml:space="preserve"> p</w:t>
    </w:r>
    <w:r w:rsidRPr="007F01D8">
      <w:rPr>
        <w:sz w:val="20"/>
        <w:szCs w:val="20"/>
        <w:lang w:val="fr-FR"/>
      </w:rPr>
      <w:t xml:space="preserve">age </w:t>
    </w:r>
    <w:r w:rsidRPr="00E118C2">
      <w:rPr>
        <w:sz w:val="20"/>
        <w:szCs w:val="20"/>
      </w:rPr>
      <w:fldChar w:fldCharType="begin"/>
    </w:r>
    <w:r w:rsidRPr="007F01D8">
      <w:rPr>
        <w:sz w:val="20"/>
        <w:szCs w:val="20"/>
        <w:lang w:val="fr-FR"/>
      </w:rPr>
      <w:instrText xml:space="preserve"> PAGE   \* MERGEFORMAT </w:instrText>
    </w:r>
    <w:r w:rsidRPr="00E118C2">
      <w:rPr>
        <w:sz w:val="20"/>
        <w:szCs w:val="20"/>
      </w:rPr>
      <w:fldChar w:fldCharType="separate"/>
    </w:r>
    <w:r>
      <w:rPr>
        <w:noProof/>
        <w:sz w:val="20"/>
        <w:szCs w:val="20"/>
        <w:lang w:val="fr-FR"/>
      </w:rPr>
      <w:t>5</w:t>
    </w:r>
    <w:r w:rsidRPr="00E118C2">
      <w:rPr>
        <w:noProof/>
        <w:sz w:val="20"/>
        <w:szCs w:val="20"/>
      </w:rPr>
      <w:fldChar w:fldCharType="end"/>
    </w:r>
  </w:p>
  <w:p w14:paraId="09005EC8" w14:textId="77777777" w:rsidR="00573690" w:rsidRPr="00DE3D43" w:rsidRDefault="00573690" w:rsidP="00853B7A">
    <w:pPr>
      <w:pStyle w:val="Header"/>
      <w:ind w:left="7013"/>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FEDE" w14:textId="77777777" w:rsidR="003C03BB" w:rsidRPr="00DE3D43" w:rsidRDefault="003C03BB" w:rsidP="00853B7A">
    <w:pPr>
      <w:pStyle w:val="Header"/>
      <w:ind w:left="7013"/>
      <w:rPr>
        <w:lang w:val="fr-F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DF81" w14:textId="0B40CE02" w:rsidR="003C03BB" w:rsidRPr="00C61F21" w:rsidRDefault="003C03BB" w:rsidP="00997254">
    <w:pPr>
      <w:pStyle w:val="Header"/>
      <w:rPr>
        <w:rFonts w:cs="Arial"/>
        <w:sz w:val="20"/>
        <w:szCs w:val="20"/>
        <w:lang w:val="fr-FR"/>
      </w:rPr>
    </w:pPr>
    <w:r w:rsidRPr="00C61F21">
      <w:rPr>
        <w:rFonts w:cs="Arial"/>
        <w:sz w:val="20"/>
        <w:szCs w:val="20"/>
        <w:lang w:val="fr-FR"/>
      </w:rPr>
      <w:t>IOC/ICG/PTWS-X</w:t>
    </w:r>
    <w:r w:rsidR="008704C9">
      <w:rPr>
        <w:rFonts w:cs="Arial"/>
        <w:sz w:val="20"/>
        <w:szCs w:val="20"/>
        <w:lang w:val="fr-FR"/>
      </w:rPr>
      <w:t>X</w:t>
    </w:r>
    <w:r w:rsidR="00573690">
      <w:rPr>
        <w:rFonts w:cs="Arial"/>
        <w:sz w:val="20"/>
        <w:szCs w:val="20"/>
        <w:lang w:val="fr-FR"/>
      </w:rPr>
      <w:t>I</w:t>
    </w:r>
    <w:r w:rsidRPr="00C61F21">
      <w:rPr>
        <w:rFonts w:cs="Arial"/>
        <w:sz w:val="20"/>
        <w:szCs w:val="20"/>
        <w:lang w:val="fr-FR"/>
      </w:rPr>
      <w:t xml:space="preserve">X/3 </w:t>
    </w:r>
  </w:p>
  <w:p w14:paraId="2B0730BB" w14:textId="78D2065E" w:rsidR="003C03BB" w:rsidRPr="00C61F21" w:rsidRDefault="003C03BB" w:rsidP="00E63F97">
    <w:pPr>
      <w:pStyle w:val="Header"/>
      <w:ind w:left="7020" w:hanging="7020"/>
      <w:rPr>
        <w:rStyle w:val="PageNumber"/>
        <w:noProof/>
        <w:sz w:val="20"/>
        <w:szCs w:val="20"/>
        <w:lang w:val="fr-FR"/>
      </w:rPr>
    </w:pPr>
    <w:r w:rsidRPr="00C61F21">
      <w:rPr>
        <w:sz w:val="20"/>
        <w:szCs w:val="20"/>
        <w:lang w:val="fr-FR"/>
      </w:rPr>
      <w:t>Annex</w:t>
    </w:r>
    <w:r w:rsidR="00573690">
      <w:rPr>
        <w:sz w:val="20"/>
        <w:szCs w:val="20"/>
        <w:lang w:val="fr-FR"/>
      </w:rPr>
      <w:t xml:space="preserve"> I</w:t>
    </w:r>
    <w:r w:rsidRPr="00C61F21">
      <w:rPr>
        <w:sz w:val="20"/>
        <w:szCs w:val="20"/>
        <w:lang w:val="fr-FR"/>
      </w:rPr>
      <w:t xml:space="preserve">V – page </w:t>
    </w:r>
    <w:r w:rsidRPr="00C61F21">
      <w:rPr>
        <w:rStyle w:val="PageNumber"/>
        <w:sz w:val="20"/>
        <w:szCs w:val="20"/>
        <w:lang w:val="fr-FR"/>
      </w:rPr>
      <w:fldChar w:fldCharType="begin"/>
    </w:r>
    <w:r w:rsidRPr="00C61F21">
      <w:rPr>
        <w:rStyle w:val="PageNumber"/>
        <w:sz w:val="20"/>
        <w:szCs w:val="20"/>
        <w:lang w:val="fr-FR"/>
      </w:rPr>
      <w:instrText xml:space="preserve"> PAGE   \* MERGEFORMAT </w:instrText>
    </w:r>
    <w:r w:rsidRPr="00C61F21">
      <w:rPr>
        <w:rStyle w:val="PageNumber"/>
        <w:sz w:val="20"/>
        <w:szCs w:val="20"/>
        <w:lang w:val="fr-FR"/>
      </w:rPr>
      <w:fldChar w:fldCharType="separate"/>
    </w:r>
    <w:r w:rsidR="00151BFF">
      <w:rPr>
        <w:rStyle w:val="PageNumber"/>
        <w:noProof/>
        <w:sz w:val="20"/>
        <w:szCs w:val="20"/>
        <w:lang w:val="fr-FR"/>
      </w:rPr>
      <w:t>2</w:t>
    </w:r>
    <w:r w:rsidRPr="00C61F21">
      <w:rPr>
        <w:rStyle w:val="PageNumber"/>
        <w:noProof/>
        <w:sz w:val="20"/>
        <w:szCs w:val="20"/>
        <w:lang w:val="fr-FR"/>
      </w:rPr>
      <w:fldChar w:fldCharType="end"/>
    </w:r>
  </w:p>
  <w:p w14:paraId="4DE539BE" w14:textId="77777777" w:rsidR="003C03BB" w:rsidRPr="0072235E" w:rsidRDefault="003C03BB" w:rsidP="00E63F97">
    <w:pPr>
      <w:pStyle w:val="Header"/>
      <w:ind w:left="7020" w:hanging="7020"/>
      <w:rPr>
        <w:rFonts w:cs="Arial"/>
        <w:sz w:val="20"/>
        <w:szCs w:val="20"/>
        <w:lang w:val="fr-F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C17C" w14:textId="47B0FF94" w:rsidR="003C03BB" w:rsidRPr="00DE3D43" w:rsidRDefault="003C03BB" w:rsidP="00934AD3">
    <w:pPr>
      <w:pStyle w:val="Header"/>
      <w:ind w:left="7055"/>
      <w:rPr>
        <w:rFonts w:cs="Arial"/>
        <w:sz w:val="20"/>
        <w:szCs w:val="20"/>
        <w:lang w:val="fr-FR"/>
      </w:rPr>
    </w:pPr>
    <w:r w:rsidRPr="00DE3D43">
      <w:rPr>
        <w:rFonts w:cs="Arial"/>
        <w:sz w:val="20"/>
        <w:szCs w:val="20"/>
        <w:lang w:val="fr-FR"/>
      </w:rPr>
      <w:t>ICG/PTWS-</w:t>
    </w:r>
    <w:r w:rsidR="008704C9">
      <w:rPr>
        <w:rFonts w:cs="Arial"/>
        <w:sz w:val="20"/>
        <w:szCs w:val="20"/>
        <w:lang w:val="fr-FR"/>
      </w:rPr>
      <w:t>X</w:t>
    </w:r>
    <w:r w:rsidRPr="00DE3D43">
      <w:rPr>
        <w:rFonts w:cs="Arial"/>
        <w:sz w:val="20"/>
        <w:szCs w:val="20"/>
        <w:lang w:val="fr-FR"/>
      </w:rPr>
      <w:t>X</w:t>
    </w:r>
    <w:r w:rsidR="00573690">
      <w:rPr>
        <w:rFonts w:cs="Arial"/>
        <w:sz w:val="20"/>
        <w:szCs w:val="20"/>
        <w:lang w:val="fr-FR"/>
      </w:rPr>
      <w:t>I</w:t>
    </w:r>
    <w:r w:rsidRPr="00DE3D43">
      <w:rPr>
        <w:rFonts w:cs="Arial"/>
        <w:sz w:val="20"/>
        <w:szCs w:val="20"/>
        <w:lang w:val="fr-FR"/>
      </w:rPr>
      <w:t>X/3</w:t>
    </w:r>
  </w:p>
  <w:p w14:paraId="40885EEE" w14:textId="776653E0" w:rsidR="003C03BB" w:rsidRPr="00DE3D43" w:rsidRDefault="003C03BB" w:rsidP="00934AD3">
    <w:pPr>
      <w:pStyle w:val="Header"/>
      <w:ind w:left="7055"/>
      <w:rPr>
        <w:rFonts w:cs="Arial"/>
        <w:sz w:val="20"/>
        <w:szCs w:val="20"/>
        <w:lang w:val="fr-FR"/>
      </w:rPr>
    </w:pPr>
    <w:r>
      <w:rPr>
        <w:rFonts w:cs="Arial"/>
        <w:sz w:val="20"/>
        <w:szCs w:val="20"/>
        <w:lang w:val="fr-FR"/>
      </w:rPr>
      <w:t xml:space="preserve">Annex </w:t>
    </w:r>
    <w:r w:rsidR="00573690">
      <w:rPr>
        <w:rFonts w:cs="Arial"/>
        <w:sz w:val="20"/>
        <w:szCs w:val="20"/>
        <w:lang w:val="fr-FR"/>
      </w:rPr>
      <w:t>I</w:t>
    </w:r>
    <w:r>
      <w:rPr>
        <w:rFonts w:cs="Arial"/>
        <w:sz w:val="20"/>
        <w:szCs w:val="20"/>
        <w:lang w:val="fr-FR"/>
      </w:rPr>
      <w:t xml:space="preserve">V </w:t>
    </w:r>
    <w:r w:rsidRPr="00DE3D43">
      <w:rPr>
        <w:rFonts w:cs="Arial"/>
        <w:sz w:val="20"/>
        <w:szCs w:val="20"/>
        <w:lang w:val="fr-FR"/>
      </w:rPr>
      <w:t xml:space="preserve">– page </w:t>
    </w:r>
    <w:r w:rsidRPr="00E63F97">
      <w:rPr>
        <w:rFonts w:cs="Arial"/>
        <w:sz w:val="20"/>
        <w:szCs w:val="20"/>
      </w:rPr>
      <w:fldChar w:fldCharType="begin"/>
    </w:r>
    <w:r w:rsidRPr="00DE3D43">
      <w:rPr>
        <w:rFonts w:cs="Arial"/>
        <w:sz w:val="20"/>
        <w:szCs w:val="20"/>
        <w:lang w:val="fr-FR"/>
      </w:rPr>
      <w:instrText xml:space="preserve"> PAGE   \* MERGEFORMAT </w:instrText>
    </w:r>
    <w:r w:rsidRPr="00E63F97">
      <w:rPr>
        <w:rFonts w:cs="Arial"/>
        <w:sz w:val="20"/>
        <w:szCs w:val="20"/>
      </w:rPr>
      <w:fldChar w:fldCharType="separate"/>
    </w:r>
    <w:r w:rsidR="00151BFF">
      <w:rPr>
        <w:rFonts w:cs="Arial"/>
        <w:noProof/>
        <w:sz w:val="20"/>
        <w:szCs w:val="20"/>
        <w:lang w:val="fr-FR"/>
      </w:rPr>
      <w:t>3</w:t>
    </w:r>
    <w:r w:rsidRPr="00E63F97">
      <w:rPr>
        <w:rFonts w:cs="Arial"/>
        <w:sz w:val="20"/>
        <w:szCs w:val="20"/>
      </w:rPr>
      <w:fldChar w:fldCharType="end"/>
    </w:r>
  </w:p>
  <w:p w14:paraId="4AAEA2BB" w14:textId="77777777" w:rsidR="003C03BB" w:rsidRPr="00DE3D43" w:rsidRDefault="003C03BB" w:rsidP="00934AD3">
    <w:pPr>
      <w:pStyle w:val="Header"/>
      <w:ind w:left="7055"/>
      <w:rPr>
        <w:lang w:val="fr-FR"/>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555F" w14:textId="003EFB71" w:rsidR="003C03BB" w:rsidRPr="00997254" w:rsidRDefault="003C03BB" w:rsidP="006D51F4">
    <w:pPr>
      <w:pStyle w:val="Header"/>
      <w:ind w:left="7200"/>
      <w:rPr>
        <w:rFonts w:cs="Arial"/>
        <w:sz w:val="20"/>
        <w:szCs w:val="20"/>
        <w:lang w:val="en-US"/>
      </w:rPr>
    </w:pPr>
    <w:r>
      <w:rPr>
        <w:rFonts w:cs="Arial"/>
        <w:sz w:val="20"/>
        <w:szCs w:val="20"/>
        <w:lang w:val="en-US"/>
      </w:rPr>
      <w:t>ICG/PTWS-X</w:t>
    </w:r>
    <w:r w:rsidR="008704C9">
      <w:rPr>
        <w:rFonts w:cs="Arial"/>
        <w:sz w:val="20"/>
        <w:szCs w:val="20"/>
        <w:lang w:val="en-US"/>
      </w:rPr>
      <w:t>X</w:t>
    </w:r>
    <w:r w:rsidR="00573690">
      <w:rPr>
        <w:rFonts w:cs="Arial"/>
        <w:sz w:val="20"/>
        <w:szCs w:val="20"/>
        <w:lang w:val="en-US"/>
      </w:rPr>
      <w:t>I</w:t>
    </w:r>
    <w:r>
      <w:rPr>
        <w:rFonts w:cs="Arial"/>
        <w:sz w:val="20"/>
        <w:szCs w:val="20"/>
        <w:lang w:val="en-US"/>
      </w:rPr>
      <w:t>X</w:t>
    </w:r>
    <w:r w:rsidRPr="00997254">
      <w:rPr>
        <w:rFonts w:cs="Arial"/>
        <w:sz w:val="20"/>
        <w:szCs w:val="20"/>
        <w:lang w:val="en-US"/>
      </w:rPr>
      <w:t>/</w:t>
    </w:r>
    <w:r>
      <w:rPr>
        <w:rFonts w:cs="Arial"/>
        <w:sz w:val="20"/>
        <w:szCs w:val="20"/>
        <w:lang w:val="en-US"/>
      </w:rPr>
      <w:t>3</w:t>
    </w:r>
  </w:p>
  <w:p w14:paraId="6CFE129F" w14:textId="2187A81A" w:rsidR="003C03BB" w:rsidRDefault="003C03BB" w:rsidP="008C5734">
    <w:pPr>
      <w:pStyle w:val="Header"/>
      <w:ind w:left="7200" w:right="360"/>
    </w:pPr>
    <w:r>
      <w:rPr>
        <w:sz w:val="20"/>
        <w:szCs w:val="20"/>
      </w:rPr>
      <w:t xml:space="preserve">Annex </w:t>
    </w:r>
    <w:r w:rsidR="00911B99">
      <w:rPr>
        <w:sz w:val="20"/>
        <w:szCs w:val="20"/>
      </w:rPr>
      <w:t>I</w:t>
    </w:r>
    <w:r>
      <w:rPr>
        <w:sz w:val="20"/>
        <w:szCs w:val="20"/>
      </w:rPr>
      <w:t>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64B3" w14:textId="77777777" w:rsidR="003C03BB" w:rsidRDefault="003C03BB" w:rsidP="000A5610">
    <w:pPr>
      <w:pStyle w:val="Header"/>
      <w:tabs>
        <w:tab w:val="clear" w:pos="4819"/>
        <w:tab w:val="center" w:pos="0"/>
      </w:tabs>
      <w:ind w:right="360" w:firstLine="704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5145D" w14:textId="17494743" w:rsidR="003C03BB" w:rsidRPr="007F01D8" w:rsidRDefault="003C03BB" w:rsidP="00E118C2">
    <w:pPr>
      <w:pStyle w:val="Header"/>
      <w:tabs>
        <w:tab w:val="clear" w:pos="4819"/>
        <w:tab w:val="center" w:pos="-142"/>
      </w:tabs>
      <w:rPr>
        <w:rFonts w:cs="Arial"/>
        <w:sz w:val="20"/>
        <w:szCs w:val="20"/>
        <w:lang w:val="fr-FR"/>
      </w:rPr>
    </w:pPr>
    <w:r w:rsidRPr="007F01D8">
      <w:rPr>
        <w:rFonts w:cs="Arial"/>
        <w:sz w:val="20"/>
        <w:szCs w:val="20"/>
        <w:lang w:val="fr-FR"/>
      </w:rPr>
      <w:t>ICG/PTWS-X</w:t>
    </w:r>
    <w:r w:rsidR="008704C9">
      <w:rPr>
        <w:rFonts w:cs="Arial"/>
        <w:sz w:val="20"/>
        <w:szCs w:val="20"/>
        <w:lang w:val="fr-FR"/>
      </w:rPr>
      <w:t>X</w:t>
    </w:r>
    <w:r w:rsidR="0075301F">
      <w:rPr>
        <w:rFonts w:cs="Arial"/>
        <w:sz w:val="20"/>
        <w:szCs w:val="20"/>
        <w:lang w:val="fr-FR"/>
      </w:rPr>
      <w:t>IX</w:t>
    </w:r>
    <w:r w:rsidRPr="007F01D8">
      <w:rPr>
        <w:rFonts w:cs="Arial"/>
        <w:sz w:val="20"/>
        <w:szCs w:val="20"/>
        <w:lang w:val="fr-FR"/>
      </w:rPr>
      <w:t>/3</w:t>
    </w:r>
  </w:p>
  <w:p w14:paraId="088B156C" w14:textId="0A9788C0" w:rsidR="003C03BB" w:rsidRPr="007F01D8" w:rsidRDefault="003C03BB" w:rsidP="00E118C2">
    <w:pPr>
      <w:pStyle w:val="Header"/>
      <w:tabs>
        <w:tab w:val="clear" w:pos="4819"/>
        <w:tab w:val="center" w:pos="0"/>
      </w:tabs>
      <w:ind w:right="360"/>
      <w:rPr>
        <w:sz w:val="20"/>
        <w:szCs w:val="20"/>
        <w:lang w:val="fr-FR"/>
      </w:rPr>
    </w:pPr>
    <w:r>
      <w:rPr>
        <w:sz w:val="20"/>
        <w:szCs w:val="20"/>
        <w:lang w:val="fr-FR"/>
      </w:rPr>
      <w:t>p</w:t>
    </w:r>
    <w:r w:rsidRPr="007F01D8">
      <w:rPr>
        <w:sz w:val="20"/>
        <w:szCs w:val="20"/>
        <w:lang w:val="fr-FR"/>
      </w:rPr>
      <w:t>age (</w:t>
    </w:r>
    <w:r w:rsidRPr="00E118C2">
      <w:rPr>
        <w:sz w:val="20"/>
        <w:szCs w:val="20"/>
      </w:rPr>
      <w:fldChar w:fldCharType="begin"/>
    </w:r>
    <w:r w:rsidRPr="007F01D8">
      <w:rPr>
        <w:sz w:val="20"/>
        <w:szCs w:val="20"/>
        <w:lang w:val="fr-FR"/>
      </w:rPr>
      <w:instrText xml:space="preserve"> PAGE   \* MERGEFORMAT </w:instrText>
    </w:r>
    <w:r w:rsidRPr="00E118C2">
      <w:rPr>
        <w:sz w:val="20"/>
        <w:szCs w:val="20"/>
      </w:rPr>
      <w:fldChar w:fldCharType="separate"/>
    </w:r>
    <w:r w:rsidR="00151BFF">
      <w:rPr>
        <w:noProof/>
        <w:sz w:val="20"/>
        <w:szCs w:val="20"/>
        <w:lang w:val="fr-FR"/>
      </w:rPr>
      <w:t>viii</w:t>
    </w:r>
    <w:r w:rsidRPr="00E118C2">
      <w:rPr>
        <w:noProof/>
        <w:sz w:val="20"/>
        <w:szCs w:val="20"/>
      </w:rPr>
      <w:fldChar w:fldCharType="end"/>
    </w:r>
    <w:r w:rsidRPr="007F01D8">
      <w:rPr>
        <w:noProof/>
        <w:sz w:val="20"/>
        <w:szCs w:val="20"/>
        <w:lang w:val="fr-FR"/>
      </w:rPr>
      <w:t>)</w:t>
    </w:r>
  </w:p>
  <w:p w14:paraId="5AC1776C" w14:textId="77777777" w:rsidR="003C03BB" w:rsidRPr="0072235E" w:rsidRDefault="003C03BB" w:rsidP="00E63F97">
    <w:pPr>
      <w:pStyle w:val="Header"/>
      <w:ind w:left="7020" w:hanging="7020"/>
      <w:rPr>
        <w:rFonts w:cs="Arial"/>
        <w:sz w:val="20"/>
        <w:szCs w:val="20"/>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7EB5" w14:textId="713FA24A" w:rsidR="003C03BB" w:rsidRPr="00BE7961" w:rsidRDefault="003C03BB" w:rsidP="000B576C">
    <w:pPr>
      <w:pStyle w:val="Header"/>
      <w:tabs>
        <w:tab w:val="clear" w:pos="4819"/>
        <w:tab w:val="center" w:pos="-142"/>
      </w:tabs>
      <w:ind w:left="7655"/>
      <w:rPr>
        <w:rFonts w:cs="Arial"/>
        <w:sz w:val="20"/>
        <w:szCs w:val="20"/>
        <w:lang w:val="fr-FR"/>
      </w:rPr>
    </w:pPr>
    <w:r w:rsidRPr="00BE7961">
      <w:rPr>
        <w:rFonts w:cs="Arial"/>
        <w:sz w:val="20"/>
        <w:szCs w:val="20"/>
        <w:lang w:val="fr-FR"/>
      </w:rPr>
      <w:t>ICG/PTWS-</w:t>
    </w:r>
    <w:r w:rsidR="008704C9">
      <w:rPr>
        <w:rFonts w:cs="Arial"/>
        <w:sz w:val="20"/>
        <w:szCs w:val="20"/>
        <w:lang w:val="fr-FR"/>
      </w:rPr>
      <w:t>X</w:t>
    </w:r>
    <w:r w:rsidRPr="00BE7961">
      <w:rPr>
        <w:rFonts w:cs="Arial"/>
        <w:sz w:val="20"/>
        <w:szCs w:val="20"/>
        <w:lang w:val="fr-FR"/>
      </w:rPr>
      <w:t>X</w:t>
    </w:r>
    <w:r w:rsidR="00BE7961" w:rsidRPr="00BE7961">
      <w:rPr>
        <w:rFonts w:cs="Arial"/>
        <w:sz w:val="20"/>
        <w:szCs w:val="20"/>
        <w:lang w:val="fr-FR"/>
      </w:rPr>
      <w:t>IX</w:t>
    </w:r>
    <w:r w:rsidRPr="00BE7961">
      <w:rPr>
        <w:rFonts w:cs="Arial"/>
        <w:sz w:val="20"/>
        <w:szCs w:val="20"/>
        <w:lang w:val="fr-FR"/>
      </w:rPr>
      <w:t>/3</w:t>
    </w:r>
  </w:p>
  <w:p w14:paraId="44F99CE7" w14:textId="4AC31121" w:rsidR="003C03BB" w:rsidRPr="007F01D8" w:rsidRDefault="003C03BB" w:rsidP="000B576C">
    <w:pPr>
      <w:pStyle w:val="Header"/>
      <w:tabs>
        <w:tab w:val="clear" w:pos="4819"/>
      </w:tabs>
      <w:ind w:left="7655" w:right="360"/>
      <w:rPr>
        <w:sz w:val="20"/>
        <w:szCs w:val="20"/>
        <w:lang w:val="fr-FR"/>
      </w:rPr>
    </w:pPr>
    <w:r w:rsidRPr="00BE7961">
      <w:rPr>
        <w:sz w:val="20"/>
        <w:szCs w:val="20"/>
        <w:lang w:val="fr-FR"/>
      </w:rPr>
      <w:t>page (</w:t>
    </w:r>
    <w:r w:rsidRPr="00BE7961">
      <w:rPr>
        <w:sz w:val="20"/>
        <w:szCs w:val="20"/>
      </w:rPr>
      <w:fldChar w:fldCharType="begin"/>
    </w:r>
    <w:r w:rsidRPr="00BE7961">
      <w:rPr>
        <w:sz w:val="20"/>
        <w:szCs w:val="20"/>
        <w:lang w:val="fr-FR"/>
      </w:rPr>
      <w:instrText xml:space="preserve"> PAGE   \* MERGEFORMAT </w:instrText>
    </w:r>
    <w:r w:rsidRPr="00BE7961">
      <w:rPr>
        <w:sz w:val="20"/>
        <w:szCs w:val="20"/>
      </w:rPr>
      <w:fldChar w:fldCharType="separate"/>
    </w:r>
    <w:r w:rsidR="00151BFF" w:rsidRPr="00BE7961">
      <w:rPr>
        <w:noProof/>
        <w:sz w:val="20"/>
        <w:szCs w:val="20"/>
        <w:lang w:val="fr-FR"/>
      </w:rPr>
      <w:t>ix</w:t>
    </w:r>
    <w:r w:rsidRPr="00BE7961">
      <w:rPr>
        <w:noProof/>
        <w:sz w:val="20"/>
        <w:szCs w:val="20"/>
      </w:rPr>
      <w:fldChar w:fldCharType="end"/>
    </w:r>
    <w:r w:rsidRPr="00BE7961">
      <w:rPr>
        <w:noProof/>
        <w:sz w:val="20"/>
        <w:szCs w:val="20"/>
        <w:lang w:val="fr-FR"/>
      </w:rPr>
      <w:t>)</w:t>
    </w:r>
  </w:p>
  <w:p w14:paraId="370517C5" w14:textId="77777777" w:rsidR="003C03BB" w:rsidRPr="00DE3D43" w:rsidRDefault="003C03BB" w:rsidP="000B576C">
    <w:pPr>
      <w:pStyle w:val="Header"/>
      <w:ind w:left="7655"/>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ABB0" w14:textId="75BAB89D" w:rsidR="003C03BB" w:rsidRPr="00E118C2" w:rsidRDefault="003C03BB" w:rsidP="00934AD3">
    <w:pPr>
      <w:pStyle w:val="Header"/>
      <w:tabs>
        <w:tab w:val="clear" w:pos="4819"/>
        <w:tab w:val="center" w:pos="-142"/>
      </w:tabs>
      <w:ind w:left="7321"/>
      <w:rPr>
        <w:rFonts w:cs="Arial"/>
        <w:sz w:val="20"/>
        <w:szCs w:val="20"/>
        <w:lang w:val="en-US"/>
      </w:rPr>
    </w:pPr>
    <w:r w:rsidRPr="00E118C2">
      <w:rPr>
        <w:rFonts w:cs="Arial"/>
        <w:sz w:val="20"/>
        <w:szCs w:val="20"/>
        <w:lang w:val="en-US"/>
      </w:rPr>
      <w:t>ICG/PTWS-X</w:t>
    </w:r>
    <w:r w:rsidR="008704C9">
      <w:rPr>
        <w:rFonts w:cs="Arial"/>
        <w:sz w:val="20"/>
        <w:szCs w:val="20"/>
        <w:lang w:val="en-US"/>
      </w:rPr>
      <w:t>X</w:t>
    </w:r>
    <w:r w:rsidR="0075301F">
      <w:rPr>
        <w:rFonts w:cs="Arial"/>
        <w:sz w:val="20"/>
        <w:szCs w:val="20"/>
        <w:lang w:val="en-US"/>
      </w:rPr>
      <w:t>IX</w:t>
    </w:r>
    <w:r w:rsidRPr="00E118C2">
      <w:rPr>
        <w:rFonts w:cs="Arial"/>
        <w:sz w:val="20"/>
        <w:szCs w:val="20"/>
        <w:lang w:val="en-US"/>
      </w:rPr>
      <w:t>/3</w:t>
    </w:r>
  </w:p>
  <w:p w14:paraId="6E6A5DF2" w14:textId="68532B9E" w:rsidR="003C03BB" w:rsidRPr="00E118C2" w:rsidRDefault="003C03BB" w:rsidP="00934AD3">
    <w:pPr>
      <w:pStyle w:val="Header"/>
      <w:tabs>
        <w:tab w:val="clear" w:pos="4819"/>
        <w:tab w:val="clear" w:pos="9638"/>
        <w:tab w:val="center" w:pos="7230"/>
        <w:tab w:val="right" w:pos="9072"/>
      </w:tabs>
      <w:ind w:left="7321" w:right="-1"/>
      <w:rPr>
        <w:sz w:val="20"/>
        <w:szCs w:val="20"/>
      </w:rPr>
    </w:pPr>
    <w:r>
      <w:rPr>
        <w:sz w:val="20"/>
        <w:szCs w:val="20"/>
      </w:rPr>
      <w:t>p</w:t>
    </w:r>
    <w:r w:rsidRPr="00E118C2">
      <w:rPr>
        <w:sz w:val="20"/>
        <w:szCs w:val="20"/>
      </w:rPr>
      <w:t>age (</w:t>
    </w:r>
    <w:r w:rsidRPr="00E118C2">
      <w:rPr>
        <w:sz w:val="20"/>
        <w:szCs w:val="20"/>
      </w:rPr>
      <w:fldChar w:fldCharType="begin"/>
    </w:r>
    <w:r w:rsidRPr="00E118C2">
      <w:rPr>
        <w:sz w:val="20"/>
        <w:szCs w:val="20"/>
      </w:rPr>
      <w:instrText xml:space="preserve"> PAGE   \* MERGEFORMAT </w:instrText>
    </w:r>
    <w:r w:rsidRPr="00E118C2">
      <w:rPr>
        <w:sz w:val="20"/>
        <w:szCs w:val="20"/>
      </w:rPr>
      <w:fldChar w:fldCharType="separate"/>
    </w:r>
    <w:r w:rsidR="00151BFF">
      <w:rPr>
        <w:noProof/>
        <w:sz w:val="20"/>
        <w:szCs w:val="20"/>
      </w:rPr>
      <w:t>i</w:t>
    </w:r>
    <w:r w:rsidRPr="00E118C2">
      <w:rPr>
        <w:noProof/>
        <w:sz w:val="20"/>
        <w:szCs w:val="20"/>
      </w:rPr>
      <w:fldChar w:fldCharType="end"/>
    </w:r>
    <w:r w:rsidRPr="00E118C2">
      <w:rPr>
        <w:noProof/>
        <w:sz w:val="20"/>
        <w:szCs w:val="20"/>
      </w:rPr>
      <w:t>)</w:t>
    </w:r>
  </w:p>
  <w:p w14:paraId="6F432EFA" w14:textId="77777777" w:rsidR="00000000" w:rsidRDefault="005B230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B6A6" w14:textId="472CE8F2" w:rsidR="003C03BB" w:rsidRPr="00E118C2" w:rsidRDefault="003C03BB" w:rsidP="00E118C2">
    <w:pPr>
      <w:pStyle w:val="Header"/>
      <w:tabs>
        <w:tab w:val="clear" w:pos="4819"/>
        <w:tab w:val="center" w:pos="-142"/>
      </w:tabs>
      <w:rPr>
        <w:rFonts w:cs="Arial"/>
        <w:sz w:val="20"/>
        <w:szCs w:val="20"/>
        <w:lang w:val="en-US"/>
      </w:rPr>
    </w:pPr>
    <w:r w:rsidRPr="00E118C2">
      <w:rPr>
        <w:rFonts w:cs="Arial"/>
        <w:sz w:val="20"/>
        <w:szCs w:val="20"/>
        <w:lang w:val="en-US"/>
      </w:rPr>
      <w:t>ICG/PTWS-</w:t>
    </w:r>
    <w:r w:rsidR="008704C9">
      <w:rPr>
        <w:rFonts w:cs="Arial"/>
        <w:sz w:val="20"/>
        <w:szCs w:val="20"/>
        <w:lang w:val="en-US"/>
      </w:rPr>
      <w:t>X</w:t>
    </w:r>
    <w:r w:rsidRPr="00E118C2">
      <w:rPr>
        <w:rFonts w:cs="Arial"/>
        <w:sz w:val="20"/>
        <w:szCs w:val="20"/>
        <w:lang w:val="en-US"/>
      </w:rPr>
      <w:t>X</w:t>
    </w:r>
    <w:r w:rsidR="00573690">
      <w:rPr>
        <w:rFonts w:cs="Arial"/>
        <w:sz w:val="20"/>
        <w:szCs w:val="20"/>
        <w:lang w:val="en-US"/>
      </w:rPr>
      <w:t>I</w:t>
    </w:r>
    <w:r w:rsidRPr="00E118C2">
      <w:rPr>
        <w:rFonts w:cs="Arial"/>
        <w:sz w:val="20"/>
        <w:szCs w:val="20"/>
        <w:lang w:val="en-US"/>
      </w:rPr>
      <w:t>X/3</w:t>
    </w:r>
  </w:p>
  <w:p w14:paraId="7735ED59" w14:textId="08D3443E" w:rsidR="003C03BB" w:rsidRPr="00E118C2" w:rsidRDefault="003C03BB" w:rsidP="00E118C2">
    <w:pPr>
      <w:pStyle w:val="Header"/>
      <w:tabs>
        <w:tab w:val="clear" w:pos="4819"/>
        <w:tab w:val="center" w:pos="0"/>
      </w:tabs>
      <w:ind w:right="360"/>
      <w:rPr>
        <w:sz w:val="20"/>
        <w:szCs w:val="20"/>
      </w:rPr>
    </w:pPr>
    <w:r>
      <w:rPr>
        <w:sz w:val="20"/>
        <w:szCs w:val="20"/>
      </w:rPr>
      <w:t xml:space="preserve">page </w:t>
    </w:r>
    <w:r w:rsidRPr="00E118C2">
      <w:rPr>
        <w:sz w:val="20"/>
        <w:szCs w:val="20"/>
      </w:rPr>
      <w:fldChar w:fldCharType="begin"/>
    </w:r>
    <w:r w:rsidRPr="00E118C2">
      <w:rPr>
        <w:sz w:val="20"/>
        <w:szCs w:val="20"/>
      </w:rPr>
      <w:instrText xml:space="preserve"> PAGE   \* MERGEFORMAT </w:instrText>
    </w:r>
    <w:r w:rsidRPr="00E118C2">
      <w:rPr>
        <w:sz w:val="20"/>
        <w:szCs w:val="20"/>
      </w:rPr>
      <w:fldChar w:fldCharType="separate"/>
    </w:r>
    <w:r w:rsidR="00151BFF">
      <w:rPr>
        <w:noProof/>
        <w:sz w:val="20"/>
        <w:szCs w:val="20"/>
      </w:rPr>
      <w:t>34</w:t>
    </w:r>
    <w:r w:rsidRPr="00E118C2">
      <w:rPr>
        <w:noProof/>
        <w:sz w:val="20"/>
        <w:szCs w:val="20"/>
      </w:rPr>
      <w:fldChar w:fldCharType="end"/>
    </w:r>
  </w:p>
  <w:p w14:paraId="6ADF5BFA" w14:textId="77777777" w:rsidR="003C03BB" w:rsidRPr="0072235E" w:rsidRDefault="003C03BB" w:rsidP="00E63F97">
    <w:pPr>
      <w:pStyle w:val="Header"/>
      <w:ind w:left="7020" w:hanging="7020"/>
      <w:rPr>
        <w:rFonts w:cs="Arial"/>
        <w:sz w:val="20"/>
        <w:szCs w:val="20"/>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0ECC" w14:textId="20F1745E" w:rsidR="003C03BB" w:rsidRPr="00E118C2" w:rsidRDefault="003C03BB" w:rsidP="000D4AA4">
    <w:pPr>
      <w:pStyle w:val="Header"/>
      <w:tabs>
        <w:tab w:val="clear" w:pos="4819"/>
        <w:tab w:val="center" w:pos="-142"/>
      </w:tabs>
      <w:ind w:left="7200"/>
      <w:rPr>
        <w:rFonts w:cs="Arial"/>
        <w:sz w:val="20"/>
        <w:szCs w:val="20"/>
        <w:lang w:val="en-US"/>
      </w:rPr>
    </w:pPr>
    <w:r w:rsidRPr="00E118C2">
      <w:rPr>
        <w:rFonts w:cs="Arial"/>
        <w:sz w:val="20"/>
        <w:szCs w:val="20"/>
        <w:lang w:val="en-US"/>
      </w:rPr>
      <w:t>ICG/PTWS-</w:t>
    </w:r>
    <w:r w:rsidR="008704C9">
      <w:rPr>
        <w:rFonts w:cs="Arial"/>
        <w:sz w:val="20"/>
        <w:szCs w:val="20"/>
        <w:lang w:val="en-US"/>
      </w:rPr>
      <w:t>X</w:t>
    </w:r>
    <w:r w:rsidRPr="00E118C2">
      <w:rPr>
        <w:rFonts w:cs="Arial"/>
        <w:sz w:val="20"/>
        <w:szCs w:val="20"/>
        <w:lang w:val="en-US"/>
      </w:rPr>
      <w:t>X</w:t>
    </w:r>
    <w:r w:rsidR="00573690">
      <w:rPr>
        <w:rFonts w:cs="Arial"/>
        <w:sz w:val="20"/>
        <w:szCs w:val="20"/>
        <w:lang w:val="en-US"/>
      </w:rPr>
      <w:t>I</w:t>
    </w:r>
    <w:r w:rsidRPr="00E118C2">
      <w:rPr>
        <w:rFonts w:cs="Arial"/>
        <w:sz w:val="20"/>
        <w:szCs w:val="20"/>
        <w:lang w:val="en-US"/>
      </w:rPr>
      <w:t>X/3</w:t>
    </w:r>
  </w:p>
  <w:p w14:paraId="555A6001" w14:textId="40D0EF7A" w:rsidR="003C03BB" w:rsidRPr="00E118C2" w:rsidRDefault="003C03BB" w:rsidP="00B35321">
    <w:pPr>
      <w:pStyle w:val="Header"/>
      <w:tabs>
        <w:tab w:val="clear" w:pos="4819"/>
      </w:tabs>
      <w:ind w:left="7200" w:right="-1"/>
      <w:rPr>
        <w:sz w:val="20"/>
        <w:szCs w:val="20"/>
      </w:rPr>
    </w:pPr>
    <w:r>
      <w:rPr>
        <w:sz w:val="20"/>
        <w:szCs w:val="20"/>
      </w:rPr>
      <w:t xml:space="preserve">page </w:t>
    </w:r>
    <w:r w:rsidRPr="00E118C2">
      <w:rPr>
        <w:sz w:val="20"/>
        <w:szCs w:val="20"/>
      </w:rPr>
      <w:fldChar w:fldCharType="begin"/>
    </w:r>
    <w:r w:rsidRPr="00E118C2">
      <w:rPr>
        <w:sz w:val="20"/>
        <w:szCs w:val="20"/>
      </w:rPr>
      <w:instrText xml:space="preserve"> PAGE   \* MERGEFORMAT </w:instrText>
    </w:r>
    <w:r w:rsidRPr="00E118C2">
      <w:rPr>
        <w:sz w:val="20"/>
        <w:szCs w:val="20"/>
      </w:rPr>
      <w:fldChar w:fldCharType="separate"/>
    </w:r>
    <w:r w:rsidR="00151BFF">
      <w:rPr>
        <w:noProof/>
        <w:sz w:val="20"/>
        <w:szCs w:val="20"/>
      </w:rPr>
      <w:t>33</w:t>
    </w:r>
    <w:r w:rsidRPr="00E118C2">
      <w:rPr>
        <w:noProof/>
        <w:sz w:val="20"/>
        <w:szCs w:val="20"/>
      </w:rPr>
      <w:fldChar w:fldCharType="end"/>
    </w:r>
  </w:p>
  <w:p w14:paraId="0721F38A" w14:textId="77777777" w:rsidR="003C03BB" w:rsidRPr="00DE3D43" w:rsidRDefault="003C03BB" w:rsidP="00853B7A">
    <w:pPr>
      <w:pStyle w:val="Header"/>
      <w:ind w:left="7013"/>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B17E" w14:textId="3141DFA1" w:rsidR="003C03BB" w:rsidRPr="00E118C2" w:rsidRDefault="003C03BB" w:rsidP="00B64D64">
    <w:pPr>
      <w:pStyle w:val="Header"/>
      <w:tabs>
        <w:tab w:val="clear" w:pos="4819"/>
        <w:tab w:val="center" w:pos="-142"/>
      </w:tabs>
      <w:jc w:val="right"/>
      <w:rPr>
        <w:rFonts w:cs="Arial"/>
        <w:sz w:val="20"/>
        <w:szCs w:val="20"/>
        <w:lang w:val="en-US"/>
      </w:rPr>
    </w:pPr>
    <w:r w:rsidRPr="00E118C2">
      <w:rPr>
        <w:rFonts w:cs="Arial"/>
        <w:sz w:val="20"/>
        <w:szCs w:val="20"/>
        <w:lang w:val="en-US"/>
      </w:rPr>
      <w:t>ICG/PTWS-</w:t>
    </w:r>
    <w:r w:rsidR="008704C9">
      <w:rPr>
        <w:rFonts w:cs="Arial"/>
        <w:sz w:val="20"/>
        <w:szCs w:val="20"/>
        <w:lang w:val="en-US"/>
      </w:rPr>
      <w:t>X</w:t>
    </w:r>
    <w:r w:rsidRPr="00E118C2">
      <w:rPr>
        <w:rFonts w:cs="Arial"/>
        <w:sz w:val="20"/>
        <w:szCs w:val="20"/>
        <w:lang w:val="en-US"/>
      </w:rPr>
      <w:t>X</w:t>
    </w:r>
    <w:r w:rsidR="00573690">
      <w:rPr>
        <w:rFonts w:cs="Arial"/>
        <w:sz w:val="20"/>
        <w:szCs w:val="20"/>
        <w:lang w:val="en-US"/>
      </w:rPr>
      <w:t>IX</w:t>
    </w:r>
    <w:r w:rsidRPr="00E118C2">
      <w:rPr>
        <w:rFonts w:cs="Arial"/>
        <w:sz w:val="20"/>
        <w:szCs w:val="20"/>
        <w:lang w:val="en-US"/>
      </w:rPr>
      <w:t>/3</w:t>
    </w:r>
  </w:p>
  <w:p w14:paraId="7EC410ED" w14:textId="77777777" w:rsidR="003C03BB" w:rsidRPr="00E118C2" w:rsidRDefault="003C03BB" w:rsidP="00E118C2">
    <w:pPr>
      <w:pStyle w:val="Header"/>
      <w:tabs>
        <w:tab w:val="clear" w:pos="4819"/>
        <w:tab w:val="center" w:pos="0"/>
      </w:tabs>
      <w:ind w:right="360" w:firstLine="7377"/>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A203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824DD"/>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D64816"/>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13552B"/>
    <w:multiLevelType w:val="hybridMultilevel"/>
    <w:tmpl w:val="155013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803A32"/>
    <w:multiLevelType w:val="multilevel"/>
    <w:tmpl w:val="59C06E9C"/>
    <w:lvl w:ilvl="0">
      <w:start w:val="1"/>
      <w:numFmt w:val="decimal"/>
      <w:lvlText w:val="%1"/>
      <w:lvlJc w:val="left"/>
      <w:pPr>
        <w:tabs>
          <w:tab w:val="num" w:pos="360"/>
        </w:tabs>
        <w:ind w:left="360" w:hanging="360"/>
      </w:pPr>
      <w:rPr>
        <w:rFonts w:cs="Times New Roman" w:hint="default"/>
        <w:b w:val="0"/>
        <w:i/>
        <w:color w:val="auto"/>
        <w:sz w:val="20"/>
        <w:szCs w:val="20"/>
        <w:lang w:val="en-GB"/>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05D02119"/>
    <w:multiLevelType w:val="singleLevel"/>
    <w:tmpl w:val="6DC23DFC"/>
    <w:lvl w:ilvl="0">
      <w:start w:val="1"/>
      <w:numFmt w:val="lowerRoman"/>
      <w:pStyle w:val="paragraphi"/>
      <w:lvlText w:val="(%1)"/>
      <w:lvlJc w:val="left"/>
      <w:pPr>
        <w:ind w:left="643" w:hanging="360"/>
      </w:pPr>
      <w:rPr>
        <w:rFonts w:cs="Times New Roman" w:hint="default"/>
      </w:rPr>
    </w:lvl>
  </w:abstractNum>
  <w:abstractNum w:abstractNumId="6" w15:restartNumberingAfterBreak="0">
    <w:nsid w:val="06410ACB"/>
    <w:multiLevelType w:val="multilevel"/>
    <w:tmpl w:val="6F929ECC"/>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0FA553CE"/>
    <w:multiLevelType w:val="hybridMultilevel"/>
    <w:tmpl w:val="E968D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AA2AF1"/>
    <w:multiLevelType w:val="hybridMultilevel"/>
    <w:tmpl w:val="D478BD86"/>
    <w:lvl w:ilvl="0" w:tplc="4088334E">
      <w:start w:val="1"/>
      <w:numFmt w:val="bullet"/>
      <w:pStyle w:val="ListBullet2"/>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15:restartNumberingAfterBreak="0">
    <w:nsid w:val="1204486E"/>
    <w:multiLevelType w:val="hybridMultilevel"/>
    <w:tmpl w:val="0054E79A"/>
    <w:lvl w:ilvl="0" w:tplc="B4825160">
      <w:start w:val="1"/>
      <w:numFmt w:val="bullet"/>
      <w:pStyle w:val="paragraph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 w15:restartNumberingAfterBreak="0">
    <w:nsid w:val="12D401BA"/>
    <w:multiLevelType w:val="multilevel"/>
    <w:tmpl w:val="C57849A6"/>
    <w:lvl w:ilvl="0">
      <w:start w:val="1"/>
      <w:numFmt w:val="decimal"/>
      <w:lvlText w:val="%1"/>
      <w:lvlJc w:val="left"/>
      <w:pPr>
        <w:tabs>
          <w:tab w:val="num" w:pos="1080"/>
        </w:tabs>
        <w:ind w:left="1080" w:hanging="360"/>
      </w:pPr>
      <w:rPr>
        <w:rFonts w:cs="Times New Roman" w:hint="default"/>
        <w:b w:val="0"/>
        <w:i/>
        <w:color w:val="auto"/>
        <w:sz w:val="20"/>
        <w:szCs w:val="20"/>
      </w:rPr>
    </w:lvl>
    <w:lvl w:ilvl="1">
      <w:start w:val="1"/>
      <w:numFmt w:val="bullet"/>
      <w:lvlText w:val=""/>
      <w:lvlJc w:val="left"/>
      <w:pPr>
        <w:tabs>
          <w:tab w:val="num" w:pos="792"/>
        </w:tabs>
        <w:ind w:left="792" w:hanging="432"/>
      </w:pPr>
      <w:rPr>
        <w:rFonts w:ascii="Wingdings" w:hAnsi="Wingdings"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180E78CE"/>
    <w:multiLevelType w:val="hybridMultilevel"/>
    <w:tmpl w:val="2AB49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0B61DC"/>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151E9A"/>
    <w:multiLevelType w:val="multilevel"/>
    <w:tmpl w:val="F3F80CDE"/>
    <w:lvl w:ilvl="0">
      <w:start w:val="3"/>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asciiTheme="minorBidi" w:hAnsiTheme="minorBidi" w:cstheme="minorBidi" w:hint="default"/>
        <w:sz w:val="22"/>
        <w:szCs w:val="22"/>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1F343A80"/>
    <w:multiLevelType w:val="multilevel"/>
    <w:tmpl w:val="BCFEE12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6282"/>
        </w:tabs>
        <w:ind w:left="6282" w:hanging="432"/>
      </w:pPr>
      <w:rPr>
        <w:rFonts w:cs="Times New Roman" w:hint="default"/>
        <w:b w:val="0"/>
      </w:rPr>
    </w:lvl>
    <w:lvl w:ilvl="2">
      <w:start w:val="1"/>
      <w:numFmt w:val="decimal"/>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20C44249"/>
    <w:multiLevelType w:val="hybridMultilevel"/>
    <w:tmpl w:val="511881F2"/>
    <w:lvl w:ilvl="0" w:tplc="0C0A0001">
      <w:start w:val="1"/>
      <w:numFmt w:val="bullet"/>
      <w:lvlText w:val=""/>
      <w:lvlJc w:val="left"/>
      <w:pPr>
        <w:ind w:left="1648" w:hanging="360"/>
      </w:pPr>
      <w:rPr>
        <w:rFonts w:ascii="Symbol" w:hAnsi="Symbol" w:hint="default"/>
      </w:rPr>
    </w:lvl>
    <w:lvl w:ilvl="1" w:tplc="0C0A0001">
      <w:start w:val="1"/>
      <w:numFmt w:val="bullet"/>
      <w:lvlText w:val=""/>
      <w:lvlJc w:val="left"/>
      <w:pPr>
        <w:ind w:left="2578" w:hanging="570"/>
      </w:pPr>
      <w:rPr>
        <w:rFonts w:ascii="Symbol" w:hAnsi="Symbol" w:hint="default"/>
      </w:rPr>
    </w:lvl>
    <w:lvl w:ilvl="2" w:tplc="0C0A0005" w:tentative="1">
      <w:start w:val="1"/>
      <w:numFmt w:val="bullet"/>
      <w:lvlText w:val=""/>
      <w:lvlJc w:val="left"/>
      <w:pPr>
        <w:ind w:left="3088" w:hanging="360"/>
      </w:pPr>
      <w:rPr>
        <w:rFonts w:ascii="Wingdings" w:hAnsi="Wingdings" w:hint="default"/>
      </w:rPr>
    </w:lvl>
    <w:lvl w:ilvl="3" w:tplc="0C0A0001" w:tentative="1">
      <w:start w:val="1"/>
      <w:numFmt w:val="bullet"/>
      <w:lvlText w:val=""/>
      <w:lvlJc w:val="left"/>
      <w:pPr>
        <w:ind w:left="3808" w:hanging="360"/>
      </w:pPr>
      <w:rPr>
        <w:rFonts w:ascii="Symbol" w:hAnsi="Symbol" w:hint="default"/>
      </w:rPr>
    </w:lvl>
    <w:lvl w:ilvl="4" w:tplc="0C0A0003" w:tentative="1">
      <w:start w:val="1"/>
      <w:numFmt w:val="bullet"/>
      <w:lvlText w:val="o"/>
      <w:lvlJc w:val="left"/>
      <w:pPr>
        <w:ind w:left="4528" w:hanging="360"/>
      </w:pPr>
      <w:rPr>
        <w:rFonts w:ascii="Courier New" w:hAnsi="Courier New" w:cs="Courier New" w:hint="default"/>
      </w:rPr>
    </w:lvl>
    <w:lvl w:ilvl="5" w:tplc="0C0A0005" w:tentative="1">
      <w:start w:val="1"/>
      <w:numFmt w:val="bullet"/>
      <w:lvlText w:val=""/>
      <w:lvlJc w:val="left"/>
      <w:pPr>
        <w:ind w:left="5248" w:hanging="360"/>
      </w:pPr>
      <w:rPr>
        <w:rFonts w:ascii="Wingdings" w:hAnsi="Wingdings" w:hint="default"/>
      </w:rPr>
    </w:lvl>
    <w:lvl w:ilvl="6" w:tplc="0C0A0001" w:tentative="1">
      <w:start w:val="1"/>
      <w:numFmt w:val="bullet"/>
      <w:lvlText w:val=""/>
      <w:lvlJc w:val="left"/>
      <w:pPr>
        <w:ind w:left="5968" w:hanging="360"/>
      </w:pPr>
      <w:rPr>
        <w:rFonts w:ascii="Symbol" w:hAnsi="Symbol" w:hint="default"/>
      </w:rPr>
    </w:lvl>
    <w:lvl w:ilvl="7" w:tplc="0C0A0003" w:tentative="1">
      <w:start w:val="1"/>
      <w:numFmt w:val="bullet"/>
      <w:lvlText w:val="o"/>
      <w:lvlJc w:val="left"/>
      <w:pPr>
        <w:ind w:left="6688" w:hanging="360"/>
      </w:pPr>
      <w:rPr>
        <w:rFonts w:ascii="Courier New" w:hAnsi="Courier New" w:cs="Courier New" w:hint="default"/>
      </w:rPr>
    </w:lvl>
    <w:lvl w:ilvl="8" w:tplc="0C0A0005" w:tentative="1">
      <w:start w:val="1"/>
      <w:numFmt w:val="bullet"/>
      <w:lvlText w:val=""/>
      <w:lvlJc w:val="left"/>
      <w:pPr>
        <w:ind w:left="7408" w:hanging="360"/>
      </w:pPr>
      <w:rPr>
        <w:rFonts w:ascii="Wingdings" w:hAnsi="Wingdings" w:hint="default"/>
      </w:rPr>
    </w:lvl>
  </w:abstractNum>
  <w:abstractNum w:abstractNumId="16" w15:restartNumberingAfterBreak="0">
    <w:nsid w:val="21950879"/>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223311"/>
    <w:multiLevelType w:val="hybridMultilevel"/>
    <w:tmpl w:val="B3F43C7C"/>
    <w:lvl w:ilvl="0" w:tplc="040C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27C16227"/>
    <w:multiLevelType w:val="hybridMultilevel"/>
    <w:tmpl w:val="9FECADB8"/>
    <w:lvl w:ilvl="0" w:tplc="7BD0419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161B19"/>
    <w:multiLevelType w:val="hybridMultilevel"/>
    <w:tmpl w:val="ACBC1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0C2930"/>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0381D5E"/>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1C2913"/>
    <w:multiLevelType w:val="hybridMultilevel"/>
    <w:tmpl w:val="60643108"/>
    <w:lvl w:ilvl="0" w:tplc="040C0001">
      <w:start w:val="1"/>
      <w:numFmt w:val="bullet"/>
      <w:lvlText w:val=""/>
      <w:lvlJc w:val="left"/>
      <w:pPr>
        <w:ind w:left="720" w:hanging="360"/>
      </w:pPr>
      <w:rPr>
        <w:rFonts w:ascii="Symbol" w:hAnsi="Symbol" w:hint="default"/>
      </w:rPr>
    </w:lvl>
    <w:lvl w:ilvl="1" w:tplc="6B6EC5CA">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A865942"/>
    <w:multiLevelType w:val="hybridMultilevel"/>
    <w:tmpl w:val="FE9672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3C820636"/>
    <w:multiLevelType w:val="multilevel"/>
    <w:tmpl w:val="D1F8A7EC"/>
    <w:lvl w:ilvl="0">
      <w:start w:val="1"/>
      <w:numFmt w:val="bullet"/>
      <w:lvlText w:val=""/>
      <w:lvlJc w:val="left"/>
      <w:pPr>
        <w:ind w:left="1069" w:hanging="360"/>
      </w:pPr>
      <w:rPr>
        <w:rFonts w:ascii="Symbol" w:hAnsi="Symbol" w:hint="default"/>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5" w15:restartNumberingAfterBreak="0">
    <w:nsid w:val="3F5D011D"/>
    <w:multiLevelType w:val="multilevel"/>
    <w:tmpl w:val="8B90B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25C1219"/>
    <w:multiLevelType w:val="multilevel"/>
    <w:tmpl w:val="BCFEE12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6282"/>
        </w:tabs>
        <w:ind w:left="6282" w:hanging="432"/>
      </w:pPr>
      <w:rPr>
        <w:rFonts w:cs="Times New Roman" w:hint="default"/>
        <w:b w:val="0"/>
      </w:rPr>
    </w:lvl>
    <w:lvl w:ilvl="2">
      <w:start w:val="1"/>
      <w:numFmt w:val="decimal"/>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434919AC"/>
    <w:multiLevelType w:val="multilevel"/>
    <w:tmpl w:val="1852716C"/>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8C3317B"/>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A653884"/>
    <w:multiLevelType w:val="multilevel"/>
    <w:tmpl w:val="B3B233A0"/>
    <w:lvl w:ilvl="0">
      <w:start w:val="1"/>
      <w:numFmt w:val="bullet"/>
      <w:lvlText w:val=""/>
      <w:lvlJc w:val="left"/>
      <w:pPr>
        <w:ind w:left="1068" w:hanging="360"/>
      </w:pPr>
      <w:rPr>
        <w:rFonts w:ascii="Symbol" w:hAnsi="Symbol" w:hint="default"/>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30" w15:restartNumberingAfterBreak="0">
    <w:nsid w:val="50214BE5"/>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0E7C29"/>
    <w:multiLevelType w:val="hybridMultilevel"/>
    <w:tmpl w:val="B3F43C7C"/>
    <w:lvl w:ilvl="0" w:tplc="040C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2" w15:restartNumberingAfterBreak="0">
    <w:nsid w:val="56E734C2"/>
    <w:multiLevelType w:val="hybridMultilevel"/>
    <w:tmpl w:val="B3F43C7C"/>
    <w:lvl w:ilvl="0" w:tplc="040C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3" w15:restartNumberingAfterBreak="0">
    <w:nsid w:val="5AE257D6"/>
    <w:multiLevelType w:val="multilevel"/>
    <w:tmpl w:val="CB4C9D9E"/>
    <w:lvl w:ilvl="0">
      <w:start w:val="1"/>
      <w:numFmt w:val="decimal"/>
      <w:lvlText w:val="%1."/>
      <w:lvlJc w:val="left"/>
      <w:pPr>
        <w:tabs>
          <w:tab w:val="num" w:pos="720"/>
        </w:tabs>
        <w:ind w:left="720" w:hanging="720"/>
      </w:pPr>
      <w:rPr>
        <w:rFonts w:cs="Times New Roman" w:hint="default"/>
        <w:b/>
        <w:i w:val="0"/>
      </w:rPr>
    </w:lvl>
    <w:lvl w:ilvl="1">
      <w:start w:val="2"/>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6133293A"/>
    <w:multiLevelType w:val="multilevel"/>
    <w:tmpl w:val="B85AC81C"/>
    <w:lvl w:ilvl="0">
      <w:start w:val="1"/>
      <w:numFmt w:val="bullet"/>
      <w:lvlText w:val=""/>
      <w:lvlJc w:val="left"/>
      <w:pPr>
        <w:tabs>
          <w:tab w:val="num" w:pos="1080"/>
        </w:tabs>
        <w:ind w:left="1080" w:hanging="360"/>
      </w:pPr>
      <w:rPr>
        <w:rFonts w:ascii="Symbol" w:hAnsi="Symbol" w:hint="default"/>
        <w:b w:val="0"/>
        <w:i/>
        <w:color w:val="auto"/>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62E4004B"/>
    <w:multiLevelType w:val="multilevel"/>
    <w:tmpl w:val="D9FE5FE8"/>
    <w:lvl w:ilvl="0">
      <w:start w:val="1"/>
      <w:numFmt w:val="decimal"/>
      <w:pStyle w:val="Style3"/>
      <w:lvlText w:val="%1."/>
      <w:lvlJc w:val="left"/>
      <w:pPr>
        <w:tabs>
          <w:tab w:val="num" w:pos="720"/>
        </w:tabs>
        <w:ind w:left="720" w:hanging="360"/>
      </w:pPr>
      <w:rPr>
        <w:rFonts w:hint="default"/>
      </w:rPr>
    </w:lvl>
    <w:lvl w:ilvl="1">
      <w:start w:val="1"/>
      <w:numFmt w:val="decimal"/>
      <w:isLgl/>
      <w:lvlText w:val="%1.%2"/>
      <w:lvlJc w:val="left"/>
      <w:pPr>
        <w:tabs>
          <w:tab w:val="num" w:pos="855"/>
        </w:tabs>
        <w:ind w:left="855" w:hanging="495"/>
      </w:pPr>
      <w:rPr>
        <w:rFonts w:hint="default"/>
      </w:rPr>
    </w:lvl>
    <w:lvl w:ilvl="2">
      <w:start w:val="3"/>
      <w:numFmt w:val="none"/>
      <w:isLgl/>
      <w:lvlText w:val="3.3.3"/>
      <w:lvlJc w:val="left"/>
      <w:pPr>
        <w:tabs>
          <w:tab w:val="num" w:pos="1080"/>
        </w:tabs>
        <w:ind w:left="1080" w:hanging="720"/>
      </w:pPr>
      <w:rPr>
        <w:rFonts w:hint="default"/>
      </w:rPr>
    </w:lvl>
    <w:lvl w:ilvl="3">
      <w:start w:val="1"/>
      <w:numFmt w:val="decimal"/>
      <w:pStyle w:val="Style5"/>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6" w15:restartNumberingAfterBreak="0">
    <w:nsid w:val="6B6850B1"/>
    <w:multiLevelType w:val="multilevel"/>
    <w:tmpl w:val="A568F188"/>
    <w:lvl w:ilvl="0">
      <w:start w:val="1"/>
      <w:numFmt w:val="bullet"/>
      <w:lvlText w:val=""/>
      <w:lvlJc w:val="left"/>
      <w:pPr>
        <w:ind w:left="1069" w:hanging="360"/>
      </w:pPr>
      <w:rPr>
        <w:rFonts w:ascii="Symbol" w:hAnsi="Symbol" w:hint="default"/>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37" w15:restartNumberingAfterBreak="0">
    <w:nsid w:val="72A86E49"/>
    <w:multiLevelType w:val="hybridMultilevel"/>
    <w:tmpl w:val="B3F43C7C"/>
    <w:lvl w:ilvl="0" w:tplc="040C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8" w15:restartNumberingAfterBreak="0">
    <w:nsid w:val="744423B5"/>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9174034"/>
    <w:multiLevelType w:val="hybridMultilevel"/>
    <w:tmpl w:val="B3F43C7C"/>
    <w:lvl w:ilvl="0" w:tplc="040C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0" w15:restartNumberingAfterBreak="0">
    <w:nsid w:val="79657590"/>
    <w:multiLevelType w:val="hybridMultilevel"/>
    <w:tmpl w:val="D152DA10"/>
    <w:lvl w:ilvl="0" w:tplc="04090019">
      <w:start w:val="1"/>
      <w:numFmt w:val="decimal"/>
      <w:pStyle w:val="Paragrafonumerato"/>
      <w:lvlText w:val="%1"/>
      <w:lvlJc w:val="left"/>
      <w:pPr>
        <w:tabs>
          <w:tab w:val="num" w:pos="720"/>
        </w:tabs>
        <w:ind w:left="720" w:hanging="360"/>
      </w:pPr>
      <w:rPr>
        <w:rFonts w:hint="default"/>
        <w:b w:val="0"/>
        <w:i/>
      </w:rPr>
    </w:lvl>
    <w:lvl w:ilvl="1" w:tplc="04090019">
      <w:start w:val="1"/>
      <w:numFmt w:val="bullet"/>
      <w:lvlText w:val=""/>
      <w:lvlJc w:val="left"/>
      <w:pPr>
        <w:tabs>
          <w:tab w:val="num" w:pos="1440"/>
        </w:tabs>
        <w:ind w:left="1440" w:hanging="360"/>
      </w:pPr>
      <w:rPr>
        <w:rFonts w:ascii="Symbol" w:hAnsi="Symbol" w:hint="default"/>
        <w:b w:val="0"/>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651DCE"/>
    <w:multiLevelType w:val="hybridMultilevel"/>
    <w:tmpl w:val="1FFC5B1A"/>
    <w:lvl w:ilvl="0" w:tplc="040C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42" w15:restartNumberingAfterBreak="0">
    <w:nsid w:val="7D7255EC"/>
    <w:multiLevelType w:val="multilevel"/>
    <w:tmpl w:val="8B90B21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DA21582"/>
    <w:multiLevelType w:val="hybridMultilevel"/>
    <w:tmpl w:val="B97A0B1E"/>
    <w:lvl w:ilvl="0" w:tplc="E5A0BEAA">
      <w:start w:val="1"/>
      <w:numFmt w:val="bullet"/>
      <w:lvlText w:val=""/>
      <w:lvlJc w:val="left"/>
      <w:pPr>
        <w:ind w:left="1494" w:hanging="360"/>
      </w:pPr>
      <w:rPr>
        <w:rFonts w:ascii="Symbol" w:hAnsi="Symbol" w:cs="Symbol" w:hint="default"/>
      </w:rPr>
    </w:lvl>
    <w:lvl w:ilvl="1" w:tplc="0C090003">
      <w:start w:val="1"/>
      <w:numFmt w:val="bullet"/>
      <w:lvlText w:val="o"/>
      <w:lvlJc w:val="left"/>
      <w:pPr>
        <w:tabs>
          <w:tab w:val="num" w:pos="1864"/>
        </w:tabs>
        <w:ind w:left="1864" w:hanging="360"/>
      </w:pPr>
      <w:rPr>
        <w:rFonts w:ascii="Courier New" w:hAnsi="Courier New" w:cs="Courier New" w:hint="default"/>
      </w:rPr>
    </w:lvl>
    <w:lvl w:ilvl="2" w:tplc="0C090005">
      <w:start w:val="1"/>
      <w:numFmt w:val="bullet"/>
      <w:lvlText w:val=""/>
      <w:lvlJc w:val="left"/>
      <w:pPr>
        <w:tabs>
          <w:tab w:val="num" w:pos="2584"/>
        </w:tabs>
        <w:ind w:left="2584" w:hanging="360"/>
      </w:pPr>
      <w:rPr>
        <w:rFonts w:ascii="Wingdings" w:hAnsi="Wingdings" w:cs="Wingdings" w:hint="default"/>
      </w:rPr>
    </w:lvl>
    <w:lvl w:ilvl="3" w:tplc="0C090001">
      <w:start w:val="1"/>
      <w:numFmt w:val="bullet"/>
      <w:lvlText w:val=""/>
      <w:lvlJc w:val="left"/>
      <w:pPr>
        <w:tabs>
          <w:tab w:val="num" w:pos="3304"/>
        </w:tabs>
        <w:ind w:left="3304" w:hanging="360"/>
      </w:pPr>
      <w:rPr>
        <w:rFonts w:ascii="Symbol" w:hAnsi="Symbol" w:cs="Symbol" w:hint="default"/>
      </w:rPr>
    </w:lvl>
    <w:lvl w:ilvl="4" w:tplc="0C090003">
      <w:start w:val="1"/>
      <w:numFmt w:val="bullet"/>
      <w:lvlText w:val="o"/>
      <w:lvlJc w:val="left"/>
      <w:pPr>
        <w:tabs>
          <w:tab w:val="num" w:pos="4024"/>
        </w:tabs>
        <w:ind w:left="4024" w:hanging="360"/>
      </w:pPr>
      <w:rPr>
        <w:rFonts w:ascii="Courier New" w:hAnsi="Courier New" w:cs="Courier New" w:hint="default"/>
      </w:rPr>
    </w:lvl>
    <w:lvl w:ilvl="5" w:tplc="0C090005">
      <w:start w:val="1"/>
      <w:numFmt w:val="bullet"/>
      <w:lvlText w:val=""/>
      <w:lvlJc w:val="left"/>
      <w:pPr>
        <w:tabs>
          <w:tab w:val="num" w:pos="4744"/>
        </w:tabs>
        <w:ind w:left="4744" w:hanging="360"/>
      </w:pPr>
      <w:rPr>
        <w:rFonts w:ascii="Wingdings" w:hAnsi="Wingdings" w:cs="Wingdings" w:hint="default"/>
      </w:rPr>
    </w:lvl>
    <w:lvl w:ilvl="6" w:tplc="0C090001">
      <w:start w:val="1"/>
      <w:numFmt w:val="bullet"/>
      <w:lvlText w:val=""/>
      <w:lvlJc w:val="left"/>
      <w:pPr>
        <w:tabs>
          <w:tab w:val="num" w:pos="5464"/>
        </w:tabs>
        <w:ind w:left="5464" w:hanging="360"/>
      </w:pPr>
      <w:rPr>
        <w:rFonts w:ascii="Symbol" w:hAnsi="Symbol" w:cs="Symbol" w:hint="default"/>
      </w:rPr>
    </w:lvl>
    <w:lvl w:ilvl="7" w:tplc="0C090003">
      <w:start w:val="1"/>
      <w:numFmt w:val="bullet"/>
      <w:lvlText w:val="o"/>
      <w:lvlJc w:val="left"/>
      <w:pPr>
        <w:tabs>
          <w:tab w:val="num" w:pos="6184"/>
        </w:tabs>
        <w:ind w:left="6184" w:hanging="360"/>
      </w:pPr>
      <w:rPr>
        <w:rFonts w:ascii="Courier New" w:hAnsi="Courier New" w:cs="Courier New" w:hint="default"/>
      </w:rPr>
    </w:lvl>
    <w:lvl w:ilvl="8" w:tplc="0C090005">
      <w:start w:val="1"/>
      <w:numFmt w:val="bullet"/>
      <w:lvlText w:val=""/>
      <w:lvlJc w:val="left"/>
      <w:pPr>
        <w:tabs>
          <w:tab w:val="num" w:pos="6904"/>
        </w:tabs>
        <w:ind w:left="6904" w:hanging="360"/>
      </w:pPr>
      <w:rPr>
        <w:rFonts w:ascii="Wingdings" w:hAnsi="Wingdings" w:cs="Wingdings" w:hint="default"/>
      </w:rPr>
    </w:lvl>
  </w:abstractNum>
  <w:num w:numId="1">
    <w:abstractNumId w:val="8"/>
  </w:num>
  <w:num w:numId="2">
    <w:abstractNumId w:val="14"/>
  </w:num>
  <w:num w:numId="3">
    <w:abstractNumId w:val="5"/>
  </w:num>
  <w:num w:numId="4">
    <w:abstractNumId w:val="33"/>
  </w:num>
  <w:num w:numId="5">
    <w:abstractNumId w:val="40"/>
  </w:num>
  <w:num w:numId="6">
    <w:abstractNumId w:val="4"/>
  </w:num>
  <w:num w:numId="7">
    <w:abstractNumId w:val="27"/>
  </w:num>
  <w:num w:numId="8">
    <w:abstractNumId w:val="35"/>
  </w:num>
  <w:num w:numId="9">
    <w:abstractNumId w:val="37"/>
  </w:num>
  <w:num w:numId="10">
    <w:abstractNumId w:val="31"/>
  </w:num>
  <w:num w:numId="11">
    <w:abstractNumId w:val="17"/>
  </w:num>
  <w:num w:numId="12">
    <w:abstractNumId w:val="32"/>
  </w:num>
  <w:num w:numId="13">
    <w:abstractNumId w:val="43"/>
  </w:num>
  <w:num w:numId="14">
    <w:abstractNumId w:val="0"/>
  </w:num>
  <w:num w:numId="15">
    <w:abstractNumId w:val="15"/>
  </w:num>
  <w:num w:numId="16">
    <w:abstractNumId w:val="9"/>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9"/>
  </w:num>
  <w:num w:numId="20">
    <w:abstractNumId w:val="30"/>
  </w:num>
  <w:num w:numId="21">
    <w:abstractNumId w:val="36"/>
  </w:num>
  <w:num w:numId="22">
    <w:abstractNumId w:val="18"/>
  </w:num>
  <w:num w:numId="23">
    <w:abstractNumId w:val="12"/>
  </w:num>
  <w:num w:numId="24">
    <w:abstractNumId w:val="2"/>
  </w:num>
  <w:num w:numId="25">
    <w:abstractNumId w:val="28"/>
  </w:num>
  <w:num w:numId="26">
    <w:abstractNumId w:val="38"/>
  </w:num>
  <w:num w:numId="27">
    <w:abstractNumId w:val="1"/>
  </w:num>
  <w:num w:numId="28">
    <w:abstractNumId w:val="42"/>
  </w:num>
  <w:num w:numId="29">
    <w:abstractNumId w:val="21"/>
  </w:num>
  <w:num w:numId="30">
    <w:abstractNumId w:val="20"/>
  </w:num>
  <w:num w:numId="31">
    <w:abstractNumId w:val="34"/>
  </w:num>
  <w:num w:numId="32">
    <w:abstractNumId w:val="10"/>
  </w:num>
  <w:num w:numId="33">
    <w:abstractNumId w:val="7"/>
  </w:num>
  <w:num w:numId="34">
    <w:abstractNumId w:val="11"/>
  </w:num>
  <w:num w:numId="35">
    <w:abstractNumId w:val="13"/>
  </w:num>
  <w:num w:numId="36">
    <w:abstractNumId w:val="26"/>
  </w:num>
  <w:num w:numId="37">
    <w:abstractNumId w:val="3"/>
  </w:num>
  <w:num w:numId="38">
    <w:abstractNumId w:val="39"/>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29"/>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NZ" w:vendorID="64" w:dllVersion="6" w:nlCheck="1" w:checkStyle="1"/>
  <w:activeWritingStyle w:appName="MSWord" w:lang="en-AU" w:vendorID="64" w:dllVersion="6" w:nlCheck="1" w:checkStyle="1"/>
  <w:activeWritingStyle w:appName="MSWord" w:lang="ja-JP" w:vendorID="64" w:dllVersion="6" w:nlCheck="1" w:checkStyle="1"/>
  <w:activeWritingStyle w:appName="MSWord" w:lang="pt-BR" w:vendorID="64" w:dllVersion="6" w:nlCheck="1" w:checkStyle="0"/>
  <w:activeWritingStyle w:appName="MSWord" w:lang="es-CR" w:vendorID="64" w:dllVersion="6" w:nlCheck="1" w:checkStyle="0"/>
  <w:activeWritingStyle w:appName="MSWord" w:lang="es-ES_tradnl" w:vendorID="64" w:dllVersion="6" w:nlCheck="1" w:checkStyle="0"/>
  <w:activeWritingStyle w:appName="MSWord" w:lang="es-NI" w:vendorID="64" w:dllVersion="6" w:nlCheck="1" w:checkStyle="0"/>
  <w:activeWritingStyle w:appName="MSWord" w:lang="ru-RU" w:vendorID="64" w:dllVersion="6" w:nlCheck="1" w:checkStyle="0"/>
  <w:activeWritingStyle w:appName="MSWord" w:lang="en-GB" w:vendorID="64" w:dllVersion="0" w:nlCheck="1" w:checkStyle="0"/>
  <w:activeWritingStyle w:appName="MSWord" w:lang="es-C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NZ" w:vendorID="64" w:dllVersion="0" w:nlCheck="1" w:checkStyle="0"/>
  <w:activeWritingStyle w:appName="MSWord" w:lang="pt-PT" w:vendorID="64" w:dllVersion="0" w:nlCheck="1" w:checkStyle="0"/>
  <w:activeWritingStyle w:appName="MSWord" w:lang="en-AU" w:vendorID="64" w:dllVersion="0" w:nlCheck="1" w:checkStyle="0"/>
  <w:proofState w:spelling="clean" w:grammar="clean"/>
  <w:attachedTemplate r:id="rId1"/>
  <w:defaultTabStop w:val="709"/>
  <w:hyphenationZone w:val="283"/>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966"/>
    <w:rsid w:val="00001015"/>
    <w:rsid w:val="00001689"/>
    <w:rsid w:val="000020ED"/>
    <w:rsid w:val="00004ECD"/>
    <w:rsid w:val="000055B3"/>
    <w:rsid w:val="00005DDC"/>
    <w:rsid w:val="000063F7"/>
    <w:rsid w:val="0000661A"/>
    <w:rsid w:val="00006C3C"/>
    <w:rsid w:val="000070EF"/>
    <w:rsid w:val="0001057C"/>
    <w:rsid w:val="000108E7"/>
    <w:rsid w:val="000109A1"/>
    <w:rsid w:val="00010B8E"/>
    <w:rsid w:val="00010C15"/>
    <w:rsid w:val="00011173"/>
    <w:rsid w:val="000112E4"/>
    <w:rsid w:val="000115A7"/>
    <w:rsid w:val="00011693"/>
    <w:rsid w:val="00011A4E"/>
    <w:rsid w:val="00012098"/>
    <w:rsid w:val="00012415"/>
    <w:rsid w:val="0001250D"/>
    <w:rsid w:val="00012CDA"/>
    <w:rsid w:val="00012CE2"/>
    <w:rsid w:val="00014CC1"/>
    <w:rsid w:val="00015110"/>
    <w:rsid w:val="0001511A"/>
    <w:rsid w:val="00015734"/>
    <w:rsid w:val="00016563"/>
    <w:rsid w:val="0001788F"/>
    <w:rsid w:val="00020D5D"/>
    <w:rsid w:val="00020E07"/>
    <w:rsid w:val="000212B8"/>
    <w:rsid w:val="0002220D"/>
    <w:rsid w:val="00022E3B"/>
    <w:rsid w:val="0002416B"/>
    <w:rsid w:val="00025684"/>
    <w:rsid w:val="00025F73"/>
    <w:rsid w:val="00026077"/>
    <w:rsid w:val="000260D4"/>
    <w:rsid w:val="00026875"/>
    <w:rsid w:val="000269CE"/>
    <w:rsid w:val="000269ED"/>
    <w:rsid w:val="00027DD8"/>
    <w:rsid w:val="0003215E"/>
    <w:rsid w:val="00032F2E"/>
    <w:rsid w:val="00033331"/>
    <w:rsid w:val="00033607"/>
    <w:rsid w:val="00033A2D"/>
    <w:rsid w:val="00033EA1"/>
    <w:rsid w:val="0003453E"/>
    <w:rsid w:val="000349D8"/>
    <w:rsid w:val="00034D3F"/>
    <w:rsid w:val="000354E9"/>
    <w:rsid w:val="00035F6B"/>
    <w:rsid w:val="00036971"/>
    <w:rsid w:val="000377B0"/>
    <w:rsid w:val="000379A4"/>
    <w:rsid w:val="00040126"/>
    <w:rsid w:val="00040813"/>
    <w:rsid w:val="00040C63"/>
    <w:rsid w:val="00040D4C"/>
    <w:rsid w:val="00042718"/>
    <w:rsid w:val="00042A03"/>
    <w:rsid w:val="00043441"/>
    <w:rsid w:val="0004373C"/>
    <w:rsid w:val="00043E13"/>
    <w:rsid w:val="000443C8"/>
    <w:rsid w:val="000459DA"/>
    <w:rsid w:val="00046305"/>
    <w:rsid w:val="00046790"/>
    <w:rsid w:val="000467B8"/>
    <w:rsid w:val="000468EC"/>
    <w:rsid w:val="00046B61"/>
    <w:rsid w:val="00050269"/>
    <w:rsid w:val="000511FD"/>
    <w:rsid w:val="00051753"/>
    <w:rsid w:val="00051EB7"/>
    <w:rsid w:val="0005235A"/>
    <w:rsid w:val="000523D2"/>
    <w:rsid w:val="00052EC7"/>
    <w:rsid w:val="0005349E"/>
    <w:rsid w:val="00054E40"/>
    <w:rsid w:val="00055C72"/>
    <w:rsid w:val="00056511"/>
    <w:rsid w:val="00056703"/>
    <w:rsid w:val="000567E3"/>
    <w:rsid w:val="00056A01"/>
    <w:rsid w:val="000578F7"/>
    <w:rsid w:val="00057B60"/>
    <w:rsid w:val="00057DCE"/>
    <w:rsid w:val="00057EE5"/>
    <w:rsid w:val="0006034D"/>
    <w:rsid w:val="00060B9D"/>
    <w:rsid w:val="0006132F"/>
    <w:rsid w:val="00061FB0"/>
    <w:rsid w:val="00062B76"/>
    <w:rsid w:val="00062D02"/>
    <w:rsid w:val="00062D56"/>
    <w:rsid w:val="0006385F"/>
    <w:rsid w:val="00063A0B"/>
    <w:rsid w:val="0006443F"/>
    <w:rsid w:val="00064EF1"/>
    <w:rsid w:val="00066533"/>
    <w:rsid w:val="00066BB4"/>
    <w:rsid w:val="00066DA4"/>
    <w:rsid w:val="0006755B"/>
    <w:rsid w:val="0006756C"/>
    <w:rsid w:val="00071090"/>
    <w:rsid w:val="00071163"/>
    <w:rsid w:val="0007219E"/>
    <w:rsid w:val="000722CD"/>
    <w:rsid w:val="000731D8"/>
    <w:rsid w:val="00073AB0"/>
    <w:rsid w:val="00073DAB"/>
    <w:rsid w:val="000741C7"/>
    <w:rsid w:val="000764A9"/>
    <w:rsid w:val="000776A0"/>
    <w:rsid w:val="000800A1"/>
    <w:rsid w:val="00081902"/>
    <w:rsid w:val="00081AAD"/>
    <w:rsid w:val="000824AA"/>
    <w:rsid w:val="000835A1"/>
    <w:rsid w:val="00083C32"/>
    <w:rsid w:val="00084A8F"/>
    <w:rsid w:val="00084C54"/>
    <w:rsid w:val="00084F87"/>
    <w:rsid w:val="0008513B"/>
    <w:rsid w:val="00085254"/>
    <w:rsid w:val="00085AB1"/>
    <w:rsid w:val="00086DB5"/>
    <w:rsid w:val="00087C34"/>
    <w:rsid w:val="000909D9"/>
    <w:rsid w:val="00090A9D"/>
    <w:rsid w:val="00090C3F"/>
    <w:rsid w:val="00091177"/>
    <w:rsid w:val="000918EE"/>
    <w:rsid w:val="00092074"/>
    <w:rsid w:val="00093661"/>
    <w:rsid w:val="00094DAF"/>
    <w:rsid w:val="00095000"/>
    <w:rsid w:val="0009574E"/>
    <w:rsid w:val="00095FCB"/>
    <w:rsid w:val="00097324"/>
    <w:rsid w:val="00097425"/>
    <w:rsid w:val="00097968"/>
    <w:rsid w:val="00097FB0"/>
    <w:rsid w:val="000A0F8D"/>
    <w:rsid w:val="000A1D23"/>
    <w:rsid w:val="000A1FD6"/>
    <w:rsid w:val="000A20CC"/>
    <w:rsid w:val="000A2C9A"/>
    <w:rsid w:val="000A31F9"/>
    <w:rsid w:val="000A33CF"/>
    <w:rsid w:val="000A35E4"/>
    <w:rsid w:val="000A3602"/>
    <w:rsid w:val="000A3E61"/>
    <w:rsid w:val="000A441E"/>
    <w:rsid w:val="000A46DC"/>
    <w:rsid w:val="000A513D"/>
    <w:rsid w:val="000A5610"/>
    <w:rsid w:val="000A6136"/>
    <w:rsid w:val="000A6EAC"/>
    <w:rsid w:val="000A7972"/>
    <w:rsid w:val="000B09B2"/>
    <w:rsid w:val="000B0F25"/>
    <w:rsid w:val="000B1AF2"/>
    <w:rsid w:val="000B1E67"/>
    <w:rsid w:val="000B229B"/>
    <w:rsid w:val="000B2615"/>
    <w:rsid w:val="000B352E"/>
    <w:rsid w:val="000B385F"/>
    <w:rsid w:val="000B396D"/>
    <w:rsid w:val="000B4666"/>
    <w:rsid w:val="000B4DD4"/>
    <w:rsid w:val="000B55BE"/>
    <w:rsid w:val="000B576C"/>
    <w:rsid w:val="000B5BF1"/>
    <w:rsid w:val="000B5D51"/>
    <w:rsid w:val="000B5D58"/>
    <w:rsid w:val="000B65EF"/>
    <w:rsid w:val="000B67E6"/>
    <w:rsid w:val="000B74FA"/>
    <w:rsid w:val="000B7765"/>
    <w:rsid w:val="000B79CC"/>
    <w:rsid w:val="000B7AC2"/>
    <w:rsid w:val="000C1BB9"/>
    <w:rsid w:val="000C2BF1"/>
    <w:rsid w:val="000C39E1"/>
    <w:rsid w:val="000C3C8A"/>
    <w:rsid w:val="000C46CD"/>
    <w:rsid w:val="000C4949"/>
    <w:rsid w:val="000C52CA"/>
    <w:rsid w:val="000C568D"/>
    <w:rsid w:val="000C5AE1"/>
    <w:rsid w:val="000C5DF3"/>
    <w:rsid w:val="000C5E3C"/>
    <w:rsid w:val="000C6979"/>
    <w:rsid w:val="000C727C"/>
    <w:rsid w:val="000C745D"/>
    <w:rsid w:val="000C7683"/>
    <w:rsid w:val="000D0199"/>
    <w:rsid w:val="000D0670"/>
    <w:rsid w:val="000D09BF"/>
    <w:rsid w:val="000D0B15"/>
    <w:rsid w:val="000D0E41"/>
    <w:rsid w:val="000D0EF9"/>
    <w:rsid w:val="000D121C"/>
    <w:rsid w:val="000D221D"/>
    <w:rsid w:val="000D23E0"/>
    <w:rsid w:val="000D27A6"/>
    <w:rsid w:val="000D2814"/>
    <w:rsid w:val="000D2A9A"/>
    <w:rsid w:val="000D4AA4"/>
    <w:rsid w:val="000D5360"/>
    <w:rsid w:val="000D7DEF"/>
    <w:rsid w:val="000E008D"/>
    <w:rsid w:val="000E07A5"/>
    <w:rsid w:val="000E192C"/>
    <w:rsid w:val="000E1ABE"/>
    <w:rsid w:val="000E3B43"/>
    <w:rsid w:val="000E410D"/>
    <w:rsid w:val="000E4225"/>
    <w:rsid w:val="000E4A97"/>
    <w:rsid w:val="000E51A5"/>
    <w:rsid w:val="000E57E6"/>
    <w:rsid w:val="000E5BE4"/>
    <w:rsid w:val="000E6A01"/>
    <w:rsid w:val="000E6D5D"/>
    <w:rsid w:val="000E7C2E"/>
    <w:rsid w:val="000F05FF"/>
    <w:rsid w:val="000F1A6D"/>
    <w:rsid w:val="000F1B46"/>
    <w:rsid w:val="000F1B84"/>
    <w:rsid w:val="000F2B19"/>
    <w:rsid w:val="000F2F93"/>
    <w:rsid w:val="000F31E8"/>
    <w:rsid w:val="000F39C2"/>
    <w:rsid w:val="000F3D3B"/>
    <w:rsid w:val="000F4191"/>
    <w:rsid w:val="000F464E"/>
    <w:rsid w:val="000F46BD"/>
    <w:rsid w:val="000F51D0"/>
    <w:rsid w:val="000F532E"/>
    <w:rsid w:val="000F5397"/>
    <w:rsid w:val="000F56B8"/>
    <w:rsid w:val="000F62F5"/>
    <w:rsid w:val="000F68C0"/>
    <w:rsid w:val="000F6EFD"/>
    <w:rsid w:val="000F73BE"/>
    <w:rsid w:val="000F740B"/>
    <w:rsid w:val="0010067C"/>
    <w:rsid w:val="001018EF"/>
    <w:rsid w:val="00101952"/>
    <w:rsid w:val="0010237B"/>
    <w:rsid w:val="00102B8E"/>
    <w:rsid w:val="00103D13"/>
    <w:rsid w:val="00103E18"/>
    <w:rsid w:val="00103F89"/>
    <w:rsid w:val="00104045"/>
    <w:rsid w:val="0010461B"/>
    <w:rsid w:val="001047FF"/>
    <w:rsid w:val="00105331"/>
    <w:rsid w:val="00105338"/>
    <w:rsid w:val="0010641D"/>
    <w:rsid w:val="00106557"/>
    <w:rsid w:val="00106704"/>
    <w:rsid w:val="00107C19"/>
    <w:rsid w:val="00107D39"/>
    <w:rsid w:val="0011017A"/>
    <w:rsid w:val="001116B7"/>
    <w:rsid w:val="00111B12"/>
    <w:rsid w:val="00111BA6"/>
    <w:rsid w:val="00112993"/>
    <w:rsid w:val="00112E33"/>
    <w:rsid w:val="0011333E"/>
    <w:rsid w:val="00113C81"/>
    <w:rsid w:val="00113F86"/>
    <w:rsid w:val="00114363"/>
    <w:rsid w:val="0011638C"/>
    <w:rsid w:val="00117976"/>
    <w:rsid w:val="00117B25"/>
    <w:rsid w:val="00117BD7"/>
    <w:rsid w:val="00120022"/>
    <w:rsid w:val="0012038B"/>
    <w:rsid w:val="00120ABE"/>
    <w:rsid w:val="001215EE"/>
    <w:rsid w:val="00122DEA"/>
    <w:rsid w:val="00123268"/>
    <w:rsid w:val="0012349F"/>
    <w:rsid w:val="00123C37"/>
    <w:rsid w:val="00124F59"/>
    <w:rsid w:val="00125797"/>
    <w:rsid w:val="00125C69"/>
    <w:rsid w:val="001262DB"/>
    <w:rsid w:val="00126A09"/>
    <w:rsid w:val="00130145"/>
    <w:rsid w:val="0013065F"/>
    <w:rsid w:val="00130C28"/>
    <w:rsid w:val="00130C47"/>
    <w:rsid w:val="00130F01"/>
    <w:rsid w:val="00131C49"/>
    <w:rsid w:val="001323BB"/>
    <w:rsid w:val="00132A39"/>
    <w:rsid w:val="00133658"/>
    <w:rsid w:val="00133C72"/>
    <w:rsid w:val="0013442B"/>
    <w:rsid w:val="00134D04"/>
    <w:rsid w:val="00134F6C"/>
    <w:rsid w:val="001354F1"/>
    <w:rsid w:val="00136B71"/>
    <w:rsid w:val="00137129"/>
    <w:rsid w:val="00137B5A"/>
    <w:rsid w:val="00137CEB"/>
    <w:rsid w:val="00141140"/>
    <w:rsid w:val="00141559"/>
    <w:rsid w:val="00143AB5"/>
    <w:rsid w:val="001440A4"/>
    <w:rsid w:val="00144F13"/>
    <w:rsid w:val="00144FFB"/>
    <w:rsid w:val="001450F4"/>
    <w:rsid w:val="001451A3"/>
    <w:rsid w:val="00145A6F"/>
    <w:rsid w:val="00145E25"/>
    <w:rsid w:val="00146DFC"/>
    <w:rsid w:val="00150D63"/>
    <w:rsid w:val="00151011"/>
    <w:rsid w:val="00151BFF"/>
    <w:rsid w:val="001522EE"/>
    <w:rsid w:val="001528B0"/>
    <w:rsid w:val="00152D1D"/>
    <w:rsid w:val="00153C3E"/>
    <w:rsid w:val="00154BFD"/>
    <w:rsid w:val="00155157"/>
    <w:rsid w:val="00155EF6"/>
    <w:rsid w:val="00156382"/>
    <w:rsid w:val="00156F44"/>
    <w:rsid w:val="00157913"/>
    <w:rsid w:val="00160417"/>
    <w:rsid w:val="00160D2F"/>
    <w:rsid w:val="001619D3"/>
    <w:rsid w:val="00161DA8"/>
    <w:rsid w:val="00162740"/>
    <w:rsid w:val="001629DB"/>
    <w:rsid w:val="00162E57"/>
    <w:rsid w:val="0016354C"/>
    <w:rsid w:val="001639F0"/>
    <w:rsid w:val="001644AE"/>
    <w:rsid w:val="00164EF5"/>
    <w:rsid w:val="001656F4"/>
    <w:rsid w:val="001678C2"/>
    <w:rsid w:val="00167B0B"/>
    <w:rsid w:val="00170AC5"/>
    <w:rsid w:val="00171257"/>
    <w:rsid w:val="00171400"/>
    <w:rsid w:val="00171566"/>
    <w:rsid w:val="00171A1F"/>
    <w:rsid w:val="0017293E"/>
    <w:rsid w:val="0017295B"/>
    <w:rsid w:val="00174000"/>
    <w:rsid w:val="00174757"/>
    <w:rsid w:val="001768B1"/>
    <w:rsid w:val="00176E15"/>
    <w:rsid w:val="00177A0E"/>
    <w:rsid w:val="00181DE6"/>
    <w:rsid w:val="00182380"/>
    <w:rsid w:val="00182685"/>
    <w:rsid w:val="001826FC"/>
    <w:rsid w:val="00185782"/>
    <w:rsid w:val="00187373"/>
    <w:rsid w:val="00190A75"/>
    <w:rsid w:val="00190DF5"/>
    <w:rsid w:val="00190F8F"/>
    <w:rsid w:val="00192967"/>
    <w:rsid w:val="00192D1E"/>
    <w:rsid w:val="00193E01"/>
    <w:rsid w:val="00193EA2"/>
    <w:rsid w:val="001942C7"/>
    <w:rsid w:val="00194577"/>
    <w:rsid w:val="001947D7"/>
    <w:rsid w:val="001948CD"/>
    <w:rsid w:val="00194B36"/>
    <w:rsid w:val="00195493"/>
    <w:rsid w:val="00195AE7"/>
    <w:rsid w:val="001963EA"/>
    <w:rsid w:val="001973B3"/>
    <w:rsid w:val="001A0C7F"/>
    <w:rsid w:val="001A10FB"/>
    <w:rsid w:val="001A11BD"/>
    <w:rsid w:val="001A2673"/>
    <w:rsid w:val="001A2C5E"/>
    <w:rsid w:val="001A2D5B"/>
    <w:rsid w:val="001A3359"/>
    <w:rsid w:val="001A33DB"/>
    <w:rsid w:val="001A3E86"/>
    <w:rsid w:val="001A4538"/>
    <w:rsid w:val="001A584E"/>
    <w:rsid w:val="001A60D8"/>
    <w:rsid w:val="001A6357"/>
    <w:rsid w:val="001A6E81"/>
    <w:rsid w:val="001A7267"/>
    <w:rsid w:val="001B10E3"/>
    <w:rsid w:val="001B1AF6"/>
    <w:rsid w:val="001B1C8D"/>
    <w:rsid w:val="001B2222"/>
    <w:rsid w:val="001B2790"/>
    <w:rsid w:val="001B2A52"/>
    <w:rsid w:val="001B2E25"/>
    <w:rsid w:val="001B2F70"/>
    <w:rsid w:val="001B3838"/>
    <w:rsid w:val="001B41FC"/>
    <w:rsid w:val="001B5463"/>
    <w:rsid w:val="001B5B8D"/>
    <w:rsid w:val="001B5FE5"/>
    <w:rsid w:val="001B7E21"/>
    <w:rsid w:val="001C082F"/>
    <w:rsid w:val="001C2CB6"/>
    <w:rsid w:val="001C2CDC"/>
    <w:rsid w:val="001C37CE"/>
    <w:rsid w:val="001C3EA8"/>
    <w:rsid w:val="001C4250"/>
    <w:rsid w:val="001C5035"/>
    <w:rsid w:val="001C6285"/>
    <w:rsid w:val="001C6482"/>
    <w:rsid w:val="001C6981"/>
    <w:rsid w:val="001C6BCB"/>
    <w:rsid w:val="001C6C11"/>
    <w:rsid w:val="001C737D"/>
    <w:rsid w:val="001C74FA"/>
    <w:rsid w:val="001C7726"/>
    <w:rsid w:val="001C77F6"/>
    <w:rsid w:val="001C7E5F"/>
    <w:rsid w:val="001D069E"/>
    <w:rsid w:val="001D0A51"/>
    <w:rsid w:val="001D2266"/>
    <w:rsid w:val="001D365F"/>
    <w:rsid w:val="001D3BA3"/>
    <w:rsid w:val="001D40C9"/>
    <w:rsid w:val="001D4FD4"/>
    <w:rsid w:val="001D50C2"/>
    <w:rsid w:val="001D5C4B"/>
    <w:rsid w:val="001D5D15"/>
    <w:rsid w:val="001D6ED9"/>
    <w:rsid w:val="001D72C7"/>
    <w:rsid w:val="001D7469"/>
    <w:rsid w:val="001D776F"/>
    <w:rsid w:val="001E1063"/>
    <w:rsid w:val="001E1128"/>
    <w:rsid w:val="001E2BE9"/>
    <w:rsid w:val="001E31E3"/>
    <w:rsid w:val="001E35F9"/>
    <w:rsid w:val="001E37EF"/>
    <w:rsid w:val="001E3CEF"/>
    <w:rsid w:val="001E3E1E"/>
    <w:rsid w:val="001E4203"/>
    <w:rsid w:val="001E45AC"/>
    <w:rsid w:val="001E4D35"/>
    <w:rsid w:val="001E4E3B"/>
    <w:rsid w:val="001E53FB"/>
    <w:rsid w:val="001E77E4"/>
    <w:rsid w:val="001E7BD1"/>
    <w:rsid w:val="001F0929"/>
    <w:rsid w:val="001F0D7C"/>
    <w:rsid w:val="001F151E"/>
    <w:rsid w:val="001F188F"/>
    <w:rsid w:val="001F1896"/>
    <w:rsid w:val="001F200D"/>
    <w:rsid w:val="001F21E3"/>
    <w:rsid w:val="001F2309"/>
    <w:rsid w:val="001F2346"/>
    <w:rsid w:val="001F6710"/>
    <w:rsid w:val="001F6D02"/>
    <w:rsid w:val="001F6DCF"/>
    <w:rsid w:val="001F75A5"/>
    <w:rsid w:val="001F7E25"/>
    <w:rsid w:val="00200CDE"/>
    <w:rsid w:val="00202837"/>
    <w:rsid w:val="0020309E"/>
    <w:rsid w:val="002036D3"/>
    <w:rsid w:val="00203873"/>
    <w:rsid w:val="00203AA0"/>
    <w:rsid w:val="00203E03"/>
    <w:rsid w:val="00203ED5"/>
    <w:rsid w:val="00203F10"/>
    <w:rsid w:val="00205668"/>
    <w:rsid w:val="00211209"/>
    <w:rsid w:val="0021149C"/>
    <w:rsid w:val="00211BFD"/>
    <w:rsid w:val="002121FE"/>
    <w:rsid w:val="00212876"/>
    <w:rsid w:val="00212946"/>
    <w:rsid w:val="00214850"/>
    <w:rsid w:val="00214A41"/>
    <w:rsid w:val="002168A9"/>
    <w:rsid w:val="00217C3B"/>
    <w:rsid w:val="00220B56"/>
    <w:rsid w:val="00220EBC"/>
    <w:rsid w:val="00221E84"/>
    <w:rsid w:val="00222DAE"/>
    <w:rsid w:val="00223143"/>
    <w:rsid w:val="00223C3F"/>
    <w:rsid w:val="002245CD"/>
    <w:rsid w:val="002247A2"/>
    <w:rsid w:val="002250DD"/>
    <w:rsid w:val="002251C3"/>
    <w:rsid w:val="002251E3"/>
    <w:rsid w:val="002256B3"/>
    <w:rsid w:val="00226354"/>
    <w:rsid w:val="002264D1"/>
    <w:rsid w:val="0022666D"/>
    <w:rsid w:val="0022685E"/>
    <w:rsid w:val="00227E21"/>
    <w:rsid w:val="00230384"/>
    <w:rsid w:val="0023080D"/>
    <w:rsid w:val="00231BC1"/>
    <w:rsid w:val="00231DDE"/>
    <w:rsid w:val="002320F1"/>
    <w:rsid w:val="00232385"/>
    <w:rsid w:val="00233017"/>
    <w:rsid w:val="00233F23"/>
    <w:rsid w:val="002341FC"/>
    <w:rsid w:val="002341FD"/>
    <w:rsid w:val="00234715"/>
    <w:rsid w:val="00235067"/>
    <w:rsid w:val="00235D8E"/>
    <w:rsid w:val="002366BD"/>
    <w:rsid w:val="00236B43"/>
    <w:rsid w:val="00236C4F"/>
    <w:rsid w:val="00236EF4"/>
    <w:rsid w:val="002374AF"/>
    <w:rsid w:val="002409E9"/>
    <w:rsid w:val="00240EBC"/>
    <w:rsid w:val="00241152"/>
    <w:rsid w:val="002416F2"/>
    <w:rsid w:val="00241A69"/>
    <w:rsid w:val="0024286A"/>
    <w:rsid w:val="00243778"/>
    <w:rsid w:val="00244336"/>
    <w:rsid w:val="00244DBE"/>
    <w:rsid w:val="002451AF"/>
    <w:rsid w:val="002456DC"/>
    <w:rsid w:val="002478B1"/>
    <w:rsid w:val="0024798A"/>
    <w:rsid w:val="00247DB0"/>
    <w:rsid w:val="00250477"/>
    <w:rsid w:val="002507F4"/>
    <w:rsid w:val="00250E19"/>
    <w:rsid w:val="00250F13"/>
    <w:rsid w:val="002510EE"/>
    <w:rsid w:val="00251207"/>
    <w:rsid w:val="00251C79"/>
    <w:rsid w:val="002527C3"/>
    <w:rsid w:val="00252C36"/>
    <w:rsid w:val="00253363"/>
    <w:rsid w:val="00253C54"/>
    <w:rsid w:val="00253F1D"/>
    <w:rsid w:val="002540ED"/>
    <w:rsid w:val="00254390"/>
    <w:rsid w:val="0025459C"/>
    <w:rsid w:val="0025575B"/>
    <w:rsid w:val="00256188"/>
    <w:rsid w:val="0025673B"/>
    <w:rsid w:val="002567EA"/>
    <w:rsid w:val="002572F8"/>
    <w:rsid w:val="00264580"/>
    <w:rsid w:val="002646E7"/>
    <w:rsid w:val="00264755"/>
    <w:rsid w:val="0026494E"/>
    <w:rsid w:val="002657D9"/>
    <w:rsid w:val="002673A6"/>
    <w:rsid w:val="002703CF"/>
    <w:rsid w:val="002713B4"/>
    <w:rsid w:val="00272660"/>
    <w:rsid w:val="0027267E"/>
    <w:rsid w:val="00272BD9"/>
    <w:rsid w:val="00272EA2"/>
    <w:rsid w:val="0027450B"/>
    <w:rsid w:val="0027502C"/>
    <w:rsid w:val="0027507E"/>
    <w:rsid w:val="002756A0"/>
    <w:rsid w:val="002756F7"/>
    <w:rsid w:val="0027577A"/>
    <w:rsid w:val="00275D61"/>
    <w:rsid w:val="00276501"/>
    <w:rsid w:val="00276667"/>
    <w:rsid w:val="00276D96"/>
    <w:rsid w:val="00277F9F"/>
    <w:rsid w:val="002806AC"/>
    <w:rsid w:val="00280C74"/>
    <w:rsid w:val="00282519"/>
    <w:rsid w:val="00282648"/>
    <w:rsid w:val="00282884"/>
    <w:rsid w:val="0028304A"/>
    <w:rsid w:val="00283D89"/>
    <w:rsid w:val="0028582B"/>
    <w:rsid w:val="00285C78"/>
    <w:rsid w:val="002862EB"/>
    <w:rsid w:val="00286465"/>
    <w:rsid w:val="00287863"/>
    <w:rsid w:val="00287E58"/>
    <w:rsid w:val="002904EB"/>
    <w:rsid w:val="00290906"/>
    <w:rsid w:val="0029163E"/>
    <w:rsid w:val="00292334"/>
    <w:rsid w:val="00292ACC"/>
    <w:rsid w:val="00294FB8"/>
    <w:rsid w:val="00295607"/>
    <w:rsid w:val="00295924"/>
    <w:rsid w:val="0029595B"/>
    <w:rsid w:val="0029690B"/>
    <w:rsid w:val="00296FC9"/>
    <w:rsid w:val="002974E3"/>
    <w:rsid w:val="002A0607"/>
    <w:rsid w:val="002A0686"/>
    <w:rsid w:val="002A0D98"/>
    <w:rsid w:val="002A1329"/>
    <w:rsid w:val="002A2C89"/>
    <w:rsid w:val="002A470C"/>
    <w:rsid w:val="002A5468"/>
    <w:rsid w:val="002A5EA6"/>
    <w:rsid w:val="002A6AAA"/>
    <w:rsid w:val="002A6E70"/>
    <w:rsid w:val="002B0F24"/>
    <w:rsid w:val="002B1125"/>
    <w:rsid w:val="002B1473"/>
    <w:rsid w:val="002B1F24"/>
    <w:rsid w:val="002B2452"/>
    <w:rsid w:val="002B27E1"/>
    <w:rsid w:val="002B375B"/>
    <w:rsid w:val="002B39FF"/>
    <w:rsid w:val="002B3CFF"/>
    <w:rsid w:val="002B5769"/>
    <w:rsid w:val="002B64DF"/>
    <w:rsid w:val="002B6A34"/>
    <w:rsid w:val="002B6A97"/>
    <w:rsid w:val="002B6BBB"/>
    <w:rsid w:val="002B70BE"/>
    <w:rsid w:val="002B7A51"/>
    <w:rsid w:val="002B7B30"/>
    <w:rsid w:val="002C0BA4"/>
    <w:rsid w:val="002C1AA9"/>
    <w:rsid w:val="002C1C3C"/>
    <w:rsid w:val="002C286B"/>
    <w:rsid w:val="002C2B9E"/>
    <w:rsid w:val="002C2FE5"/>
    <w:rsid w:val="002C35D2"/>
    <w:rsid w:val="002C3A21"/>
    <w:rsid w:val="002C3DC8"/>
    <w:rsid w:val="002C450F"/>
    <w:rsid w:val="002D016B"/>
    <w:rsid w:val="002D078D"/>
    <w:rsid w:val="002D0847"/>
    <w:rsid w:val="002D13DE"/>
    <w:rsid w:val="002D142E"/>
    <w:rsid w:val="002D1A52"/>
    <w:rsid w:val="002D1C4A"/>
    <w:rsid w:val="002D2DF0"/>
    <w:rsid w:val="002D3397"/>
    <w:rsid w:val="002D3FAB"/>
    <w:rsid w:val="002D40D0"/>
    <w:rsid w:val="002D4D96"/>
    <w:rsid w:val="002D4F2C"/>
    <w:rsid w:val="002D592D"/>
    <w:rsid w:val="002D5BA2"/>
    <w:rsid w:val="002D64B9"/>
    <w:rsid w:val="002E0ED0"/>
    <w:rsid w:val="002E1516"/>
    <w:rsid w:val="002E23DA"/>
    <w:rsid w:val="002E4568"/>
    <w:rsid w:val="002E46B5"/>
    <w:rsid w:val="002E5530"/>
    <w:rsid w:val="002E57B1"/>
    <w:rsid w:val="002E5E13"/>
    <w:rsid w:val="002E673A"/>
    <w:rsid w:val="002E7554"/>
    <w:rsid w:val="002E7657"/>
    <w:rsid w:val="002F0188"/>
    <w:rsid w:val="002F01FD"/>
    <w:rsid w:val="002F2074"/>
    <w:rsid w:val="002F2214"/>
    <w:rsid w:val="002F345B"/>
    <w:rsid w:val="002F3E27"/>
    <w:rsid w:val="002F4472"/>
    <w:rsid w:val="002F4CB9"/>
    <w:rsid w:val="002F53B0"/>
    <w:rsid w:val="002F5E27"/>
    <w:rsid w:val="002F7ACE"/>
    <w:rsid w:val="002F7E31"/>
    <w:rsid w:val="00300C0E"/>
    <w:rsid w:val="00301515"/>
    <w:rsid w:val="003016FA"/>
    <w:rsid w:val="00301A81"/>
    <w:rsid w:val="00301D5F"/>
    <w:rsid w:val="00302C02"/>
    <w:rsid w:val="003038AF"/>
    <w:rsid w:val="003048F1"/>
    <w:rsid w:val="00304E05"/>
    <w:rsid w:val="00305B1A"/>
    <w:rsid w:val="00305F7D"/>
    <w:rsid w:val="0030613B"/>
    <w:rsid w:val="003061E9"/>
    <w:rsid w:val="00307181"/>
    <w:rsid w:val="00307F06"/>
    <w:rsid w:val="003105C9"/>
    <w:rsid w:val="00310B09"/>
    <w:rsid w:val="003118D1"/>
    <w:rsid w:val="003124DB"/>
    <w:rsid w:val="003128B0"/>
    <w:rsid w:val="00312E6F"/>
    <w:rsid w:val="003130A3"/>
    <w:rsid w:val="00313483"/>
    <w:rsid w:val="00313820"/>
    <w:rsid w:val="00314415"/>
    <w:rsid w:val="003149DF"/>
    <w:rsid w:val="00314B29"/>
    <w:rsid w:val="00314D8A"/>
    <w:rsid w:val="00316957"/>
    <w:rsid w:val="00317711"/>
    <w:rsid w:val="00317E82"/>
    <w:rsid w:val="00317FFB"/>
    <w:rsid w:val="00321495"/>
    <w:rsid w:val="0032169A"/>
    <w:rsid w:val="00321924"/>
    <w:rsid w:val="00322155"/>
    <w:rsid w:val="003224A9"/>
    <w:rsid w:val="0032269C"/>
    <w:rsid w:val="00323840"/>
    <w:rsid w:val="00323B58"/>
    <w:rsid w:val="00324865"/>
    <w:rsid w:val="00324B77"/>
    <w:rsid w:val="00324C6A"/>
    <w:rsid w:val="00324F07"/>
    <w:rsid w:val="00325C77"/>
    <w:rsid w:val="00325D98"/>
    <w:rsid w:val="003261A0"/>
    <w:rsid w:val="0032675C"/>
    <w:rsid w:val="0032689E"/>
    <w:rsid w:val="00326AA7"/>
    <w:rsid w:val="00327D38"/>
    <w:rsid w:val="00327D68"/>
    <w:rsid w:val="00327DB1"/>
    <w:rsid w:val="00327EBA"/>
    <w:rsid w:val="0033016D"/>
    <w:rsid w:val="003301F8"/>
    <w:rsid w:val="00330C1E"/>
    <w:rsid w:val="00330DFD"/>
    <w:rsid w:val="00330E43"/>
    <w:rsid w:val="00331237"/>
    <w:rsid w:val="003317CB"/>
    <w:rsid w:val="00331837"/>
    <w:rsid w:val="003321B3"/>
    <w:rsid w:val="0033256D"/>
    <w:rsid w:val="00332CB2"/>
    <w:rsid w:val="00332CF9"/>
    <w:rsid w:val="0033331B"/>
    <w:rsid w:val="003343DD"/>
    <w:rsid w:val="00334803"/>
    <w:rsid w:val="00334894"/>
    <w:rsid w:val="00334AAB"/>
    <w:rsid w:val="00334D36"/>
    <w:rsid w:val="00334FE7"/>
    <w:rsid w:val="003359F0"/>
    <w:rsid w:val="0033605C"/>
    <w:rsid w:val="00336709"/>
    <w:rsid w:val="00336B0C"/>
    <w:rsid w:val="003372DD"/>
    <w:rsid w:val="00337631"/>
    <w:rsid w:val="0034010B"/>
    <w:rsid w:val="00340122"/>
    <w:rsid w:val="00340295"/>
    <w:rsid w:val="003405A3"/>
    <w:rsid w:val="00341328"/>
    <w:rsid w:val="00341683"/>
    <w:rsid w:val="00341D1B"/>
    <w:rsid w:val="00342213"/>
    <w:rsid w:val="00343CB7"/>
    <w:rsid w:val="00343F30"/>
    <w:rsid w:val="003444F4"/>
    <w:rsid w:val="00344C4D"/>
    <w:rsid w:val="00344D3F"/>
    <w:rsid w:val="00346019"/>
    <w:rsid w:val="00346056"/>
    <w:rsid w:val="0034658C"/>
    <w:rsid w:val="003465E7"/>
    <w:rsid w:val="00346D6E"/>
    <w:rsid w:val="00347BF1"/>
    <w:rsid w:val="003505C3"/>
    <w:rsid w:val="003505C9"/>
    <w:rsid w:val="003509F1"/>
    <w:rsid w:val="00350B7A"/>
    <w:rsid w:val="0035199D"/>
    <w:rsid w:val="003527BF"/>
    <w:rsid w:val="00352D71"/>
    <w:rsid w:val="00353375"/>
    <w:rsid w:val="0035479A"/>
    <w:rsid w:val="00354838"/>
    <w:rsid w:val="00354C33"/>
    <w:rsid w:val="00355316"/>
    <w:rsid w:val="00355BCC"/>
    <w:rsid w:val="0035632B"/>
    <w:rsid w:val="003567F5"/>
    <w:rsid w:val="00356F69"/>
    <w:rsid w:val="003578B7"/>
    <w:rsid w:val="00360171"/>
    <w:rsid w:val="00360430"/>
    <w:rsid w:val="00361596"/>
    <w:rsid w:val="00361B56"/>
    <w:rsid w:val="00361FFE"/>
    <w:rsid w:val="00362048"/>
    <w:rsid w:val="00362459"/>
    <w:rsid w:val="00362F3B"/>
    <w:rsid w:val="00364960"/>
    <w:rsid w:val="00364B2F"/>
    <w:rsid w:val="00365CB3"/>
    <w:rsid w:val="00366C58"/>
    <w:rsid w:val="00367440"/>
    <w:rsid w:val="00367CAC"/>
    <w:rsid w:val="003702EC"/>
    <w:rsid w:val="00371469"/>
    <w:rsid w:val="00371E4A"/>
    <w:rsid w:val="00371EFC"/>
    <w:rsid w:val="00372A80"/>
    <w:rsid w:val="00373B58"/>
    <w:rsid w:val="00374132"/>
    <w:rsid w:val="00375088"/>
    <w:rsid w:val="0037545C"/>
    <w:rsid w:val="00375847"/>
    <w:rsid w:val="00377496"/>
    <w:rsid w:val="00377500"/>
    <w:rsid w:val="003776FF"/>
    <w:rsid w:val="00377D52"/>
    <w:rsid w:val="0038037D"/>
    <w:rsid w:val="003808CC"/>
    <w:rsid w:val="00380E7F"/>
    <w:rsid w:val="0038129B"/>
    <w:rsid w:val="00382A50"/>
    <w:rsid w:val="00383E25"/>
    <w:rsid w:val="003850E9"/>
    <w:rsid w:val="0038559E"/>
    <w:rsid w:val="003855FD"/>
    <w:rsid w:val="00385E59"/>
    <w:rsid w:val="00385FA2"/>
    <w:rsid w:val="00386059"/>
    <w:rsid w:val="00386A9E"/>
    <w:rsid w:val="00387827"/>
    <w:rsid w:val="00387D07"/>
    <w:rsid w:val="00387E28"/>
    <w:rsid w:val="003903B6"/>
    <w:rsid w:val="00390899"/>
    <w:rsid w:val="003908EC"/>
    <w:rsid w:val="00391498"/>
    <w:rsid w:val="0039212C"/>
    <w:rsid w:val="0039254B"/>
    <w:rsid w:val="003933EC"/>
    <w:rsid w:val="00393786"/>
    <w:rsid w:val="003939D9"/>
    <w:rsid w:val="00393CEC"/>
    <w:rsid w:val="00395E7E"/>
    <w:rsid w:val="00396A86"/>
    <w:rsid w:val="00396DFE"/>
    <w:rsid w:val="00397212"/>
    <w:rsid w:val="003975FD"/>
    <w:rsid w:val="00397F5A"/>
    <w:rsid w:val="003A1C2F"/>
    <w:rsid w:val="003A2607"/>
    <w:rsid w:val="003A2D60"/>
    <w:rsid w:val="003A3115"/>
    <w:rsid w:val="003A311D"/>
    <w:rsid w:val="003A4DF3"/>
    <w:rsid w:val="003A6275"/>
    <w:rsid w:val="003A6636"/>
    <w:rsid w:val="003A6845"/>
    <w:rsid w:val="003A723C"/>
    <w:rsid w:val="003A7600"/>
    <w:rsid w:val="003B02E6"/>
    <w:rsid w:val="003B090C"/>
    <w:rsid w:val="003B2720"/>
    <w:rsid w:val="003B3060"/>
    <w:rsid w:val="003B31BA"/>
    <w:rsid w:val="003B33BE"/>
    <w:rsid w:val="003B361B"/>
    <w:rsid w:val="003B4103"/>
    <w:rsid w:val="003B4334"/>
    <w:rsid w:val="003B4911"/>
    <w:rsid w:val="003B506B"/>
    <w:rsid w:val="003B52B1"/>
    <w:rsid w:val="003B5C16"/>
    <w:rsid w:val="003B6D30"/>
    <w:rsid w:val="003B7BDE"/>
    <w:rsid w:val="003B7DF0"/>
    <w:rsid w:val="003C03BB"/>
    <w:rsid w:val="003C1022"/>
    <w:rsid w:val="003C1FEA"/>
    <w:rsid w:val="003C256D"/>
    <w:rsid w:val="003C2866"/>
    <w:rsid w:val="003C304A"/>
    <w:rsid w:val="003C3563"/>
    <w:rsid w:val="003C3AB8"/>
    <w:rsid w:val="003C3CE1"/>
    <w:rsid w:val="003C4FB8"/>
    <w:rsid w:val="003C52BA"/>
    <w:rsid w:val="003C5641"/>
    <w:rsid w:val="003C6695"/>
    <w:rsid w:val="003C672B"/>
    <w:rsid w:val="003C7D51"/>
    <w:rsid w:val="003C7DBD"/>
    <w:rsid w:val="003D0508"/>
    <w:rsid w:val="003D0BE2"/>
    <w:rsid w:val="003D138C"/>
    <w:rsid w:val="003D146B"/>
    <w:rsid w:val="003D1502"/>
    <w:rsid w:val="003D20C3"/>
    <w:rsid w:val="003D246A"/>
    <w:rsid w:val="003D3167"/>
    <w:rsid w:val="003D3BF2"/>
    <w:rsid w:val="003D3D7B"/>
    <w:rsid w:val="003D3EA9"/>
    <w:rsid w:val="003D44B8"/>
    <w:rsid w:val="003D47F3"/>
    <w:rsid w:val="003D4F72"/>
    <w:rsid w:val="003D5288"/>
    <w:rsid w:val="003D6B50"/>
    <w:rsid w:val="003D7E0E"/>
    <w:rsid w:val="003D7F75"/>
    <w:rsid w:val="003E0252"/>
    <w:rsid w:val="003E0F00"/>
    <w:rsid w:val="003E1297"/>
    <w:rsid w:val="003E2730"/>
    <w:rsid w:val="003E2CA9"/>
    <w:rsid w:val="003E486A"/>
    <w:rsid w:val="003E4AA4"/>
    <w:rsid w:val="003E4B06"/>
    <w:rsid w:val="003E5412"/>
    <w:rsid w:val="003E54EE"/>
    <w:rsid w:val="003E6053"/>
    <w:rsid w:val="003E6F35"/>
    <w:rsid w:val="003E7BCC"/>
    <w:rsid w:val="003E7BED"/>
    <w:rsid w:val="003E7D32"/>
    <w:rsid w:val="003F0229"/>
    <w:rsid w:val="003F0307"/>
    <w:rsid w:val="003F097D"/>
    <w:rsid w:val="003F1A4E"/>
    <w:rsid w:val="003F219E"/>
    <w:rsid w:val="003F37B5"/>
    <w:rsid w:val="003F3D19"/>
    <w:rsid w:val="003F447A"/>
    <w:rsid w:val="003F484F"/>
    <w:rsid w:val="003F4A61"/>
    <w:rsid w:val="003F4B2D"/>
    <w:rsid w:val="003F5052"/>
    <w:rsid w:val="003F51F5"/>
    <w:rsid w:val="003F5BBF"/>
    <w:rsid w:val="003F5ED6"/>
    <w:rsid w:val="003F6622"/>
    <w:rsid w:val="003F6AE9"/>
    <w:rsid w:val="003F70BA"/>
    <w:rsid w:val="003F7B53"/>
    <w:rsid w:val="004012F6"/>
    <w:rsid w:val="0040132D"/>
    <w:rsid w:val="00402BA4"/>
    <w:rsid w:val="00403246"/>
    <w:rsid w:val="0040419D"/>
    <w:rsid w:val="004042A3"/>
    <w:rsid w:val="00404C54"/>
    <w:rsid w:val="00405228"/>
    <w:rsid w:val="004057EF"/>
    <w:rsid w:val="00405C4F"/>
    <w:rsid w:val="00405D60"/>
    <w:rsid w:val="00407034"/>
    <w:rsid w:val="00407652"/>
    <w:rsid w:val="00407D35"/>
    <w:rsid w:val="00407E56"/>
    <w:rsid w:val="00407ED1"/>
    <w:rsid w:val="00411AC8"/>
    <w:rsid w:val="004123F4"/>
    <w:rsid w:val="00412D58"/>
    <w:rsid w:val="00414CB0"/>
    <w:rsid w:val="004152E5"/>
    <w:rsid w:val="00415665"/>
    <w:rsid w:val="00417324"/>
    <w:rsid w:val="004173B3"/>
    <w:rsid w:val="00417976"/>
    <w:rsid w:val="00420285"/>
    <w:rsid w:val="00420756"/>
    <w:rsid w:val="0042134D"/>
    <w:rsid w:val="00422062"/>
    <w:rsid w:val="0042216D"/>
    <w:rsid w:val="004225A6"/>
    <w:rsid w:val="004227FE"/>
    <w:rsid w:val="00423478"/>
    <w:rsid w:val="00424448"/>
    <w:rsid w:val="00424C21"/>
    <w:rsid w:val="0042599E"/>
    <w:rsid w:val="004262F0"/>
    <w:rsid w:val="00426C39"/>
    <w:rsid w:val="00427330"/>
    <w:rsid w:val="00427CCE"/>
    <w:rsid w:val="004304C0"/>
    <w:rsid w:val="00430DB7"/>
    <w:rsid w:val="0043165B"/>
    <w:rsid w:val="00431EB7"/>
    <w:rsid w:val="004322D8"/>
    <w:rsid w:val="004325EA"/>
    <w:rsid w:val="0043325A"/>
    <w:rsid w:val="00433726"/>
    <w:rsid w:val="0043372D"/>
    <w:rsid w:val="00433851"/>
    <w:rsid w:val="00433D6C"/>
    <w:rsid w:val="004345F6"/>
    <w:rsid w:val="004350E7"/>
    <w:rsid w:val="004362E1"/>
    <w:rsid w:val="00436729"/>
    <w:rsid w:val="00436EF6"/>
    <w:rsid w:val="00437048"/>
    <w:rsid w:val="00437590"/>
    <w:rsid w:val="00437697"/>
    <w:rsid w:val="00440461"/>
    <w:rsid w:val="0044102C"/>
    <w:rsid w:val="004426E8"/>
    <w:rsid w:val="00442FBF"/>
    <w:rsid w:val="004444D3"/>
    <w:rsid w:val="004450A6"/>
    <w:rsid w:val="0044549E"/>
    <w:rsid w:val="0044583F"/>
    <w:rsid w:val="004458B3"/>
    <w:rsid w:val="0044651B"/>
    <w:rsid w:val="00450B2F"/>
    <w:rsid w:val="00451A00"/>
    <w:rsid w:val="00451CCF"/>
    <w:rsid w:val="0045200C"/>
    <w:rsid w:val="00452982"/>
    <w:rsid w:val="00452D8B"/>
    <w:rsid w:val="004539DC"/>
    <w:rsid w:val="00453B70"/>
    <w:rsid w:val="00453C09"/>
    <w:rsid w:val="004549EC"/>
    <w:rsid w:val="00455062"/>
    <w:rsid w:val="00455354"/>
    <w:rsid w:val="00455666"/>
    <w:rsid w:val="00456108"/>
    <w:rsid w:val="0045691B"/>
    <w:rsid w:val="00456AC7"/>
    <w:rsid w:val="00456C98"/>
    <w:rsid w:val="0045702D"/>
    <w:rsid w:val="004575A2"/>
    <w:rsid w:val="00457A2D"/>
    <w:rsid w:val="004609ED"/>
    <w:rsid w:val="00460EDC"/>
    <w:rsid w:val="00460F44"/>
    <w:rsid w:val="0046102F"/>
    <w:rsid w:val="0046208C"/>
    <w:rsid w:val="00462AEB"/>
    <w:rsid w:val="00462C77"/>
    <w:rsid w:val="004631A6"/>
    <w:rsid w:val="00463629"/>
    <w:rsid w:val="004641C8"/>
    <w:rsid w:val="0046483C"/>
    <w:rsid w:val="004652BE"/>
    <w:rsid w:val="00465DFE"/>
    <w:rsid w:val="004671AB"/>
    <w:rsid w:val="004673F8"/>
    <w:rsid w:val="00467ADE"/>
    <w:rsid w:val="00467EDA"/>
    <w:rsid w:val="004700F5"/>
    <w:rsid w:val="00470360"/>
    <w:rsid w:val="00470E3D"/>
    <w:rsid w:val="00471A6B"/>
    <w:rsid w:val="00472531"/>
    <w:rsid w:val="00472734"/>
    <w:rsid w:val="00472C24"/>
    <w:rsid w:val="004733F8"/>
    <w:rsid w:val="00473AAC"/>
    <w:rsid w:val="00473D87"/>
    <w:rsid w:val="0047416B"/>
    <w:rsid w:val="00474A6C"/>
    <w:rsid w:val="0047536F"/>
    <w:rsid w:val="0047660C"/>
    <w:rsid w:val="004769B8"/>
    <w:rsid w:val="00476A8D"/>
    <w:rsid w:val="00476D04"/>
    <w:rsid w:val="00476F72"/>
    <w:rsid w:val="004777F9"/>
    <w:rsid w:val="00480748"/>
    <w:rsid w:val="004807D5"/>
    <w:rsid w:val="004815AF"/>
    <w:rsid w:val="00481936"/>
    <w:rsid w:val="00481A3C"/>
    <w:rsid w:val="00481D1A"/>
    <w:rsid w:val="00482BB5"/>
    <w:rsid w:val="00482BB8"/>
    <w:rsid w:val="00482E34"/>
    <w:rsid w:val="00483119"/>
    <w:rsid w:val="00483E12"/>
    <w:rsid w:val="0048503B"/>
    <w:rsid w:val="00485756"/>
    <w:rsid w:val="004858A1"/>
    <w:rsid w:val="0048592F"/>
    <w:rsid w:val="00485979"/>
    <w:rsid w:val="00485A29"/>
    <w:rsid w:val="0048656B"/>
    <w:rsid w:val="0048687C"/>
    <w:rsid w:val="00486A0E"/>
    <w:rsid w:val="00487387"/>
    <w:rsid w:val="00490599"/>
    <w:rsid w:val="0049285A"/>
    <w:rsid w:val="00492DED"/>
    <w:rsid w:val="00492FE8"/>
    <w:rsid w:val="00493963"/>
    <w:rsid w:val="00494602"/>
    <w:rsid w:val="00494822"/>
    <w:rsid w:val="004963C9"/>
    <w:rsid w:val="0049731E"/>
    <w:rsid w:val="004A1947"/>
    <w:rsid w:val="004A2363"/>
    <w:rsid w:val="004A247D"/>
    <w:rsid w:val="004A28D1"/>
    <w:rsid w:val="004A2B7E"/>
    <w:rsid w:val="004A31F5"/>
    <w:rsid w:val="004A3387"/>
    <w:rsid w:val="004A338F"/>
    <w:rsid w:val="004A3438"/>
    <w:rsid w:val="004A35DC"/>
    <w:rsid w:val="004A4AB6"/>
    <w:rsid w:val="004A520F"/>
    <w:rsid w:val="004A54F0"/>
    <w:rsid w:val="004A5D54"/>
    <w:rsid w:val="004A66F1"/>
    <w:rsid w:val="004A76AD"/>
    <w:rsid w:val="004B0481"/>
    <w:rsid w:val="004B0657"/>
    <w:rsid w:val="004B0A09"/>
    <w:rsid w:val="004B0AAE"/>
    <w:rsid w:val="004B10B0"/>
    <w:rsid w:val="004B1D20"/>
    <w:rsid w:val="004B20EA"/>
    <w:rsid w:val="004B248B"/>
    <w:rsid w:val="004B31A4"/>
    <w:rsid w:val="004B35E2"/>
    <w:rsid w:val="004B4A42"/>
    <w:rsid w:val="004B4D62"/>
    <w:rsid w:val="004B54E5"/>
    <w:rsid w:val="004B5BB0"/>
    <w:rsid w:val="004B618A"/>
    <w:rsid w:val="004B6210"/>
    <w:rsid w:val="004B65AD"/>
    <w:rsid w:val="004B66AD"/>
    <w:rsid w:val="004B6CF9"/>
    <w:rsid w:val="004B72DE"/>
    <w:rsid w:val="004B7EE7"/>
    <w:rsid w:val="004C0430"/>
    <w:rsid w:val="004C1165"/>
    <w:rsid w:val="004C1936"/>
    <w:rsid w:val="004C1C2B"/>
    <w:rsid w:val="004C3700"/>
    <w:rsid w:val="004C396D"/>
    <w:rsid w:val="004C3E4D"/>
    <w:rsid w:val="004C41CA"/>
    <w:rsid w:val="004C4570"/>
    <w:rsid w:val="004C483B"/>
    <w:rsid w:val="004C65F7"/>
    <w:rsid w:val="004C7087"/>
    <w:rsid w:val="004C7895"/>
    <w:rsid w:val="004C7EF4"/>
    <w:rsid w:val="004D0FE5"/>
    <w:rsid w:val="004D2160"/>
    <w:rsid w:val="004D23C6"/>
    <w:rsid w:val="004D2EFC"/>
    <w:rsid w:val="004D3386"/>
    <w:rsid w:val="004D452E"/>
    <w:rsid w:val="004D54A4"/>
    <w:rsid w:val="004D632D"/>
    <w:rsid w:val="004D6B17"/>
    <w:rsid w:val="004D6B22"/>
    <w:rsid w:val="004D6DE6"/>
    <w:rsid w:val="004D72B3"/>
    <w:rsid w:val="004D7CD2"/>
    <w:rsid w:val="004D7E45"/>
    <w:rsid w:val="004E0410"/>
    <w:rsid w:val="004E05BA"/>
    <w:rsid w:val="004E07FC"/>
    <w:rsid w:val="004E1197"/>
    <w:rsid w:val="004E1898"/>
    <w:rsid w:val="004E1E93"/>
    <w:rsid w:val="004E2006"/>
    <w:rsid w:val="004E256D"/>
    <w:rsid w:val="004E2704"/>
    <w:rsid w:val="004E3F78"/>
    <w:rsid w:val="004E4150"/>
    <w:rsid w:val="004E4C71"/>
    <w:rsid w:val="004E4EC6"/>
    <w:rsid w:val="004E5363"/>
    <w:rsid w:val="004E5528"/>
    <w:rsid w:val="004E596C"/>
    <w:rsid w:val="004E5E91"/>
    <w:rsid w:val="004E74B5"/>
    <w:rsid w:val="004F0F77"/>
    <w:rsid w:val="004F1DE9"/>
    <w:rsid w:val="004F22C8"/>
    <w:rsid w:val="004F2B06"/>
    <w:rsid w:val="004F3B7D"/>
    <w:rsid w:val="004F3FE0"/>
    <w:rsid w:val="004F41A8"/>
    <w:rsid w:val="004F426E"/>
    <w:rsid w:val="004F4680"/>
    <w:rsid w:val="004F4743"/>
    <w:rsid w:val="004F78EE"/>
    <w:rsid w:val="004F7E4A"/>
    <w:rsid w:val="00500531"/>
    <w:rsid w:val="00500599"/>
    <w:rsid w:val="00501146"/>
    <w:rsid w:val="00501A57"/>
    <w:rsid w:val="005023F4"/>
    <w:rsid w:val="0050283C"/>
    <w:rsid w:val="0050396D"/>
    <w:rsid w:val="005039E3"/>
    <w:rsid w:val="00503B4C"/>
    <w:rsid w:val="00503DA3"/>
    <w:rsid w:val="00503F94"/>
    <w:rsid w:val="005052AE"/>
    <w:rsid w:val="005057BA"/>
    <w:rsid w:val="00505E10"/>
    <w:rsid w:val="00505FA2"/>
    <w:rsid w:val="00506712"/>
    <w:rsid w:val="0050686B"/>
    <w:rsid w:val="00506FD7"/>
    <w:rsid w:val="005100F8"/>
    <w:rsid w:val="00510C4E"/>
    <w:rsid w:val="00510F26"/>
    <w:rsid w:val="005111F1"/>
    <w:rsid w:val="00511416"/>
    <w:rsid w:val="00511F3D"/>
    <w:rsid w:val="0051378C"/>
    <w:rsid w:val="00513E70"/>
    <w:rsid w:val="00514ABC"/>
    <w:rsid w:val="00514ED6"/>
    <w:rsid w:val="0051511E"/>
    <w:rsid w:val="005153C5"/>
    <w:rsid w:val="005154B3"/>
    <w:rsid w:val="00515583"/>
    <w:rsid w:val="00515E1A"/>
    <w:rsid w:val="005164AF"/>
    <w:rsid w:val="005174B8"/>
    <w:rsid w:val="00517F08"/>
    <w:rsid w:val="00520F0A"/>
    <w:rsid w:val="00521FD2"/>
    <w:rsid w:val="005220F6"/>
    <w:rsid w:val="0052265C"/>
    <w:rsid w:val="00523147"/>
    <w:rsid w:val="005250B0"/>
    <w:rsid w:val="005256C7"/>
    <w:rsid w:val="00525936"/>
    <w:rsid w:val="00525D01"/>
    <w:rsid w:val="0052748D"/>
    <w:rsid w:val="00530661"/>
    <w:rsid w:val="005316F6"/>
    <w:rsid w:val="00531CEE"/>
    <w:rsid w:val="00531DB5"/>
    <w:rsid w:val="0053268F"/>
    <w:rsid w:val="005326CA"/>
    <w:rsid w:val="00532CE8"/>
    <w:rsid w:val="00533058"/>
    <w:rsid w:val="005331DF"/>
    <w:rsid w:val="00533C30"/>
    <w:rsid w:val="0053459E"/>
    <w:rsid w:val="005347BE"/>
    <w:rsid w:val="00534ABD"/>
    <w:rsid w:val="00534FCE"/>
    <w:rsid w:val="0053534A"/>
    <w:rsid w:val="00535F32"/>
    <w:rsid w:val="00536779"/>
    <w:rsid w:val="005367DD"/>
    <w:rsid w:val="00536B9B"/>
    <w:rsid w:val="005371B0"/>
    <w:rsid w:val="0053732A"/>
    <w:rsid w:val="00537382"/>
    <w:rsid w:val="005377D0"/>
    <w:rsid w:val="00537A3D"/>
    <w:rsid w:val="005404B0"/>
    <w:rsid w:val="00540677"/>
    <w:rsid w:val="00540ED5"/>
    <w:rsid w:val="00540F43"/>
    <w:rsid w:val="00540FCE"/>
    <w:rsid w:val="00541AD7"/>
    <w:rsid w:val="00542C1C"/>
    <w:rsid w:val="00542C7B"/>
    <w:rsid w:val="00543321"/>
    <w:rsid w:val="005435F6"/>
    <w:rsid w:val="00543A00"/>
    <w:rsid w:val="00543AF4"/>
    <w:rsid w:val="0054447C"/>
    <w:rsid w:val="00544589"/>
    <w:rsid w:val="00544874"/>
    <w:rsid w:val="00545124"/>
    <w:rsid w:val="00545494"/>
    <w:rsid w:val="00546D17"/>
    <w:rsid w:val="0054795D"/>
    <w:rsid w:val="005501FF"/>
    <w:rsid w:val="0055093A"/>
    <w:rsid w:val="00550AFF"/>
    <w:rsid w:val="00551F0D"/>
    <w:rsid w:val="0055362E"/>
    <w:rsid w:val="00553A4F"/>
    <w:rsid w:val="00554344"/>
    <w:rsid w:val="00554FE6"/>
    <w:rsid w:val="005554E4"/>
    <w:rsid w:val="0055570A"/>
    <w:rsid w:val="00555E2A"/>
    <w:rsid w:val="00555E8D"/>
    <w:rsid w:val="00555E99"/>
    <w:rsid w:val="00556629"/>
    <w:rsid w:val="00556FD4"/>
    <w:rsid w:val="0055701F"/>
    <w:rsid w:val="005571A1"/>
    <w:rsid w:val="0055720F"/>
    <w:rsid w:val="005578CA"/>
    <w:rsid w:val="00557E24"/>
    <w:rsid w:val="00557E59"/>
    <w:rsid w:val="00560E1F"/>
    <w:rsid w:val="00561196"/>
    <w:rsid w:val="00562016"/>
    <w:rsid w:val="005620EF"/>
    <w:rsid w:val="005636AF"/>
    <w:rsid w:val="00564306"/>
    <w:rsid w:val="00564347"/>
    <w:rsid w:val="00564768"/>
    <w:rsid w:val="00564F46"/>
    <w:rsid w:val="00565797"/>
    <w:rsid w:val="00565A9C"/>
    <w:rsid w:val="00565ED3"/>
    <w:rsid w:val="0056638F"/>
    <w:rsid w:val="005675E4"/>
    <w:rsid w:val="0056781B"/>
    <w:rsid w:val="00571053"/>
    <w:rsid w:val="00571A29"/>
    <w:rsid w:val="00571D6A"/>
    <w:rsid w:val="005721AE"/>
    <w:rsid w:val="005727DF"/>
    <w:rsid w:val="00572897"/>
    <w:rsid w:val="0057364F"/>
    <w:rsid w:val="00573690"/>
    <w:rsid w:val="005738D9"/>
    <w:rsid w:val="00573BF0"/>
    <w:rsid w:val="0057481C"/>
    <w:rsid w:val="005753DA"/>
    <w:rsid w:val="0057554D"/>
    <w:rsid w:val="00575718"/>
    <w:rsid w:val="00575A10"/>
    <w:rsid w:val="00575F55"/>
    <w:rsid w:val="00576F1B"/>
    <w:rsid w:val="00577098"/>
    <w:rsid w:val="00577402"/>
    <w:rsid w:val="0057795D"/>
    <w:rsid w:val="005800F1"/>
    <w:rsid w:val="00582549"/>
    <w:rsid w:val="00582557"/>
    <w:rsid w:val="005827DF"/>
    <w:rsid w:val="00582A99"/>
    <w:rsid w:val="005839D2"/>
    <w:rsid w:val="00583D82"/>
    <w:rsid w:val="0058676B"/>
    <w:rsid w:val="00590D0A"/>
    <w:rsid w:val="00591874"/>
    <w:rsid w:val="00592058"/>
    <w:rsid w:val="005929FC"/>
    <w:rsid w:val="00592F6C"/>
    <w:rsid w:val="005936A3"/>
    <w:rsid w:val="005953A4"/>
    <w:rsid w:val="005960FB"/>
    <w:rsid w:val="005962A2"/>
    <w:rsid w:val="005969BE"/>
    <w:rsid w:val="005A01CC"/>
    <w:rsid w:val="005A0B77"/>
    <w:rsid w:val="005A1B04"/>
    <w:rsid w:val="005A1DDB"/>
    <w:rsid w:val="005A375E"/>
    <w:rsid w:val="005A4030"/>
    <w:rsid w:val="005A462C"/>
    <w:rsid w:val="005A56CB"/>
    <w:rsid w:val="005A59B1"/>
    <w:rsid w:val="005A7714"/>
    <w:rsid w:val="005A7809"/>
    <w:rsid w:val="005A783A"/>
    <w:rsid w:val="005A7BBE"/>
    <w:rsid w:val="005A7D32"/>
    <w:rsid w:val="005B0238"/>
    <w:rsid w:val="005B066A"/>
    <w:rsid w:val="005B07C3"/>
    <w:rsid w:val="005B0810"/>
    <w:rsid w:val="005B1AD6"/>
    <w:rsid w:val="005B1B70"/>
    <w:rsid w:val="005B21A2"/>
    <w:rsid w:val="005B2301"/>
    <w:rsid w:val="005B2561"/>
    <w:rsid w:val="005B27B7"/>
    <w:rsid w:val="005B2F98"/>
    <w:rsid w:val="005B33AE"/>
    <w:rsid w:val="005B3561"/>
    <w:rsid w:val="005B3CD0"/>
    <w:rsid w:val="005B42EE"/>
    <w:rsid w:val="005B49C5"/>
    <w:rsid w:val="005B4C6C"/>
    <w:rsid w:val="005B5C98"/>
    <w:rsid w:val="005B6BAD"/>
    <w:rsid w:val="005B7AE3"/>
    <w:rsid w:val="005B7E34"/>
    <w:rsid w:val="005C0825"/>
    <w:rsid w:val="005C200A"/>
    <w:rsid w:val="005C2B08"/>
    <w:rsid w:val="005C3053"/>
    <w:rsid w:val="005C40D2"/>
    <w:rsid w:val="005C49FE"/>
    <w:rsid w:val="005C4EFC"/>
    <w:rsid w:val="005C5197"/>
    <w:rsid w:val="005C6235"/>
    <w:rsid w:val="005C62E1"/>
    <w:rsid w:val="005C6526"/>
    <w:rsid w:val="005C6CD7"/>
    <w:rsid w:val="005C6D43"/>
    <w:rsid w:val="005C744E"/>
    <w:rsid w:val="005C7765"/>
    <w:rsid w:val="005D012A"/>
    <w:rsid w:val="005D1BF1"/>
    <w:rsid w:val="005D2406"/>
    <w:rsid w:val="005D27BC"/>
    <w:rsid w:val="005D2AD5"/>
    <w:rsid w:val="005D2D38"/>
    <w:rsid w:val="005D3C73"/>
    <w:rsid w:val="005D40C4"/>
    <w:rsid w:val="005D49B3"/>
    <w:rsid w:val="005D5C70"/>
    <w:rsid w:val="005D6082"/>
    <w:rsid w:val="005E0038"/>
    <w:rsid w:val="005E017E"/>
    <w:rsid w:val="005E049F"/>
    <w:rsid w:val="005E0A5A"/>
    <w:rsid w:val="005E1055"/>
    <w:rsid w:val="005E1B76"/>
    <w:rsid w:val="005E1E20"/>
    <w:rsid w:val="005E203B"/>
    <w:rsid w:val="005E2361"/>
    <w:rsid w:val="005E2A8D"/>
    <w:rsid w:val="005E2C83"/>
    <w:rsid w:val="005E33B3"/>
    <w:rsid w:val="005E33D7"/>
    <w:rsid w:val="005E3C53"/>
    <w:rsid w:val="005E70D4"/>
    <w:rsid w:val="005E75DA"/>
    <w:rsid w:val="005E7A68"/>
    <w:rsid w:val="005E7A83"/>
    <w:rsid w:val="005E7D5B"/>
    <w:rsid w:val="005F01AC"/>
    <w:rsid w:val="005F0458"/>
    <w:rsid w:val="005F0930"/>
    <w:rsid w:val="005F1AB8"/>
    <w:rsid w:val="005F2EB8"/>
    <w:rsid w:val="005F2FE1"/>
    <w:rsid w:val="005F31F1"/>
    <w:rsid w:val="005F331C"/>
    <w:rsid w:val="005F3ABE"/>
    <w:rsid w:val="005F49C7"/>
    <w:rsid w:val="005F4A7C"/>
    <w:rsid w:val="005F52AB"/>
    <w:rsid w:val="005F5D17"/>
    <w:rsid w:val="005F5E92"/>
    <w:rsid w:val="005F6C7E"/>
    <w:rsid w:val="005F7288"/>
    <w:rsid w:val="005F7B01"/>
    <w:rsid w:val="006000C6"/>
    <w:rsid w:val="00601C7B"/>
    <w:rsid w:val="0060247B"/>
    <w:rsid w:val="0060251A"/>
    <w:rsid w:val="00602FBE"/>
    <w:rsid w:val="0060412A"/>
    <w:rsid w:val="00604B91"/>
    <w:rsid w:val="00604E67"/>
    <w:rsid w:val="00605416"/>
    <w:rsid w:val="0060561F"/>
    <w:rsid w:val="00605B66"/>
    <w:rsid w:val="00605E92"/>
    <w:rsid w:val="006060BC"/>
    <w:rsid w:val="006061E2"/>
    <w:rsid w:val="0060629F"/>
    <w:rsid w:val="00606B90"/>
    <w:rsid w:val="006072A7"/>
    <w:rsid w:val="006077DE"/>
    <w:rsid w:val="00607AE5"/>
    <w:rsid w:val="00607B92"/>
    <w:rsid w:val="00611A28"/>
    <w:rsid w:val="006126B1"/>
    <w:rsid w:val="00613947"/>
    <w:rsid w:val="00614A80"/>
    <w:rsid w:val="0061548F"/>
    <w:rsid w:val="00616E02"/>
    <w:rsid w:val="006174A4"/>
    <w:rsid w:val="00617FB5"/>
    <w:rsid w:val="00620661"/>
    <w:rsid w:val="00620C0B"/>
    <w:rsid w:val="006212F5"/>
    <w:rsid w:val="006225B1"/>
    <w:rsid w:val="006226FA"/>
    <w:rsid w:val="00622968"/>
    <w:rsid w:val="00622AB9"/>
    <w:rsid w:val="00623049"/>
    <w:rsid w:val="00623909"/>
    <w:rsid w:val="00624334"/>
    <w:rsid w:val="006243B2"/>
    <w:rsid w:val="00624698"/>
    <w:rsid w:val="0062494D"/>
    <w:rsid w:val="00624D2B"/>
    <w:rsid w:val="006254AA"/>
    <w:rsid w:val="00626695"/>
    <w:rsid w:val="006266D1"/>
    <w:rsid w:val="0062733C"/>
    <w:rsid w:val="00627A08"/>
    <w:rsid w:val="00630A71"/>
    <w:rsid w:val="00630F75"/>
    <w:rsid w:val="00632134"/>
    <w:rsid w:val="006328B8"/>
    <w:rsid w:val="00632C28"/>
    <w:rsid w:val="00632F3B"/>
    <w:rsid w:val="0063324B"/>
    <w:rsid w:val="0063366B"/>
    <w:rsid w:val="00633B6C"/>
    <w:rsid w:val="00633EB2"/>
    <w:rsid w:val="00635147"/>
    <w:rsid w:val="00635A7D"/>
    <w:rsid w:val="006361BF"/>
    <w:rsid w:val="00636626"/>
    <w:rsid w:val="00636D46"/>
    <w:rsid w:val="00637547"/>
    <w:rsid w:val="0063756A"/>
    <w:rsid w:val="00637C59"/>
    <w:rsid w:val="006409C9"/>
    <w:rsid w:val="00640D55"/>
    <w:rsid w:val="00641093"/>
    <w:rsid w:val="00641489"/>
    <w:rsid w:val="00641927"/>
    <w:rsid w:val="00641973"/>
    <w:rsid w:val="006427EC"/>
    <w:rsid w:val="00642AF3"/>
    <w:rsid w:val="00642B23"/>
    <w:rsid w:val="0064354F"/>
    <w:rsid w:val="00644139"/>
    <w:rsid w:val="006447FA"/>
    <w:rsid w:val="00644B61"/>
    <w:rsid w:val="0064602A"/>
    <w:rsid w:val="0064688B"/>
    <w:rsid w:val="00646990"/>
    <w:rsid w:val="00646BC4"/>
    <w:rsid w:val="006478CD"/>
    <w:rsid w:val="006528C7"/>
    <w:rsid w:val="00652912"/>
    <w:rsid w:val="00653E30"/>
    <w:rsid w:val="00653F2F"/>
    <w:rsid w:val="00654044"/>
    <w:rsid w:val="00655E40"/>
    <w:rsid w:val="00656FB7"/>
    <w:rsid w:val="0065743C"/>
    <w:rsid w:val="00657598"/>
    <w:rsid w:val="00657F41"/>
    <w:rsid w:val="006601DE"/>
    <w:rsid w:val="00661418"/>
    <w:rsid w:val="00661B3E"/>
    <w:rsid w:val="00661D4A"/>
    <w:rsid w:val="006629C9"/>
    <w:rsid w:val="00662EE4"/>
    <w:rsid w:val="00662F5D"/>
    <w:rsid w:val="006638A1"/>
    <w:rsid w:val="00663A0B"/>
    <w:rsid w:val="00664C21"/>
    <w:rsid w:val="00664C87"/>
    <w:rsid w:val="00664C91"/>
    <w:rsid w:val="00664DE4"/>
    <w:rsid w:val="006650EB"/>
    <w:rsid w:val="0066548F"/>
    <w:rsid w:val="006670BA"/>
    <w:rsid w:val="00667426"/>
    <w:rsid w:val="006675F2"/>
    <w:rsid w:val="006679E5"/>
    <w:rsid w:val="00667DE6"/>
    <w:rsid w:val="0067046A"/>
    <w:rsid w:val="006704EB"/>
    <w:rsid w:val="00671559"/>
    <w:rsid w:val="00671840"/>
    <w:rsid w:val="00673273"/>
    <w:rsid w:val="0067361C"/>
    <w:rsid w:val="00673CD1"/>
    <w:rsid w:val="00673DF2"/>
    <w:rsid w:val="006740C7"/>
    <w:rsid w:val="006743F5"/>
    <w:rsid w:val="00675FCC"/>
    <w:rsid w:val="00676008"/>
    <w:rsid w:val="00677B8C"/>
    <w:rsid w:val="0068027F"/>
    <w:rsid w:val="006805D1"/>
    <w:rsid w:val="0068091F"/>
    <w:rsid w:val="0068098A"/>
    <w:rsid w:val="006813AF"/>
    <w:rsid w:val="0068160D"/>
    <w:rsid w:val="0068179F"/>
    <w:rsid w:val="00681B4D"/>
    <w:rsid w:val="00681BB7"/>
    <w:rsid w:val="00682183"/>
    <w:rsid w:val="00682316"/>
    <w:rsid w:val="006824C0"/>
    <w:rsid w:val="00682842"/>
    <w:rsid w:val="0068319E"/>
    <w:rsid w:val="0068352E"/>
    <w:rsid w:val="006836FC"/>
    <w:rsid w:val="00683C15"/>
    <w:rsid w:val="0068405C"/>
    <w:rsid w:val="00684446"/>
    <w:rsid w:val="006848F7"/>
    <w:rsid w:val="00685C46"/>
    <w:rsid w:val="00686367"/>
    <w:rsid w:val="006864CC"/>
    <w:rsid w:val="00686AB5"/>
    <w:rsid w:val="00686D88"/>
    <w:rsid w:val="00687349"/>
    <w:rsid w:val="006901FE"/>
    <w:rsid w:val="0069111E"/>
    <w:rsid w:val="00691C4C"/>
    <w:rsid w:val="00691DD8"/>
    <w:rsid w:val="006920F8"/>
    <w:rsid w:val="00692706"/>
    <w:rsid w:val="00694434"/>
    <w:rsid w:val="006962C0"/>
    <w:rsid w:val="0069643F"/>
    <w:rsid w:val="00696B1D"/>
    <w:rsid w:val="00696E8D"/>
    <w:rsid w:val="00696EE7"/>
    <w:rsid w:val="0069724A"/>
    <w:rsid w:val="006A18B0"/>
    <w:rsid w:val="006A1F89"/>
    <w:rsid w:val="006A2263"/>
    <w:rsid w:val="006A2ABD"/>
    <w:rsid w:val="006A2C89"/>
    <w:rsid w:val="006A49FE"/>
    <w:rsid w:val="006A50E6"/>
    <w:rsid w:val="006A582B"/>
    <w:rsid w:val="006A5933"/>
    <w:rsid w:val="006A5992"/>
    <w:rsid w:val="006A61DA"/>
    <w:rsid w:val="006A6552"/>
    <w:rsid w:val="006A761F"/>
    <w:rsid w:val="006B0886"/>
    <w:rsid w:val="006B0BFB"/>
    <w:rsid w:val="006B12C3"/>
    <w:rsid w:val="006B1DFA"/>
    <w:rsid w:val="006B28FB"/>
    <w:rsid w:val="006B2B15"/>
    <w:rsid w:val="006B3862"/>
    <w:rsid w:val="006B503A"/>
    <w:rsid w:val="006B5706"/>
    <w:rsid w:val="006B5B7F"/>
    <w:rsid w:val="006B5D17"/>
    <w:rsid w:val="006B6162"/>
    <w:rsid w:val="006B7A4D"/>
    <w:rsid w:val="006C0004"/>
    <w:rsid w:val="006C0CC1"/>
    <w:rsid w:val="006C1258"/>
    <w:rsid w:val="006C2CEF"/>
    <w:rsid w:val="006C2E50"/>
    <w:rsid w:val="006C48FF"/>
    <w:rsid w:val="006C4C6C"/>
    <w:rsid w:val="006C56CA"/>
    <w:rsid w:val="006C595C"/>
    <w:rsid w:val="006C68B1"/>
    <w:rsid w:val="006C6D67"/>
    <w:rsid w:val="006C6EDD"/>
    <w:rsid w:val="006C6EFA"/>
    <w:rsid w:val="006C714C"/>
    <w:rsid w:val="006C7213"/>
    <w:rsid w:val="006C7F47"/>
    <w:rsid w:val="006D15E3"/>
    <w:rsid w:val="006D1764"/>
    <w:rsid w:val="006D2041"/>
    <w:rsid w:val="006D2CC3"/>
    <w:rsid w:val="006D2FA9"/>
    <w:rsid w:val="006D375C"/>
    <w:rsid w:val="006D3BB8"/>
    <w:rsid w:val="006D3C54"/>
    <w:rsid w:val="006D4E35"/>
    <w:rsid w:val="006D51F4"/>
    <w:rsid w:val="006D5358"/>
    <w:rsid w:val="006D5695"/>
    <w:rsid w:val="006D5A40"/>
    <w:rsid w:val="006D5C4F"/>
    <w:rsid w:val="006D7767"/>
    <w:rsid w:val="006E0563"/>
    <w:rsid w:val="006E0A52"/>
    <w:rsid w:val="006E0ABA"/>
    <w:rsid w:val="006E0C1F"/>
    <w:rsid w:val="006E0D08"/>
    <w:rsid w:val="006E1071"/>
    <w:rsid w:val="006E2646"/>
    <w:rsid w:val="006E297C"/>
    <w:rsid w:val="006E39AE"/>
    <w:rsid w:val="006E3AE2"/>
    <w:rsid w:val="006E3D45"/>
    <w:rsid w:val="006E454A"/>
    <w:rsid w:val="006E4FA9"/>
    <w:rsid w:val="006E55DB"/>
    <w:rsid w:val="006E5742"/>
    <w:rsid w:val="006E5BDE"/>
    <w:rsid w:val="006E6340"/>
    <w:rsid w:val="006E68E2"/>
    <w:rsid w:val="006E749B"/>
    <w:rsid w:val="006E7A47"/>
    <w:rsid w:val="006E7B82"/>
    <w:rsid w:val="006E7D3F"/>
    <w:rsid w:val="006F00E7"/>
    <w:rsid w:val="006F0CCA"/>
    <w:rsid w:val="006F0EDB"/>
    <w:rsid w:val="006F1168"/>
    <w:rsid w:val="006F134F"/>
    <w:rsid w:val="006F16C6"/>
    <w:rsid w:val="006F238A"/>
    <w:rsid w:val="006F26E8"/>
    <w:rsid w:val="006F2B5F"/>
    <w:rsid w:val="006F35C9"/>
    <w:rsid w:val="006F3E0B"/>
    <w:rsid w:val="006F495F"/>
    <w:rsid w:val="006F4A46"/>
    <w:rsid w:val="006F5867"/>
    <w:rsid w:val="006F5CFB"/>
    <w:rsid w:val="006F6880"/>
    <w:rsid w:val="006F68DC"/>
    <w:rsid w:val="006F7675"/>
    <w:rsid w:val="006F77AA"/>
    <w:rsid w:val="007002D0"/>
    <w:rsid w:val="007020B2"/>
    <w:rsid w:val="00702505"/>
    <w:rsid w:val="00702A91"/>
    <w:rsid w:val="00703332"/>
    <w:rsid w:val="00706A2F"/>
    <w:rsid w:val="00706CA0"/>
    <w:rsid w:val="00706E19"/>
    <w:rsid w:val="0071077A"/>
    <w:rsid w:val="00710E58"/>
    <w:rsid w:val="007112EC"/>
    <w:rsid w:val="007117C3"/>
    <w:rsid w:val="007122FF"/>
    <w:rsid w:val="00712441"/>
    <w:rsid w:val="00712E5B"/>
    <w:rsid w:val="007139A6"/>
    <w:rsid w:val="0071483C"/>
    <w:rsid w:val="00715586"/>
    <w:rsid w:val="007158BA"/>
    <w:rsid w:val="007159D8"/>
    <w:rsid w:val="00715E0B"/>
    <w:rsid w:val="00716964"/>
    <w:rsid w:val="0071736B"/>
    <w:rsid w:val="0071754D"/>
    <w:rsid w:val="0071773E"/>
    <w:rsid w:val="00717C41"/>
    <w:rsid w:val="007201EC"/>
    <w:rsid w:val="00720931"/>
    <w:rsid w:val="007216EC"/>
    <w:rsid w:val="0072183A"/>
    <w:rsid w:val="0072235E"/>
    <w:rsid w:val="00722BA0"/>
    <w:rsid w:val="00722E6D"/>
    <w:rsid w:val="00723C8A"/>
    <w:rsid w:val="00725294"/>
    <w:rsid w:val="00727B88"/>
    <w:rsid w:val="00727F00"/>
    <w:rsid w:val="00730EA0"/>
    <w:rsid w:val="00731004"/>
    <w:rsid w:val="00731225"/>
    <w:rsid w:val="00731278"/>
    <w:rsid w:val="00732DCB"/>
    <w:rsid w:val="00732F27"/>
    <w:rsid w:val="0073311E"/>
    <w:rsid w:val="007336A9"/>
    <w:rsid w:val="00733980"/>
    <w:rsid w:val="00733D2B"/>
    <w:rsid w:val="00733EFF"/>
    <w:rsid w:val="0073416F"/>
    <w:rsid w:val="00734219"/>
    <w:rsid w:val="00734271"/>
    <w:rsid w:val="007356B1"/>
    <w:rsid w:val="007370F9"/>
    <w:rsid w:val="0073716E"/>
    <w:rsid w:val="00737597"/>
    <w:rsid w:val="00737864"/>
    <w:rsid w:val="00740A13"/>
    <w:rsid w:val="00740D45"/>
    <w:rsid w:val="00741E29"/>
    <w:rsid w:val="00742801"/>
    <w:rsid w:val="00742A27"/>
    <w:rsid w:val="00743850"/>
    <w:rsid w:val="00745BCD"/>
    <w:rsid w:val="00746ACD"/>
    <w:rsid w:val="00747323"/>
    <w:rsid w:val="007475C5"/>
    <w:rsid w:val="0075067D"/>
    <w:rsid w:val="0075069A"/>
    <w:rsid w:val="007508A8"/>
    <w:rsid w:val="00750ACF"/>
    <w:rsid w:val="00750B8B"/>
    <w:rsid w:val="00751D1F"/>
    <w:rsid w:val="007521A8"/>
    <w:rsid w:val="007529B0"/>
    <w:rsid w:val="0075301F"/>
    <w:rsid w:val="00753058"/>
    <w:rsid w:val="007553BD"/>
    <w:rsid w:val="00756012"/>
    <w:rsid w:val="00756208"/>
    <w:rsid w:val="00757585"/>
    <w:rsid w:val="00757819"/>
    <w:rsid w:val="007607A0"/>
    <w:rsid w:val="00760865"/>
    <w:rsid w:val="00760F1F"/>
    <w:rsid w:val="00760F3A"/>
    <w:rsid w:val="00761D26"/>
    <w:rsid w:val="00763363"/>
    <w:rsid w:val="00763589"/>
    <w:rsid w:val="00763971"/>
    <w:rsid w:val="00763E37"/>
    <w:rsid w:val="00764377"/>
    <w:rsid w:val="007662AC"/>
    <w:rsid w:val="0076740F"/>
    <w:rsid w:val="007704F8"/>
    <w:rsid w:val="00770651"/>
    <w:rsid w:val="007707BE"/>
    <w:rsid w:val="00771240"/>
    <w:rsid w:val="00772AF9"/>
    <w:rsid w:val="00773246"/>
    <w:rsid w:val="00773D89"/>
    <w:rsid w:val="00774101"/>
    <w:rsid w:val="00774D8E"/>
    <w:rsid w:val="00775486"/>
    <w:rsid w:val="00775512"/>
    <w:rsid w:val="00775A7B"/>
    <w:rsid w:val="00776353"/>
    <w:rsid w:val="00777417"/>
    <w:rsid w:val="00777B0E"/>
    <w:rsid w:val="00780DEC"/>
    <w:rsid w:val="00780E47"/>
    <w:rsid w:val="0078265D"/>
    <w:rsid w:val="00782A83"/>
    <w:rsid w:val="0078351B"/>
    <w:rsid w:val="00784787"/>
    <w:rsid w:val="00784A5C"/>
    <w:rsid w:val="00784B7B"/>
    <w:rsid w:val="007854DF"/>
    <w:rsid w:val="00786D12"/>
    <w:rsid w:val="00786DBC"/>
    <w:rsid w:val="00790FDE"/>
    <w:rsid w:val="00791649"/>
    <w:rsid w:val="00791984"/>
    <w:rsid w:val="00791BBC"/>
    <w:rsid w:val="00793388"/>
    <w:rsid w:val="00793FB0"/>
    <w:rsid w:val="007966BD"/>
    <w:rsid w:val="00796FC4"/>
    <w:rsid w:val="00797111"/>
    <w:rsid w:val="00797B82"/>
    <w:rsid w:val="007A046F"/>
    <w:rsid w:val="007A0542"/>
    <w:rsid w:val="007A2050"/>
    <w:rsid w:val="007A2096"/>
    <w:rsid w:val="007A2C6D"/>
    <w:rsid w:val="007A31F6"/>
    <w:rsid w:val="007A37AA"/>
    <w:rsid w:val="007A4ADE"/>
    <w:rsid w:val="007A4FDE"/>
    <w:rsid w:val="007A5CDC"/>
    <w:rsid w:val="007A5F93"/>
    <w:rsid w:val="007A6B68"/>
    <w:rsid w:val="007A71E3"/>
    <w:rsid w:val="007B1D26"/>
    <w:rsid w:val="007B2903"/>
    <w:rsid w:val="007B2D95"/>
    <w:rsid w:val="007B4058"/>
    <w:rsid w:val="007B4266"/>
    <w:rsid w:val="007B457C"/>
    <w:rsid w:val="007B5147"/>
    <w:rsid w:val="007B53D2"/>
    <w:rsid w:val="007B6152"/>
    <w:rsid w:val="007B6520"/>
    <w:rsid w:val="007B677B"/>
    <w:rsid w:val="007B700F"/>
    <w:rsid w:val="007B7120"/>
    <w:rsid w:val="007B75C9"/>
    <w:rsid w:val="007C1586"/>
    <w:rsid w:val="007C1FEC"/>
    <w:rsid w:val="007C29FD"/>
    <w:rsid w:val="007C31CF"/>
    <w:rsid w:val="007C31F3"/>
    <w:rsid w:val="007C600F"/>
    <w:rsid w:val="007C61A2"/>
    <w:rsid w:val="007C6968"/>
    <w:rsid w:val="007C6FE7"/>
    <w:rsid w:val="007C7BB6"/>
    <w:rsid w:val="007D1594"/>
    <w:rsid w:val="007D2512"/>
    <w:rsid w:val="007D41BA"/>
    <w:rsid w:val="007D4336"/>
    <w:rsid w:val="007D5310"/>
    <w:rsid w:val="007D5C04"/>
    <w:rsid w:val="007D69E6"/>
    <w:rsid w:val="007E0B77"/>
    <w:rsid w:val="007E182D"/>
    <w:rsid w:val="007E19A7"/>
    <w:rsid w:val="007E1FE4"/>
    <w:rsid w:val="007E271D"/>
    <w:rsid w:val="007E2FD3"/>
    <w:rsid w:val="007E2FEC"/>
    <w:rsid w:val="007E377C"/>
    <w:rsid w:val="007E400D"/>
    <w:rsid w:val="007E4400"/>
    <w:rsid w:val="007E49C5"/>
    <w:rsid w:val="007E514D"/>
    <w:rsid w:val="007E5412"/>
    <w:rsid w:val="007E56AE"/>
    <w:rsid w:val="007E7354"/>
    <w:rsid w:val="007E76D4"/>
    <w:rsid w:val="007E770F"/>
    <w:rsid w:val="007E77AA"/>
    <w:rsid w:val="007E7D63"/>
    <w:rsid w:val="007F01D8"/>
    <w:rsid w:val="007F07BE"/>
    <w:rsid w:val="007F1557"/>
    <w:rsid w:val="007F1694"/>
    <w:rsid w:val="007F1C13"/>
    <w:rsid w:val="007F23AA"/>
    <w:rsid w:val="007F23E6"/>
    <w:rsid w:val="007F2B08"/>
    <w:rsid w:val="007F2F3A"/>
    <w:rsid w:val="007F30B4"/>
    <w:rsid w:val="007F30EF"/>
    <w:rsid w:val="007F34AD"/>
    <w:rsid w:val="007F3940"/>
    <w:rsid w:val="007F42AC"/>
    <w:rsid w:val="007F4643"/>
    <w:rsid w:val="007F50F2"/>
    <w:rsid w:val="007F599B"/>
    <w:rsid w:val="007F5FB7"/>
    <w:rsid w:val="007F62A4"/>
    <w:rsid w:val="007F642D"/>
    <w:rsid w:val="007F6F79"/>
    <w:rsid w:val="007F76D0"/>
    <w:rsid w:val="007F7963"/>
    <w:rsid w:val="007F79BF"/>
    <w:rsid w:val="00800BAF"/>
    <w:rsid w:val="0080112C"/>
    <w:rsid w:val="00802040"/>
    <w:rsid w:val="0080415A"/>
    <w:rsid w:val="00805225"/>
    <w:rsid w:val="008056AA"/>
    <w:rsid w:val="008059B7"/>
    <w:rsid w:val="008059EF"/>
    <w:rsid w:val="00805D86"/>
    <w:rsid w:val="00805F6B"/>
    <w:rsid w:val="00805F9E"/>
    <w:rsid w:val="00806213"/>
    <w:rsid w:val="00806C9E"/>
    <w:rsid w:val="008108E7"/>
    <w:rsid w:val="00810DA4"/>
    <w:rsid w:val="0081143B"/>
    <w:rsid w:val="00811446"/>
    <w:rsid w:val="00811947"/>
    <w:rsid w:val="00812388"/>
    <w:rsid w:val="008130C3"/>
    <w:rsid w:val="008135FF"/>
    <w:rsid w:val="00814452"/>
    <w:rsid w:val="00814786"/>
    <w:rsid w:val="00814B79"/>
    <w:rsid w:val="00814F0F"/>
    <w:rsid w:val="008152B6"/>
    <w:rsid w:val="0081545A"/>
    <w:rsid w:val="0081562C"/>
    <w:rsid w:val="00815EB1"/>
    <w:rsid w:val="00815F3A"/>
    <w:rsid w:val="00816F24"/>
    <w:rsid w:val="00816F63"/>
    <w:rsid w:val="008173BB"/>
    <w:rsid w:val="008210F3"/>
    <w:rsid w:val="0082150A"/>
    <w:rsid w:val="008218C6"/>
    <w:rsid w:val="008221C3"/>
    <w:rsid w:val="00824251"/>
    <w:rsid w:val="00824434"/>
    <w:rsid w:val="008251B1"/>
    <w:rsid w:val="008252A1"/>
    <w:rsid w:val="00827270"/>
    <w:rsid w:val="008272EE"/>
    <w:rsid w:val="00827913"/>
    <w:rsid w:val="008313AE"/>
    <w:rsid w:val="00831639"/>
    <w:rsid w:val="00831A1C"/>
    <w:rsid w:val="008321FE"/>
    <w:rsid w:val="00832698"/>
    <w:rsid w:val="0083309F"/>
    <w:rsid w:val="00833528"/>
    <w:rsid w:val="00833D5E"/>
    <w:rsid w:val="00833D8B"/>
    <w:rsid w:val="008340C5"/>
    <w:rsid w:val="00834EA6"/>
    <w:rsid w:val="00834F1B"/>
    <w:rsid w:val="00835058"/>
    <w:rsid w:val="008351F9"/>
    <w:rsid w:val="0083573E"/>
    <w:rsid w:val="008357BD"/>
    <w:rsid w:val="00835839"/>
    <w:rsid w:val="00835A73"/>
    <w:rsid w:val="00835BD8"/>
    <w:rsid w:val="00836241"/>
    <w:rsid w:val="008364F6"/>
    <w:rsid w:val="00836F1B"/>
    <w:rsid w:val="00836FA3"/>
    <w:rsid w:val="008400CF"/>
    <w:rsid w:val="00840280"/>
    <w:rsid w:val="008405F6"/>
    <w:rsid w:val="008408D2"/>
    <w:rsid w:val="008409BB"/>
    <w:rsid w:val="00841CEF"/>
    <w:rsid w:val="00841D77"/>
    <w:rsid w:val="00842E7B"/>
    <w:rsid w:val="00843324"/>
    <w:rsid w:val="0084423E"/>
    <w:rsid w:val="0084521F"/>
    <w:rsid w:val="008453A4"/>
    <w:rsid w:val="00845851"/>
    <w:rsid w:val="00846345"/>
    <w:rsid w:val="008471C8"/>
    <w:rsid w:val="0084724C"/>
    <w:rsid w:val="008472E5"/>
    <w:rsid w:val="008474FE"/>
    <w:rsid w:val="008478ED"/>
    <w:rsid w:val="00851509"/>
    <w:rsid w:val="00852048"/>
    <w:rsid w:val="00852C69"/>
    <w:rsid w:val="008539DD"/>
    <w:rsid w:val="00853B7A"/>
    <w:rsid w:val="00853D95"/>
    <w:rsid w:val="00853F65"/>
    <w:rsid w:val="00855A90"/>
    <w:rsid w:val="0085692B"/>
    <w:rsid w:val="008602EA"/>
    <w:rsid w:val="00860CB8"/>
    <w:rsid w:val="008613D2"/>
    <w:rsid w:val="008619A4"/>
    <w:rsid w:val="00861A66"/>
    <w:rsid w:val="00861D11"/>
    <w:rsid w:val="00861FFF"/>
    <w:rsid w:val="008625D1"/>
    <w:rsid w:val="00864C0F"/>
    <w:rsid w:val="00865C33"/>
    <w:rsid w:val="00866090"/>
    <w:rsid w:val="00866A80"/>
    <w:rsid w:val="00867541"/>
    <w:rsid w:val="00867A1B"/>
    <w:rsid w:val="00867E15"/>
    <w:rsid w:val="008704AC"/>
    <w:rsid w:val="008704C9"/>
    <w:rsid w:val="00870752"/>
    <w:rsid w:val="00870C14"/>
    <w:rsid w:val="0087198C"/>
    <w:rsid w:val="00872E6B"/>
    <w:rsid w:val="00872E7C"/>
    <w:rsid w:val="008742A5"/>
    <w:rsid w:val="008749CC"/>
    <w:rsid w:val="00875AB0"/>
    <w:rsid w:val="008760EB"/>
    <w:rsid w:val="00876690"/>
    <w:rsid w:val="0087699F"/>
    <w:rsid w:val="00877735"/>
    <w:rsid w:val="00880508"/>
    <w:rsid w:val="00880FDE"/>
    <w:rsid w:val="00881125"/>
    <w:rsid w:val="008818FD"/>
    <w:rsid w:val="008819EF"/>
    <w:rsid w:val="00882971"/>
    <w:rsid w:val="00882E1D"/>
    <w:rsid w:val="00883DD3"/>
    <w:rsid w:val="00883E64"/>
    <w:rsid w:val="00883F93"/>
    <w:rsid w:val="00884A58"/>
    <w:rsid w:val="00884FCF"/>
    <w:rsid w:val="00885E7B"/>
    <w:rsid w:val="0088621B"/>
    <w:rsid w:val="00886283"/>
    <w:rsid w:val="00886A1D"/>
    <w:rsid w:val="00886D3F"/>
    <w:rsid w:val="00890136"/>
    <w:rsid w:val="00890E41"/>
    <w:rsid w:val="00891458"/>
    <w:rsid w:val="00891AF2"/>
    <w:rsid w:val="00891CCA"/>
    <w:rsid w:val="00892216"/>
    <w:rsid w:val="008924EB"/>
    <w:rsid w:val="00892788"/>
    <w:rsid w:val="008928C1"/>
    <w:rsid w:val="00893CDF"/>
    <w:rsid w:val="00894EA7"/>
    <w:rsid w:val="0089534F"/>
    <w:rsid w:val="00895A8B"/>
    <w:rsid w:val="00895D6D"/>
    <w:rsid w:val="00895E62"/>
    <w:rsid w:val="008960D4"/>
    <w:rsid w:val="00896656"/>
    <w:rsid w:val="00897274"/>
    <w:rsid w:val="008974A8"/>
    <w:rsid w:val="00897DEE"/>
    <w:rsid w:val="008A0B2E"/>
    <w:rsid w:val="008A10C2"/>
    <w:rsid w:val="008A1595"/>
    <w:rsid w:val="008A2C71"/>
    <w:rsid w:val="008A3271"/>
    <w:rsid w:val="008A38E4"/>
    <w:rsid w:val="008A3E2E"/>
    <w:rsid w:val="008A4873"/>
    <w:rsid w:val="008A4B24"/>
    <w:rsid w:val="008A6000"/>
    <w:rsid w:val="008A736A"/>
    <w:rsid w:val="008A7BEB"/>
    <w:rsid w:val="008A7DFC"/>
    <w:rsid w:val="008B0398"/>
    <w:rsid w:val="008B0779"/>
    <w:rsid w:val="008B0AEF"/>
    <w:rsid w:val="008B1C16"/>
    <w:rsid w:val="008B1DD1"/>
    <w:rsid w:val="008B1E13"/>
    <w:rsid w:val="008B269C"/>
    <w:rsid w:val="008B2857"/>
    <w:rsid w:val="008B36A6"/>
    <w:rsid w:val="008B36AF"/>
    <w:rsid w:val="008B4691"/>
    <w:rsid w:val="008B51DC"/>
    <w:rsid w:val="008B5EBA"/>
    <w:rsid w:val="008B5F8F"/>
    <w:rsid w:val="008B6074"/>
    <w:rsid w:val="008B620B"/>
    <w:rsid w:val="008B6489"/>
    <w:rsid w:val="008C1670"/>
    <w:rsid w:val="008C1930"/>
    <w:rsid w:val="008C1AB2"/>
    <w:rsid w:val="008C1CD4"/>
    <w:rsid w:val="008C204D"/>
    <w:rsid w:val="008C221C"/>
    <w:rsid w:val="008C297C"/>
    <w:rsid w:val="008C3FDE"/>
    <w:rsid w:val="008C5734"/>
    <w:rsid w:val="008C67CE"/>
    <w:rsid w:val="008C74E6"/>
    <w:rsid w:val="008D00CF"/>
    <w:rsid w:val="008D236C"/>
    <w:rsid w:val="008D2390"/>
    <w:rsid w:val="008D2DB5"/>
    <w:rsid w:val="008D2F7F"/>
    <w:rsid w:val="008D3CB2"/>
    <w:rsid w:val="008D46F9"/>
    <w:rsid w:val="008D4A75"/>
    <w:rsid w:val="008D4AB3"/>
    <w:rsid w:val="008D4B3E"/>
    <w:rsid w:val="008D4B45"/>
    <w:rsid w:val="008D4BD4"/>
    <w:rsid w:val="008D5AB3"/>
    <w:rsid w:val="008D5B33"/>
    <w:rsid w:val="008D5D2E"/>
    <w:rsid w:val="008D6897"/>
    <w:rsid w:val="008E0107"/>
    <w:rsid w:val="008E1362"/>
    <w:rsid w:val="008E2684"/>
    <w:rsid w:val="008E34B6"/>
    <w:rsid w:val="008E5292"/>
    <w:rsid w:val="008E68F8"/>
    <w:rsid w:val="008F013E"/>
    <w:rsid w:val="008F043F"/>
    <w:rsid w:val="008F0498"/>
    <w:rsid w:val="008F0BFB"/>
    <w:rsid w:val="008F2D95"/>
    <w:rsid w:val="008F3A7C"/>
    <w:rsid w:val="008F41F5"/>
    <w:rsid w:val="008F4348"/>
    <w:rsid w:val="008F4A68"/>
    <w:rsid w:val="008F5DED"/>
    <w:rsid w:val="008F686E"/>
    <w:rsid w:val="008F6FF3"/>
    <w:rsid w:val="00900523"/>
    <w:rsid w:val="00900818"/>
    <w:rsid w:val="0090184A"/>
    <w:rsid w:val="0090362E"/>
    <w:rsid w:val="00903BB5"/>
    <w:rsid w:val="009041E3"/>
    <w:rsid w:val="009044E4"/>
    <w:rsid w:val="009049DA"/>
    <w:rsid w:val="00904E2F"/>
    <w:rsid w:val="00904EBA"/>
    <w:rsid w:val="009056FE"/>
    <w:rsid w:val="00905855"/>
    <w:rsid w:val="009067BE"/>
    <w:rsid w:val="009106F6"/>
    <w:rsid w:val="009107B6"/>
    <w:rsid w:val="009108B3"/>
    <w:rsid w:val="009109D6"/>
    <w:rsid w:val="00910C68"/>
    <w:rsid w:val="00910EBF"/>
    <w:rsid w:val="009116B3"/>
    <w:rsid w:val="00911B99"/>
    <w:rsid w:val="00911BDE"/>
    <w:rsid w:val="009133C4"/>
    <w:rsid w:val="00913631"/>
    <w:rsid w:val="00913C9D"/>
    <w:rsid w:val="00914669"/>
    <w:rsid w:val="0091639A"/>
    <w:rsid w:val="0091721F"/>
    <w:rsid w:val="00917D6A"/>
    <w:rsid w:val="00920709"/>
    <w:rsid w:val="009208CB"/>
    <w:rsid w:val="009217C2"/>
    <w:rsid w:val="00921B2E"/>
    <w:rsid w:val="00922DB4"/>
    <w:rsid w:val="00922ECE"/>
    <w:rsid w:val="00922FF9"/>
    <w:rsid w:val="00925B36"/>
    <w:rsid w:val="009267BD"/>
    <w:rsid w:val="00930061"/>
    <w:rsid w:val="0093068B"/>
    <w:rsid w:val="00930802"/>
    <w:rsid w:val="00930C16"/>
    <w:rsid w:val="009311C6"/>
    <w:rsid w:val="009312BD"/>
    <w:rsid w:val="00931659"/>
    <w:rsid w:val="00931E85"/>
    <w:rsid w:val="0093249B"/>
    <w:rsid w:val="00932FC8"/>
    <w:rsid w:val="00933938"/>
    <w:rsid w:val="009345C3"/>
    <w:rsid w:val="0093482D"/>
    <w:rsid w:val="00934AD3"/>
    <w:rsid w:val="00936E9A"/>
    <w:rsid w:val="0093749E"/>
    <w:rsid w:val="009374A8"/>
    <w:rsid w:val="00940BFA"/>
    <w:rsid w:val="00941D23"/>
    <w:rsid w:val="00942ACD"/>
    <w:rsid w:val="0094337D"/>
    <w:rsid w:val="00943B5C"/>
    <w:rsid w:val="00946C6F"/>
    <w:rsid w:val="00946D48"/>
    <w:rsid w:val="00946E36"/>
    <w:rsid w:val="009472EB"/>
    <w:rsid w:val="00950B38"/>
    <w:rsid w:val="00951281"/>
    <w:rsid w:val="009515A0"/>
    <w:rsid w:val="00951767"/>
    <w:rsid w:val="00951E37"/>
    <w:rsid w:val="009521D1"/>
    <w:rsid w:val="00952795"/>
    <w:rsid w:val="009529DD"/>
    <w:rsid w:val="0095328E"/>
    <w:rsid w:val="0095462C"/>
    <w:rsid w:val="00954B40"/>
    <w:rsid w:val="00955689"/>
    <w:rsid w:val="009562FD"/>
    <w:rsid w:val="009563F1"/>
    <w:rsid w:val="00956893"/>
    <w:rsid w:val="009570E5"/>
    <w:rsid w:val="00957A22"/>
    <w:rsid w:val="00957F8C"/>
    <w:rsid w:val="009601C0"/>
    <w:rsid w:val="00960471"/>
    <w:rsid w:val="0096051E"/>
    <w:rsid w:val="0096082B"/>
    <w:rsid w:val="0096136B"/>
    <w:rsid w:val="00961802"/>
    <w:rsid w:val="00961803"/>
    <w:rsid w:val="00961E0C"/>
    <w:rsid w:val="00964268"/>
    <w:rsid w:val="00964A61"/>
    <w:rsid w:val="0096569C"/>
    <w:rsid w:val="0096573A"/>
    <w:rsid w:val="00965F7B"/>
    <w:rsid w:val="00966CD4"/>
    <w:rsid w:val="009679B0"/>
    <w:rsid w:val="009704ED"/>
    <w:rsid w:val="00971AFF"/>
    <w:rsid w:val="0097229B"/>
    <w:rsid w:val="009728D9"/>
    <w:rsid w:val="0097371E"/>
    <w:rsid w:val="0097442C"/>
    <w:rsid w:val="00974CDB"/>
    <w:rsid w:val="00975112"/>
    <w:rsid w:val="009753FE"/>
    <w:rsid w:val="00975638"/>
    <w:rsid w:val="00976D05"/>
    <w:rsid w:val="009773B0"/>
    <w:rsid w:val="009773B6"/>
    <w:rsid w:val="009777AB"/>
    <w:rsid w:val="00977F06"/>
    <w:rsid w:val="00980497"/>
    <w:rsid w:val="00980667"/>
    <w:rsid w:val="00980717"/>
    <w:rsid w:val="00980CC2"/>
    <w:rsid w:val="00981A0E"/>
    <w:rsid w:val="00981BEA"/>
    <w:rsid w:val="00981E5A"/>
    <w:rsid w:val="009821E4"/>
    <w:rsid w:val="009847BC"/>
    <w:rsid w:val="00984D71"/>
    <w:rsid w:val="00985045"/>
    <w:rsid w:val="009855A4"/>
    <w:rsid w:val="00985634"/>
    <w:rsid w:val="00985729"/>
    <w:rsid w:val="00985804"/>
    <w:rsid w:val="00985C90"/>
    <w:rsid w:val="00986AA4"/>
    <w:rsid w:val="00987687"/>
    <w:rsid w:val="00987FE1"/>
    <w:rsid w:val="00990679"/>
    <w:rsid w:val="00990D75"/>
    <w:rsid w:val="009931A7"/>
    <w:rsid w:val="00993AFF"/>
    <w:rsid w:val="00993C4C"/>
    <w:rsid w:val="00994DD9"/>
    <w:rsid w:val="00995122"/>
    <w:rsid w:val="009967B1"/>
    <w:rsid w:val="009967F3"/>
    <w:rsid w:val="00997195"/>
    <w:rsid w:val="00997254"/>
    <w:rsid w:val="009A0AD1"/>
    <w:rsid w:val="009A3E5D"/>
    <w:rsid w:val="009A3F2B"/>
    <w:rsid w:val="009A3F9B"/>
    <w:rsid w:val="009A40FA"/>
    <w:rsid w:val="009A4215"/>
    <w:rsid w:val="009A5527"/>
    <w:rsid w:val="009A58BA"/>
    <w:rsid w:val="009A5D78"/>
    <w:rsid w:val="009A61B1"/>
    <w:rsid w:val="009A6228"/>
    <w:rsid w:val="009A654E"/>
    <w:rsid w:val="009A6F1D"/>
    <w:rsid w:val="009B0248"/>
    <w:rsid w:val="009B026A"/>
    <w:rsid w:val="009B1C21"/>
    <w:rsid w:val="009B1D23"/>
    <w:rsid w:val="009B2EC7"/>
    <w:rsid w:val="009B3044"/>
    <w:rsid w:val="009B30DA"/>
    <w:rsid w:val="009B41FB"/>
    <w:rsid w:val="009B4D3F"/>
    <w:rsid w:val="009B5BFA"/>
    <w:rsid w:val="009B6300"/>
    <w:rsid w:val="009B68B0"/>
    <w:rsid w:val="009B6E8C"/>
    <w:rsid w:val="009B727D"/>
    <w:rsid w:val="009B78A2"/>
    <w:rsid w:val="009B7FAF"/>
    <w:rsid w:val="009C0963"/>
    <w:rsid w:val="009C1C9F"/>
    <w:rsid w:val="009C2132"/>
    <w:rsid w:val="009C2AA3"/>
    <w:rsid w:val="009C2EAD"/>
    <w:rsid w:val="009C3BE4"/>
    <w:rsid w:val="009C4170"/>
    <w:rsid w:val="009C448F"/>
    <w:rsid w:val="009C4ABB"/>
    <w:rsid w:val="009C6371"/>
    <w:rsid w:val="009C6A11"/>
    <w:rsid w:val="009C6DD1"/>
    <w:rsid w:val="009C7AD9"/>
    <w:rsid w:val="009C7DEA"/>
    <w:rsid w:val="009D03C1"/>
    <w:rsid w:val="009D1696"/>
    <w:rsid w:val="009D169E"/>
    <w:rsid w:val="009D243A"/>
    <w:rsid w:val="009D29F2"/>
    <w:rsid w:val="009D2B3F"/>
    <w:rsid w:val="009D2C0E"/>
    <w:rsid w:val="009D3850"/>
    <w:rsid w:val="009D397A"/>
    <w:rsid w:val="009D4404"/>
    <w:rsid w:val="009D477A"/>
    <w:rsid w:val="009D4DCF"/>
    <w:rsid w:val="009D5B66"/>
    <w:rsid w:val="009D5F66"/>
    <w:rsid w:val="009D6223"/>
    <w:rsid w:val="009D623A"/>
    <w:rsid w:val="009D674F"/>
    <w:rsid w:val="009D6779"/>
    <w:rsid w:val="009D7100"/>
    <w:rsid w:val="009D776C"/>
    <w:rsid w:val="009D7E73"/>
    <w:rsid w:val="009E0D31"/>
    <w:rsid w:val="009E0E68"/>
    <w:rsid w:val="009E0E80"/>
    <w:rsid w:val="009E0EA8"/>
    <w:rsid w:val="009E19E5"/>
    <w:rsid w:val="009E1D6F"/>
    <w:rsid w:val="009E229D"/>
    <w:rsid w:val="009E2660"/>
    <w:rsid w:val="009E26A2"/>
    <w:rsid w:val="009E2E9B"/>
    <w:rsid w:val="009E37D9"/>
    <w:rsid w:val="009E3A82"/>
    <w:rsid w:val="009E3F2E"/>
    <w:rsid w:val="009E4945"/>
    <w:rsid w:val="009E6662"/>
    <w:rsid w:val="009E7507"/>
    <w:rsid w:val="009F0137"/>
    <w:rsid w:val="009F0BBA"/>
    <w:rsid w:val="009F167B"/>
    <w:rsid w:val="009F2B65"/>
    <w:rsid w:val="009F4332"/>
    <w:rsid w:val="009F444B"/>
    <w:rsid w:val="009F4EDE"/>
    <w:rsid w:val="009F51D6"/>
    <w:rsid w:val="009F5457"/>
    <w:rsid w:val="009F700E"/>
    <w:rsid w:val="009F7065"/>
    <w:rsid w:val="009F7190"/>
    <w:rsid w:val="009F724C"/>
    <w:rsid w:val="00A00518"/>
    <w:rsid w:val="00A00785"/>
    <w:rsid w:val="00A026A7"/>
    <w:rsid w:val="00A02EB4"/>
    <w:rsid w:val="00A04850"/>
    <w:rsid w:val="00A052AD"/>
    <w:rsid w:val="00A0690D"/>
    <w:rsid w:val="00A06D9F"/>
    <w:rsid w:val="00A071BE"/>
    <w:rsid w:val="00A108D1"/>
    <w:rsid w:val="00A11A1D"/>
    <w:rsid w:val="00A123C6"/>
    <w:rsid w:val="00A128CE"/>
    <w:rsid w:val="00A13134"/>
    <w:rsid w:val="00A14961"/>
    <w:rsid w:val="00A14EDB"/>
    <w:rsid w:val="00A1515F"/>
    <w:rsid w:val="00A1533C"/>
    <w:rsid w:val="00A15B24"/>
    <w:rsid w:val="00A15C0A"/>
    <w:rsid w:val="00A17422"/>
    <w:rsid w:val="00A20B00"/>
    <w:rsid w:val="00A20C57"/>
    <w:rsid w:val="00A214BD"/>
    <w:rsid w:val="00A21876"/>
    <w:rsid w:val="00A22F5B"/>
    <w:rsid w:val="00A22FAE"/>
    <w:rsid w:val="00A2311C"/>
    <w:rsid w:val="00A236A7"/>
    <w:rsid w:val="00A23910"/>
    <w:rsid w:val="00A23DB1"/>
    <w:rsid w:val="00A23DEE"/>
    <w:rsid w:val="00A23F96"/>
    <w:rsid w:val="00A253DD"/>
    <w:rsid w:val="00A2582A"/>
    <w:rsid w:val="00A25F3A"/>
    <w:rsid w:val="00A26E6D"/>
    <w:rsid w:val="00A26EA3"/>
    <w:rsid w:val="00A273DF"/>
    <w:rsid w:val="00A27920"/>
    <w:rsid w:val="00A27940"/>
    <w:rsid w:val="00A27C27"/>
    <w:rsid w:val="00A30A13"/>
    <w:rsid w:val="00A3106E"/>
    <w:rsid w:val="00A315B1"/>
    <w:rsid w:val="00A3270C"/>
    <w:rsid w:val="00A33080"/>
    <w:rsid w:val="00A33500"/>
    <w:rsid w:val="00A339D7"/>
    <w:rsid w:val="00A33A54"/>
    <w:rsid w:val="00A346D5"/>
    <w:rsid w:val="00A34CD0"/>
    <w:rsid w:val="00A34E52"/>
    <w:rsid w:val="00A361B4"/>
    <w:rsid w:val="00A368ED"/>
    <w:rsid w:val="00A37065"/>
    <w:rsid w:val="00A40920"/>
    <w:rsid w:val="00A40A77"/>
    <w:rsid w:val="00A4207F"/>
    <w:rsid w:val="00A42BEE"/>
    <w:rsid w:val="00A42E2A"/>
    <w:rsid w:val="00A43079"/>
    <w:rsid w:val="00A43E3D"/>
    <w:rsid w:val="00A44959"/>
    <w:rsid w:val="00A45172"/>
    <w:rsid w:val="00A45310"/>
    <w:rsid w:val="00A45362"/>
    <w:rsid w:val="00A455F5"/>
    <w:rsid w:val="00A45D63"/>
    <w:rsid w:val="00A46254"/>
    <w:rsid w:val="00A47069"/>
    <w:rsid w:val="00A47369"/>
    <w:rsid w:val="00A501B9"/>
    <w:rsid w:val="00A5049C"/>
    <w:rsid w:val="00A504C7"/>
    <w:rsid w:val="00A50D04"/>
    <w:rsid w:val="00A50DD6"/>
    <w:rsid w:val="00A51613"/>
    <w:rsid w:val="00A516C1"/>
    <w:rsid w:val="00A51B3E"/>
    <w:rsid w:val="00A5334F"/>
    <w:rsid w:val="00A534B5"/>
    <w:rsid w:val="00A54114"/>
    <w:rsid w:val="00A5436C"/>
    <w:rsid w:val="00A545A6"/>
    <w:rsid w:val="00A54624"/>
    <w:rsid w:val="00A549BD"/>
    <w:rsid w:val="00A55819"/>
    <w:rsid w:val="00A55FE8"/>
    <w:rsid w:val="00A602D9"/>
    <w:rsid w:val="00A60D08"/>
    <w:rsid w:val="00A618C1"/>
    <w:rsid w:val="00A61A17"/>
    <w:rsid w:val="00A61E23"/>
    <w:rsid w:val="00A622A8"/>
    <w:rsid w:val="00A62344"/>
    <w:rsid w:val="00A62493"/>
    <w:rsid w:val="00A62F63"/>
    <w:rsid w:val="00A6348F"/>
    <w:rsid w:val="00A63DC8"/>
    <w:rsid w:val="00A648AE"/>
    <w:rsid w:val="00A65325"/>
    <w:rsid w:val="00A65816"/>
    <w:rsid w:val="00A66CB1"/>
    <w:rsid w:val="00A67498"/>
    <w:rsid w:val="00A676FD"/>
    <w:rsid w:val="00A701FC"/>
    <w:rsid w:val="00A70B66"/>
    <w:rsid w:val="00A70DF9"/>
    <w:rsid w:val="00A722D2"/>
    <w:rsid w:val="00A7265C"/>
    <w:rsid w:val="00A72A60"/>
    <w:rsid w:val="00A72CAA"/>
    <w:rsid w:val="00A72F90"/>
    <w:rsid w:val="00A7312E"/>
    <w:rsid w:val="00A7321E"/>
    <w:rsid w:val="00A738ED"/>
    <w:rsid w:val="00A73D9A"/>
    <w:rsid w:val="00A740F1"/>
    <w:rsid w:val="00A7457F"/>
    <w:rsid w:val="00A75430"/>
    <w:rsid w:val="00A75613"/>
    <w:rsid w:val="00A768BE"/>
    <w:rsid w:val="00A77040"/>
    <w:rsid w:val="00A80B4A"/>
    <w:rsid w:val="00A81B06"/>
    <w:rsid w:val="00A81D78"/>
    <w:rsid w:val="00A8232D"/>
    <w:rsid w:val="00A8291F"/>
    <w:rsid w:val="00A84211"/>
    <w:rsid w:val="00A844A5"/>
    <w:rsid w:val="00A850AA"/>
    <w:rsid w:val="00A85453"/>
    <w:rsid w:val="00A8565A"/>
    <w:rsid w:val="00A8571C"/>
    <w:rsid w:val="00A85783"/>
    <w:rsid w:val="00A86328"/>
    <w:rsid w:val="00A8699E"/>
    <w:rsid w:val="00A87563"/>
    <w:rsid w:val="00A87DC2"/>
    <w:rsid w:val="00A90990"/>
    <w:rsid w:val="00A90FE8"/>
    <w:rsid w:val="00A91751"/>
    <w:rsid w:val="00A91AC4"/>
    <w:rsid w:val="00A9214C"/>
    <w:rsid w:val="00A9218E"/>
    <w:rsid w:val="00A93407"/>
    <w:rsid w:val="00A94487"/>
    <w:rsid w:val="00A945A1"/>
    <w:rsid w:val="00A94AC2"/>
    <w:rsid w:val="00A95888"/>
    <w:rsid w:val="00A95BD3"/>
    <w:rsid w:val="00A9610A"/>
    <w:rsid w:val="00A961C7"/>
    <w:rsid w:val="00A96547"/>
    <w:rsid w:val="00A965CE"/>
    <w:rsid w:val="00A966AC"/>
    <w:rsid w:val="00A967D7"/>
    <w:rsid w:val="00A97A3B"/>
    <w:rsid w:val="00AA081C"/>
    <w:rsid w:val="00AA0CC9"/>
    <w:rsid w:val="00AA0EC5"/>
    <w:rsid w:val="00AA0FB4"/>
    <w:rsid w:val="00AA102E"/>
    <w:rsid w:val="00AA138D"/>
    <w:rsid w:val="00AA1D9D"/>
    <w:rsid w:val="00AA393C"/>
    <w:rsid w:val="00AA3ABB"/>
    <w:rsid w:val="00AA3DE2"/>
    <w:rsid w:val="00AA3DF3"/>
    <w:rsid w:val="00AA4DFE"/>
    <w:rsid w:val="00AA5403"/>
    <w:rsid w:val="00AA56F7"/>
    <w:rsid w:val="00AA59A2"/>
    <w:rsid w:val="00AA5ED7"/>
    <w:rsid w:val="00AB08B9"/>
    <w:rsid w:val="00AB08E9"/>
    <w:rsid w:val="00AB0D84"/>
    <w:rsid w:val="00AB112A"/>
    <w:rsid w:val="00AB14C8"/>
    <w:rsid w:val="00AB17C3"/>
    <w:rsid w:val="00AB1C43"/>
    <w:rsid w:val="00AB2B85"/>
    <w:rsid w:val="00AB3CF7"/>
    <w:rsid w:val="00AB4690"/>
    <w:rsid w:val="00AB4B6D"/>
    <w:rsid w:val="00AB5000"/>
    <w:rsid w:val="00AB6148"/>
    <w:rsid w:val="00AB680F"/>
    <w:rsid w:val="00AB7DF1"/>
    <w:rsid w:val="00AC00EB"/>
    <w:rsid w:val="00AC052F"/>
    <w:rsid w:val="00AC08AD"/>
    <w:rsid w:val="00AC09F8"/>
    <w:rsid w:val="00AC1810"/>
    <w:rsid w:val="00AC1E99"/>
    <w:rsid w:val="00AC253C"/>
    <w:rsid w:val="00AC2BA1"/>
    <w:rsid w:val="00AC2DB9"/>
    <w:rsid w:val="00AC53EA"/>
    <w:rsid w:val="00AC5818"/>
    <w:rsid w:val="00AC5D2A"/>
    <w:rsid w:val="00AC640E"/>
    <w:rsid w:val="00AC7531"/>
    <w:rsid w:val="00AC7677"/>
    <w:rsid w:val="00AC78EA"/>
    <w:rsid w:val="00AC7996"/>
    <w:rsid w:val="00AD0E34"/>
    <w:rsid w:val="00AD1163"/>
    <w:rsid w:val="00AD123B"/>
    <w:rsid w:val="00AD1AB1"/>
    <w:rsid w:val="00AD1B91"/>
    <w:rsid w:val="00AD1D68"/>
    <w:rsid w:val="00AD567E"/>
    <w:rsid w:val="00AD6162"/>
    <w:rsid w:val="00AD6909"/>
    <w:rsid w:val="00AD6C7D"/>
    <w:rsid w:val="00AE07A7"/>
    <w:rsid w:val="00AE0AC3"/>
    <w:rsid w:val="00AE14BE"/>
    <w:rsid w:val="00AE3843"/>
    <w:rsid w:val="00AE3A13"/>
    <w:rsid w:val="00AE5963"/>
    <w:rsid w:val="00AE6A93"/>
    <w:rsid w:val="00AE74E6"/>
    <w:rsid w:val="00AE7646"/>
    <w:rsid w:val="00AF160E"/>
    <w:rsid w:val="00AF17CE"/>
    <w:rsid w:val="00AF228C"/>
    <w:rsid w:val="00AF24F6"/>
    <w:rsid w:val="00AF2F2F"/>
    <w:rsid w:val="00AF2F3F"/>
    <w:rsid w:val="00AF44FB"/>
    <w:rsid w:val="00AF53D2"/>
    <w:rsid w:val="00AF54B5"/>
    <w:rsid w:val="00AF7C9A"/>
    <w:rsid w:val="00B00110"/>
    <w:rsid w:val="00B001ED"/>
    <w:rsid w:val="00B00A9E"/>
    <w:rsid w:val="00B00F5D"/>
    <w:rsid w:val="00B010BA"/>
    <w:rsid w:val="00B012EE"/>
    <w:rsid w:val="00B01354"/>
    <w:rsid w:val="00B015E5"/>
    <w:rsid w:val="00B01F26"/>
    <w:rsid w:val="00B01FE9"/>
    <w:rsid w:val="00B0336F"/>
    <w:rsid w:val="00B0371F"/>
    <w:rsid w:val="00B03AEA"/>
    <w:rsid w:val="00B04215"/>
    <w:rsid w:val="00B04740"/>
    <w:rsid w:val="00B0491C"/>
    <w:rsid w:val="00B04B2F"/>
    <w:rsid w:val="00B05062"/>
    <w:rsid w:val="00B05B77"/>
    <w:rsid w:val="00B06F6F"/>
    <w:rsid w:val="00B07BC6"/>
    <w:rsid w:val="00B07F2E"/>
    <w:rsid w:val="00B10178"/>
    <w:rsid w:val="00B104BA"/>
    <w:rsid w:val="00B1155C"/>
    <w:rsid w:val="00B120A6"/>
    <w:rsid w:val="00B122B8"/>
    <w:rsid w:val="00B1277E"/>
    <w:rsid w:val="00B13105"/>
    <w:rsid w:val="00B137BA"/>
    <w:rsid w:val="00B13D4F"/>
    <w:rsid w:val="00B14D5A"/>
    <w:rsid w:val="00B14EDC"/>
    <w:rsid w:val="00B15112"/>
    <w:rsid w:val="00B15852"/>
    <w:rsid w:val="00B15D57"/>
    <w:rsid w:val="00B166A7"/>
    <w:rsid w:val="00B16948"/>
    <w:rsid w:val="00B17202"/>
    <w:rsid w:val="00B1764F"/>
    <w:rsid w:val="00B17C4A"/>
    <w:rsid w:val="00B21074"/>
    <w:rsid w:val="00B212BE"/>
    <w:rsid w:val="00B22156"/>
    <w:rsid w:val="00B223BA"/>
    <w:rsid w:val="00B23206"/>
    <w:rsid w:val="00B23C0B"/>
    <w:rsid w:val="00B2468E"/>
    <w:rsid w:val="00B26155"/>
    <w:rsid w:val="00B26966"/>
    <w:rsid w:val="00B2699D"/>
    <w:rsid w:val="00B26E05"/>
    <w:rsid w:val="00B2787A"/>
    <w:rsid w:val="00B2796F"/>
    <w:rsid w:val="00B30AD8"/>
    <w:rsid w:val="00B3104E"/>
    <w:rsid w:val="00B31730"/>
    <w:rsid w:val="00B31AD4"/>
    <w:rsid w:val="00B32644"/>
    <w:rsid w:val="00B33665"/>
    <w:rsid w:val="00B3407B"/>
    <w:rsid w:val="00B34108"/>
    <w:rsid w:val="00B34213"/>
    <w:rsid w:val="00B35045"/>
    <w:rsid w:val="00B352F5"/>
    <w:rsid w:val="00B35321"/>
    <w:rsid w:val="00B3535B"/>
    <w:rsid w:val="00B3588B"/>
    <w:rsid w:val="00B35E5C"/>
    <w:rsid w:val="00B3603E"/>
    <w:rsid w:val="00B36602"/>
    <w:rsid w:val="00B37103"/>
    <w:rsid w:val="00B37BF1"/>
    <w:rsid w:val="00B4033C"/>
    <w:rsid w:val="00B403E2"/>
    <w:rsid w:val="00B40442"/>
    <w:rsid w:val="00B409E9"/>
    <w:rsid w:val="00B40B75"/>
    <w:rsid w:val="00B40F59"/>
    <w:rsid w:val="00B41819"/>
    <w:rsid w:val="00B41A1F"/>
    <w:rsid w:val="00B425B5"/>
    <w:rsid w:val="00B42AFA"/>
    <w:rsid w:val="00B44F18"/>
    <w:rsid w:val="00B45373"/>
    <w:rsid w:val="00B45B82"/>
    <w:rsid w:val="00B4744F"/>
    <w:rsid w:val="00B47F48"/>
    <w:rsid w:val="00B502D7"/>
    <w:rsid w:val="00B50C8A"/>
    <w:rsid w:val="00B523EF"/>
    <w:rsid w:val="00B52A1B"/>
    <w:rsid w:val="00B54359"/>
    <w:rsid w:val="00B5487E"/>
    <w:rsid w:val="00B557E2"/>
    <w:rsid w:val="00B5580E"/>
    <w:rsid w:val="00B578BE"/>
    <w:rsid w:val="00B60A93"/>
    <w:rsid w:val="00B616B3"/>
    <w:rsid w:val="00B631FF"/>
    <w:rsid w:val="00B632FF"/>
    <w:rsid w:val="00B63CE4"/>
    <w:rsid w:val="00B647CF"/>
    <w:rsid w:val="00B64AA1"/>
    <w:rsid w:val="00B64D64"/>
    <w:rsid w:val="00B64DF3"/>
    <w:rsid w:val="00B64E4C"/>
    <w:rsid w:val="00B65D10"/>
    <w:rsid w:val="00B6659A"/>
    <w:rsid w:val="00B66919"/>
    <w:rsid w:val="00B67472"/>
    <w:rsid w:val="00B70135"/>
    <w:rsid w:val="00B7018D"/>
    <w:rsid w:val="00B70213"/>
    <w:rsid w:val="00B708B0"/>
    <w:rsid w:val="00B70A1B"/>
    <w:rsid w:val="00B70BCC"/>
    <w:rsid w:val="00B7131B"/>
    <w:rsid w:val="00B716B2"/>
    <w:rsid w:val="00B72DAA"/>
    <w:rsid w:val="00B7366F"/>
    <w:rsid w:val="00B74790"/>
    <w:rsid w:val="00B750E5"/>
    <w:rsid w:val="00B759D7"/>
    <w:rsid w:val="00B76631"/>
    <w:rsid w:val="00B76664"/>
    <w:rsid w:val="00B76FFE"/>
    <w:rsid w:val="00B77258"/>
    <w:rsid w:val="00B77569"/>
    <w:rsid w:val="00B77F8B"/>
    <w:rsid w:val="00B81569"/>
    <w:rsid w:val="00B82539"/>
    <w:rsid w:val="00B8255F"/>
    <w:rsid w:val="00B82A3A"/>
    <w:rsid w:val="00B82D35"/>
    <w:rsid w:val="00B834A3"/>
    <w:rsid w:val="00B838A0"/>
    <w:rsid w:val="00B840A8"/>
    <w:rsid w:val="00B84D87"/>
    <w:rsid w:val="00B85393"/>
    <w:rsid w:val="00B8610C"/>
    <w:rsid w:val="00B86119"/>
    <w:rsid w:val="00B86DE3"/>
    <w:rsid w:val="00B86EDA"/>
    <w:rsid w:val="00B8792C"/>
    <w:rsid w:val="00B87D46"/>
    <w:rsid w:val="00B90DB4"/>
    <w:rsid w:val="00B91D68"/>
    <w:rsid w:val="00B9276E"/>
    <w:rsid w:val="00B92A0E"/>
    <w:rsid w:val="00B93098"/>
    <w:rsid w:val="00B9320A"/>
    <w:rsid w:val="00B937D0"/>
    <w:rsid w:val="00B943CA"/>
    <w:rsid w:val="00B945BF"/>
    <w:rsid w:val="00B94634"/>
    <w:rsid w:val="00B95D60"/>
    <w:rsid w:val="00B975BE"/>
    <w:rsid w:val="00B977C2"/>
    <w:rsid w:val="00B97B83"/>
    <w:rsid w:val="00BA0477"/>
    <w:rsid w:val="00BA05A5"/>
    <w:rsid w:val="00BA1683"/>
    <w:rsid w:val="00BA19AE"/>
    <w:rsid w:val="00BA212E"/>
    <w:rsid w:val="00BA247C"/>
    <w:rsid w:val="00BA2677"/>
    <w:rsid w:val="00BA5A40"/>
    <w:rsid w:val="00BA64FC"/>
    <w:rsid w:val="00BA653A"/>
    <w:rsid w:val="00BA69A9"/>
    <w:rsid w:val="00BA714F"/>
    <w:rsid w:val="00BA77C1"/>
    <w:rsid w:val="00BA78CF"/>
    <w:rsid w:val="00BA7EE4"/>
    <w:rsid w:val="00BB198B"/>
    <w:rsid w:val="00BB1C1C"/>
    <w:rsid w:val="00BB27C0"/>
    <w:rsid w:val="00BB3402"/>
    <w:rsid w:val="00BB373C"/>
    <w:rsid w:val="00BB42B9"/>
    <w:rsid w:val="00BB5DB7"/>
    <w:rsid w:val="00BB6411"/>
    <w:rsid w:val="00BB6F97"/>
    <w:rsid w:val="00BB7771"/>
    <w:rsid w:val="00BB77B9"/>
    <w:rsid w:val="00BB789B"/>
    <w:rsid w:val="00BB7A7C"/>
    <w:rsid w:val="00BB7B17"/>
    <w:rsid w:val="00BC0161"/>
    <w:rsid w:val="00BC0880"/>
    <w:rsid w:val="00BC0FC3"/>
    <w:rsid w:val="00BC105D"/>
    <w:rsid w:val="00BC2517"/>
    <w:rsid w:val="00BC3122"/>
    <w:rsid w:val="00BC31E9"/>
    <w:rsid w:val="00BC366F"/>
    <w:rsid w:val="00BC42B2"/>
    <w:rsid w:val="00BC47A3"/>
    <w:rsid w:val="00BC65E8"/>
    <w:rsid w:val="00BC6A17"/>
    <w:rsid w:val="00BC7D87"/>
    <w:rsid w:val="00BC7DAE"/>
    <w:rsid w:val="00BD050F"/>
    <w:rsid w:val="00BD10BF"/>
    <w:rsid w:val="00BD1352"/>
    <w:rsid w:val="00BD1D34"/>
    <w:rsid w:val="00BD22C8"/>
    <w:rsid w:val="00BD254F"/>
    <w:rsid w:val="00BD2D4F"/>
    <w:rsid w:val="00BD310E"/>
    <w:rsid w:val="00BD3184"/>
    <w:rsid w:val="00BD3734"/>
    <w:rsid w:val="00BD5131"/>
    <w:rsid w:val="00BD5195"/>
    <w:rsid w:val="00BD6C8D"/>
    <w:rsid w:val="00BD6FAD"/>
    <w:rsid w:val="00BD7D42"/>
    <w:rsid w:val="00BD7FF6"/>
    <w:rsid w:val="00BE02DD"/>
    <w:rsid w:val="00BE0B61"/>
    <w:rsid w:val="00BE0C5F"/>
    <w:rsid w:val="00BE1A0B"/>
    <w:rsid w:val="00BE1A87"/>
    <w:rsid w:val="00BE1E70"/>
    <w:rsid w:val="00BE2596"/>
    <w:rsid w:val="00BE29AF"/>
    <w:rsid w:val="00BE38C0"/>
    <w:rsid w:val="00BE3BC8"/>
    <w:rsid w:val="00BE4864"/>
    <w:rsid w:val="00BE4A6D"/>
    <w:rsid w:val="00BE50A3"/>
    <w:rsid w:val="00BE54D8"/>
    <w:rsid w:val="00BE562B"/>
    <w:rsid w:val="00BE5F37"/>
    <w:rsid w:val="00BE6D09"/>
    <w:rsid w:val="00BE7961"/>
    <w:rsid w:val="00BE7A78"/>
    <w:rsid w:val="00BE7E7B"/>
    <w:rsid w:val="00BF0328"/>
    <w:rsid w:val="00BF060C"/>
    <w:rsid w:val="00BF0703"/>
    <w:rsid w:val="00BF1161"/>
    <w:rsid w:val="00BF19CD"/>
    <w:rsid w:val="00BF265B"/>
    <w:rsid w:val="00BF296E"/>
    <w:rsid w:val="00BF3003"/>
    <w:rsid w:val="00BF3651"/>
    <w:rsid w:val="00BF38B6"/>
    <w:rsid w:val="00BF4137"/>
    <w:rsid w:val="00BF5960"/>
    <w:rsid w:val="00BF6A83"/>
    <w:rsid w:val="00BF728C"/>
    <w:rsid w:val="00BF7FDB"/>
    <w:rsid w:val="00C01DB9"/>
    <w:rsid w:val="00C02AD7"/>
    <w:rsid w:val="00C031BD"/>
    <w:rsid w:val="00C03918"/>
    <w:rsid w:val="00C03FC0"/>
    <w:rsid w:val="00C0411A"/>
    <w:rsid w:val="00C04244"/>
    <w:rsid w:val="00C046CE"/>
    <w:rsid w:val="00C05B83"/>
    <w:rsid w:val="00C06903"/>
    <w:rsid w:val="00C06995"/>
    <w:rsid w:val="00C070F1"/>
    <w:rsid w:val="00C07942"/>
    <w:rsid w:val="00C11109"/>
    <w:rsid w:val="00C11581"/>
    <w:rsid w:val="00C12C5C"/>
    <w:rsid w:val="00C12D13"/>
    <w:rsid w:val="00C13CFE"/>
    <w:rsid w:val="00C14DFB"/>
    <w:rsid w:val="00C14F1E"/>
    <w:rsid w:val="00C15742"/>
    <w:rsid w:val="00C16A6D"/>
    <w:rsid w:val="00C21AEB"/>
    <w:rsid w:val="00C21FEA"/>
    <w:rsid w:val="00C22B9E"/>
    <w:rsid w:val="00C22F0A"/>
    <w:rsid w:val="00C24243"/>
    <w:rsid w:val="00C252E1"/>
    <w:rsid w:val="00C254EA"/>
    <w:rsid w:val="00C256D9"/>
    <w:rsid w:val="00C25ACD"/>
    <w:rsid w:val="00C260AF"/>
    <w:rsid w:val="00C26255"/>
    <w:rsid w:val="00C26544"/>
    <w:rsid w:val="00C27438"/>
    <w:rsid w:val="00C3042F"/>
    <w:rsid w:val="00C30B9D"/>
    <w:rsid w:val="00C31201"/>
    <w:rsid w:val="00C32199"/>
    <w:rsid w:val="00C335C7"/>
    <w:rsid w:val="00C33F04"/>
    <w:rsid w:val="00C3511F"/>
    <w:rsid w:val="00C35EE6"/>
    <w:rsid w:val="00C363EE"/>
    <w:rsid w:val="00C367F7"/>
    <w:rsid w:val="00C37D11"/>
    <w:rsid w:val="00C4019E"/>
    <w:rsid w:val="00C405F6"/>
    <w:rsid w:val="00C40906"/>
    <w:rsid w:val="00C41748"/>
    <w:rsid w:val="00C42DE4"/>
    <w:rsid w:val="00C435E7"/>
    <w:rsid w:val="00C44040"/>
    <w:rsid w:val="00C4446A"/>
    <w:rsid w:val="00C449EC"/>
    <w:rsid w:val="00C44FCB"/>
    <w:rsid w:val="00C4518A"/>
    <w:rsid w:val="00C4585A"/>
    <w:rsid w:val="00C45A02"/>
    <w:rsid w:val="00C50B75"/>
    <w:rsid w:val="00C50E5B"/>
    <w:rsid w:val="00C526BC"/>
    <w:rsid w:val="00C52730"/>
    <w:rsid w:val="00C5283D"/>
    <w:rsid w:val="00C52F42"/>
    <w:rsid w:val="00C533A5"/>
    <w:rsid w:val="00C53BCD"/>
    <w:rsid w:val="00C53E3C"/>
    <w:rsid w:val="00C54467"/>
    <w:rsid w:val="00C54490"/>
    <w:rsid w:val="00C54CA0"/>
    <w:rsid w:val="00C559D6"/>
    <w:rsid w:val="00C55D3B"/>
    <w:rsid w:val="00C60BCD"/>
    <w:rsid w:val="00C611F1"/>
    <w:rsid w:val="00C61F21"/>
    <w:rsid w:val="00C62777"/>
    <w:rsid w:val="00C63368"/>
    <w:rsid w:val="00C636C4"/>
    <w:rsid w:val="00C65012"/>
    <w:rsid w:val="00C65428"/>
    <w:rsid w:val="00C65899"/>
    <w:rsid w:val="00C65A0D"/>
    <w:rsid w:val="00C6688A"/>
    <w:rsid w:val="00C673F1"/>
    <w:rsid w:val="00C6776D"/>
    <w:rsid w:val="00C67CD3"/>
    <w:rsid w:val="00C67DB3"/>
    <w:rsid w:val="00C7006B"/>
    <w:rsid w:val="00C71235"/>
    <w:rsid w:val="00C7178C"/>
    <w:rsid w:val="00C72177"/>
    <w:rsid w:val="00C72973"/>
    <w:rsid w:val="00C74542"/>
    <w:rsid w:val="00C74C04"/>
    <w:rsid w:val="00C754C5"/>
    <w:rsid w:val="00C75520"/>
    <w:rsid w:val="00C7555F"/>
    <w:rsid w:val="00C75C39"/>
    <w:rsid w:val="00C75E8A"/>
    <w:rsid w:val="00C7683D"/>
    <w:rsid w:val="00C76D81"/>
    <w:rsid w:val="00C76FAC"/>
    <w:rsid w:val="00C77EFF"/>
    <w:rsid w:val="00C805D5"/>
    <w:rsid w:val="00C80AF0"/>
    <w:rsid w:val="00C80C57"/>
    <w:rsid w:val="00C8194D"/>
    <w:rsid w:val="00C81CBC"/>
    <w:rsid w:val="00C81D62"/>
    <w:rsid w:val="00C82B13"/>
    <w:rsid w:val="00C834A7"/>
    <w:rsid w:val="00C83582"/>
    <w:rsid w:val="00C83871"/>
    <w:rsid w:val="00C83A4E"/>
    <w:rsid w:val="00C83A9A"/>
    <w:rsid w:val="00C83F80"/>
    <w:rsid w:val="00C846FB"/>
    <w:rsid w:val="00C84A87"/>
    <w:rsid w:val="00C85048"/>
    <w:rsid w:val="00C8626B"/>
    <w:rsid w:val="00C8653C"/>
    <w:rsid w:val="00C86629"/>
    <w:rsid w:val="00C86D3F"/>
    <w:rsid w:val="00C87077"/>
    <w:rsid w:val="00C872FC"/>
    <w:rsid w:val="00C87639"/>
    <w:rsid w:val="00C9054E"/>
    <w:rsid w:val="00C912B2"/>
    <w:rsid w:val="00C91480"/>
    <w:rsid w:val="00C91C81"/>
    <w:rsid w:val="00C9243A"/>
    <w:rsid w:val="00C93470"/>
    <w:rsid w:val="00C93A88"/>
    <w:rsid w:val="00C93FA1"/>
    <w:rsid w:val="00C953E5"/>
    <w:rsid w:val="00C95A66"/>
    <w:rsid w:val="00C95EC4"/>
    <w:rsid w:val="00C967D5"/>
    <w:rsid w:val="00C97A7F"/>
    <w:rsid w:val="00C97EBB"/>
    <w:rsid w:val="00CA0820"/>
    <w:rsid w:val="00CA099B"/>
    <w:rsid w:val="00CA10AD"/>
    <w:rsid w:val="00CA2021"/>
    <w:rsid w:val="00CA26DE"/>
    <w:rsid w:val="00CA2DFE"/>
    <w:rsid w:val="00CA32AA"/>
    <w:rsid w:val="00CA33A7"/>
    <w:rsid w:val="00CA3780"/>
    <w:rsid w:val="00CA4C18"/>
    <w:rsid w:val="00CA5295"/>
    <w:rsid w:val="00CA529E"/>
    <w:rsid w:val="00CA5F3B"/>
    <w:rsid w:val="00CA6820"/>
    <w:rsid w:val="00CA7A21"/>
    <w:rsid w:val="00CB12C3"/>
    <w:rsid w:val="00CB3667"/>
    <w:rsid w:val="00CB4DB4"/>
    <w:rsid w:val="00CB53AD"/>
    <w:rsid w:val="00CB558C"/>
    <w:rsid w:val="00CB6F26"/>
    <w:rsid w:val="00CB7539"/>
    <w:rsid w:val="00CB77D2"/>
    <w:rsid w:val="00CC025B"/>
    <w:rsid w:val="00CC06A9"/>
    <w:rsid w:val="00CC070A"/>
    <w:rsid w:val="00CC0AB6"/>
    <w:rsid w:val="00CC10EA"/>
    <w:rsid w:val="00CC2264"/>
    <w:rsid w:val="00CC2CC9"/>
    <w:rsid w:val="00CC3558"/>
    <w:rsid w:val="00CC36AE"/>
    <w:rsid w:val="00CC3946"/>
    <w:rsid w:val="00CC47C2"/>
    <w:rsid w:val="00CC4AB9"/>
    <w:rsid w:val="00CC54A6"/>
    <w:rsid w:val="00CC673C"/>
    <w:rsid w:val="00CC6CBF"/>
    <w:rsid w:val="00CC6EC7"/>
    <w:rsid w:val="00CC703A"/>
    <w:rsid w:val="00CC71B3"/>
    <w:rsid w:val="00CC7466"/>
    <w:rsid w:val="00CD0F10"/>
    <w:rsid w:val="00CD1677"/>
    <w:rsid w:val="00CD1FE8"/>
    <w:rsid w:val="00CD2616"/>
    <w:rsid w:val="00CD28AC"/>
    <w:rsid w:val="00CD2A26"/>
    <w:rsid w:val="00CD2BB8"/>
    <w:rsid w:val="00CD2DEE"/>
    <w:rsid w:val="00CD30B6"/>
    <w:rsid w:val="00CD3143"/>
    <w:rsid w:val="00CD35DA"/>
    <w:rsid w:val="00CD3CB8"/>
    <w:rsid w:val="00CD4F34"/>
    <w:rsid w:val="00CD5F17"/>
    <w:rsid w:val="00CD60C4"/>
    <w:rsid w:val="00CD664F"/>
    <w:rsid w:val="00CD66ED"/>
    <w:rsid w:val="00CE0202"/>
    <w:rsid w:val="00CE0983"/>
    <w:rsid w:val="00CE0C2C"/>
    <w:rsid w:val="00CE112B"/>
    <w:rsid w:val="00CE1C25"/>
    <w:rsid w:val="00CE2002"/>
    <w:rsid w:val="00CE20FE"/>
    <w:rsid w:val="00CE27DF"/>
    <w:rsid w:val="00CE2FE4"/>
    <w:rsid w:val="00CE3AA3"/>
    <w:rsid w:val="00CE3C91"/>
    <w:rsid w:val="00CE4ACD"/>
    <w:rsid w:val="00CE5154"/>
    <w:rsid w:val="00CE7EBB"/>
    <w:rsid w:val="00CF0CC0"/>
    <w:rsid w:val="00CF0E47"/>
    <w:rsid w:val="00CF13AE"/>
    <w:rsid w:val="00CF16F6"/>
    <w:rsid w:val="00CF2380"/>
    <w:rsid w:val="00CF2526"/>
    <w:rsid w:val="00CF278C"/>
    <w:rsid w:val="00CF2998"/>
    <w:rsid w:val="00CF3483"/>
    <w:rsid w:val="00CF3DF6"/>
    <w:rsid w:val="00CF4D8F"/>
    <w:rsid w:val="00CF5306"/>
    <w:rsid w:val="00CF5D51"/>
    <w:rsid w:val="00CF5E1E"/>
    <w:rsid w:val="00CF7D97"/>
    <w:rsid w:val="00D02280"/>
    <w:rsid w:val="00D02811"/>
    <w:rsid w:val="00D0314D"/>
    <w:rsid w:val="00D0324B"/>
    <w:rsid w:val="00D03A96"/>
    <w:rsid w:val="00D03B87"/>
    <w:rsid w:val="00D03E8B"/>
    <w:rsid w:val="00D04186"/>
    <w:rsid w:val="00D04BC7"/>
    <w:rsid w:val="00D04FF9"/>
    <w:rsid w:val="00D051DD"/>
    <w:rsid w:val="00D05514"/>
    <w:rsid w:val="00D06003"/>
    <w:rsid w:val="00D0622F"/>
    <w:rsid w:val="00D0641A"/>
    <w:rsid w:val="00D06B31"/>
    <w:rsid w:val="00D07804"/>
    <w:rsid w:val="00D07F46"/>
    <w:rsid w:val="00D1001D"/>
    <w:rsid w:val="00D113A5"/>
    <w:rsid w:val="00D11E9B"/>
    <w:rsid w:val="00D12047"/>
    <w:rsid w:val="00D12228"/>
    <w:rsid w:val="00D12AE4"/>
    <w:rsid w:val="00D12C31"/>
    <w:rsid w:val="00D12E72"/>
    <w:rsid w:val="00D13916"/>
    <w:rsid w:val="00D13F90"/>
    <w:rsid w:val="00D140B5"/>
    <w:rsid w:val="00D14D96"/>
    <w:rsid w:val="00D16115"/>
    <w:rsid w:val="00D1664B"/>
    <w:rsid w:val="00D16F07"/>
    <w:rsid w:val="00D172A9"/>
    <w:rsid w:val="00D176A9"/>
    <w:rsid w:val="00D2020E"/>
    <w:rsid w:val="00D20590"/>
    <w:rsid w:val="00D20D75"/>
    <w:rsid w:val="00D21856"/>
    <w:rsid w:val="00D21AF4"/>
    <w:rsid w:val="00D21B45"/>
    <w:rsid w:val="00D2233A"/>
    <w:rsid w:val="00D2253C"/>
    <w:rsid w:val="00D22601"/>
    <w:rsid w:val="00D237EC"/>
    <w:rsid w:val="00D243BC"/>
    <w:rsid w:val="00D24A67"/>
    <w:rsid w:val="00D24D0D"/>
    <w:rsid w:val="00D2511E"/>
    <w:rsid w:val="00D25ABE"/>
    <w:rsid w:val="00D26FC3"/>
    <w:rsid w:val="00D272A2"/>
    <w:rsid w:val="00D27B69"/>
    <w:rsid w:val="00D30CFC"/>
    <w:rsid w:val="00D30D2F"/>
    <w:rsid w:val="00D3144C"/>
    <w:rsid w:val="00D331FD"/>
    <w:rsid w:val="00D335C2"/>
    <w:rsid w:val="00D33CB7"/>
    <w:rsid w:val="00D343B5"/>
    <w:rsid w:val="00D347AA"/>
    <w:rsid w:val="00D348DC"/>
    <w:rsid w:val="00D357ED"/>
    <w:rsid w:val="00D37299"/>
    <w:rsid w:val="00D3733A"/>
    <w:rsid w:val="00D37A51"/>
    <w:rsid w:val="00D37B15"/>
    <w:rsid w:val="00D40339"/>
    <w:rsid w:val="00D40498"/>
    <w:rsid w:val="00D4090E"/>
    <w:rsid w:val="00D41223"/>
    <w:rsid w:val="00D41BB1"/>
    <w:rsid w:val="00D41F07"/>
    <w:rsid w:val="00D42186"/>
    <w:rsid w:val="00D43747"/>
    <w:rsid w:val="00D4388D"/>
    <w:rsid w:val="00D4400C"/>
    <w:rsid w:val="00D443C7"/>
    <w:rsid w:val="00D45C89"/>
    <w:rsid w:val="00D45F78"/>
    <w:rsid w:val="00D4603A"/>
    <w:rsid w:val="00D465FC"/>
    <w:rsid w:val="00D46BC3"/>
    <w:rsid w:val="00D47116"/>
    <w:rsid w:val="00D47A0D"/>
    <w:rsid w:val="00D47C8D"/>
    <w:rsid w:val="00D5031B"/>
    <w:rsid w:val="00D5040D"/>
    <w:rsid w:val="00D5047D"/>
    <w:rsid w:val="00D509E0"/>
    <w:rsid w:val="00D50C3B"/>
    <w:rsid w:val="00D5113C"/>
    <w:rsid w:val="00D51A6A"/>
    <w:rsid w:val="00D51C96"/>
    <w:rsid w:val="00D51C9A"/>
    <w:rsid w:val="00D522CB"/>
    <w:rsid w:val="00D53273"/>
    <w:rsid w:val="00D532B3"/>
    <w:rsid w:val="00D53C73"/>
    <w:rsid w:val="00D53D86"/>
    <w:rsid w:val="00D540CE"/>
    <w:rsid w:val="00D5483A"/>
    <w:rsid w:val="00D54BBD"/>
    <w:rsid w:val="00D55ABD"/>
    <w:rsid w:val="00D56299"/>
    <w:rsid w:val="00D5671D"/>
    <w:rsid w:val="00D569ED"/>
    <w:rsid w:val="00D56BCE"/>
    <w:rsid w:val="00D5746C"/>
    <w:rsid w:val="00D577AF"/>
    <w:rsid w:val="00D60161"/>
    <w:rsid w:val="00D60316"/>
    <w:rsid w:val="00D60698"/>
    <w:rsid w:val="00D60D56"/>
    <w:rsid w:val="00D60FDA"/>
    <w:rsid w:val="00D60FF5"/>
    <w:rsid w:val="00D61679"/>
    <w:rsid w:val="00D61A1F"/>
    <w:rsid w:val="00D61D43"/>
    <w:rsid w:val="00D620B5"/>
    <w:rsid w:val="00D62240"/>
    <w:rsid w:val="00D624C5"/>
    <w:rsid w:val="00D6259B"/>
    <w:rsid w:val="00D62855"/>
    <w:rsid w:val="00D63338"/>
    <w:rsid w:val="00D63426"/>
    <w:rsid w:val="00D6392A"/>
    <w:rsid w:val="00D63B18"/>
    <w:rsid w:val="00D6430F"/>
    <w:rsid w:val="00D659B4"/>
    <w:rsid w:val="00D65B17"/>
    <w:rsid w:val="00D65B1E"/>
    <w:rsid w:val="00D6609C"/>
    <w:rsid w:val="00D6687D"/>
    <w:rsid w:val="00D66E39"/>
    <w:rsid w:val="00D66EEA"/>
    <w:rsid w:val="00D67722"/>
    <w:rsid w:val="00D67B75"/>
    <w:rsid w:val="00D704C4"/>
    <w:rsid w:val="00D70BE7"/>
    <w:rsid w:val="00D70EFB"/>
    <w:rsid w:val="00D71802"/>
    <w:rsid w:val="00D7228C"/>
    <w:rsid w:val="00D72A21"/>
    <w:rsid w:val="00D72D06"/>
    <w:rsid w:val="00D74405"/>
    <w:rsid w:val="00D7523F"/>
    <w:rsid w:val="00D75AE2"/>
    <w:rsid w:val="00D760DC"/>
    <w:rsid w:val="00D76490"/>
    <w:rsid w:val="00D77453"/>
    <w:rsid w:val="00D774CB"/>
    <w:rsid w:val="00D77950"/>
    <w:rsid w:val="00D8045D"/>
    <w:rsid w:val="00D80780"/>
    <w:rsid w:val="00D81076"/>
    <w:rsid w:val="00D812E5"/>
    <w:rsid w:val="00D82C53"/>
    <w:rsid w:val="00D8358C"/>
    <w:rsid w:val="00D83902"/>
    <w:rsid w:val="00D84201"/>
    <w:rsid w:val="00D85174"/>
    <w:rsid w:val="00D851C8"/>
    <w:rsid w:val="00D8552B"/>
    <w:rsid w:val="00D85D39"/>
    <w:rsid w:val="00D86256"/>
    <w:rsid w:val="00D8665B"/>
    <w:rsid w:val="00D86DEB"/>
    <w:rsid w:val="00D87451"/>
    <w:rsid w:val="00D87D31"/>
    <w:rsid w:val="00D90549"/>
    <w:rsid w:val="00D91557"/>
    <w:rsid w:val="00D93229"/>
    <w:rsid w:val="00D94663"/>
    <w:rsid w:val="00D955A0"/>
    <w:rsid w:val="00D959C0"/>
    <w:rsid w:val="00D95B2D"/>
    <w:rsid w:val="00D9606A"/>
    <w:rsid w:val="00D96917"/>
    <w:rsid w:val="00D973CB"/>
    <w:rsid w:val="00DA0A5B"/>
    <w:rsid w:val="00DA14D6"/>
    <w:rsid w:val="00DA1F78"/>
    <w:rsid w:val="00DA23CE"/>
    <w:rsid w:val="00DA2D22"/>
    <w:rsid w:val="00DA2DD4"/>
    <w:rsid w:val="00DA348C"/>
    <w:rsid w:val="00DA3532"/>
    <w:rsid w:val="00DA3D0C"/>
    <w:rsid w:val="00DA3E4D"/>
    <w:rsid w:val="00DA46EA"/>
    <w:rsid w:val="00DA46F9"/>
    <w:rsid w:val="00DA48DC"/>
    <w:rsid w:val="00DA4D94"/>
    <w:rsid w:val="00DA688E"/>
    <w:rsid w:val="00DA6B7D"/>
    <w:rsid w:val="00DA76DC"/>
    <w:rsid w:val="00DA7832"/>
    <w:rsid w:val="00DA7E78"/>
    <w:rsid w:val="00DB0D86"/>
    <w:rsid w:val="00DB10FC"/>
    <w:rsid w:val="00DB1965"/>
    <w:rsid w:val="00DB26C9"/>
    <w:rsid w:val="00DB2CEF"/>
    <w:rsid w:val="00DB3876"/>
    <w:rsid w:val="00DB415C"/>
    <w:rsid w:val="00DB42F2"/>
    <w:rsid w:val="00DB449A"/>
    <w:rsid w:val="00DB57A7"/>
    <w:rsid w:val="00DB7076"/>
    <w:rsid w:val="00DB71A3"/>
    <w:rsid w:val="00DB720A"/>
    <w:rsid w:val="00DB74BE"/>
    <w:rsid w:val="00DB761D"/>
    <w:rsid w:val="00DC0F15"/>
    <w:rsid w:val="00DC256C"/>
    <w:rsid w:val="00DC2A11"/>
    <w:rsid w:val="00DC2B2C"/>
    <w:rsid w:val="00DC337D"/>
    <w:rsid w:val="00DC3D06"/>
    <w:rsid w:val="00DC4DA6"/>
    <w:rsid w:val="00DC4DFC"/>
    <w:rsid w:val="00DC540B"/>
    <w:rsid w:val="00DC5EF3"/>
    <w:rsid w:val="00DC69A6"/>
    <w:rsid w:val="00DC6D44"/>
    <w:rsid w:val="00DD00F4"/>
    <w:rsid w:val="00DD0A06"/>
    <w:rsid w:val="00DD1082"/>
    <w:rsid w:val="00DD13F1"/>
    <w:rsid w:val="00DD2C85"/>
    <w:rsid w:val="00DD2FF5"/>
    <w:rsid w:val="00DD3072"/>
    <w:rsid w:val="00DD3424"/>
    <w:rsid w:val="00DD346C"/>
    <w:rsid w:val="00DD3E68"/>
    <w:rsid w:val="00DD4822"/>
    <w:rsid w:val="00DD49CB"/>
    <w:rsid w:val="00DD560B"/>
    <w:rsid w:val="00DD5E8F"/>
    <w:rsid w:val="00DD5F61"/>
    <w:rsid w:val="00DD68AD"/>
    <w:rsid w:val="00DD6A3D"/>
    <w:rsid w:val="00DD7587"/>
    <w:rsid w:val="00DD7738"/>
    <w:rsid w:val="00DD7873"/>
    <w:rsid w:val="00DE0E75"/>
    <w:rsid w:val="00DE105D"/>
    <w:rsid w:val="00DE10A2"/>
    <w:rsid w:val="00DE1FED"/>
    <w:rsid w:val="00DE21AE"/>
    <w:rsid w:val="00DE242D"/>
    <w:rsid w:val="00DE2590"/>
    <w:rsid w:val="00DE2606"/>
    <w:rsid w:val="00DE32CC"/>
    <w:rsid w:val="00DE37B7"/>
    <w:rsid w:val="00DE38DF"/>
    <w:rsid w:val="00DE3D43"/>
    <w:rsid w:val="00DE3ED0"/>
    <w:rsid w:val="00DE405C"/>
    <w:rsid w:val="00DE4D38"/>
    <w:rsid w:val="00DE4D79"/>
    <w:rsid w:val="00DE4E3E"/>
    <w:rsid w:val="00DE4F5C"/>
    <w:rsid w:val="00DE662D"/>
    <w:rsid w:val="00DE713E"/>
    <w:rsid w:val="00DE72FE"/>
    <w:rsid w:val="00DE74D3"/>
    <w:rsid w:val="00DE7668"/>
    <w:rsid w:val="00DE769E"/>
    <w:rsid w:val="00DE7BCB"/>
    <w:rsid w:val="00DF08C2"/>
    <w:rsid w:val="00DF0DD7"/>
    <w:rsid w:val="00DF0E8A"/>
    <w:rsid w:val="00DF1434"/>
    <w:rsid w:val="00DF37A7"/>
    <w:rsid w:val="00DF4ECA"/>
    <w:rsid w:val="00DF4FB1"/>
    <w:rsid w:val="00DF52A6"/>
    <w:rsid w:val="00DF5624"/>
    <w:rsid w:val="00DF5ED5"/>
    <w:rsid w:val="00DF5EFE"/>
    <w:rsid w:val="00DF6DFD"/>
    <w:rsid w:val="00DF743D"/>
    <w:rsid w:val="00E0003C"/>
    <w:rsid w:val="00E0027E"/>
    <w:rsid w:val="00E00657"/>
    <w:rsid w:val="00E018EA"/>
    <w:rsid w:val="00E01F97"/>
    <w:rsid w:val="00E01FE2"/>
    <w:rsid w:val="00E02CA9"/>
    <w:rsid w:val="00E03158"/>
    <w:rsid w:val="00E03457"/>
    <w:rsid w:val="00E03BB7"/>
    <w:rsid w:val="00E040F8"/>
    <w:rsid w:val="00E04665"/>
    <w:rsid w:val="00E04EBF"/>
    <w:rsid w:val="00E04ED8"/>
    <w:rsid w:val="00E0541B"/>
    <w:rsid w:val="00E058AA"/>
    <w:rsid w:val="00E05D86"/>
    <w:rsid w:val="00E05F06"/>
    <w:rsid w:val="00E066F6"/>
    <w:rsid w:val="00E06CCD"/>
    <w:rsid w:val="00E06FD2"/>
    <w:rsid w:val="00E07055"/>
    <w:rsid w:val="00E077FE"/>
    <w:rsid w:val="00E109B9"/>
    <w:rsid w:val="00E10DC9"/>
    <w:rsid w:val="00E11225"/>
    <w:rsid w:val="00E118C2"/>
    <w:rsid w:val="00E11D63"/>
    <w:rsid w:val="00E12D08"/>
    <w:rsid w:val="00E133E0"/>
    <w:rsid w:val="00E14D06"/>
    <w:rsid w:val="00E162D0"/>
    <w:rsid w:val="00E1669B"/>
    <w:rsid w:val="00E1683A"/>
    <w:rsid w:val="00E168B4"/>
    <w:rsid w:val="00E16958"/>
    <w:rsid w:val="00E16CFD"/>
    <w:rsid w:val="00E1729A"/>
    <w:rsid w:val="00E17D26"/>
    <w:rsid w:val="00E20083"/>
    <w:rsid w:val="00E203B7"/>
    <w:rsid w:val="00E21A23"/>
    <w:rsid w:val="00E21A27"/>
    <w:rsid w:val="00E22CB0"/>
    <w:rsid w:val="00E241AA"/>
    <w:rsid w:val="00E243F7"/>
    <w:rsid w:val="00E24D81"/>
    <w:rsid w:val="00E2648E"/>
    <w:rsid w:val="00E26D80"/>
    <w:rsid w:val="00E30740"/>
    <w:rsid w:val="00E30B8C"/>
    <w:rsid w:val="00E31396"/>
    <w:rsid w:val="00E32599"/>
    <w:rsid w:val="00E32DF6"/>
    <w:rsid w:val="00E333EE"/>
    <w:rsid w:val="00E339A5"/>
    <w:rsid w:val="00E33D32"/>
    <w:rsid w:val="00E33E51"/>
    <w:rsid w:val="00E347E4"/>
    <w:rsid w:val="00E34E72"/>
    <w:rsid w:val="00E35B06"/>
    <w:rsid w:val="00E35B53"/>
    <w:rsid w:val="00E36047"/>
    <w:rsid w:val="00E36614"/>
    <w:rsid w:val="00E36FB1"/>
    <w:rsid w:val="00E37990"/>
    <w:rsid w:val="00E37A29"/>
    <w:rsid w:val="00E40582"/>
    <w:rsid w:val="00E40BCD"/>
    <w:rsid w:val="00E41BB1"/>
    <w:rsid w:val="00E425DF"/>
    <w:rsid w:val="00E4338F"/>
    <w:rsid w:val="00E43423"/>
    <w:rsid w:val="00E43549"/>
    <w:rsid w:val="00E439A1"/>
    <w:rsid w:val="00E44BC9"/>
    <w:rsid w:val="00E452A1"/>
    <w:rsid w:val="00E45885"/>
    <w:rsid w:val="00E459ED"/>
    <w:rsid w:val="00E45D0A"/>
    <w:rsid w:val="00E46EF6"/>
    <w:rsid w:val="00E47047"/>
    <w:rsid w:val="00E47221"/>
    <w:rsid w:val="00E47BB2"/>
    <w:rsid w:val="00E5076E"/>
    <w:rsid w:val="00E51582"/>
    <w:rsid w:val="00E51C54"/>
    <w:rsid w:val="00E533DF"/>
    <w:rsid w:val="00E535ED"/>
    <w:rsid w:val="00E5405B"/>
    <w:rsid w:val="00E55044"/>
    <w:rsid w:val="00E551D1"/>
    <w:rsid w:val="00E56D60"/>
    <w:rsid w:val="00E57D70"/>
    <w:rsid w:val="00E57EA1"/>
    <w:rsid w:val="00E6089F"/>
    <w:rsid w:val="00E60DF8"/>
    <w:rsid w:val="00E61020"/>
    <w:rsid w:val="00E611AE"/>
    <w:rsid w:val="00E61397"/>
    <w:rsid w:val="00E61A09"/>
    <w:rsid w:val="00E61A76"/>
    <w:rsid w:val="00E62093"/>
    <w:rsid w:val="00E62109"/>
    <w:rsid w:val="00E6227C"/>
    <w:rsid w:val="00E62389"/>
    <w:rsid w:val="00E6293C"/>
    <w:rsid w:val="00E6314A"/>
    <w:rsid w:val="00E6361D"/>
    <w:rsid w:val="00E63F97"/>
    <w:rsid w:val="00E64744"/>
    <w:rsid w:val="00E65349"/>
    <w:rsid w:val="00E66098"/>
    <w:rsid w:val="00E6671B"/>
    <w:rsid w:val="00E668D2"/>
    <w:rsid w:val="00E67230"/>
    <w:rsid w:val="00E67318"/>
    <w:rsid w:val="00E675BD"/>
    <w:rsid w:val="00E719A3"/>
    <w:rsid w:val="00E71F25"/>
    <w:rsid w:val="00E720CD"/>
    <w:rsid w:val="00E724AB"/>
    <w:rsid w:val="00E7277E"/>
    <w:rsid w:val="00E7301F"/>
    <w:rsid w:val="00E7330C"/>
    <w:rsid w:val="00E74350"/>
    <w:rsid w:val="00E74632"/>
    <w:rsid w:val="00E74BA9"/>
    <w:rsid w:val="00E74E79"/>
    <w:rsid w:val="00E7546D"/>
    <w:rsid w:val="00E75FDA"/>
    <w:rsid w:val="00E7669D"/>
    <w:rsid w:val="00E7765F"/>
    <w:rsid w:val="00E8006E"/>
    <w:rsid w:val="00E80C8F"/>
    <w:rsid w:val="00E817C3"/>
    <w:rsid w:val="00E81D8F"/>
    <w:rsid w:val="00E81DBB"/>
    <w:rsid w:val="00E81F97"/>
    <w:rsid w:val="00E824DD"/>
    <w:rsid w:val="00E82795"/>
    <w:rsid w:val="00E82CE4"/>
    <w:rsid w:val="00E82E10"/>
    <w:rsid w:val="00E8323E"/>
    <w:rsid w:val="00E83EBA"/>
    <w:rsid w:val="00E84073"/>
    <w:rsid w:val="00E86E01"/>
    <w:rsid w:val="00E877D6"/>
    <w:rsid w:val="00E87C13"/>
    <w:rsid w:val="00E87C85"/>
    <w:rsid w:val="00E87E1D"/>
    <w:rsid w:val="00E90BE0"/>
    <w:rsid w:val="00E90DB9"/>
    <w:rsid w:val="00E910F5"/>
    <w:rsid w:val="00E916C3"/>
    <w:rsid w:val="00E91706"/>
    <w:rsid w:val="00E91E56"/>
    <w:rsid w:val="00E9206A"/>
    <w:rsid w:val="00E92ABB"/>
    <w:rsid w:val="00E93253"/>
    <w:rsid w:val="00E939D7"/>
    <w:rsid w:val="00E942C1"/>
    <w:rsid w:val="00E943EA"/>
    <w:rsid w:val="00E94801"/>
    <w:rsid w:val="00E94DAC"/>
    <w:rsid w:val="00E95011"/>
    <w:rsid w:val="00E9567C"/>
    <w:rsid w:val="00E95B39"/>
    <w:rsid w:val="00E972B8"/>
    <w:rsid w:val="00EA0347"/>
    <w:rsid w:val="00EA20D4"/>
    <w:rsid w:val="00EA2B69"/>
    <w:rsid w:val="00EA2F08"/>
    <w:rsid w:val="00EA367B"/>
    <w:rsid w:val="00EA3A39"/>
    <w:rsid w:val="00EA3FA3"/>
    <w:rsid w:val="00EA4184"/>
    <w:rsid w:val="00EA4279"/>
    <w:rsid w:val="00EA4698"/>
    <w:rsid w:val="00EA4A6B"/>
    <w:rsid w:val="00EA7738"/>
    <w:rsid w:val="00EA7766"/>
    <w:rsid w:val="00EA793B"/>
    <w:rsid w:val="00EA7B32"/>
    <w:rsid w:val="00EA7D31"/>
    <w:rsid w:val="00EB128D"/>
    <w:rsid w:val="00EB1373"/>
    <w:rsid w:val="00EB17E9"/>
    <w:rsid w:val="00EB225C"/>
    <w:rsid w:val="00EB2D5C"/>
    <w:rsid w:val="00EB312C"/>
    <w:rsid w:val="00EB3318"/>
    <w:rsid w:val="00EB33CA"/>
    <w:rsid w:val="00EB3DB5"/>
    <w:rsid w:val="00EB3FD8"/>
    <w:rsid w:val="00EB4EFD"/>
    <w:rsid w:val="00EB5E76"/>
    <w:rsid w:val="00EB5EB1"/>
    <w:rsid w:val="00EB7043"/>
    <w:rsid w:val="00EC03F6"/>
    <w:rsid w:val="00EC177B"/>
    <w:rsid w:val="00EC1803"/>
    <w:rsid w:val="00EC2A36"/>
    <w:rsid w:val="00EC2C53"/>
    <w:rsid w:val="00EC3530"/>
    <w:rsid w:val="00EC3B44"/>
    <w:rsid w:val="00EC3FB0"/>
    <w:rsid w:val="00EC4231"/>
    <w:rsid w:val="00EC4C0F"/>
    <w:rsid w:val="00EC525A"/>
    <w:rsid w:val="00EC5F80"/>
    <w:rsid w:val="00EC6056"/>
    <w:rsid w:val="00EC65B3"/>
    <w:rsid w:val="00EC65F8"/>
    <w:rsid w:val="00EC6BF5"/>
    <w:rsid w:val="00EC767E"/>
    <w:rsid w:val="00ED0814"/>
    <w:rsid w:val="00ED16AF"/>
    <w:rsid w:val="00ED2063"/>
    <w:rsid w:val="00ED2CAB"/>
    <w:rsid w:val="00ED331F"/>
    <w:rsid w:val="00ED33BA"/>
    <w:rsid w:val="00ED33E1"/>
    <w:rsid w:val="00ED3417"/>
    <w:rsid w:val="00ED349F"/>
    <w:rsid w:val="00ED38D5"/>
    <w:rsid w:val="00ED4031"/>
    <w:rsid w:val="00ED4BF8"/>
    <w:rsid w:val="00ED522E"/>
    <w:rsid w:val="00ED53DE"/>
    <w:rsid w:val="00ED59C0"/>
    <w:rsid w:val="00ED655B"/>
    <w:rsid w:val="00ED6880"/>
    <w:rsid w:val="00ED6E49"/>
    <w:rsid w:val="00ED7907"/>
    <w:rsid w:val="00EE22AD"/>
    <w:rsid w:val="00EE2728"/>
    <w:rsid w:val="00EE3A50"/>
    <w:rsid w:val="00EE49B3"/>
    <w:rsid w:val="00EE531A"/>
    <w:rsid w:val="00EE60B1"/>
    <w:rsid w:val="00EE6277"/>
    <w:rsid w:val="00EE64E9"/>
    <w:rsid w:val="00EE67C6"/>
    <w:rsid w:val="00EE6F8D"/>
    <w:rsid w:val="00EE709F"/>
    <w:rsid w:val="00EE77B4"/>
    <w:rsid w:val="00EE7D48"/>
    <w:rsid w:val="00EF02CA"/>
    <w:rsid w:val="00EF0ECA"/>
    <w:rsid w:val="00EF12EE"/>
    <w:rsid w:val="00EF2792"/>
    <w:rsid w:val="00EF3DE0"/>
    <w:rsid w:val="00EF417C"/>
    <w:rsid w:val="00EF4DA5"/>
    <w:rsid w:val="00EF507B"/>
    <w:rsid w:val="00EF56D6"/>
    <w:rsid w:val="00EF6BE8"/>
    <w:rsid w:val="00F00E0C"/>
    <w:rsid w:val="00F01050"/>
    <w:rsid w:val="00F01CD8"/>
    <w:rsid w:val="00F023D2"/>
    <w:rsid w:val="00F03198"/>
    <w:rsid w:val="00F04AC3"/>
    <w:rsid w:val="00F0527C"/>
    <w:rsid w:val="00F05674"/>
    <w:rsid w:val="00F05748"/>
    <w:rsid w:val="00F059BE"/>
    <w:rsid w:val="00F05C31"/>
    <w:rsid w:val="00F05CA8"/>
    <w:rsid w:val="00F065CD"/>
    <w:rsid w:val="00F0709D"/>
    <w:rsid w:val="00F073C7"/>
    <w:rsid w:val="00F073C8"/>
    <w:rsid w:val="00F10243"/>
    <w:rsid w:val="00F1025D"/>
    <w:rsid w:val="00F10EA2"/>
    <w:rsid w:val="00F12033"/>
    <w:rsid w:val="00F121EA"/>
    <w:rsid w:val="00F12D31"/>
    <w:rsid w:val="00F13246"/>
    <w:rsid w:val="00F145DE"/>
    <w:rsid w:val="00F14FF5"/>
    <w:rsid w:val="00F1667F"/>
    <w:rsid w:val="00F16910"/>
    <w:rsid w:val="00F16960"/>
    <w:rsid w:val="00F16D69"/>
    <w:rsid w:val="00F17BF7"/>
    <w:rsid w:val="00F17F90"/>
    <w:rsid w:val="00F17FF2"/>
    <w:rsid w:val="00F20061"/>
    <w:rsid w:val="00F2227D"/>
    <w:rsid w:val="00F22843"/>
    <w:rsid w:val="00F228CB"/>
    <w:rsid w:val="00F22DDC"/>
    <w:rsid w:val="00F232BF"/>
    <w:rsid w:val="00F239A2"/>
    <w:rsid w:val="00F242AB"/>
    <w:rsid w:val="00F24608"/>
    <w:rsid w:val="00F25458"/>
    <w:rsid w:val="00F25EDE"/>
    <w:rsid w:val="00F26424"/>
    <w:rsid w:val="00F268F5"/>
    <w:rsid w:val="00F301BC"/>
    <w:rsid w:val="00F315CC"/>
    <w:rsid w:val="00F31964"/>
    <w:rsid w:val="00F330FD"/>
    <w:rsid w:val="00F33382"/>
    <w:rsid w:val="00F335E7"/>
    <w:rsid w:val="00F350C3"/>
    <w:rsid w:val="00F3519B"/>
    <w:rsid w:val="00F3633A"/>
    <w:rsid w:val="00F363B0"/>
    <w:rsid w:val="00F407BB"/>
    <w:rsid w:val="00F41071"/>
    <w:rsid w:val="00F41442"/>
    <w:rsid w:val="00F41E57"/>
    <w:rsid w:val="00F41ED3"/>
    <w:rsid w:val="00F41F55"/>
    <w:rsid w:val="00F43273"/>
    <w:rsid w:val="00F4329B"/>
    <w:rsid w:val="00F44086"/>
    <w:rsid w:val="00F443BF"/>
    <w:rsid w:val="00F446CB"/>
    <w:rsid w:val="00F45806"/>
    <w:rsid w:val="00F45F2A"/>
    <w:rsid w:val="00F46682"/>
    <w:rsid w:val="00F47088"/>
    <w:rsid w:val="00F47F65"/>
    <w:rsid w:val="00F50A44"/>
    <w:rsid w:val="00F5149C"/>
    <w:rsid w:val="00F51E3B"/>
    <w:rsid w:val="00F53486"/>
    <w:rsid w:val="00F54539"/>
    <w:rsid w:val="00F54675"/>
    <w:rsid w:val="00F54931"/>
    <w:rsid w:val="00F54A35"/>
    <w:rsid w:val="00F554BB"/>
    <w:rsid w:val="00F556DD"/>
    <w:rsid w:val="00F560CF"/>
    <w:rsid w:val="00F5676A"/>
    <w:rsid w:val="00F570AF"/>
    <w:rsid w:val="00F619CF"/>
    <w:rsid w:val="00F61B7C"/>
    <w:rsid w:val="00F6203C"/>
    <w:rsid w:val="00F62CEC"/>
    <w:rsid w:val="00F64096"/>
    <w:rsid w:val="00F645A0"/>
    <w:rsid w:val="00F64966"/>
    <w:rsid w:val="00F66742"/>
    <w:rsid w:val="00F66F71"/>
    <w:rsid w:val="00F73126"/>
    <w:rsid w:val="00F73DB8"/>
    <w:rsid w:val="00F73F60"/>
    <w:rsid w:val="00F740E5"/>
    <w:rsid w:val="00F74213"/>
    <w:rsid w:val="00F7422F"/>
    <w:rsid w:val="00F769B8"/>
    <w:rsid w:val="00F76F2A"/>
    <w:rsid w:val="00F776BB"/>
    <w:rsid w:val="00F77E95"/>
    <w:rsid w:val="00F82015"/>
    <w:rsid w:val="00F8244C"/>
    <w:rsid w:val="00F82CFE"/>
    <w:rsid w:val="00F82F48"/>
    <w:rsid w:val="00F83411"/>
    <w:rsid w:val="00F834A0"/>
    <w:rsid w:val="00F84513"/>
    <w:rsid w:val="00F847BF"/>
    <w:rsid w:val="00F849A1"/>
    <w:rsid w:val="00F84DE5"/>
    <w:rsid w:val="00F85011"/>
    <w:rsid w:val="00F8601F"/>
    <w:rsid w:val="00F87766"/>
    <w:rsid w:val="00F9092E"/>
    <w:rsid w:val="00F90EC3"/>
    <w:rsid w:val="00F91189"/>
    <w:rsid w:val="00F91373"/>
    <w:rsid w:val="00F91F57"/>
    <w:rsid w:val="00F92391"/>
    <w:rsid w:val="00F92CB7"/>
    <w:rsid w:val="00F941E1"/>
    <w:rsid w:val="00F9433E"/>
    <w:rsid w:val="00F9590D"/>
    <w:rsid w:val="00F95BCF"/>
    <w:rsid w:val="00F9604C"/>
    <w:rsid w:val="00F96448"/>
    <w:rsid w:val="00F97CD4"/>
    <w:rsid w:val="00FA05A3"/>
    <w:rsid w:val="00FA0FD4"/>
    <w:rsid w:val="00FA1D0C"/>
    <w:rsid w:val="00FA320C"/>
    <w:rsid w:val="00FA32DB"/>
    <w:rsid w:val="00FA3B63"/>
    <w:rsid w:val="00FA4338"/>
    <w:rsid w:val="00FA451B"/>
    <w:rsid w:val="00FA5224"/>
    <w:rsid w:val="00FA59C3"/>
    <w:rsid w:val="00FA5F69"/>
    <w:rsid w:val="00FA660B"/>
    <w:rsid w:val="00FA69BF"/>
    <w:rsid w:val="00FA728F"/>
    <w:rsid w:val="00FB0E7A"/>
    <w:rsid w:val="00FB2144"/>
    <w:rsid w:val="00FB21F5"/>
    <w:rsid w:val="00FB2BD9"/>
    <w:rsid w:val="00FB2C44"/>
    <w:rsid w:val="00FB3999"/>
    <w:rsid w:val="00FB6612"/>
    <w:rsid w:val="00FB6824"/>
    <w:rsid w:val="00FB74E9"/>
    <w:rsid w:val="00FC14DD"/>
    <w:rsid w:val="00FC1E90"/>
    <w:rsid w:val="00FC1EA2"/>
    <w:rsid w:val="00FC2705"/>
    <w:rsid w:val="00FC2B96"/>
    <w:rsid w:val="00FC2EA6"/>
    <w:rsid w:val="00FC3026"/>
    <w:rsid w:val="00FC54C8"/>
    <w:rsid w:val="00FC5CDD"/>
    <w:rsid w:val="00FC6B2F"/>
    <w:rsid w:val="00FC6BCA"/>
    <w:rsid w:val="00FC6C43"/>
    <w:rsid w:val="00FC7308"/>
    <w:rsid w:val="00FC7543"/>
    <w:rsid w:val="00FC757A"/>
    <w:rsid w:val="00FC78E5"/>
    <w:rsid w:val="00FC7C6A"/>
    <w:rsid w:val="00FC7FF1"/>
    <w:rsid w:val="00FD07B6"/>
    <w:rsid w:val="00FD116B"/>
    <w:rsid w:val="00FD16C8"/>
    <w:rsid w:val="00FD19A8"/>
    <w:rsid w:val="00FD2332"/>
    <w:rsid w:val="00FD25C2"/>
    <w:rsid w:val="00FD2626"/>
    <w:rsid w:val="00FD3160"/>
    <w:rsid w:val="00FD3CCF"/>
    <w:rsid w:val="00FD3F64"/>
    <w:rsid w:val="00FD40C5"/>
    <w:rsid w:val="00FD439F"/>
    <w:rsid w:val="00FD4484"/>
    <w:rsid w:val="00FD48E2"/>
    <w:rsid w:val="00FD4EB6"/>
    <w:rsid w:val="00FD5D59"/>
    <w:rsid w:val="00FD5D6E"/>
    <w:rsid w:val="00FD6D49"/>
    <w:rsid w:val="00FD7CB2"/>
    <w:rsid w:val="00FE0923"/>
    <w:rsid w:val="00FE256A"/>
    <w:rsid w:val="00FE2BB0"/>
    <w:rsid w:val="00FE2FBA"/>
    <w:rsid w:val="00FE3104"/>
    <w:rsid w:val="00FE346C"/>
    <w:rsid w:val="00FE42BD"/>
    <w:rsid w:val="00FE45BA"/>
    <w:rsid w:val="00FE4A3D"/>
    <w:rsid w:val="00FE4C20"/>
    <w:rsid w:val="00FE5374"/>
    <w:rsid w:val="00FE5564"/>
    <w:rsid w:val="00FE67BB"/>
    <w:rsid w:val="00FE6B5B"/>
    <w:rsid w:val="00FE7C27"/>
    <w:rsid w:val="00FF0817"/>
    <w:rsid w:val="00FF0A7A"/>
    <w:rsid w:val="00FF1142"/>
    <w:rsid w:val="00FF1352"/>
    <w:rsid w:val="00FF13ED"/>
    <w:rsid w:val="00FF21DF"/>
    <w:rsid w:val="00FF235C"/>
    <w:rsid w:val="00FF2B47"/>
    <w:rsid w:val="00FF3A76"/>
    <w:rsid w:val="00FF3AFB"/>
    <w:rsid w:val="00FF3D87"/>
    <w:rsid w:val="00FF4777"/>
    <w:rsid w:val="00FF60C8"/>
    <w:rsid w:val="00FF656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DEDCD3"/>
  <w15:docId w15:val="{284EF916-1BD1-4A52-ABDB-A65F16C9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PMingLiU" w:hAnsi="Arial"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4AA4"/>
    <w:rPr>
      <w:rFonts w:eastAsia="Times New Roman"/>
      <w:sz w:val="22"/>
      <w:szCs w:val="24"/>
      <w:lang w:val="en-GB" w:eastAsia="en-US"/>
    </w:rPr>
  </w:style>
  <w:style w:type="paragraph" w:styleId="Heading1">
    <w:name w:val="heading 1"/>
    <w:basedOn w:val="Normal"/>
    <w:next w:val="Normal"/>
    <w:link w:val="Heading1Char"/>
    <w:uiPriority w:val="9"/>
    <w:qFormat/>
    <w:locked/>
    <w:rsid w:val="00D47A0D"/>
    <w:pPr>
      <w:keepNext/>
      <w:spacing w:before="360" w:after="240"/>
      <w:outlineLvl w:val="0"/>
    </w:pPr>
    <w:rPr>
      <w:rFonts w:cs="Arial"/>
      <w:b/>
      <w:bCs/>
      <w:kern w:val="32"/>
      <w:szCs w:val="32"/>
    </w:rPr>
  </w:style>
  <w:style w:type="paragraph" w:styleId="Heading2">
    <w:name w:val="heading 2"/>
    <w:basedOn w:val="Normal"/>
    <w:next w:val="Normal"/>
    <w:link w:val="Heading2Char"/>
    <w:qFormat/>
    <w:locked/>
    <w:rsid w:val="00D47A0D"/>
    <w:pPr>
      <w:keepNext/>
      <w:numPr>
        <w:ilvl w:val="1"/>
        <w:numId w:val="4"/>
      </w:numPr>
      <w:spacing w:before="240" w:after="240"/>
      <w:outlineLvl w:val="1"/>
    </w:pPr>
    <w:rPr>
      <w:rFonts w:cs="Arial"/>
      <w:bCs/>
      <w:iCs/>
      <w:szCs w:val="28"/>
    </w:rPr>
  </w:style>
  <w:style w:type="paragraph" w:styleId="Heading3">
    <w:name w:val="heading 3"/>
    <w:basedOn w:val="Normal"/>
    <w:next w:val="Normal"/>
    <w:link w:val="Heading3Char"/>
    <w:qFormat/>
    <w:locked/>
    <w:rsid w:val="00852C69"/>
    <w:pPr>
      <w:keepNext/>
      <w:numPr>
        <w:ilvl w:val="2"/>
        <w:numId w:val="4"/>
      </w:numPr>
      <w:spacing w:before="240" w:after="60"/>
      <w:outlineLvl w:val="2"/>
    </w:pPr>
    <w:rPr>
      <w:rFonts w:cs="Arial"/>
      <w:b/>
      <w:bCs/>
      <w:sz w:val="26"/>
      <w:szCs w:val="26"/>
      <w:lang w:val="fr-FR"/>
    </w:rPr>
  </w:style>
  <w:style w:type="paragraph" w:styleId="Heading4">
    <w:name w:val="heading 4"/>
    <w:basedOn w:val="Normal"/>
    <w:next w:val="Normal"/>
    <w:link w:val="Heading4Char"/>
    <w:unhideWhenUsed/>
    <w:qFormat/>
    <w:locked/>
    <w:rsid w:val="00B26155"/>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locked/>
    <w:rsid w:val="00B26155"/>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locked/>
    <w:rsid w:val="00B26155"/>
    <w:pPr>
      <w:spacing w:before="240" w:after="60"/>
      <w:outlineLvl w:val="5"/>
    </w:pPr>
    <w:rPr>
      <w:rFonts w:ascii="Calibri" w:hAnsi="Calibri"/>
      <w:b/>
      <w:bCs/>
      <w:szCs w:val="22"/>
    </w:rPr>
  </w:style>
  <w:style w:type="paragraph" w:styleId="Heading7">
    <w:name w:val="heading 7"/>
    <w:basedOn w:val="Normal"/>
    <w:next w:val="Normal"/>
    <w:link w:val="Heading7Char"/>
    <w:unhideWhenUsed/>
    <w:qFormat/>
    <w:locked/>
    <w:rsid w:val="00B26155"/>
    <w:pPr>
      <w:spacing w:before="240" w:after="60"/>
      <w:outlineLvl w:val="6"/>
    </w:pPr>
    <w:rPr>
      <w:rFonts w:ascii="Calibri" w:hAnsi="Calibri"/>
      <w:sz w:val="24"/>
    </w:rPr>
  </w:style>
  <w:style w:type="paragraph" w:styleId="Heading9">
    <w:name w:val="heading 9"/>
    <w:basedOn w:val="Normal"/>
    <w:next w:val="Normal"/>
    <w:link w:val="Heading9Char"/>
    <w:qFormat/>
    <w:locked/>
    <w:rsid w:val="00E11D63"/>
    <w:pPr>
      <w:tabs>
        <w:tab w:val="left" w:pos="2268"/>
      </w:tabs>
      <w:ind w:left="2268" w:right="567" w:hanging="2268"/>
      <w:outlineLvl w:val="8"/>
    </w:pPr>
    <w:rPr>
      <w:rFonts w:ascii="Times New Roman" w:eastAsiaTheme="minorEastAsia" w:hAnsi="Times New Roman"/>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47A0D"/>
    <w:rPr>
      <w:rFonts w:ascii="Arial" w:hAnsi="Arial" w:cs="Arial"/>
      <w:b/>
      <w:bCs/>
      <w:kern w:val="32"/>
      <w:sz w:val="32"/>
      <w:szCs w:val="32"/>
      <w:lang w:val="it-IT" w:eastAsia="en-US" w:bidi="ar-SA"/>
    </w:rPr>
  </w:style>
  <w:style w:type="character" w:customStyle="1" w:styleId="Heading2Char">
    <w:name w:val="Heading 2 Char"/>
    <w:link w:val="Heading2"/>
    <w:locked/>
    <w:rsid w:val="00D47A0D"/>
    <w:rPr>
      <w:rFonts w:eastAsia="Times New Roman" w:cs="Arial"/>
      <w:bCs/>
      <w:iCs/>
      <w:sz w:val="22"/>
      <w:szCs w:val="28"/>
      <w:lang w:val="en-GB" w:eastAsia="en-US"/>
    </w:rPr>
  </w:style>
  <w:style w:type="character" w:customStyle="1" w:styleId="Heading3Char">
    <w:name w:val="Heading 3 Char"/>
    <w:link w:val="Heading3"/>
    <w:locked/>
    <w:rsid w:val="00111BA6"/>
    <w:rPr>
      <w:rFonts w:eastAsia="Times New Roman" w:cs="Arial"/>
      <w:b/>
      <w:bCs/>
      <w:sz w:val="26"/>
      <w:szCs w:val="26"/>
      <w:lang w:eastAsia="en-US"/>
    </w:rPr>
  </w:style>
  <w:style w:type="paragraph" w:styleId="DocumentMap">
    <w:name w:val="Document Map"/>
    <w:basedOn w:val="Normal"/>
    <w:link w:val="DocumentMapChar"/>
    <w:semiHidden/>
    <w:rsid w:val="000F05FF"/>
    <w:rPr>
      <w:rFonts w:ascii="Tahoma" w:hAnsi="Tahoma" w:cs="Tahoma"/>
      <w:sz w:val="16"/>
      <w:szCs w:val="16"/>
    </w:rPr>
  </w:style>
  <w:style w:type="character" w:customStyle="1" w:styleId="DocumentMapChar">
    <w:name w:val="Document Map Char"/>
    <w:link w:val="DocumentMap"/>
    <w:semiHidden/>
    <w:locked/>
    <w:rsid w:val="000F05FF"/>
    <w:rPr>
      <w:rFonts w:ascii="Tahoma" w:hAnsi="Tahoma" w:cs="Tahoma"/>
      <w:sz w:val="16"/>
      <w:szCs w:val="16"/>
    </w:rPr>
  </w:style>
  <w:style w:type="paragraph" w:customStyle="1" w:styleId="ColorfulList-Accent11">
    <w:name w:val="Colorful List - Accent 11"/>
    <w:basedOn w:val="Normal"/>
    <w:uiPriority w:val="99"/>
    <w:qFormat/>
    <w:rsid w:val="008B2857"/>
    <w:pPr>
      <w:ind w:left="720"/>
      <w:contextualSpacing/>
    </w:pPr>
  </w:style>
  <w:style w:type="paragraph" w:styleId="Header">
    <w:name w:val="header"/>
    <w:basedOn w:val="Normal"/>
    <w:link w:val="HeaderChar"/>
    <w:uiPriority w:val="99"/>
    <w:rsid w:val="00E90BE0"/>
    <w:pPr>
      <w:tabs>
        <w:tab w:val="center" w:pos="4819"/>
        <w:tab w:val="right" w:pos="9638"/>
      </w:tabs>
    </w:pPr>
  </w:style>
  <w:style w:type="character" w:customStyle="1" w:styleId="HeaderChar">
    <w:name w:val="Header Char"/>
    <w:link w:val="Header"/>
    <w:uiPriority w:val="99"/>
    <w:locked/>
    <w:rsid w:val="00E90BE0"/>
    <w:rPr>
      <w:rFonts w:cs="Times New Roman"/>
    </w:rPr>
  </w:style>
  <w:style w:type="paragraph" w:styleId="Footer">
    <w:name w:val="footer"/>
    <w:basedOn w:val="Normal"/>
    <w:link w:val="FooterChar"/>
    <w:uiPriority w:val="99"/>
    <w:rsid w:val="00E90BE0"/>
    <w:pPr>
      <w:tabs>
        <w:tab w:val="center" w:pos="4819"/>
        <w:tab w:val="right" w:pos="9638"/>
      </w:tabs>
    </w:pPr>
  </w:style>
  <w:style w:type="character" w:customStyle="1" w:styleId="FooterChar">
    <w:name w:val="Footer Char"/>
    <w:link w:val="Footer"/>
    <w:uiPriority w:val="99"/>
    <w:locked/>
    <w:rsid w:val="00E90BE0"/>
    <w:rPr>
      <w:rFonts w:cs="Times New Roman"/>
    </w:rPr>
  </w:style>
  <w:style w:type="paragraph" w:customStyle="1" w:styleId="StyleJustified">
    <w:name w:val="Style Justified"/>
    <w:basedOn w:val="Normal"/>
    <w:rsid w:val="00852C69"/>
    <w:pPr>
      <w:jc w:val="both"/>
    </w:pPr>
    <w:rPr>
      <w:sz w:val="24"/>
    </w:rPr>
  </w:style>
  <w:style w:type="paragraph" w:customStyle="1" w:styleId="Marge">
    <w:name w:val="Marge"/>
    <w:basedOn w:val="Normal"/>
    <w:link w:val="MargeChar"/>
    <w:rsid w:val="00221E84"/>
    <w:pPr>
      <w:tabs>
        <w:tab w:val="left" w:pos="567"/>
      </w:tabs>
      <w:snapToGrid w:val="0"/>
      <w:spacing w:after="240"/>
      <w:jc w:val="both"/>
    </w:pPr>
    <w:rPr>
      <w:rFonts w:ascii="Times New Roman" w:eastAsia="SimSun" w:hAnsi="Times New Roman"/>
      <w:sz w:val="24"/>
    </w:rPr>
  </w:style>
  <w:style w:type="character" w:styleId="PageNumber">
    <w:name w:val="page number"/>
    <w:rsid w:val="00221E84"/>
    <w:rPr>
      <w:rFonts w:cs="Times New Roman"/>
    </w:rPr>
  </w:style>
  <w:style w:type="paragraph" w:customStyle="1" w:styleId="COI">
    <w:name w:val="COI"/>
    <w:basedOn w:val="Marge"/>
    <w:link w:val="COIChar"/>
    <w:uiPriority w:val="99"/>
    <w:rsid w:val="00D47A0D"/>
    <w:pPr>
      <w:tabs>
        <w:tab w:val="clear" w:pos="567"/>
      </w:tabs>
    </w:pPr>
    <w:rPr>
      <w:rFonts w:ascii="Arial" w:hAnsi="Arial"/>
      <w:sz w:val="22"/>
    </w:rPr>
  </w:style>
  <w:style w:type="character" w:customStyle="1" w:styleId="CarCar5">
    <w:name w:val="Car Car5"/>
    <w:rsid w:val="00221E84"/>
    <w:rPr>
      <w:rFonts w:ascii="Arial" w:hAnsi="Arial" w:cs="Times New Roman"/>
      <w:sz w:val="24"/>
      <w:szCs w:val="24"/>
      <w:lang w:val="de-DE" w:eastAsia="de-DE"/>
    </w:rPr>
  </w:style>
  <w:style w:type="paragraph" w:styleId="FootnoteText">
    <w:name w:val="footnote text"/>
    <w:basedOn w:val="Normal"/>
    <w:link w:val="FootnoteTextChar1"/>
    <w:rsid w:val="00221E84"/>
    <w:pPr>
      <w:spacing w:after="120"/>
    </w:pPr>
    <w:rPr>
      <w:rFonts w:eastAsia="SimSun"/>
      <w:sz w:val="20"/>
      <w:szCs w:val="20"/>
      <w:lang w:val="de-DE" w:eastAsia="de-DE"/>
    </w:rPr>
  </w:style>
  <w:style w:type="character" w:customStyle="1" w:styleId="FootnoteTextChar">
    <w:name w:val="Footnote Text Char"/>
    <w:semiHidden/>
    <w:locked/>
    <w:rsid w:val="00A7265C"/>
    <w:rPr>
      <w:rFonts w:cs="Times New Roman"/>
      <w:sz w:val="20"/>
      <w:szCs w:val="20"/>
      <w:lang w:val="it-IT" w:eastAsia="en-US"/>
    </w:rPr>
  </w:style>
  <w:style w:type="character" w:customStyle="1" w:styleId="FootnoteTextChar1">
    <w:name w:val="Footnote Text Char1"/>
    <w:link w:val="FootnoteText"/>
    <w:locked/>
    <w:rsid w:val="00221E84"/>
    <w:rPr>
      <w:rFonts w:ascii="Arial" w:eastAsia="SimSun" w:hAnsi="Arial" w:cs="Times New Roman"/>
      <w:lang w:val="de-DE" w:eastAsia="de-DE" w:bidi="ar-SA"/>
    </w:rPr>
  </w:style>
  <w:style w:type="character" w:styleId="FootnoteReference">
    <w:name w:val="footnote reference"/>
    <w:rsid w:val="00221E84"/>
    <w:rPr>
      <w:rFonts w:cs="Times New Roman"/>
      <w:vertAlign w:val="superscript"/>
    </w:rPr>
  </w:style>
  <w:style w:type="character" w:styleId="Hyperlink">
    <w:name w:val="Hyperlink"/>
    <w:uiPriority w:val="99"/>
    <w:rsid w:val="00221E84"/>
    <w:rPr>
      <w:rFonts w:cs="Times New Roman"/>
      <w:color w:val="0000FF"/>
      <w:u w:val="single"/>
    </w:rPr>
  </w:style>
  <w:style w:type="character" w:customStyle="1" w:styleId="CarCar4">
    <w:name w:val="Car Car4"/>
    <w:rsid w:val="00221E84"/>
    <w:rPr>
      <w:rFonts w:ascii="Arial" w:hAnsi="Arial" w:cs="Times New Roman"/>
      <w:sz w:val="24"/>
      <w:szCs w:val="24"/>
      <w:lang w:val="de-DE" w:eastAsia="de-DE"/>
    </w:rPr>
  </w:style>
  <w:style w:type="paragraph" w:customStyle="1" w:styleId="centretext">
    <w:name w:val="centre text"/>
    <w:basedOn w:val="Marge"/>
    <w:rsid w:val="00221E84"/>
    <w:pPr>
      <w:tabs>
        <w:tab w:val="clear" w:pos="567"/>
        <w:tab w:val="left" w:pos="709"/>
      </w:tabs>
      <w:spacing w:after="0"/>
      <w:jc w:val="center"/>
    </w:pPr>
    <w:rPr>
      <w:rFonts w:eastAsia="Times New Roman"/>
      <w:bCs/>
    </w:rPr>
  </w:style>
  <w:style w:type="paragraph" w:styleId="TOC1">
    <w:name w:val="toc 1"/>
    <w:basedOn w:val="Normal"/>
    <w:next w:val="Normal"/>
    <w:autoRedefine/>
    <w:uiPriority w:val="39"/>
    <w:qFormat/>
    <w:locked/>
    <w:rsid w:val="00657F41"/>
    <w:pPr>
      <w:tabs>
        <w:tab w:val="right" w:leader="dot" w:pos="9639"/>
      </w:tabs>
      <w:spacing w:before="120" w:after="120"/>
      <w:ind w:left="734" w:hanging="734"/>
    </w:pPr>
    <w:rPr>
      <w:rFonts w:eastAsia="Calibri" w:cs="Arial"/>
      <w:b/>
      <w:noProof/>
      <w:snapToGrid w:val="0"/>
      <w:kern w:val="32"/>
      <w:szCs w:val="22"/>
    </w:rPr>
  </w:style>
  <w:style w:type="paragraph" w:styleId="TOC2">
    <w:name w:val="toc 2"/>
    <w:basedOn w:val="Normal"/>
    <w:next w:val="Normal"/>
    <w:autoRedefine/>
    <w:uiPriority w:val="39"/>
    <w:locked/>
    <w:rsid w:val="00C86629"/>
    <w:pPr>
      <w:tabs>
        <w:tab w:val="left" w:pos="1440"/>
        <w:tab w:val="right" w:leader="dot" w:pos="9635"/>
      </w:tabs>
      <w:spacing w:after="120"/>
      <w:ind w:left="1440" w:hanging="720"/>
    </w:pPr>
  </w:style>
  <w:style w:type="paragraph" w:styleId="TOC3">
    <w:name w:val="toc 3"/>
    <w:basedOn w:val="Normal"/>
    <w:next w:val="Normal"/>
    <w:autoRedefine/>
    <w:uiPriority w:val="39"/>
    <w:locked/>
    <w:rsid w:val="001E4203"/>
    <w:pPr>
      <w:tabs>
        <w:tab w:val="left" w:pos="1440"/>
        <w:tab w:val="right" w:leader="dot" w:pos="9072"/>
      </w:tabs>
      <w:spacing w:after="120"/>
      <w:ind w:left="720"/>
    </w:pPr>
    <w:rPr>
      <w:rFonts w:eastAsia="SimSun"/>
      <w:b/>
      <w:noProof/>
      <w:lang w:val="en-US" w:eastAsia="de-DE"/>
    </w:rPr>
  </w:style>
  <w:style w:type="character" w:styleId="CommentReference">
    <w:name w:val="annotation reference"/>
    <w:uiPriority w:val="99"/>
    <w:rsid w:val="00483119"/>
    <w:rPr>
      <w:rFonts w:cs="Times New Roman"/>
      <w:sz w:val="16"/>
      <w:szCs w:val="16"/>
    </w:rPr>
  </w:style>
  <w:style w:type="paragraph" w:styleId="CommentText">
    <w:name w:val="annotation text"/>
    <w:basedOn w:val="Normal"/>
    <w:link w:val="CommentTextChar"/>
    <w:uiPriority w:val="99"/>
    <w:rsid w:val="00483119"/>
    <w:rPr>
      <w:sz w:val="20"/>
      <w:szCs w:val="20"/>
    </w:rPr>
  </w:style>
  <w:style w:type="character" w:customStyle="1" w:styleId="CommentTextChar">
    <w:name w:val="Comment Text Char"/>
    <w:link w:val="CommentText"/>
    <w:uiPriority w:val="99"/>
    <w:locked/>
    <w:rsid w:val="00FD19A8"/>
    <w:rPr>
      <w:rFonts w:cs="Times New Roman"/>
      <w:sz w:val="20"/>
      <w:szCs w:val="20"/>
      <w:lang w:val="it-IT" w:eastAsia="en-US"/>
    </w:rPr>
  </w:style>
  <w:style w:type="paragraph" w:styleId="CommentSubject">
    <w:name w:val="annotation subject"/>
    <w:basedOn w:val="CommentText"/>
    <w:next w:val="CommentText"/>
    <w:link w:val="CommentSubjectChar"/>
    <w:uiPriority w:val="99"/>
    <w:semiHidden/>
    <w:rsid w:val="00483119"/>
    <w:rPr>
      <w:b/>
      <w:bCs/>
    </w:rPr>
  </w:style>
  <w:style w:type="character" w:customStyle="1" w:styleId="CommentSubjectChar">
    <w:name w:val="Comment Subject Char"/>
    <w:link w:val="CommentSubject"/>
    <w:uiPriority w:val="99"/>
    <w:semiHidden/>
    <w:locked/>
    <w:rsid w:val="00FD19A8"/>
    <w:rPr>
      <w:rFonts w:cs="Times New Roman"/>
      <w:b/>
      <w:bCs/>
      <w:sz w:val="20"/>
      <w:szCs w:val="20"/>
      <w:lang w:val="it-IT" w:eastAsia="en-US"/>
    </w:rPr>
  </w:style>
  <w:style w:type="paragraph" w:styleId="BalloonText">
    <w:name w:val="Balloon Text"/>
    <w:basedOn w:val="Normal"/>
    <w:link w:val="BalloonTextChar1"/>
    <w:uiPriority w:val="99"/>
    <w:rsid w:val="00483119"/>
    <w:rPr>
      <w:rFonts w:ascii="Tahoma" w:hAnsi="Tahoma" w:cs="Tahoma"/>
      <w:sz w:val="16"/>
      <w:szCs w:val="16"/>
    </w:rPr>
  </w:style>
  <w:style w:type="character" w:customStyle="1" w:styleId="BalloonTextChar1">
    <w:name w:val="Balloon Text Char1"/>
    <w:link w:val="BalloonText"/>
    <w:semiHidden/>
    <w:locked/>
    <w:rsid w:val="00FD19A8"/>
    <w:rPr>
      <w:rFonts w:ascii="Times New Roman" w:hAnsi="Times New Roman" w:cs="Times New Roman"/>
      <w:sz w:val="2"/>
      <w:lang w:val="it-IT" w:eastAsia="en-US"/>
    </w:rPr>
  </w:style>
  <w:style w:type="paragraph" w:styleId="Title">
    <w:name w:val="Title"/>
    <w:basedOn w:val="Normal"/>
    <w:next w:val="Normal"/>
    <w:link w:val="TitleChar"/>
    <w:qFormat/>
    <w:locked/>
    <w:rsid w:val="00364960"/>
    <w:pPr>
      <w:pBdr>
        <w:bottom w:val="single" w:sz="8" w:space="4" w:color="4F81BD"/>
      </w:pBdr>
      <w:spacing w:after="300"/>
      <w:contextualSpacing/>
    </w:pPr>
    <w:rPr>
      <w:rFonts w:ascii="Calibri" w:eastAsia="Malgun Gothic" w:hAnsi="Calibri"/>
      <w:color w:val="183A63"/>
      <w:spacing w:val="5"/>
      <w:kern w:val="28"/>
      <w:sz w:val="52"/>
      <w:szCs w:val="52"/>
      <w:lang w:val="de-DE"/>
    </w:rPr>
  </w:style>
  <w:style w:type="character" w:customStyle="1" w:styleId="TitleChar">
    <w:name w:val="Title Char"/>
    <w:link w:val="Title"/>
    <w:locked/>
    <w:rsid w:val="00364960"/>
    <w:rPr>
      <w:rFonts w:ascii="Calibri" w:eastAsia="Malgun Gothic" w:hAnsi="Calibri" w:cs="Times New Roman"/>
      <w:color w:val="183A63"/>
      <w:spacing w:val="5"/>
      <w:kern w:val="28"/>
      <w:sz w:val="52"/>
      <w:szCs w:val="52"/>
      <w:lang w:val="de-DE" w:eastAsia="en-US" w:bidi="ar-SA"/>
    </w:rPr>
  </w:style>
  <w:style w:type="paragraph" w:styleId="ListBullet2">
    <w:name w:val="List Bullet 2"/>
    <w:basedOn w:val="ColorfulList-Accent11"/>
    <w:rsid w:val="004152E5"/>
    <w:pPr>
      <w:numPr>
        <w:numId w:val="1"/>
      </w:numPr>
      <w:autoSpaceDE w:val="0"/>
      <w:autoSpaceDN w:val="0"/>
      <w:adjustRightInd w:val="0"/>
      <w:spacing w:before="120" w:after="120"/>
      <w:ind w:left="1302" w:hanging="582"/>
      <w:jc w:val="both"/>
    </w:pPr>
    <w:rPr>
      <w:rFonts w:ascii="ArialMT" w:hAnsi="ArialMT" w:cs="ArialMT"/>
      <w:szCs w:val="22"/>
      <w:lang w:val="en-US"/>
    </w:rPr>
  </w:style>
  <w:style w:type="character" w:styleId="FollowedHyperlink">
    <w:name w:val="FollowedHyperlink"/>
    <w:rsid w:val="00D80780"/>
    <w:rPr>
      <w:rFonts w:cs="Times New Roman"/>
      <w:color w:val="800080"/>
      <w:u w:val="single"/>
    </w:rPr>
  </w:style>
  <w:style w:type="paragraph" w:customStyle="1" w:styleId="paragraphbullet">
    <w:name w:val="paragraph (bullet)"/>
    <w:basedOn w:val="Normal"/>
    <w:next w:val="Normal"/>
    <w:autoRedefine/>
    <w:uiPriority w:val="99"/>
    <w:rsid w:val="00B2796F"/>
    <w:pPr>
      <w:numPr>
        <w:numId w:val="16"/>
      </w:numPr>
      <w:tabs>
        <w:tab w:val="left" w:pos="1276"/>
      </w:tabs>
      <w:spacing w:after="240"/>
      <w:ind w:left="1276" w:hanging="567"/>
    </w:pPr>
    <w:rPr>
      <w:rFonts w:eastAsia="Batang" w:cs="Arial"/>
      <w:szCs w:val="22"/>
      <w:lang w:eastAsia="ko-KR"/>
    </w:rPr>
  </w:style>
  <w:style w:type="character" w:customStyle="1" w:styleId="paragraphCharChar">
    <w:name w:val="paragraph Char Char"/>
    <w:rsid w:val="00517F08"/>
    <w:rPr>
      <w:rFonts w:ascii="Arial" w:eastAsia="Batang" w:hAnsi="Arial" w:cs="Arial"/>
      <w:sz w:val="22"/>
      <w:szCs w:val="22"/>
      <w:lang w:val="en-GB" w:eastAsia="ko-KR" w:bidi="ar-SA"/>
    </w:rPr>
  </w:style>
  <w:style w:type="paragraph" w:customStyle="1" w:styleId="paragraphi">
    <w:name w:val="paragraph (i)"/>
    <w:basedOn w:val="Normal"/>
    <w:autoRedefine/>
    <w:rsid w:val="00CD3143"/>
    <w:pPr>
      <w:numPr>
        <w:numId w:val="3"/>
      </w:numPr>
      <w:spacing w:after="120"/>
      <w:ind w:hanging="643"/>
      <w:jc w:val="both"/>
    </w:pPr>
    <w:rPr>
      <w:rFonts w:eastAsia="Batang" w:cs="Arial"/>
      <w:szCs w:val="22"/>
    </w:rPr>
  </w:style>
  <w:style w:type="paragraph" w:customStyle="1" w:styleId="Default">
    <w:name w:val="Default"/>
    <w:rsid w:val="007508A8"/>
    <w:pPr>
      <w:autoSpaceDE w:val="0"/>
      <w:autoSpaceDN w:val="0"/>
      <w:adjustRightInd w:val="0"/>
    </w:pPr>
    <w:rPr>
      <w:rFonts w:cs="Arial"/>
      <w:color w:val="000000"/>
      <w:sz w:val="24"/>
      <w:szCs w:val="24"/>
      <w:lang w:val="en-AU" w:eastAsia="en-AU"/>
    </w:rPr>
  </w:style>
  <w:style w:type="paragraph" w:customStyle="1" w:styleId="WW-Default">
    <w:name w:val="WW-Default"/>
    <w:uiPriority w:val="99"/>
    <w:rsid w:val="006528C7"/>
    <w:pPr>
      <w:suppressAutoHyphens/>
      <w:autoSpaceDE w:val="0"/>
    </w:pPr>
    <w:rPr>
      <w:rFonts w:eastAsia="Times New Roman" w:cs="Arial"/>
      <w:color w:val="000000"/>
      <w:sz w:val="24"/>
      <w:szCs w:val="24"/>
      <w:lang w:val="en-US" w:eastAsia="ar-SA"/>
    </w:rPr>
  </w:style>
  <w:style w:type="character" w:customStyle="1" w:styleId="skypepnhmark1">
    <w:name w:val="skype_pnh_mark1"/>
    <w:rsid w:val="00DF6DFD"/>
    <w:rPr>
      <w:rFonts w:cs="Times New Roman"/>
      <w:vanish/>
    </w:rPr>
  </w:style>
  <w:style w:type="character" w:customStyle="1" w:styleId="skypepnhprintcontainer">
    <w:name w:val="skype_pnh_print_container"/>
    <w:rsid w:val="00DF6DFD"/>
    <w:rPr>
      <w:rFonts w:cs="Times New Roman"/>
    </w:rPr>
  </w:style>
  <w:style w:type="character" w:customStyle="1" w:styleId="skypepnhtextspan">
    <w:name w:val="skype_pnh_text_span"/>
    <w:rsid w:val="00DF6DFD"/>
    <w:rPr>
      <w:rFonts w:cs="Times New Roman"/>
    </w:rPr>
  </w:style>
  <w:style w:type="character" w:customStyle="1" w:styleId="skypepnhcontainer">
    <w:name w:val="skype_pnh_container"/>
    <w:rsid w:val="00F12033"/>
    <w:rPr>
      <w:rFonts w:cs="Times New Roman"/>
    </w:rPr>
  </w:style>
  <w:style w:type="character" w:customStyle="1" w:styleId="skypepnhleftspan">
    <w:name w:val="skype_pnh_left_span"/>
    <w:rsid w:val="00F12033"/>
    <w:rPr>
      <w:rFonts w:cs="Times New Roman"/>
    </w:rPr>
  </w:style>
  <w:style w:type="character" w:customStyle="1" w:styleId="skypepnhdropartspan">
    <w:name w:val="skype_pnh_dropart_span"/>
    <w:rsid w:val="00F12033"/>
    <w:rPr>
      <w:rFonts w:cs="Times New Roman"/>
    </w:rPr>
  </w:style>
  <w:style w:type="character" w:customStyle="1" w:styleId="skypepnhdropartflagspan">
    <w:name w:val="skype_pnh_dropart_flag_span"/>
    <w:rsid w:val="00F12033"/>
    <w:rPr>
      <w:rFonts w:cs="Times New Roman"/>
    </w:rPr>
  </w:style>
  <w:style w:type="character" w:customStyle="1" w:styleId="skypepnhrightspan">
    <w:name w:val="skype_pnh_right_span"/>
    <w:rsid w:val="00F12033"/>
    <w:rPr>
      <w:rFonts w:cs="Times New Roman"/>
    </w:rPr>
  </w:style>
  <w:style w:type="paragraph" w:styleId="BodyText3">
    <w:name w:val="Body Text 3"/>
    <w:basedOn w:val="Normal"/>
    <w:rsid w:val="00F76F2A"/>
    <w:pPr>
      <w:tabs>
        <w:tab w:val="left" w:pos="709"/>
      </w:tabs>
      <w:spacing w:after="120"/>
      <w:jc w:val="both"/>
    </w:pPr>
    <w:rPr>
      <w:rFonts w:ascii="Times New Roman" w:hAnsi="Times New Roman"/>
      <w:sz w:val="16"/>
      <w:szCs w:val="16"/>
    </w:rPr>
  </w:style>
  <w:style w:type="character" w:styleId="Emphasis">
    <w:name w:val="Emphasis"/>
    <w:uiPriority w:val="20"/>
    <w:qFormat/>
    <w:locked/>
    <w:rsid w:val="0035632B"/>
    <w:rPr>
      <w:rFonts w:cs="Times New Roman"/>
      <w:b/>
      <w:bCs/>
    </w:rPr>
  </w:style>
  <w:style w:type="paragraph" w:customStyle="1" w:styleId="paragraph">
    <w:name w:val="paragraph"/>
    <w:basedOn w:val="Normal"/>
    <w:rsid w:val="008252A1"/>
    <w:pPr>
      <w:snapToGrid w:val="0"/>
      <w:spacing w:before="100" w:beforeAutospacing="1" w:after="240"/>
      <w:ind w:firstLine="720"/>
      <w:jc w:val="both"/>
    </w:pPr>
    <w:rPr>
      <w:rFonts w:ascii="Times New Roman" w:hAnsi="Times New Roman"/>
      <w:bCs/>
      <w:snapToGrid w:val="0"/>
      <w:sz w:val="24"/>
    </w:rPr>
  </w:style>
  <w:style w:type="paragraph" w:styleId="EndnoteText">
    <w:name w:val="endnote text"/>
    <w:basedOn w:val="Normal"/>
    <w:link w:val="EndnoteTextChar"/>
    <w:rsid w:val="005C0825"/>
    <w:rPr>
      <w:sz w:val="20"/>
      <w:szCs w:val="20"/>
    </w:rPr>
  </w:style>
  <w:style w:type="character" w:customStyle="1" w:styleId="EndnoteTextChar">
    <w:name w:val="Endnote Text Char"/>
    <w:link w:val="EndnoteText"/>
    <w:rsid w:val="005C0825"/>
    <w:rPr>
      <w:rFonts w:eastAsia="Times New Roman"/>
      <w:lang w:val="en-GB" w:eastAsia="en-US"/>
    </w:rPr>
  </w:style>
  <w:style w:type="character" w:styleId="EndnoteReference">
    <w:name w:val="endnote reference"/>
    <w:rsid w:val="005C0825"/>
    <w:rPr>
      <w:vertAlign w:val="superscript"/>
    </w:rPr>
  </w:style>
  <w:style w:type="paragraph" w:styleId="PlainText">
    <w:name w:val="Plain Text"/>
    <w:basedOn w:val="Normal"/>
    <w:link w:val="PlainTextChar"/>
    <w:uiPriority w:val="99"/>
    <w:unhideWhenUsed/>
    <w:rsid w:val="0020309E"/>
    <w:rPr>
      <w:rFonts w:ascii="Consolas" w:eastAsia="SimSun" w:hAnsi="Consolas"/>
      <w:sz w:val="21"/>
      <w:szCs w:val="21"/>
      <w:lang w:val="fr-FR" w:eastAsia="zh-CN"/>
    </w:rPr>
  </w:style>
  <w:style w:type="character" w:customStyle="1" w:styleId="PlainTextChar">
    <w:name w:val="Plain Text Char"/>
    <w:link w:val="PlainText"/>
    <w:uiPriority w:val="99"/>
    <w:rsid w:val="0020309E"/>
    <w:rPr>
      <w:rFonts w:ascii="Consolas" w:eastAsia="SimSun" w:hAnsi="Consolas" w:cs="Times New Roman"/>
      <w:sz w:val="21"/>
      <w:szCs w:val="21"/>
    </w:rPr>
  </w:style>
  <w:style w:type="paragraph" w:customStyle="1" w:styleId="Paragrafonumerato">
    <w:name w:val="Paragrafo numerato"/>
    <w:basedOn w:val="Normal"/>
    <w:rsid w:val="008130C3"/>
    <w:pPr>
      <w:numPr>
        <w:numId w:val="5"/>
      </w:numPr>
      <w:spacing w:after="240"/>
      <w:jc w:val="both"/>
    </w:pPr>
    <w:rPr>
      <w:rFonts w:ascii="Times New Roman" w:hAnsi="Times New Roman"/>
      <w:sz w:val="24"/>
      <w:lang w:val="en-US"/>
    </w:rPr>
  </w:style>
  <w:style w:type="character" w:customStyle="1" w:styleId="MargeChar">
    <w:name w:val="Marge Char"/>
    <w:link w:val="Marge"/>
    <w:uiPriority w:val="99"/>
    <w:rsid w:val="008130C3"/>
    <w:rPr>
      <w:rFonts w:ascii="Times New Roman" w:eastAsia="SimSun" w:hAnsi="Times New Roman"/>
      <w:sz w:val="24"/>
      <w:szCs w:val="24"/>
      <w:lang w:val="en-GB" w:eastAsia="en-US"/>
    </w:rPr>
  </w:style>
  <w:style w:type="character" w:customStyle="1" w:styleId="highlightedsentence1">
    <w:name w:val="highlightedsentence1"/>
    <w:rsid w:val="00234715"/>
    <w:rPr>
      <w:rFonts w:ascii="Arial" w:hAnsi="Arial" w:cs="Arial" w:hint="default"/>
      <w:color w:val="FF0000"/>
      <w:sz w:val="22"/>
      <w:szCs w:val="22"/>
      <w:shd w:val="clear" w:color="auto" w:fill="FFFF00"/>
    </w:rPr>
  </w:style>
  <w:style w:type="paragraph" w:customStyle="1" w:styleId="Style3">
    <w:name w:val="Style3"/>
    <w:basedOn w:val="Normal"/>
    <w:rsid w:val="00234715"/>
    <w:pPr>
      <w:numPr>
        <w:numId w:val="8"/>
      </w:numPr>
      <w:jc w:val="both"/>
    </w:pPr>
    <w:rPr>
      <w:rFonts w:ascii="Times New Roman" w:hAnsi="Times New Roman"/>
      <w:sz w:val="24"/>
      <w:szCs w:val="20"/>
      <w:lang w:val="es-ES"/>
    </w:rPr>
  </w:style>
  <w:style w:type="paragraph" w:customStyle="1" w:styleId="Style5">
    <w:name w:val="Style5"/>
    <w:basedOn w:val="Normal"/>
    <w:rsid w:val="00234715"/>
    <w:pPr>
      <w:numPr>
        <w:ilvl w:val="3"/>
        <w:numId w:val="8"/>
      </w:numPr>
      <w:tabs>
        <w:tab w:val="left" w:pos="709"/>
      </w:tabs>
      <w:jc w:val="both"/>
    </w:pPr>
    <w:rPr>
      <w:rFonts w:ascii="Times New Roman" w:hAnsi="Times New Roman"/>
      <w:sz w:val="24"/>
      <w:szCs w:val="20"/>
      <w:lang w:val="es-ES"/>
    </w:rPr>
  </w:style>
  <w:style w:type="character" w:customStyle="1" w:styleId="Titolodellibro">
    <w:name w:val="Titolo del libro"/>
    <w:uiPriority w:val="33"/>
    <w:qFormat/>
    <w:rsid w:val="00194B36"/>
    <w:rPr>
      <w:b/>
      <w:bCs/>
      <w:smallCaps/>
      <w:spacing w:val="5"/>
    </w:rPr>
  </w:style>
  <w:style w:type="paragraph" w:customStyle="1" w:styleId="ColorfulList-Accent110">
    <w:name w:val="Colorful List - Accent 11"/>
    <w:basedOn w:val="Normal"/>
    <w:uiPriority w:val="99"/>
    <w:rsid w:val="002251C3"/>
    <w:pPr>
      <w:suppressAutoHyphens/>
      <w:ind w:left="720"/>
    </w:pPr>
    <w:rPr>
      <w:rFonts w:ascii="Times New Roman" w:eastAsia="SimSun" w:hAnsi="Times New Roman" w:cs="Mangal"/>
      <w:kern w:val="1"/>
      <w:sz w:val="24"/>
      <w:lang w:val="en-029" w:eastAsia="hi-IN" w:bidi="hi-IN"/>
    </w:rPr>
  </w:style>
  <w:style w:type="paragraph" w:styleId="Caption">
    <w:name w:val="caption"/>
    <w:basedOn w:val="Normal"/>
    <w:next w:val="Normal"/>
    <w:uiPriority w:val="35"/>
    <w:qFormat/>
    <w:locked/>
    <w:rsid w:val="00C24243"/>
    <w:pPr>
      <w:spacing w:after="200"/>
    </w:pPr>
    <w:rPr>
      <w:rFonts w:ascii="Calibri" w:eastAsia="Calibri" w:hAnsi="Calibri"/>
      <w:b/>
      <w:bCs/>
      <w:color w:val="4F81BD"/>
      <w:sz w:val="18"/>
      <w:szCs w:val="18"/>
      <w:lang w:val="en-US"/>
    </w:rPr>
  </w:style>
  <w:style w:type="character" w:customStyle="1" w:styleId="st">
    <w:name w:val="st"/>
    <w:rsid w:val="00C24243"/>
  </w:style>
  <w:style w:type="table" w:styleId="TableGrid">
    <w:name w:val="Table Grid"/>
    <w:basedOn w:val="TableNormal"/>
    <w:uiPriority w:val="59"/>
    <w:locked/>
    <w:rsid w:val="00C24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locked/>
    <w:rsid w:val="00577098"/>
    <w:pPr>
      <w:spacing w:after="60"/>
      <w:jc w:val="center"/>
      <w:outlineLvl w:val="1"/>
    </w:pPr>
    <w:rPr>
      <w:rFonts w:ascii="Cambria" w:hAnsi="Cambria"/>
      <w:sz w:val="24"/>
    </w:rPr>
  </w:style>
  <w:style w:type="character" w:customStyle="1" w:styleId="SubtitleChar">
    <w:name w:val="Subtitle Char"/>
    <w:link w:val="Subtitle"/>
    <w:rsid w:val="00577098"/>
    <w:rPr>
      <w:rFonts w:ascii="Cambria" w:eastAsia="Times New Roman" w:hAnsi="Cambria" w:cs="Times New Roman"/>
      <w:sz w:val="24"/>
      <w:szCs w:val="24"/>
      <w:lang w:val="en-GB" w:eastAsia="en-US"/>
    </w:rPr>
  </w:style>
  <w:style w:type="character" w:customStyle="1" w:styleId="apple-converted-space">
    <w:name w:val="apple-converted-space"/>
    <w:rsid w:val="00DE3ED0"/>
  </w:style>
  <w:style w:type="paragraph" w:customStyle="1" w:styleId="b">
    <w:name w:val="(b)"/>
    <w:basedOn w:val="Normal"/>
    <w:rsid w:val="00540F43"/>
    <w:pPr>
      <w:tabs>
        <w:tab w:val="left" w:pos="-737"/>
        <w:tab w:val="left" w:pos="1134"/>
      </w:tabs>
      <w:snapToGrid w:val="0"/>
      <w:spacing w:after="240"/>
      <w:ind w:left="1134" w:hanging="567"/>
      <w:jc w:val="both"/>
    </w:pPr>
    <w:rPr>
      <w:rFonts w:ascii="Times New Roman" w:hAnsi="Times New Roman"/>
      <w:snapToGrid w:val="0"/>
      <w:sz w:val="24"/>
    </w:rPr>
  </w:style>
  <w:style w:type="paragraph" w:styleId="ListParagraph">
    <w:name w:val="List Paragraph"/>
    <w:basedOn w:val="Normal"/>
    <w:uiPriority w:val="34"/>
    <w:qFormat/>
    <w:rsid w:val="009E0EA8"/>
    <w:pPr>
      <w:tabs>
        <w:tab w:val="left" w:pos="709"/>
      </w:tabs>
      <w:ind w:left="720"/>
      <w:contextualSpacing/>
      <w:jc w:val="both"/>
    </w:pPr>
    <w:rPr>
      <w:rFonts w:ascii="Times New Roman" w:hAnsi="Times New Roman"/>
      <w:sz w:val="24"/>
      <w:szCs w:val="20"/>
    </w:rPr>
  </w:style>
  <w:style w:type="paragraph" w:styleId="Revision">
    <w:name w:val="Revision"/>
    <w:hidden/>
    <w:uiPriority w:val="99"/>
    <w:semiHidden/>
    <w:rsid w:val="00EB3FD8"/>
    <w:rPr>
      <w:rFonts w:eastAsia="Times New Roman"/>
      <w:sz w:val="22"/>
      <w:szCs w:val="24"/>
      <w:lang w:val="en-GB" w:eastAsia="en-US"/>
    </w:rPr>
  </w:style>
  <w:style w:type="character" w:customStyle="1" w:styleId="Heading4Char">
    <w:name w:val="Heading 4 Char"/>
    <w:link w:val="Heading4"/>
    <w:rsid w:val="00B26155"/>
    <w:rPr>
      <w:rFonts w:ascii="Calibri" w:eastAsia="Times New Roman" w:hAnsi="Calibri" w:cs="Times New Roman"/>
      <w:b/>
      <w:bCs/>
      <w:sz w:val="28"/>
      <w:szCs w:val="28"/>
      <w:lang w:val="en-GB" w:eastAsia="en-US"/>
    </w:rPr>
  </w:style>
  <w:style w:type="character" w:customStyle="1" w:styleId="Heading5Char">
    <w:name w:val="Heading 5 Char"/>
    <w:link w:val="Heading5"/>
    <w:rsid w:val="00B26155"/>
    <w:rPr>
      <w:rFonts w:ascii="Calibri" w:eastAsia="Times New Roman" w:hAnsi="Calibri" w:cs="Times New Roman"/>
      <w:b/>
      <w:bCs/>
      <w:i/>
      <w:iCs/>
      <w:sz w:val="26"/>
      <w:szCs w:val="26"/>
      <w:lang w:val="en-GB" w:eastAsia="en-US"/>
    </w:rPr>
  </w:style>
  <w:style w:type="character" w:customStyle="1" w:styleId="Heading6Char">
    <w:name w:val="Heading 6 Char"/>
    <w:link w:val="Heading6"/>
    <w:rsid w:val="00B26155"/>
    <w:rPr>
      <w:rFonts w:ascii="Calibri" w:eastAsia="Times New Roman" w:hAnsi="Calibri" w:cs="Times New Roman"/>
      <w:b/>
      <w:bCs/>
      <w:sz w:val="22"/>
      <w:szCs w:val="22"/>
      <w:lang w:val="en-GB" w:eastAsia="en-US"/>
    </w:rPr>
  </w:style>
  <w:style w:type="character" w:customStyle="1" w:styleId="Heading7Char">
    <w:name w:val="Heading 7 Char"/>
    <w:link w:val="Heading7"/>
    <w:rsid w:val="00B26155"/>
    <w:rPr>
      <w:rFonts w:ascii="Calibri" w:eastAsia="Times New Roman" w:hAnsi="Calibri" w:cs="Times New Roman"/>
      <w:sz w:val="24"/>
      <w:szCs w:val="24"/>
      <w:lang w:val="en-GB" w:eastAsia="en-US"/>
    </w:rPr>
  </w:style>
  <w:style w:type="character" w:styleId="BookTitle">
    <w:name w:val="Book Title"/>
    <w:uiPriority w:val="33"/>
    <w:qFormat/>
    <w:rsid w:val="00B26155"/>
    <w:rPr>
      <w:b/>
      <w:bCs/>
      <w:smallCaps/>
      <w:spacing w:val="5"/>
    </w:rPr>
  </w:style>
  <w:style w:type="character" w:customStyle="1" w:styleId="COIChar">
    <w:name w:val="COI Char"/>
    <w:link w:val="COI"/>
    <w:uiPriority w:val="99"/>
    <w:rsid w:val="00D61D43"/>
    <w:rPr>
      <w:rFonts w:eastAsia="SimSun"/>
      <w:sz w:val="22"/>
      <w:szCs w:val="24"/>
      <w:lang w:val="en-GB" w:eastAsia="en-US"/>
    </w:rPr>
  </w:style>
  <w:style w:type="paragraph" w:styleId="BodyText2">
    <w:name w:val="Body Text 2"/>
    <w:basedOn w:val="Normal"/>
    <w:link w:val="BodyText2Char"/>
    <w:rsid w:val="00E11D63"/>
    <w:pPr>
      <w:spacing w:after="120" w:line="480" w:lineRule="auto"/>
    </w:pPr>
  </w:style>
  <w:style w:type="character" w:customStyle="1" w:styleId="BodyText2Char">
    <w:name w:val="Body Text 2 Char"/>
    <w:basedOn w:val="DefaultParagraphFont"/>
    <w:link w:val="BodyText2"/>
    <w:rsid w:val="00E11D63"/>
    <w:rPr>
      <w:rFonts w:eastAsia="Times New Roman"/>
      <w:sz w:val="22"/>
      <w:szCs w:val="24"/>
      <w:lang w:val="en-GB" w:eastAsia="en-US"/>
    </w:rPr>
  </w:style>
  <w:style w:type="character" w:customStyle="1" w:styleId="Heading9Char">
    <w:name w:val="Heading 9 Char"/>
    <w:basedOn w:val="DefaultParagraphFont"/>
    <w:link w:val="Heading9"/>
    <w:rsid w:val="00E11D63"/>
    <w:rPr>
      <w:rFonts w:ascii="Times New Roman" w:eastAsiaTheme="minorEastAsia" w:hAnsi="Times New Roman"/>
      <w:b/>
      <w:sz w:val="24"/>
      <w:lang w:val="en-GB" w:eastAsia="en-US"/>
    </w:rPr>
  </w:style>
  <w:style w:type="paragraph" w:styleId="ListBullet">
    <w:name w:val="List Bullet"/>
    <w:basedOn w:val="Normal"/>
    <w:autoRedefine/>
    <w:rsid w:val="00E11D63"/>
    <w:pPr>
      <w:numPr>
        <w:numId w:val="14"/>
      </w:numPr>
      <w:jc w:val="both"/>
    </w:pPr>
    <w:rPr>
      <w:rFonts w:ascii="Times New Roman" w:eastAsiaTheme="minorEastAsia" w:hAnsi="Times New Roman"/>
      <w:szCs w:val="20"/>
    </w:rPr>
  </w:style>
  <w:style w:type="paragraph" w:styleId="BodyTextIndent3">
    <w:name w:val="Body Text Indent 3"/>
    <w:basedOn w:val="Normal"/>
    <w:link w:val="BodyTextIndent3Char"/>
    <w:rsid w:val="00E11D63"/>
    <w:pPr>
      <w:spacing w:before="120"/>
      <w:ind w:left="567"/>
    </w:pPr>
    <w:rPr>
      <w:rFonts w:ascii="Times New Roman" w:eastAsiaTheme="minorEastAsia" w:hAnsi="Times New Roman"/>
      <w:szCs w:val="20"/>
      <w:lang w:val="en-US"/>
    </w:rPr>
  </w:style>
  <w:style w:type="character" w:customStyle="1" w:styleId="BodyTextIndent3Char">
    <w:name w:val="Body Text Indent 3 Char"/>
    <w:basedOn w:val="DefaultParagraphFont"/>
    <w:link w:val="BodyTextIndent3"/>
    <w:rsid w:val="00E11D63"/>
    <w:rPr>
      <w:rFonts w:ascii="Times New Roman" w:eastAsiaTheme="minorEastAsia" w:hAnsi="Times New Roman"/>
      <w:sz w:val="22"/>
      <w:lang w:val="en-US" w:eastAsia="en-US"/>
    </w:rPr>
  </w:style>
  <w:style w:type="paragraph" w:styleId="TOC5">
    <w:name w:val="toc 5"/>
    <w:basedOn w:val="Normal"/>
    <w:next w:val="Normal"/>
    <w:autoRedefine/>
    <w:locked/>
    <w:rsid w:val="00E11D63"/>
    <w:rPr>
      <w:rFonts w:ascii="Times New Roman" w:eastAsiaTheme="minorEastAsia" w:hAnsi="Times New Roman"/>
      <w:b/>
      <w:szCs w:val="20"/>
    </w:rPr>
  </w:style>
  <w:style w:type="paragraph" w:styleId="BodyText">
    <w:name w:val="Body Text"/>
    <w:basedOn w:val="Normal"/>
    <w:link w:val="BodyTextChar"/>
    <w:rsid w:val="00E11D63"/>
    <w:pPr>
      <w:spacing w:before="120"/>
      <w:jc w:val="both"/>
    </w:pPr>
    <w:rPr>
      <w:rFonts w:ascii="Times New Roman" w:eastAsiaTheme="minorEastAsia" w:hAnsi="Times New Roman"/>
      <w:lang w:val="en-US"/>
    </w:rPr>
  </w:style>
  <w:style w:type="character" w:customStyle="1" w:styleId="BodyTextChar">
    <w:name w:val="Body Text Char"/>
    <w:basedOn w:val="DefaultParagraphFont"/>
    <w:link w:val="BodyText"/>
    <w:rsid w:val="00E11D63"/>
    <w:rPr>
      <w:rFonts w:ascii="Times New Roman" w:eastAsiaTheme="minorEastAsia" w:hAnsi="Times New Roman"/>
      <w:sz w:val="22"/>
      <w:szCs w:val="24"/>
      <w:lang w:val="en-US" w:eastAsia="en-US"/>
    </w:rPr>
  </w:style>
  <w:style w:type="paragraph" w:styleId="HTMLPreformatted">
    <w:name w:val="HTML Preformatted"/>
    <w:basedOn w:val="Normal"/>
    <w:link w:val="HTMLPreformattedChar"/>
    <w:uiPriority w:val="99"/>
    <w:unhideWhenUsed/>
    <w:rsid w:val="00E11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rPr>
  </w:style>
  <w:style w:type="character" w:customStyle="1" w:styleId="HTMLconformatoprevioCar">
    <w:name w:val="HTML con formato previo Car"/>
    <w:basedOn w:val="DefaultParagraphFont"/>
    <w:rsid w:val="00E11D63"/>
    <w:rPr>
      <w:rFonts w:ascii="Consolas" w:eastAsia="Times New Roman" w:hAnsi="Consolas" w:cs="Consolas"/>
      <w:lang w:val="en-GB" w:eastAsia="en-US"/>
    </w:rPr>
  </w:style>
  <w:style w:type="character" w:customStyle="1" w:styleId="HTMLPreformattedChar">
    <w:name w:val="HTML Preformatted Char"/>
    <w:basedOn w:val="DefaultParagraphFont"/>
    <w:link w:val="HTMLPreformatted"/>
    <w:uiPriority w:val="99"/>
    <w:rsid w:val="00E11D63"/>
    <w:rPr>
      <w:rFonts w:ascii="Courier New" w:eastAsiaTheme="minorEastAsia" w:hAnsi="Courier New" w:cs="Courier New"/>
      <w:lang w:val="en-US" w:eastAsia="en-US"/>
    </w:rPr>
  </w:style>
  <w:style w:type="character" w:customStyle="1" w:styleId="BalloonTextChar">
    <w:name w:val="Balloon Text Char"/>
    <w:basedOn w:val="DefaultParagraphFont"/>
    <w:uiPriority w:val="99"/>
    <w:rsid w:val="00E11D63"/>
    <w:rPr>
      <w:rFonts w:ascii="Tahoma" w:hAnsi="Tahoma" w:cs="Tahoma"/>
      <w:sz w:val="16"/>
      <w:szCs w:val="16"/>
    </w:rPr>
  </w:style>
  <w:style w:type="paragraph" w:styleId="NormalWeb">
    <w:name w:val="Normal (Web)"/>
    <w:basedOn w:val="Normal"/>
    <w:uiPriority w:val="99"/>
    <w:unhideWhenUsed/>
    <w:rsid w:val="00E11D63"/>
    <w:pPr>
      <w:spacing w:before="100" w:beforeAutospacing="1" w:after="100" w:afterAutospacing="1"/>
    </w:pPr>
    <w:rPr>
      <w:rFonts w:ascii="Times New Roman" w:eastAsiaTheme="minorEastAsia" w:hAnsi="Times New Roman"/>
      <w:sz w:val="24"/>
      <w:lang w:val="en-US"/>
    </w:rPr>
  </w:style>
  <w:style w:type="paragraph" w:customStyle="1" w:styleId="TableText">
    <w:name w:val="Table Text"/>
    <w:basedOn w:val="Normal"/>
    <w:rsid w:val="00E11D63"/>
    <w:rPr>
      <w:rFonts w:ascii="Times New Roman" w:eastAsiaTheme="minorEastAsia" w:hAnsi="Times New Roman"/>
      <w:color w:val="000000"/>
      <w:sz w:val="24"/>
      <w:szCs w:val="20"/>
      <w:lang w:val="en-US"/>
    </w:rPr>
  </w:style>
  <w:style w:type="paragraph" w:styleId="NoSpacing">
    <w:name w:val="No Spacing"/>
    <w:basedOn w:val="Normal"/>
    <w:uiPriority w:val="1"/>
    <w:qFormat/>
    <w:rsid w:val="007662AC"/>
    <w:rPr>
      <w:rFonts w:ascii="Calibri" w:eastAsiaTheme="minorHAnsi" w:hAnsi="Calibri"/>
      <w:szCs w:val="22"/>
      <w:lang w:val="en-AU"/>
    </w:rPr>
  </w:style>
  <w:style w:type="numbering" w:customStyle="1" w:styleId="NoList1">
    <w:name w:val="No List1"/>
    <w:next w:val="NoList"/>
    <w:uiPriority w:val="99"/>
    <w:semiHidden/>
    <w:unhideWhenUsed/>
    <w:rsid w:val="004641C8"/>
  </w:style>
  <w:style w:type="table" w:customStyle="1" w:styleId="TableGrid1">
    <w:name w:val="Table Grid1"/>
    <w:basedOn w:val="TableNormal"/>
    <w:next w:val="TableGrid"/>
    <w:uiPriority w:val="59"/>
    <w:rsid w:val="004641C8"/>
    <w:pPr>
      <w:jc w:val="both"/>
    </w:pPr>
    <w:rPr>
      <w:rFonts w:ascii="Century" w:eastAsia="MS Mincho" w:hAnsi="Century"/>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arge">
    <w:name w:val="gmail-marge"/>
    <w:basedOn w:val="Normal"/>
    <w:rsid w:val="00404C54"/>
    <w:pPr>
      <w:spacing w:before="100" w:beforeAutospacing="1" w:after="100" w:afterAutospacing="1"/>
    </w:pPr>
    <w:rPr>
      <w:rFonts w:ascii="Times New Roman" w:hAnsi="Times New Roman"/>
      <w:sz w:val="24"/>
      <w:lang w:val="en-US" w:eastAsia="zh-TW"/>
    </w:rPr>
  </w:style>
  <w:style w:type="paragraph" w:customStyle="1" w:styleId="yiv0527687820msonormal">
    <w:name w:val="yiv0527687820msonormal"/>
    <w:basedOn w:val="Normal"/>
    <w:rsid w:val="00843324"/>
    <w:pPr>
      <w:spacing w:before="100" w:beforeAutospacing="1" w:after="100" w:afterAutospacing="1"/>
    </w:pPr>
    <w:rPr>
      <w:rFonts w:ascii="Times New Roman" w:hAnsi="Times New Roman"/>
      <w:sz w:val="24"/>
      <w:lang w:val="en-US" w:eastAsia="zh-TW"/>
    </w:rPr>
  </w:style>
  <w:style w:type="paragraph" w:customStyle="1" w:styleId="MediumGrid1-Accent21">
    <w:name w:val="Medium Grid 1 - Accent 21"/>
    <w:basedOn w:val="Normal"/>
    <w:uiPriority w:val="99"/>
    <w:qFormat/>
    <w:rsid w:val="00DC4DFC"/>
    <w:pPr>
      <w:spacing w:after="200" w:line="276" w:lineRule="auto"/>
      <w:ind w:left="720"/>
      <w:contextualSpacing/>
    </w:pPr>
    <w:rPr>
      <w:rFonts w:ascii="Calibri" w:eastAsia="Calibri" w:hAnsi="Calibri"/>
      <w:szCs w:val="22"/>
      <w:lang w:val="en-US"/>
    </w:rPr>
  </w:style>
  <w:style w:type="character" w:customStyle="1" w:styleId="preferred">
    <w:name w:val="preferred"/>
    <w:basedOn w:val="DefaultParagraphFont"/>
    <w:rsid w:val="00C22B9E"/>
  </w:style>
  <w:style w:type="character" w:customStyle="1" w:styleId="normaltextrun">
    <w:name w:val="normaltextrun"/>
    <w:basedOn w:val="DefaultParagraphFont"/>
    <w:rsid w:val="00346056"/>
  </w:style>
  <w:style w:type="paragraph" w:styleId="Date">
    <w:name w:val="Date"/>
    <w:basedOn w:val="Normal"/>
    <w:next w:val="Normal"/>
    <w:link w:val="DateChar"/>
    <w:rsid w:val="00E10DC9"/>
  </w:style>
  <w:style w:type="character" w:customStyle="1" w:styleId="DateChar">
    <w:name w:val="Date Char"/>
    <w:basedOn w:val="DefaultParagraphFont"/>
    <w:link w:val="Date"/>
    <w:rsid w:val="00E10DC9"/>
    <w:rPr>
      <w:rFonts w:eastAsia="Times New Roman"/>
      <w:sz w:val="22"/>
      <w:szCs w:val="24"/>
      <w:lang w:val="en-GB" w:eastAsia="en-US"/>
    </w:rPr>
  </w:style>
  <w:style w:type="character" w:customStyle="1" w:styleId="contextualspellingandgrammarerror">
    <w:name w:val="contextualspellingandgrammarerror"/>
    <w:basedOn w:val="DefaultParagraphFont"/>
    <w:rsid w:val="006060BC"/>
  </w:style>
  <w:style w:type="character" w:customStyle="1" w:styleId="eop">
    <w:name w:val="eop"/>
    <w:basedOn w:val="DefaultParagraphFont"/>
    <w:rsid w:val="003F097D"/>
  </w:style>
  <w:style w:type="character" w:customStyle="1" w:styleId="spellingerror">
    <w:name w:val="spellingerror"/>
    <w:basedOn w:val="DefaultParagraphFont"/>
    <w:rsid w:val="00C14F1E"/>
  </w:style>
  <w:style w:type="character" w:styleId="UnresolvedMention">
    <w:name w:val="Unresolved Mention"/>
    <w:basedOn w:val="DefaultParagraphFont"/>
    <w:uiPriority w:val="99"/>
    <w:semiHidden/>
    <w:unhideWhenUsed/>
    <w:rsid w:val="000B5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71"/>
                                              <w:marBottom w:val="0"/>
                                              <w:divBdr>
                                                <w:top w:val="single" w:sz="6" w:space="4" w:color="CCCCCC"/>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374954">
      <w:bodyDiv w:val="1"/>
      <w:marLeft w:val="0"/>
      <w:marRight w:val="0"/>
      <w:marTop w:val="0"/>
      <w:marBottom w:val="0"/>
      <w:divBdr>
        <w:top w:val="none" w:sz="0" w:space="0" w:color="auto"/>
        <w:left w:val="none" w:sz="0" w:space="0" w:color="auto"/>
        <w:bottom w:val="none" w:sz="0" w:space="0" w:color="auto"/>
        <w:right w:val="none" w:sz="0" w:space="0" w:color="auto"/>
      </w:divBdr>
    </w:div>
    <w:div w:id="66347102">
      <w:bodyDiv w:val="1"/>
      <w:marLeft w:val="0"/>
      <w:marRight w:val="0"/>
      <w:marTop w:val="0"/>
      <w:marBottom w:val="0"/>
      <w:divBdr>
        <w:top w:val="none" w:sz="0" w:space="0" w:color="auto"/>
        <w:left w:val="none" w:sz="0" w:space="0" w:color="auto"/>
        <w:bottom w:val="none" w:sz="0" w:space="0" w:color="auto"/>
        <w:right w:val="none" w:sz="0" w:space="0" w:color="auto"/>
      </w:divBdr>
      <w:divsChild>
        <w:div w:id="1707101526">
          <w:marLeft w:val="0"/>
          <w:marRight w:val="0"/>
          <w:marTop w:val="0"/>
          <w:marBottom w:val="0"/>
          <w:divBdr>
            <w:top w:val="none" w:sz="0" w:space="0" w:color="auto"/>
            <w:left w:val="none" w:sz="0" w:space="0" w:color="auto"/>
            <w:bottom w:val="none" w:sz="0" w:space="0" w:color="auto"/>
            <w:right w:val="none" w:sz="0" w:space="0" w:color="auto"/>
          </w:divBdr>
          <w:divsChild>
            <w:div w:id="511534677">
              <w:marLeft w:val="0"/>
              <w:marRight w:val="0"/>
              <w:marTop w:val="0"/>
              <w:marBottom w:val="0"/>
              <w:divBdr>
                <w:top w:val="none" w:sz="0" w:space="0" w:color="auto"/>
                <w:left w:val="none" w:sz="0" w:space="0" w:color="auto"/>
                <w:bottom w:val="none" w:sz="0" w:space="0" w:color="auto"/>
                <w:right w:val="none" w:sz="0" w:space="0" w:color="auto"/>
              </w:divBdr>
              <w:divsChild>
                <w:div w:id="1976525571">
                  <w:marLeft w:val="0"/>
                  <w:marRight w:val="0"/>
                  <w:marTop w:val="0"/>
                  <w:marBottom w:val="0"/>
                  <w:divBdr>
                    <w:top w:val="none" w:sz="0" w:space="0" w:color="auto"/>
                    <w:left w:val="none" w:sz="0" w:space="0" w:color="auto"/>
                    <w:bottom w:val="none" w:sz="0" w:space="0" w:color="auto"/>
                    <w:right w:val="none" w:sz="0" w:space="0" w:color="auto"/>
                  </w:divBdr>
                  <w:divsChild>
                    <w:div w:id="1114597420">
                      <w:marLeft w:val="0"/>
                      <w:marRight w:val="0"/>
                      <w:marTop w:val="0"/>
                      <w:marBottom w:val="0"/>
                      <w:divBdr>
                        <w:top w:val="single" w:sz="6" w:space="0" w:color="666666"/>
                        <w:left w:val="single" w:sz="6" w:space="0" w:color="666666"/>
                        <w:bottom w:val="single" w:sz="6" w:space="0" w:color="666666"/>
                        <w:right w:val="single" w:sz="6" w:space="0" w:color="666666"/>
                      </w:divBdr>
                      <w:divsChild>
                        <w:div w:id="1128209582">
                          <w:marLeft w:val="300"/>
                          <w:marRight w:val="0"/>
                          <w:marTop w:val="0"/>
                          <w:marBottom w:val="0"/>
                          <w:divBdr>
                            <w:top w:val="none" w:sz="0" w:space="0" w:color="auto"/>
                            <w:left w:val="none" w:sz="0" w:space="0" w:color="auto"/>
                            <w:bottom w:val="none" w:sz="0" w:space="0" w:color="auto"/>
                            <w:right w:val="none" w:sz="0" w:space="0" w:color="auto"/>
                          </w:divBdr>
                          <w:divsChild>
                            <w:div w:id="116067077">
                              <w:marLeft w:val="0"/>
                              <w:marRight w:val="0"/>
                              <w:marTop w:val="0"/>
                              <w:marBottom w:val="150"/>
                              <w:divBdr>
                                <w:top w:val="none" w:sz="0" w:space="0" w:color="auto"/>
                                <w:left w:val="none" w:sz="0" w:space="0" w:color="auto"/>
                                <w:bottom w:val="none" w:sz="0" w:space="0" w:color="auto"/>
                                <w:right w:val="none" w:sz="0" w:space="0" w:color="auto"/>
                              </w:divBdr>
                              <w:divsChild>
                                <w:div w:id="11700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38274">
      <w:bodyDiv w:val="1"/>
      <w:marLeft w:val="0"/>
      <w:marRight w:val="0"/>
      <w:marTop w:val="0"/>
      <w:marBottom w:val="0"/>
      <w:divBdr>
        <w:top w:val="none" w:sz="0" w:space="0" w:color="auto"/>
        <w:left w:val="none" w:sz="0" w:space="0" w:color="auto"/>
        <w:bottom w:val="none" w:sz="0" w:space="0" w:color="auto"/>
        <w:right w:val="none" w:sz="0" w:space="0" w:color="auto"/>
      </w:divBdr>
      <w:divsChild>
        <w:div w:id="1881046443">
          <w:marLeft w:val="547"/>
          <w:marRight w:val="0"/>
          <w:marTop w:val="0"/>
          <w:marBottom w:val="0"/>
          <w:divBdr>
            <w:top w:val="none" w:sz="0" w:space="0" w:color="auto"/>
            <w:left w:val="none" w:sz="0" w:space="0" w:color="auto"/>
            <w:bottom w:val="none" w:sz="0" w:space="0" w:color="auto"/>
            <w:right w:val="none" w:sz="0" w:space="0" w:color="auto"/>
          </w:divBdr>
        </w:div>
        <w:div w:id="465583275">
          <w:marLeft w:val="547"/>
          <w:marRight w:val="0"/>
          <w:marTop w:val="0"/>
          <w:marBottom w:val="0"/>
          <w:divBdr>
            <w:top w:val="none" w:sz="0" w:space="0" w:color="auto"/>
            <w:left w:val="none" w:sz="0" w:space="0" w:color="auto"/>
            <w:bottom w:val="none" w:sz="0" w:space="0" w:color="auto"/>
            <w:right w:val="none" w:sz="0" w:space="0" w:color="auto"/>
          </w:divBdr>
        </w:div>
        <w:div w:id="1294403401">
          <w:marLeft w:val="547"/>
          <w:marRight w:val="0"/>
          <w:marTop w:val="0"/>
          <w:marBottom w:val="0"/>
          <w:divBdr>
            <w:top w:val="none" w:sz="0" w:space="0" w:color="auto"/>
            <w:left w:val="none" w:sz="0" w:space="0" w:color="auto"/>
            <w:bottom w:val="none" w:sz="0" w:space="0" w:color="auto"/>
            <w:right w:val="none" w:sz="0" w:space="0" w:color="auto"/>
          </w:divBdr>
        </w:div>
      </w:divsChild>
    </w:div>
    <w:div w:id="141507444">
      <w:bodyDiv w:val="1"/>
      <w:marLeft w:val="0"/>
      <w:marRight w:val="0"/>
      <w:marTop w:val="0"/>
      <w:marBottom w:val="0"/>
      <w:divBdr>
        <w:top w:val="none" w:sz="0" w:space="0" w:color="auto"/>
        <w:left w:val="none" w:sz="0" w:space="0" w:color="auto"/>
        <w:bottom w:val="none" w:sz="0" w:space="0" w:color="auto"/>
        <w:right w:val="none" w:sz="0" w:space="0" w:color="auto"/>
      </w:divBdr>
      <w:divsChild>
        <w:div w:id="2044093312">
          <w:marLeft w:val="288"/>
          <w:marRight w:val="0"/>
          <w:marTop w:val="115"/>
          <w:marBottom w:val="0"/>
          <w:divBdr>
            <w:top w:val="none" w:sz="0" w:space="0" w:color="auto"/>
            <w:left w:val="none" w:sz="0" w:space="0" w:color="auto"/>
            <w:bottom w:val="none" w:sz="0" w:space="0" w:color="auto"/>
            <w:right w:val="none" w:sz="0" w:space="0" w:color="auto"/>
          </w:divBdr>
        </w:div>
        <w:div w:id="813528002">
          <w:marLeft w:val="288"/>
          <w:marRight w:val="0"/>
          <w:marTop w:val="115"/>
          <w:marBottom w:val="0"/>
          <w:divBdr>
            <w:top w:val="none" w:sz="0" w:space="0" w:color="auto"/>
            <w:left w:val="none" w:sz="0" w:space="0" w:color="auto"/>
            <w:bottom w:val="none" w:sz="0" w:space="0" w:color="auto"/>
            <w:right w:val="none" w:sz="0" w:space="0" w:color="auto"/>
          </w:divBdr>
        </w:div>
      </w:divsChild>
    </w:div>
    <w:div w:id="221453789">
      <w:bodyDiv w:val="1"/>
      <w:marLeft w:val="0"/>
      <w:marRight w:val="0"/>
      <w:marTop w:val="0"/>
      <w:marBottom w:val="0"/>
      <w:divBdr>
        <w:top w:val="none" w:sz="0" w:space="0" w:color="auto"/>
        <w:left w:val="none" w:sz="0" w:space="0" w:color="auto"/>
        <w:bottom w:val="none" w:sz="0" w:space="0" w:color="auto"/>
        <w:right w:val="none" w:sz="0" w:space="0" w:color="auto"/>
      </w:divBdr>
      <w:divsChild>
        <w:div w:id="1149130902">
          <w:marLeft w:val="446"/>
          <w:marRight w:val="0"/>
          <w:marTop w:val="0"/>
          <w:marBottom w:val="0"/>
          <w:divBdr>
            <w:top w:val="none" w:sz="0" w:space="0" w:color="auto"/>
            <w:left w:val="none" w:sz="0" w:space="0" w:color="auto"/>
            <w:bottom w:val="none" w:sz="0" w:space="0" w:color="auto"/>
            <w:right w:val="none" w:sz="0" w:space="0" w:color="auto"/>
          </w:divBdr>
        </w:div>
      </w:divsChild>
    </w:div>
    <w:div w:id="324749727">
      <w:bodyDiv w:val="1"/>
      <w:marLeft w:val="0"/>
      <w:marRight w:val="0"/>
      <w:marTop w:val="0"/>
      <w:marBottom w:val="0"/>
      <w:divBdr>
        <w:top w:val="none" w:sz="0" w:space="0" w:color="auto"/>
        <w:left w:val="none" w:sz="0" w:space="0" w:color="auto"/>
        <w:bottom w:val="none" w:sz="0" w:space="0" w:color="auto"/>
        <w:right w:val="none" w:sz="0" w:space="0" w:color="auto"/>
      </w:divBdr>
      <w:divsChild>
        <w:div w:id="896864198">
          <w:marLeft w:val="288"/>
          <w:marRight w:val="0"/>
          <w:marTop w:val="96"/>
          <w:marBottom w:val="0"/>
          <w:divBdr>
            <w:top w:val="none" w:sz="0" w:space="0" w:color="auto"/>
            <w:left w:val="none" w:sz="0" w:space="0" w:color="auto"/>
            <w:bottom w:val="none" w:sz="0" w:space="0" w:color="auto"/>
            <w:right w:val="none" w:sz="0" w:space="0" w:color="auto"/>
          </w:divBdr>
        </w:div>
        <w:div w:id="490952242">
          <w:marLeft w:val="288"/>
          <w:marRight w:val="0"/>
          <w:marTop w:val="96"/>
          <w:marBottom w:val="0"/>
          <w:divBdr>
            <w:top w:val="none" w:sz="0" w:space="0" w:color="auto"/>
            <w:left w:val="none" w:sz="0" w:space="0" w:color="auto"/>
            <w:bottom w:val="none" w:sz="0" w:space="0" w:color="auto"/>
            <w:right w:val="none" w:sz="0" w:space="0" w:color="auto"/>
          </w:divBdr>
        </w:div>
        <w:div w:id="20714157">
          <w:marLeft w:val="288"/>
          <w:marRight w:val="0"/>
          <w:marTop w:val="96"/>
          <w:marBottom w:val="0"/>
          <w:divBdr>
            <w:top w:val="none" w:sz="0" w:space="0" w:color="auto"/>
            <w:left w:val="none" w:sz="0" w:space="0" w:color="auto"/>
            <w:bottom w:val="none" w:sz="0" w:space="0" w:color="auto"/>
            <w:right w:val="none" w:sz="0" w:space="0" w:color="auto"/>
          </w:divBdr>
        </w:div>
      </w:divsChild>
    </w:div>
    <w:div w:id="336856652">
      <w:bodyDiv w:val="1"/>
      <w:marLeft w:val="0"/>
      <w:marRight w:val="0"/>
      <w:marTop w:val="0"/>
      <w:marBottom w:val="0"/>
      <w:divBdr>
        <w:top w:val="none" w:sz="0" w:space="0" w:color="auto"/>
        <w:left w:val="none" w:sz="0" w:space="0" w:color="auto"/>
        <w:bottom w:val="none" w:sz="0" w:space="0" w:color="auto"/>
        <w:right w:val="none" w:sz="0" w:space="0" w:color="auto"/>
      </w:divBdr>
    </w:div>
    <w:div w:id="386422103">
      <w:bodyDiv w:val="1"/>
      <w:marLeft w:val="0"/>
      <w:marRight w:val="0"/>
      <w:marTop w:val="0"/>
      <w:marBottom w:val="0"/>
      <w:divBdr>
        <w:top w:val="none" w:sz="0" w:space="0" w:color="auto"/>
        <w:left w:val="none" w:sz="0" w:space="0" w:color="auto"/>
        <w:bottom w:val="none" w:sz="0" w:space="0" w:color="auto"/>
        <w:right w:val="none" w:sz="0" w:space="0" w:color="auto"/>
      </w:divBdr>
    </w:div>
    <w:div w:id="422915386">
      <w:bodyDiv w:val="1"/>
      <w:marLeft w:val="0"/>
      <w:marRight w:val="0"/>
      <w:marTop w:val="0"/>
      <w:marBottom w:val="0"/>
      <w:divBdr>
        <w:top w:val="none" w:sz="0" w:space="0" w:color="auto"/>
        <w:left w:val="none" w:sz="0" w:space="0" w:color="auto"/>
        <w:bottom w:val="none" w:sz="0" w:space="0" w:color="auto"/>
        <w:right w:val="none" w:sz="0" w:space="0" w:color="auto"/>
      </w:divBdr>
      <w:divsChild>
        <w:div w:id="1078096434">
          <w:marLeft w:val="446"/>
          <w:marRight w:val="0"/>
          <w:marTop w:val="0"/>
          <w:marBottom w:val="0"/>
          <w:divBdr>
            <w:top w:val="none" w:sz="0" w:space="0" w:color="auto"/>
            <w:left w:val="none" w:sz="0" w:space="0" w:color="auto"/>
            <w:bottom w:val="none" w:sz="0" w:space="0" w:color="auto"/>
            <w:right w:val="none" w:sz="0" w:space="0" w:color="auto"/>
          </w:divBdr>
        </w:div>
      </w:divsChild>
    </w:div>
    <w:div w:id="469059568">
      <w:bodyDiv w:val="1"/>
      <w:marLeft w:val="0"/>
      <w:marRight w:val="0"/>
      <w:marTop w:val="0"/>
      <w:marBottom w:val="0"/>
      <w:divBdr>
        <w:top w:val="none" w:sz="0" w:space="0" w:color="auto"/>
        <w:left w:val="none" w:sz="0" w:space="0" w:color="auto"/>
        <w:bottom w:val="none" w:sz="0" w:space="0" w:color="auto"/>
        <w:right w:val="none" w:sz="0" w:space="0" w:color="auto"/>
      </w:divBdr>
      <w:divsChild>
        <w:div w:id="1446539479">
          <w:marLeft w:val="0"/>
          <w:marRight w:val="0"/>
          <w:marTop w:val="0"/>
          <w:marBottom w:val="0"/>
          <w:divBdr>
            <w:top w:val="none" w:sz="0" w:space="0" w:color="auto"/>
            <w:left w:val="none" w:sz="0" w:space="0" w:color="auto"/>
            <w:bottom w:val="none" w:sz="0" w:space="0" w:color="auto"/>
            <w:right w:val="none" w:sz="0" w:space="0" w:color="auto"/>
          </w:divBdr>
          <w:divsChild>
            <w:div w:id="2125342972">
              <w:marLeft w:val="0"/>
              <w:marRight w:val="0"/>
              <w:marTop w:val="0"/>
              <w:marBottom w:val="0"/>
              <w:divBdr>
                <w:top w:val="none" w:sz="0" w:space="0" w:color="auto"/>
                <w:left w:val="none" w:sz="0" w:space="0" w:color="auto"/>
                <w:bottom w:val="none" w:sz="0" w:space="0" w:color="auto"/>
                <w:right w:val="none" w:sz="0" w:space="0" w:color="auto"/>
              </w:divBdr>
              <w:divsChild>
                <w:div w:id="1473211736">
                  <w:marLeft w:val="0"/>
                  <w:marRight w:val="0"/>
                  <w:marTop w:val="0"/>
                  <w:marBottom w:val="0"/>
                  <w:divBdr>
                    <w:top w:val="none" w:sz="0" w:space="0" w:color="auto"/>
                    <w:left w:val="none" w:sz="0" w:space="0" w:color="auto"/>
                    <w:bottom w:val="none" w:sz="0" w:space="0" w:color="auto"/>
                    <w:right w:val="none" w:sz="0" w:space="0" w:color="auto"/>
                  </w:divBdr>
                  <w:divsChild>
                    <w:div w:id="701631734">
                      <w:marLeft w:val="0"/>
                      <w:marRight w:val="0"/>
                      <w:marTop w:val="0"/>
                      <w:marBottom w:val="0"/>
                      <w:divBdr>
                        <w:top w:val="none" w:sz="0" w:space="0" w:color="auto"/>
                        <w:left w:val="none" w:sz="0" w:space="0" w:color="auto"/>
                        <w:bottom w:val="none" w:sz="0" w:space="0" w:color="auto"/>
                        <w:right w:val="none" w:sz="0" w:space="0" w:color="auto"/>
                      </w:divBdr>
                      <w:divsChild>
                        <w:div w:id="1536233871">
                          <w:marLeft w:val="0"/>
                          <w:marRight w:val="0"/>
                          <w:marTop w:val="0"/>
                          <w:marBottom w:val="0"/>
                          <w:divBdr>
                            <w:top w:val="none" w:sz="0" w:space="0" w:color="auto"/>
                            <w:left w:val="none" w:sz="0" w:space="0" w:color="auto"/>
                            <w:bottom w:val="none" w:sz="0" w:space="0" w:color="auto"/>
                            <w:right w:val="none" w:sz="0" w:space="0" w:color="auto"/>
                          </w:divBdr>
                          <w:divsChild>
                            <w:div w:id="1965886697">
                              <w:marLeft w:val="2070"/>
                              <w:marRight w:val="3960"/>
                              <w:marTop w:val="0"/>
                              <w:marBottom w:val="0"/>
                              <w:divBdr>
                                <w:top w:val="none" w:sz="0" w:space="0" w:color="auto"/>
                                <w:left w:val="none" w:sz="0" w:space="0" w:color="auto"/>
                                <w:bottom w:val="none" w:sz="0" w:space="0" w:color="auto"/>
                                <w:right w:val="none" w:sz="0" w:space="0" w:color="auto"/>
                              </w:divBdr>
                              <w:divsChild>
                                <w:div w:id="401491148">
                                  <w:marLeft w:val="0"/>
                                  <w:marRight w:val="0"/>
                                  <w:marTop w:val="0"/>
                                  <w:marBottom w:val="0"/>
                                  <w:divBdr>
                                    <w:top w:val="none" w:sz="0" w:space="0" w:color="auto"/>
                                    <w:left w:val="none" w:sz="0" w:space="0" w:color="auto"/>
                                    <w:bottom w:val="none" w:sz="0" w:space="0" w:color="auto"/>
                                    <w:right w:val="none" w:sz="0" w:space="0" w:color="auto"/>
                                  </w:divBdr>
                                  <w:divsChild>
                                    <w:div w:id="1443719309">
                                      <w:marLeft w:val="0"/>
                                      <w:marRight w:val="0"/>
                                      <w:marTop w:val="0"/>
                                      <w:marBottom w:val="0"/>
                                      <w:divBdr>
                                        <w:top w:val="none" w:sz="0" w:space="0" w:color="auto"/>
                                        <w:left w:val="none" w:sz="0" w:space="0" w:color="auto"/>
                                        <w:bottom w:val="none" w:sz="0" w:space="0" w:color="auto"/>
                                        <w:right w:val="none" w:sz="0" w:space="0" w:color="auto"/>
                                      </w:divBdr>
                                      <w:divsChild>
                                        <w:div w:id="1601332080">
                                          <w:marLeft w:val="0"/>
                                          <w:marRight w:val="0"/>
                                          <w:marTop w:val="0"/>
                                          <w:marBottom w:val="0"/>
                                          <w:divBdr>
                                            <w:top w:val="none" w:sz="0" w:space="0" w:color="auto"/>
                                            <w:left w:val="none" w:sz="0" w:space="0" w:color="auto"/>
                                            <w:bottom w:val="none" w:sz="0" w:space="0" w:color="auto"/>
                                            <w:right w:val="none" w:sz="0" w:space="0" w:color="auto"/>
                                          </w:divBdr>
                                          <w:divsChild>
                                            <w:div w:id="294141695">
                                              <w:marLeft w:val="0"/>
                                              <w:marRight w:val="0"/>
                                              <w:marTop w:val="90"/>
                                              <w:marBottom w:val="0"/>
                                              <w:divBdr>
                                                <w:top w:val="none" w:sz="0" w:space="0" w:color="auto"/>
                                                <w:left w:val="none" w:sz="0" w:space="0" w:color="auto"/>
                                                <w:bottom w:val="none" w:sz="0" w:space="0" w:color="auto"/>
                                                <w:right w:val="none" w:sz="0" w:space="0" w:color="auto"/>
                                              </w:divBdr>
                                              <w:divsChild>
                                                <w:div w:id="1439912916">
                                                  <w:marLeft w:val="0"/>
                                                  <w:marRight w:val="0"/>
                                                  <w:marTop w:val="0"/>
                                                  <w:marBottom w:val="0"/>
                                                  <w:divBdr>
                                                    <w:top w:val="none" w:sz="0" w:space="0" w:color="auto"/>
                                                    <w:left w:val="none" w:sz="0" w:space="0" w:color="auto"/>
                                                    <w:bottom w:val="none" w:sz="0" w:space="0" w:color="auto"/>
                                                    <w:right w:val="none" w:sz="0" w:space="0" w:color="auto"/>
                                                  </w:divBdr>
                                                  <w:divsChild>
                                                    <w:div w:id="1167667045">
                                                      <w:marLeft w:val="0"/>
                                                      <w:marRight w:val="0"/>
                                                      <w:marTop w:val="0"/>
                                                      <w:marBottom w:val="0"/>
                                                      <w:divBdr>
                                                        <w:top w:val="none" w:sz="0" w:space="0" w:color="auto"/>
                                                        <w:left w:val="none" w:sz="0" w:space="0" w:color="auto"/>
                                                        <w:bottom w:val="none" w:sz="0" w:space="0" w:color="auto"/>
                                                        <w:right w:val="none" w:sz="0" w:space="0" w:color="auto"/>
                                                      </w:divBdr>
                                                      <w:divsChild>
                                                        <w:div w:id="1866937306">
                                                          <w:marLeft w:val="0"/>
                                                          <w:marRight w:val="0"/>
                                                          <w:marTop w:val="0"/>
                                                          <w:marBottom w:val="390"/>
                                                          <w:divBdr>
                                                            <w:top w:val="none" w:sz="0" w:space="0" w:color="auto"/>
                                                            <w:left w:val="none" w:sz="0" w:space="0" w:color="auto"/>
                                                            <w:bottom w:val="none" w:sz="0" w:space="0" w:color="auto"/>
                                                            <w:right w:val="none" w:sz="0" w:space="0" w:color="auto"/>
                                                          </w:divBdr>
                                                          <w:divsChild>
                                                            <w:div w:id="416289149">
                                                              <w:marLeft w:val="0"/>
                                                              <w:marRight w:val="0"/>
                                                              <w:marTop w:val="0"/>
                                                              <w:marBottom w:val="0"/>
                                                              <w:divBdr>
                                                                <w:top w:val="none" w:sz="0" w:space="0" w:color="auto"/>
                                                                <w:left w:val="none" w:sz="0" w:space="0" w:color="auto"/>
                                                                <w:bottom w:val="none" w:sz="0" w:space="0" w:color="auto"/>
                                                                <w:right w:val="none" w:sz="0" w:space="0" w:color="auto"/>
                                                              </w:divBdr>
                                                              <w:divsChild>
                                                                <w:div w:id="466624555">
                                                                  <w:marLeft w:val="0"/>
                                                                  <w:marRight w:val="0"/>
                                                                  <w:marTop w:val="0"/>
                                                                  <w:marBottom w:val="0"/>
                                                                  <w:divBdr>
                                                                    <w:top w:val="none" w:sz="0" w:space="0" w:color="auto"/>
                                                                    <w:left w:val="none" w:sz="0" w:space="0" w:color="auto"/>
                                                                    <w:bottom w:val="none" w:sz="0" w:space="0" w:color="auto"/>
                                                                    <w:right w:val="none" w:sz="0" w:space="0" w:color="auto"/>
                                                                  </w:divBdr>
                                                                  <w:divsChild>
                                                                    <w:div w:id="1814249791">
                                                                      <w:marLeft w:val="0"/>
                                                                      <w:marRight w:val="0"/>
                                                                      <w:marTop w:val="0"/>
                                                                      <w:marBottom w:val="0"/>
                                                                      <w:divBdr>
                                                                        <w:top w:val="none" w:sz="0" w:space="0" w:color="auto"/>
                                                                        <w:left w:val="none" w:sz="0" w:space="0" w:color="auto"/>
                                                                        <w:bottom w:val="none" w:sz="0" w:space="0" w:color="auto"/>
                                                                        <w:right w:val="none" w:sz="0" w:space="0" w:color="auto"/>
                                                                      </w:divBdr>
                                                                      <w:divsChild>
                                                                        <w:div w:id="1793400613">
                                                                          <w:marLeft w:val="0"/>
                                                                          <w:marRight w:val="0"/>
                                                                          <w:marTop w:val="0"/>
                                                                          <w:marBottom w:val="0"/>
                                                                          <w:divBdr>
                                                                            <w:top w:val="none" w:sz="0" w:space="0" w:color="auto"/>
                                                                            <w:left w:val="none" w:sz="0" w:space="0" w:color="auto"/>
                                                                            <w:bottom w:val="none" w:sz="0" w:space="0" w:color="auto"/>
                                                                            <w:right w:val="none" w:sz="0" w:space="0" w:color="auto"/>
                                                                          </w:divBdr>
                                                                          <w:divsChild>
                                                                            <w:div w:id="1422331567">
                                                                              <w:marLeft w:val="0"/>
                                                                              <w:marRight w:val="0"/>
                                                                              <w:marTop w:val="0"/>
                                                                              <w:marBottom w:val="0"/>
                                                                              <w:divBdr>
                                                                                <w:top w:val="none" w:sz="0" w:space="0" w:color="auto"/>
                                                                                <w:left w:val="none" w:sz="0" w:space="0" w:color="auto"/>
                                                                                <w:bottom w:val="none" w:sz="0" w:space="0" w:color="auto"/>
                                                                                <w:right w:val="none" w:sz="0" w:space="0" w:color="auto"/>
                                                                              </w:divBdr>
                                                                              <w:divsChild>
                                                                                <w:div w:id="971327148">
                                                                                  <w:marLeft w:val="0"/>
                                                                                  <w:marRight w:val="0"/>
                                                                                  <w:marTop w:val="0"/>
                                                                                  <w:marBottom w:val="0"/>
                                                                                  <w:divBdr>
                                                                                    <w:top w:val="none" w:sz="0" w:space="0" w:color="auto"/>
                                                                                    <w:left w:val="none" w:sz="0" w:space="0" w:color="auto"/>
                                                                                    <w:bottom w:val="none" w:sz="0" w:space="0" w:color="auto"/>
                                                                                    <w:right w:val="none" w:sz="0" w:space="0" w:color="auto"/>
                                                                                  </w:divBdr>
                                                                                  <w:divsChild>
                                                                                    <w:div w:id="588660802">
                                                                                      <w:marLeft w:val="0"/>
                                                                                      <w:marRight w:val="0"/>
                                                                                      <w:marTop w:val="0"/>
                                                                                      <w:marBottom w:val="0"/>
                                                                                      <w:divBdr>
                                                                                        <w:top w:val="none" w:sz="0" w:space="0" w:color="auto"/>
                                                                                        <w:left w:val="none" w:sz="0" w:space="0" w:color="auto"/>
                                                                                        <w:bottom w:val="none" w:sz="0" w:space="0" w:color="auto"/>
                                                                                        <w:right w:val="none" w:sz="0" w:space="0" w:color="auto"/>
                                                                                      </w:divBdr>
                                                                                      <w:divsChild>
                                                                                        <w:div w:id="3130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780781">
      <w:bodyDiv w:val="1"/>
      <w:marLeft w:val="0"/>
      <w:marRight w:val="0"/>
      <w:marTop w:val="0"/>
      <w:marBottom w:val="0"/>
      <w:divBdr>
        <w:top w:val="none" w:sz="0" w:space="0" w:color="auto"/>
        <w:left w:val="none" w:sz="0" w:space="0" w:color="auto"/>
        <w:bottom w:val="none" w:sz="0" w:space="0" w:color="auto"/>
        <w:right w:val="none" w:sz="0" w:space="0" w:color="auto"/>
      </w:divBdr>
    </w:div>
    <w:div w:id="520239427">
      <w:bodyDiv w:val="1"/>
      <w:marLeft w:val="0"/>
      <w:marRight w:val="0"/>
      <w:marTop w:val="0"/>
      <w:marBottom w:val="0"/>
      <w:divBdr>
        <w:top w:val="none" w:sz="0" w:space="0" w:color="auto"/>
        <w:left w:val="none" w:sz="0" w:space="0" w:color="auto"/>
        <w:bottom w:val="none" w:sz="0" w:space="0" w:color="auto"/>
        <w:right w:val="none" w:sz="0" w:space="0" w:color="auto"/>
      </w:divBdr>
    </w:div>
    <w:div w:id="525486133">
      <w:bodyDiv w:val="1"/>
      <w:marLeft w:val="0"/>
      <w:marRight w:val="0"/>
      <w:marTop w:val="0"/>
      <w:marBottom w:val="0"/>
      <w:divBdr>
        <w:top w:val="none" w:sz="0" w:space="0" w:color="auto"/>
        <w:left w:val="none" w:sz="0" w:space="0" w:color="auto"/>
        <w:bottom w:val="none" w:sz="0" w:space="0" w:color="auto"/>
        <w:right w:val="none" w:sz="0" w:space="0" w:color="auto"/>
      </w:divBdr>
    </w:div>
    <w:div w:id="539901283">
      <w:bodyDiv w:val="1"/>
      <w:marLeft w:val="0"/>
      <w:marRight w:val="0"/>
      <w:marTop w:val="0"/>
      <w:marBottom w:val="0"/>
      <w:divBdr>
        <w:top w:val="none" w:sz="0" w:space="0" w:color="auto"/>
        <w:left w:val="none" w:sz="0" w:space="0" w:color="auto"/>
        <w:bottom w:val="none" w:sz="0" w:space="0" w:color="auto"/>
        <w:right w:val="none" w:sz="0" w:space="0" w:color="auto"/>
      </w:divBdr>
    </w:div>
    <w:div w:id="559442155">
      <w:bodyDiv w:val="1"/>
      <w:marLeft w:val="0"/>
      <w:marRight w:val="0"/>
      <w:marTop w:val="0"/>
      <w:marBottom w:val="0"/>
      <w:divBdr>
        <w:top w:val="none" w:sz="0" w:space="0" w:color="auto"/>
        <w:left w:val="none" w:sz="0" w:space="0" w:color="auto"/>
        <w:bottom w:val="none" w:sz="0" w:space="0" w:color="auto"/>
        <w:right w:val="none" w:sz="0" w:space="0" w:color="auto"/>
      </w:divBdr>
      <w:divsChild>
        <w:div w:id="584075802">
          <w:marLeft w:val="0"/>
          <w:marRight w:val="0"/>
          <w:marTop w:val="0"/>
          <w:marBottom w:val="0"/>
          <w:divBdr>
            <w:top w:val="none" w:sz="0" w:space="0" w:color="auto"/>
            <w:left w:val="none" w:sz="0" w:space="0" w:color="auto"/>
            <w:bottom w:val="none" w:sz="0" w:space="0" w:color="auto"/>
            <w:right w:val="none" w:sz="0" w:space="0" w:color="auto"/>
          </w:divBdr>
        </w:div>
        <w:div w:id="1534414756">
          <w:marLeft w:val="0"/>
          <w:marRight w:val="0"/>
          <w:marTop w:val="0"/>
          <w:marBottom w:val="0"/>
          <w:divBdr>
            <w:top w:val="none" w:sz="0" w:space="0" w:color="auto"/>
            <w:left w:val="none" w:sz="0" w:space="0" w:color="auto"/>
            <w:bottom w:val="none" w:sz="0" w:space="0" w:color="auto"/>
            <w:right w:val="none" w:sz="0" w:space="0" w:color="auto"/>
          </w:divBdr>
        </w:div>
        <w:div w:id="1829519902">
          <w:marLeft w:val="0"/>
          <w:marRight w:val="0"/>
          <w:marTop w:val="0"/>
          <w:marBottom w:val="0"/>
          <w:divBdr>
            <w:top w:val="none" w:sz="0" w:space="0" w:color="auto"/>
            <w:left w:val="none" w:sz="0" w:space="0" w:color="auto"/>
            <w:bottom w:val="none" w:sz="0" w:space="0" w:color="auto"/>
            <w:right w:val="none" w:sz="0" w:space="0" w:color="auto"/>
          </w:divBdr>
        </w:div>
        <w:div w:id="381250318">
          <w:marLeft w:val="0"/>
          <w:marRight w:val="0"/>
          <w:marTop w:val="0"/>
          <w:marBottom w:val="0"/>
          <w:divBdr>
            <w:top w:val="none" w:sz="0" w:space="0" w:color="auto"/>
            <w:left w:val="none" w:sz="0" w:space="0" w:color="auto"/>
            <w:bottom w:val="none" w:sz="0" w:space="0" w:color="auto"/>
            <w:right w:val="none" w:sz="0" w:space="0" w:color="auto"/>
          </w:divBdr>
        </w:div>
        <w:div w:id="347175535">
          <w:marLeft w:val="0"/>
          <w:marRight w:val="0"/>
          <w:marTop w:val="0"/>
          <w:marBottom w:val="0"/>
          <w:divBdr>
            <w:top w:val="none" w:sz="0" w:space="0" w:color="auto"/>
            <w:left w:val="none" w:sz="0" w:space="0" w:color="auto"/>
            <w:bottom w:val="none" w:sz="0" w:space="0" w:color="auto"/>
            <w:right w:val="none" w:sz="0" w:space="0" w:color="auto"/>
          </w:divBdr>
        </w:div>
      </w:divsChild>
    </w:div>
    <w:div w:id="609552804">
      <w:bodyDiv w:val="1"/>
      <w:marLeft w:val="0"/>
      <w:marRight w:val="0"/>
      <w:marTop w:val="0"/>
      <w:marBottom w:val="0"/>
      <w:divBdr>
        <w:top w:val="none" w:sz="0" w:space="0" w:color="auto"/>
        <w:left w:val="none" w:sz="0" w:space="0" w:color="auto"/>
        <w:bottom w:val="none" w:sz="0" w:space="0" w:color="auto"/>
        <w:right w:val="none" w:sz="0" w:space="0" w:color="auto"/>
      </w:divBdr>
    </w:div>
    <w:div w:id="652149247">
      <w:bodyDiv w:val="1"/>
      <w:marLeft w:val="0"/>
      <w:marRight w:val="0"/>
      <w:marTop w:val="0"/>
      <w:marBottom w:val="0"/>
      <w:divBdr>
        <w:top w:val="none" w:sz="0" w:space="0" w:color="auto"/>
        <w:left w:val="none" w:sz="0" w:space="0" w:color="auto"/>
        <w:bottom w:val="none" w:sz="0" w:space="0" w:color="auto"/>
        <w:right w:val="none" w:sz="0" w:space="0" w:color="auto"/>
      </w:divBdr>
      <w:divsChild>
        <w:div w:id="1690597329">
          <w:marLeft w:val="0"/>
          <w:marRight w:val="0"/>
          <w:marTop w:val="0"/>
          <w:marBottom w:val="0"/>
          <w:divBdr>
            <w:top w:val="none" w:sz="0" w:space="0" w:color="auto"/>
            <w:left w:val="none" w:sz="0" w:space="0" w:color="auto"/>
            <w:bottom w:val="none" w:sz="0" w:space="0" w:color="auto"/>
            <w:right w:val="none" w:sz="0" w:space="0" w:color="auto"/>
          </w:divBdr>
          <w:divsChild>
            <w:div w:id="838887460">
              <w:marLeft w:val="0"/>
              <w:marRight w:val="0"/>
              <w:marTop w:val="0"/>
              <w:marBottom w:val="0"/>
              <w:divBdr>
                <w:top w:val="none" w:sz="0" w:space="0" w:color="auto"/>
                <w:left w:val="none" w:sz="0" w:space="0" w:color="auto"/>
                <w:bottom w:val="none" w:sz="0" w:space="0" w:color="auto"/>
                <w:right w:val="none" w:sz="0" w:space="0" w:color="auto"/>
              </w:divBdr>
              <w:divsChild>
                <w:div w:id="130750437">
                  <w:marLeft w:val="0"/>
                  <w:marRight w:val="0"/>
                  <w:marTop w:val="0"/>
                  <w:marBottom w:val="0"/>
                  <w:divBdr>
                    <w:top w:val="none" w:sz="0" w:space="0" w:color="auto"/>
                    <w:left w:val="none" w:sz="0" w:space="0" w:color="auto"/>
                    <w:bottom w:val="none" w:sz="0" w:space="0" w:color="auto"/>
                    <w:right w:val="none" w:sz="0" w:space="0" w:color="auto"/>
                  </w:divBdr>
                  <w:divsChild>
                    <w:div w:id="671105012">
                      <w:marLeft w:val="0"/>
                      <w:marRight w:val="0"/>
                      <w:marTop w:val="0"/>
                      <w:marBottom w:val="0"/>
                      <w:divBdr>
                        <w:top w:val="none" w:sz="0" w:space="0" w:color="auto"/>
                        <w:left w:val="none" w:sz="0" w:space="0" w:color="auto"/>
                        <w:bottom w:val="none" w:sz="0" w:space="0" w:color="auto"/>
                        <w:right w:val="none" w:sz="0" w:space="0" w:color="auto"/>
                      </w:divBdr>
                      <w:divsChild>
                        <w:div w:id="737365635">
                          <w:marLeft w:val="0"/>
                          <w:marRight w:val="0"/>
                          <w:marTop w:val="0"/>
                          <w:marBottom w:val="0"/>
                          <w:divBdr>
                            <w:top w:val="none" w:sz="0" w:space="0" w:color="auto"/>
                            <w:left w:val="none" w:sz="0" w:space="0" w:color="auto"/>
                            <w:bottom w:val="none" w:sz="0" w:space="0" w:color="auto"/>
                            <w:right w:val="none" w:sz="0" w:space="0" w:color="auto"/>
                          </w:divBdr>
                          <w:divsChild>
                            <w:div w:id="715854647">
                              <w:marLeft w:val="2070"/>
                              <w:marRight w:val="3960"/>
                              <w:marTop w:val="0"/>
                              <w:marBottom w:val="0"/>
                              <w:divBdr>
                                <w:top w:val="none" w:sz="0" w:space="0" w:color="auto"/>
                                <w:left w:val="none" w:sz="0" w:space="0" w:color="auto"/>
                                <w:bottom w:val="none" w:sz="0" w:space="0" w:color="auto"/>
                                <w:right w:val="none" w:sz="0" w:space="0" w:color="auto"/>
                              </w:divBdr>
                              <w:divsChild>
                                <w:div w:id="1233269998">
                                  <w:marLeft w:val="0"/>
                                  <w:marRight w:val="0"/>
                                  <w:marTop w:val="0"/>
                                  <w:marBottom w:val="0"/>
                                  <w:divBdr>
                                    <w:top w:val="none" w:sz="0" w:space="0" w:color="auto"/>
                                    <w:left w:val="none" w:sz="0" w:space="0" w:color="auto"/>
                                    <w:bottom w:val="none" w:sz="0" w:space="0" w:color="auto"/>
                                    <w:right w:val="none" w:sz="0" w:space="0" w:color="auto"/>
                                  </w:divBdr>
                                  <w:divsChild>
                                    <w:div w:id="1314794761">
                                      <w:marLeft w:val="0"/>
                                      <w:marRight w:val="0"/>
                                      <w:marTop w:val="0"/>
                                      <w:marBottom w:val="0"/>
                                      <w:divBdr>
                                        <w:top w:val="none" w:sz="0" w:space="0" w:color="auto"/>
                                        <w:left w:val="none" w:sz="0" w:space="0" w:color="auto"/>
                                        <w:bottom w:val="none" w:sz="0" w:space="0" w:color="auto"/>
                                        <w:right w:val="none" w:sz="0" w:space="0" w:color="auto"/>
                                      </w:divBdr>
                                      <w:divsChild>
                                        <w:div w:id="621688574">
                                          <w:marLeft w:val="0"/>
                                          <w:marRight w:val="0"/>
                                          <w:marTop w:val="0"/>
                                          <w:marBottom w:val="0"/>
                                          <w:divBdr>
                                            <w:top w:val="none" w:sz="0" w:space="0" w:color="auto"/>
                                            <w:left w:val="none" w:sz="0" w:space="0" w:color="auto"/>
                                            <w:bottom w:val="none" w:sz="0" w:space="0" w:color="auto"/>
                                            <w:right w:val="none" w:sz="0" w:space="0" w:color="auto"/>
                                          </w:divBdr>
                                          <w:divsChild>
                                            <w:div w:id="272053426">
                                              <w:marLeft w:val="0"/>
                                              <w:marRight w:val="0"/>
                                              <w:marTop w:val="90"/>
                                              <w:marBottom w:val="0"/>
                                              <w:divBdr>
                                                <w:top w:val="none" w:sz="0" w:space="0" w:color="auto"/>
                                                <w:left w:val="none" w:sz="0" w:space="0" w:color="auto"/>
                                                <w:bottom w:val="none" w:sz="0" w:space="0" w:color="auto"/>
                                                <w:right w:val="none" w:sz="0" w:space="0" w:color="auto"/>
                                              </w:divBdr>
                                              <w:divsChild>
                                                <w:div w:id="428552846">
                                                  <w:marLeft w:val="0"/>
                                                  <w:marRight w:val="0"/>
                                                  <w:marTop w:val="0"/>
                                                  <w:marBottom w:val="0"/>
                                                  <w:divBdr>
                                                    <w:top w:val="none" w:sz="0" w:space="0" w:color="auto"/>
                                                    <w:left w:val="none" w:sz="0" w:space="0" w:color="auto"/>
                                                    <w:bottom w:val="none" w:sz="0" w:space="0" w:color="auto"/>
                                                    <w:right w:val="none" w:sz="0" w:space="0" w:color="auto"/>
                                                  </w:divBdr>
                                                  <w:divsChild>
                                                    <w:div w:id="1834299900">
                                                      <w:marLeft w:val="0"/>
                                                      <w:marRight w:val="0"/>
                                                      <w:marTop w:val="0"/>
                                                      <w:marBottom w:val="0"/>
                                                      <w:divBdr>
                                                        <w:top w:val="none" w:sz="0" w:space="0" w:color="auto"/>
                                                        <w:left w:val="none" w:sz="0" w:space="0" w:color="auto"/>
                                                        <w:bottom w:val="none" w:sz="0" w:space="0" w:color="auto"/>
                                                        <w:right w:val="none" w:sz="0" w:space="0" w:color="auto"/>
                                                      </w:divBdr>
                                                      <w:divsChild>
                                                        <w:div w:id="89357560">
                                                          <w:marLeft w:val="0"/>
                                                          <w:marRight w:val="0"/>
                                                          <w:marTop w:val="0"/>
                                                          <w:marBottom w:val="390"/>
                                                          <w:divBdr>
                                                            <w:top w:val="none" w:sz="0" w:space="0" w:color="auto"/>
                                                            <w:left w:val="none" w:sz="0" w:space="0" w:color="auto"/>
                                                            <w:bottom w:val="none" w:sz="0" w:space="0" w:color="auto"/>
                                                            <w:right w:val="none" w:sz="0" w:space="0" w:color="auto"/>
                                                          </w:divBdr>
                                                          <w:divsChild>
                                                            <w:div w:id="1522932798">
                                                              <w:marLeft w:val="0"/>
                                                              <w:marRight w:val="0"/>
                                                              <w:marTop w:val="0"/>
                                                              <w:marBottom w:val="0"/>
                                                              <w:divBdr>
                                                                <w:top w:val="none" w:sz="0" w:space="0" w:color="auto"/>
                                                                <w:left w:val="none" w:sz="0" w:space="0" w:color="auto"/>
                                                                <w:bottom w:val="none" w:sz="0" w:space="0" w:color="auto"/>
                                                                <w:right w:val="none" w:sz="0" w:space="0" w:color="auto"/>
                                                              </w:divBdr>
                                                              <w:divsChild>
                                                                <w:div w:id="1097141972">
                                                                  <w:marLeft w:val="0"/>
                                                                  <w:marRight w:val="0"/>
                                                                  <w:marTop w:val="0"/>
                                                                  <w:marBottom w:val="0"/>
                                                                  <w:divBdr>
                                                                    <w:top w:val="none" w:sz="0" w:space="0" w:color="auto"/>
                                                                    <w:left w:val="none" w:sz="0" w:space="0" w:color="auto"/>
                                                                    <w:bottom w:val="none" w:sz="0" w:space="0" w:color="auto"/>
                                                                    <w:right w:val="none" w:sz="0" w:space="0" w:color="auto"/>
                                                                  </w:divBdr>
                                                                  <w:divsChild>
                                                                    <w:div w:id="714963978">
                                                                      <w:marLeft w:val="0"/>
                                                                      <w:marRight w:val="0"/>
                                                                      <w:marTop w:val="0"/>
                                                                      <w:marBottom w:val="0"/>
                                                                      <w:divBdr>
                                                                        <w:top w:val="none" w:sz="0" w:space="0" w:color="auto"/>
                                                                        <w:left w:val="none" w:sz="0" w:space="0" w:color="auto"/>
                                                                        <w:bottom w:val="none" w:sz="0" w:space="0" w:color="auto"/>
                                                                        <w:right w:val="none" w:sz="0" w:space="0" w:color="auto"/>
                                                                      </w:divBdr>
                                                                      <w:divsChild>
                                                                        <w:div w:id="262152525">
                                                                          <w:marLeft w:val="0"/>
                                                                          <w:marRight w:val="0"/>
                                                                          <w:marTop w:val="0"/>
                                                                          <w:marBottom w:val="0"/>
                                                                          <w:divBdr>
                                                                            <w:top w:val="none" w:sz="0" w:space="0" w:color="auto"/>
                                                                            <w:left w:val="none" w:sz="0" w:space="0" w:color="auto"/>
                                                                            <w:bottom w:val="none" w:sz="0" w:space="0" w:color="auto"/>
                                                                            <w:right w:val="none" w:sz="0" w:space="0" w:color="auto"/>
                                                                          </w:divBdr>
                                                                          <w:divsChild>
                                                                            <w:div w:id="1917353913">
                                                                              <w:marLeft w:val="0"/>
                                                                              <w:marRight w:val="0"/>
                                                                              <w:marTop w:val="0"/>
                                                                              <w:marBottom w:val="0"/>
                                                                              <w:divBdr>
                                                                                <w:top w:val="none" w:sz="0" w:space="0" w:color="auto"/>
                                                                                <w:left w:val="none" w:sz="0" w:space="0" w:color="auto"/>
                                                                                <w:bottom w:val="none" w:sz="0" w:space="0" w:color="auto"/>
                                                                                <w:right w:val="none" w:sz="0" w:space="0" w:color="auto"/>
                                                                              </w:divBdr>
                                                                              <w:divsChild>
                                                                                <w:div w:id="1067654669">
                                                                                  <w:marLeft w:val="0"/>
                                                                                  <w:marRight w:val="0"/>
                                                                                  <w:marTop w:val="0"/>
                                                                                  <w:marBottom w:val="0"/>
                                                                                  <w:divBdr>
                                                                                    <w:top w:val="none" w:sz="0" w:space="0" w:color="auto"/>
                                                                                    <w:left w:val="none" w:sz="0" w:space="0" w:color="auto"/>
                                                                                    <w:bottom w:val="none" w:sz="0" w:space="0" w:color="auto"/>
                                                                                    <w:right w:val="none" w:sz="0" w:space="0" w:color="auto"/>
                                                                                  </w:divBdr>
                                                                                  <w:divsChild>
                                                                                    <w:div w:id="653991149">
                                                                                      <w:marLeft w:val="0"/>
                                                                                      <w:marRight w:val="0"/>
                                                                                      <w:marTop w:val="0"/>
                                                                                      <w:marBottom w:val="0"/>
                                                                                      <w:divBdr>
                                                                                        <w:top w:val="none" w:sz="0" w:space="0" w:color="auto"/>
                                                                                        <w:left w:val="none" w:sz="0" w:space="0" w:color="auto"/>
                                                                                        <w:bottom w:val="none" w:sz="0" w:space="0" w:color="auto"/>
                                                                                        <w:right w:val="none" w:sz="0" w:space="0" w:color="auto"/>
                                                                                      </w:divBdr>
                                                                                      <w:divsChild>
                                                                                        <w:div w:id="17132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981497">
      <w:bodyDiv w:val="1"/>
      <w:marLeft w:val="0"/>
      <w:marRight w:val="0"/>
      <w:marTop w:val="0"/>
      <w:marBottom w:val="0"/>
      <w:divBdr>
        <w:top w:val="none" w:sz="0" w:space="0" w:color="auto"/>
        <w:left w:val="none" w:sz="0" w:space="0" w:color="auto"/>
        <w:bottom w:val="none" w:sz="0" w:space="0" w:color="auto"/>
        <w:right w:val="none" w:sz="0" w:space="0" w:color="auto"/>
      </w:divBdr>
      <w:divsChild>
        <w:div w:id="740449080">
          <w:marLeft w:val="360"/>
          <w:marRight w:val="0"/>
          <w:marTop w:val="200"/>
          <w:marBottom w:val="0"/>
          <w:divBdr>
            <w:top w:val="none" w:sz="0" w:space="0" w:color="auto"/>
            <w:left w:val="none" w:sz="0" w:space="0" w:color="auto"/>
            <w:bottom w:val="none" w:sz="0" w:space="0" w:color="auto"/>
            <w:right w:val="none" w:sz="0" w:space="0" w:color="auto"/>
          </w:divBdr>
        </w:div>
        <w:div w:id="1816794104">
          <w:marLeft w:val="360"/>
          <w:marRight w:val="0"/>
          <w:marTop w:val="200"/>
          <w:marBottom w:val="0"/>
          <w:divBdr>
            <w:top w:val="none" w:sz="0" w:space="0" w:color="auto"/>
            <w:left w:val="none" w:sz="0" w:space="0" w:color="auto"/>
            <w:bottom w:val="none" w:sz="0" w:space="0" w:color="auto"/>
            <w:right w:val="none" w:sz="0" w:space="0" w:color="auto"/>
          </w:divBdr>
        </w:div>
      </w:divsChild>
    </w:div>
    <w:div w:id="701900476">
      <w:bodyDiv w:val="1"/>
      <w:marLeft w:val="0"/>
      <w:marRight w:val="0"/>
      <w:marTop w:val="0"/>
      <w:marBottom w:val="0"/>
      <w:divBdr>
        <w:top w:val="none" w:sz="0" w:space="0" w:color="auto"/>
        <w:left w:val="none" w:sz="0" w:space="0" w:color="auto"/>
        <w:bottom w:val="none" w:sz="0" w:space="0" w:color="auto"/>
        <w:right w:val="none" w:sz="0" w:space="0" w:color="auto"/>
      </w:divBdr>
    </w:div>
    <w:div w:id="712728973">
      <w:bodyDiv w:val="1"/>
      <w:marLeft w:val="0"/>
      <w:marRight w:val="0"/>
      <w:marTop w:val="0"/>
      <w:marBottom w:val="0"/>
      <w:divBdr>
        <w:top w:val="none" w:sz="0" w:space="0" w:color="auto"/>
        <w:left w:val="none" w:sz="0" w:space="0" w:color="auto"/>
        <w:bottom w:val="none" w:sz="0" w:space="0" w:color="auto"/>
        <w:right w:val="none" w:sz="0" w:space="0" w:color="auto"/>
      </w:divBdr>
    </w:div>
    <w:div w:id="727530138">
      <w:bodyDiv w:val="1"/>
      <w:marLeft w:val="0"/>
      <w:marRight w:val="0"/>
      <w:marTop w:val="0"/>
      <w:marBottom w:val="0"/>
      <w:divBdr>
        <w:top w:val="none" w:sz="0" w:space="0" w:color="auto"/>
        <w:left w:val="none" w:sz="0" w:space="0" w:color="auto"/>
        <w:bottom w:val="none" w:sz="0" w:space="0" w:color="auto"/>
        <w:right w:val="none" w:sz="0" w:space="0" w:color="auto"/>
      </w:divBdr>
      <w:divsChild>
        <w:div w:id="1514371549">
          <w:marLeft w:val="547"/>
          <w:marRight w:val="0"/>
          <w:marTop w:val="115"/>
          <w:marBottom w:val="0"/>
          <w:divBdr>
            <w:top w:val="none" w:sz="0" w:space="0" w:color="auto"/>
            <w:left w:val="none" w:sz="0" w:space="0" w:color="auto"/>
            <w:bottom w:val="none" w:sz="0" w:space="0" w:color="auto"/>
            <w:right w:val="none" w:sz="0" w:space="0" w:color="auto"/>
          </w:divBdr>
        </w:div>
        <w:div w:id="1472599891">
          <w:marLeft w:val="547"/>
          <w:marRight w:val="0"/>
          <w:marTop w:val="115"/>
          <w:marBottom w:val="0"/>
          <w:divBdr>
            <w:top w:val="none" w:sz="0" w:space="0" w:color="auto"/>
            <w:left w:val="none" w:sz="0" w:space="0" w:color="auto"/>
            <w:bottom w:val="none" w:sz="0" w:space="0" w:color="auto"/>
            <w:right w:val="none" w:sz="0" w:space="0" w:color="auto"/>
          </w:divBdr>
        </w:div>
        <w:div w:id="1273512112">
          <w:marLeft w:val="547"/>
          <w:marRight w:val="0"/>
          <w:marTop w:val="115"/>
          <w:marBottom w:val="0"/>
          <w:divBdr>
            <w:top w:val="none" w:sz="0" w:space="0" w:color="auto"/>
            <w:left w:val="none" w:sz="0" w:space="0" w:color="auto"/>
            <w:bottom w:val="none" w:sz="0" w:space="0" w:color="auto"/>
            <w:right w:val="none" w:sz="0" w:space="0" w:color="auto"/>
          </w:divBdr>
        </w:div>
      </w:divsChild>
    </w:div>
    <w:div w:id="755904661">
      <w:bodyDiv w:val="1"/>
      <w:marLeft w:val="0"/>
      <w:marRight w:val="0"/>
      <w:marTop w:val="0"/>
      <w:marBottom w:val="0"/>
      <w:divBdr>
        <w:top w:val="none" w:sz="0" w:space="0" w:color="auto"/>
        <w:left w:val="none" w:sz="0" w:space="0" w:color="auto"/>
        <w:bottom w:val="none" w:sz="0" w:space="0" w:color="auto"/>
        <w:right w:val="none" w:sz="0" w:space="0" w:color="auto"/>
      </w:divBdr>
    </w:div>
    <w:div w:id="819930861">
      <w:bodyDiv w:val="1"/>
      <w:marLeft w:val="0"/>
      <w:marRight w:val="0"/>
      <w:marTop w:val="0"/>
      <w:marBottom w:val="0"/>
      <w:divBdr>
        <w:top w:val="none" w:sz="0" w:space="0" w:color="auto"/>
        <w:left w:val="none" w:sz="0" w:space="0" w:color="auto"/>
        <w:bottom w:val="none" w:sz="0" w:space="0" w:color="auto"/>
        <w:right w:val="none" w:sz="0" w:space="0" w:color="auto"/>
      </w:divBdr>
      <w:divsChild>
        <w:div w:id="35544842">
          <w:marLeft w:val="0"/>
          <w:marRight w:val="0"/>
          <w:marTop w:val="0"/>
          <w:marBottom w:val="0"/>
          <w:divBdr>
            <w:top w:val="none" w:sz="0" w:space="0" w:color="auto"/>
            <w:left w:val="none" w:sz="0" w:space="0" w:color="auto"/>
            <w:bottom w:val="none" w:sz="0" w:space="0" w:color="auto"/>
            <w:right w:val="none" w:sz="0" w:space="0" w:color="auto"/>
          </w:divBdr>
          <w:divsChild>
            <w:div w:id="1160923004">
              <w:marLeft w:val="0"/>
              <w:marRight w:val="0"/>
              <w:marTop w:val="0"/>
              <w:marBottom w:val="0"/>
              <w:divBdr>
                <w:top w:val="none" w:sz="0" w:space="0" w:color="auto"/>
                <w:left w:val="none" w:sz="0" w:space="0" w:color="auto"/>
                <w:bottom w:val="none" w:sz="0" w:space="0" w:color="auto"/>
                <w:right w:val="none" w:sz="0" w:space="0" w:color="auto"/>
              </w:divBdr>
              <w:divsChild>
                <w:div w:id="1319066879">
                  <w:marLeft w:val="0"/>
                  <w:marRight w:val="0"/>
                  <w:marTop w:val="0"/>
                  <w:marBottom w:val="0"/>
                  <w:divBdr>
                    <w:top w:val="none" w:sz="0" w:space="0" w:color="auto"/>
                    <w:left w:val="none" w:sz="0" w:space="0" w:color="auto"/>
                    <w:bottom w:val="none" w:sz="0" w:space="0" w:color="auto"/>
                    <w:right w:val="none" w:sz="0" w:space="0" w:color="auto"/>
                  </w:divBdr>
                  <w:divsChild>
                    <w:div w:id="2059473223">
                      <w:marLeft w:val="0"/>
                      <w:marRight w:val="0"/>
                      <w:marTop w:val="0"/>
                      <w:marBottom w:val="0"/>
                      <w:divBdr>
                        <w:top w:val="none" w:sz="0" w:space="0" w:color="auto"/>
                        <w:left w:val="none" w:sz="0" w:space="0" w:color="auto"/>
                        <w:bottom w:val="none" w:sz="0" w:space="0" w:color="auto"/>
                        <w:right w:val="none" w:sz="0" w:space="0" w:color="auto"/>
                      </w:divBdr>
                      <w:divsChild>
                        <w:div w:id="1581864118">
                          <w:marLeft w:val="0"/>
                          <w:marRight w:val="0"/>
                          <w:marTop w:val="0"/>
                          <w:marBottom w:val="0"/>
                          <w:divBdr>
                            <w:top w:val="none" w:sz="0" w:space="0" w:color="auto"/>
                            <w:left w:val="none" w:sz="0" w:space="0" w:color="auto"/>
                            <w:bottom w:val="none" w:sz="0" w:space="0" w:color="auto"/>
                            <w:right w:val="none" w:sz="0" w:space="0" w:color="auto"/>
                          </w:divBdr>
                          <w:divsChild>
                            <w:div w:id="1427769645">
                              <w:marLeft w:val="0"/>
                              <w:marRight w:val="0"/>
                              <w:marTop w:val="0"/>
                              <w:marBottom w:val="0"/>
                              <w:divBdr>
                                <w:top w:val="none" w:sz="0" w:space="0" w:color="auto"/>
                                <w:left w:val="none" w:sz="0" w:space="0" w:color="auto"/>
                                <w:bottom w:val="none" w:sz="0" w:space="0" w:color="auto"/>
                                <w:right w:val="none" w:sz="0" w:space="0" w:color="auto"/>
                              </w:divBdr>
                              <w:divsChild>
                                <w:div w:id="1407190132">
                                  <w:marLeft w:val="0"/>
                                  <w:marRight w:val="0"/>
                                  <w:marTop w:val="0"/>
                                  <w:marBottom w:val="0"/>
                                  <w:divBdr>
                                    <w:top w:val="none" w:sz="0" w:space="0" w:color="auto"/>
                                    <w:left w:val="none" w:sz="0" w:space="0" w:color="auto"/>
                                    <w:bottom w:val="none" w:sz="0" w:space="0" w:color="auto"/>
                                    <w:right w:val="none" w:sz="0" w:space="0" w:color="auto"/>
                                  </w:divBdr>
                                  <w:divsChild>
                                    <w:div w:id="19360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982">
                              <w:marLeft w:val="0"/>
                              <w:marRight w:val="0"/>
                              <w:marTop w:val="0"/>
                              <w:marBottom w:val="0"/>
                              <w:divBdr>
                                <w:top w:val="none" w:sz="0" w:space="0" w:color="auto"/>
                                <w:left w:val="none" w:sz="0" w:space="0" w:color="auto"/>
                                <w:bottom w:val="none" w:sz="0" w:space="0" w:color="auto"/>
                                <w:right w:val="none" w:sz="0" w:space="0" w:color="auto"/>
                              </w:divBdr>
                              <w:divsChild>
                                <w:div w:id="223224282">
                                  <w:marLeft w:val="0"/>
                                  <w:marRight w:val="0"/>
                                  <w:marTop w:val="0"/>
                                  <w:marBottom w:val="0"/>
                                  <w:divBdr>
                                    <w:top w:val="none" w:sz="0" w:space="0" w:color="auto"/>
                                    <w:left w:val="none" w:sz="0" w:space="0" w:color="auto"/>
                                    <w:bottom w:val="none" w:sz="0" w:space="0" w:color="auto"/>
                                    <w:right w:val="none" w:sz="0" w:space="0" w:color="auto"/>
                                  </w:divBdr>
                                  <w:divsChild>
                                    <w:div w:id="323357712">
                                      <w:marLeft w:val="0"/>
                                      <w:marRight w:val="0"/>
                                      <w:marTop w:val="0"/>
                                      <w:marBottom w:val="0"/>
                                      <w:divBdr>
                                        <w:top w:val="none" w:sz="0" w:space="0" w:color="auto"/>
                                        <w:left w:val="none" w:sz="0" w:space="0" w:color="auto"/>
                                        <w:bottom w:val="none" w:sz="0" w:space="0" w:color="auto"/>
                                        <w:right w:val="none" w:sz="0" w:space="0" w:color="auto"/>
                                      </w:divBdr>
                                    </w:div>
                                    <w:div w:id="295336552">
                                      <w:marLeft w:val="0"/>
                                      <w:marRight w:val="0"/>
                                      <w:marTop w:val="0"/>
                                      <w:marBottom w:val="0"/>
                                      <w:divBdr>
                                        <w:top w:val="none" w:sz="0" w:space="0" w:color="auto"/>
                                        <w:left w:val="none" w:sz="0" w:space="0" w:color="auto"/>
                                        <w:bottom w:val="none" w:sz="0" w:space="0" w:color="auto"/>
                                        <w:right w:val="none" w:sz="0" w:space="0" w:color="auto"/>
                                      </w:divBdr>
                                      <w:divsChild>
                                        <w:div w:id="97457944">
                                          <w:marLeft w:val="0"/>
                                          <w:marRight w:val="0"/>
                                          <w:marTop w:val="0"/>
                                          <w:marBottom w:val="0"/>
                                          <w:divBdr>
                                            <w:top w:val="none" w:sz="0" w:space="0" w:color="auto"/>
                                            <w:left w:val="none" w:sz="0" w:space="0" w:color="auto"/>
                                            <w:bottom w:val="none" w:sz="0" w:space="0" w:color="auto"/>
                                            <w:right w:val="none" w:sz="0" w:space="0" w:color="auto"/>
                                          </w:divBdr>
                                          <w:divsChild>
                                            <w:div w:id="1692415640">
                                              <w:marLeft w:val="0"/>
                                              <w:marRight w:val="0"/>
                                              <w:marTop w:val="0"/>
                                              <w:marBottom w:val="0"/>
                                              <w:divBdr>
                                                <w:top w:val="none" w:sz="0" w:space="0" w:color="auto"/>
                                                <w:left w:val="none" w:sz="0" w:space="0" w:color="auto"/>
                                                <w:bottom w:val="none" w:sz="0" w:space="0" w:color="auto"/>
                                                <w:right w:val="none" w:sz="0" w:space="0" w:color="auto"/>
                                              </w:divBdr>
                                              <w:divsChild>
                                                <w:div w:id="13529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823081">
                              <w:marLeft w:val="0"/>
                              <w:marRight w:val="0"/>
                              <w:marTop w:val="0"/>
                              <w:marBottom w:val="0"/>
                              <w:divBdr>
                                <w:top w:val="none" w:sz="0" w:space="0" w:color="auto"/>
                                <w:left w:val="none" w:sz="0" w:space="0" w:color="auto"/>
                                <w:bottom w:val="none" w:sz="0" w:space="0" w:color="auto"/>
                                <w:right w:val="none" w:sz="0" w:space="0" w:color="auto"/>
                              </w:divBdr>
                              <w:divsChild>
                                <w:div w:id="664473994">
                                  <w:marLeft w:val="0"/>
                                  <w:marRight w:val="0"/>
                                  <w:marTop w:val="0"/>
                                  <w:marBottom w:val="0"/>
                                  <w:divBdr>
                                    <w:top w:val="none" w:sz="0" w:space="0" w:color="auto"/>
                                    <w:left w:val="none" w:sz="0" w:space="0" w:color="auto"/>
                                    <w:bottom w:val="none" w:sz="0" w:space="0" w:color="auto"/>
                                    <w:right w:val="none" w:sz="0" w:space="0" w:color="auto"/>
                                  </w:divBdr>
                                  <w:divsChild>
                                    <w:div w:id="586505390">
                                      <w:marLeft w:val="0"/>
                                      <w:marRight w:val="0"/>
                                      <w:marTop w:val="0"/>
                                      <w:marBottom w:val="0"/>
                                      <w:divBdr>
                                        <w:top w:val="none" w:sz="0" w:space="0" w:color="auto"/>
                                        <w:left w:val="none" w:sz="0" w:space="0" w:color="auto"/>
                                        <w:bottom w:val="none" w:sz="0" w:space="0" w:color="auto"/>
                                        <w:right w:val="none" w:sz="0" w:space="0" w:color="auto"/>
                                      </w:divBdr>
                                      <w:divsChild>
                                        <w:div w:id="19848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156269">
      <w:bodyDiv w:val="1"/>
      <w:marLeft w:val="0"/>
      <w:marRight w:val="0"/>
      <w:marTop w:val="0"/>
      <w:marBottom w:val="0"/>
      <w:divBdr>
        <w:top w:val="none" w:sz="0" w:space="0" w:color="auto"/>
        <w:left w:val="none" w:sz="0" w:space="0" w:color="auto"/>
        <w:bottom w:val="none" w:sz="0" w:space="0" w:color="auto"/>
        <w:right w:val="none" w:sz="0" w:space="0" w:color="auto"/>
      </w:divBdr>
      <w:divsChild>
        <w:div w:id="1981229140">
          <w:marLeft w:val="446"/>
          <w:marRight w:val="0"/>
          <w:marTop w:val="0"/>
          <w:marBottom w:val="0"/>
          <w:divBdr>
            <w:top w:val="none" w:sz="0" w:space="0" w:color="auto"/>
            <w:left w:val="none" w:sz="0" w:space="0" w:color="auto"/>
            <w:bottom w:val="none" w:sz="0" w:space="0" w:color="auto"/>
            <w:right w:val="none" w:sz="0" w:space="0" w:color="auto"/>
          </w:divBdr>
        </w:div>
      </w:divsChild>
    </w:div>
    <w:div w:id="860513665">
      <w:bodyDiv w:val="1"/>
      <w:marLeft w:val="0"/>
      <w:marRight w:val="0"/>
      <w:marTop w:val="0"/>
      <w:marBottom w:val="0"/>
      <w:divBdr>
        <w:top w:val="none" w:sz="0" w:space="0" w:color="auto"/>
        <w:left w:val="none" w:sz="0" w:space="0" w:color="auto"/>
        <w:bottom w:val="none" w:sz="0" w:space="0" w:color="auto"/>
        <w:right w:val="none" w:sz="0" w:space="0" w:color="auto"/>
      </w:divBdr>
      <w:divsChild>
        <w:div w:id="1718581775">
          <w:marLeft w:val="0"/>
          <w:marRight w:val="0"/>
          <w:marTop w:val="120"/>
          <w:marBottom w:val="0"/>
          <w:divBdr>
            <w:top w:val="none" w:sz="0" w:space="0" w:color="auto"/>
            <w:left w:val="none" w:sz="0" w:space="0" w:color="auto"/>
            <w:bottom w:val="none" w:sz="0" w:space="0" w:color="auto"/>
            <w:right w:val="none" w:sz="0" w:space="0" w:color="auto"/>
          </w:divBdr>
        </w:div>
        <w:div w:id="1832286952">
          <w:marLeft w:val="1440"/>
          <w:marRight w:val="0"/>
          <w:marTop w:val="120"/>
          <w:marBottom w:val="0"/>
          <w:divBdr>
            <w:top w:val="none" w:sz="0" w:space="0" w:color="auto"/>
            <w:left w:val="none" w:sz="0" w:space="0" w:color="auto"/>
            <w:bottom w:val="none" w:sz="0" w:space="0" w:color="auto"/>
            <w:right w:val="none" w:sz="0" w:space="0" w:color="auto"/>
          </w:divBdr>
        </w:div>
        <w:div w:id="2022773828">
          <w:marLeft w:val="1440"/>
          <w:marRight w:val="0"/>
          <w:marTop w:val="120"/>
          <w:marBottom w:val="0"/>
          <w:divBdr>
            <w:top w:val="none" w:sz="0" w:space="0" w:color="auto"/>
            <w:left w:val="none" w:sz="0" w:space="0" w:color="auto"/>
            <w:bottom w:val="none" w:sz="0" w:space="0" w:color="auto"/>
            <w:right w:val="none" w:sz="0" w:space="0" w:color="auto"/>
          </w:divBdr>
        </w:div>
        <w:div w:id="931091660">
          <w:marLeft w:val="1440"/>
          <w:marRight w:val="0"/>
          <w:marTop w:val="120"/>
          <w:marBottom w:val="0"/>
          <w:divBdr>
            <w:top w:val="none" w:sz="0" w:space="0" w:color="auto"/>
            <w:left w:val="none" w:sz="0" w:space="0" w:color="auto"/>
            <w:bottom w:val="none" w:sz="0" w:space="0" w:color="auto"/>
            <w:right w:val="none" w:sz="0" w:space="0" w:color="auto"/>
          </w:divBdr>
        </w:div>
        <w:div w:id="586965833">
          <w:marLeft w:val="1440"/>
          <w:marRight w:val="0"/>
          <w:marTop w:val="120"/>
          <w:marBottom w:val="0"/>
          <w:divBdr>
            <w:top w:val="none" w:sz="0" w:space="0" w:color="auto"/>
            <w:left w:val="none" w:sz="0" w:space="0" w:color="auto"/>
            <w:bottom w:val="none" w:sz="0" w:space="0" w:color="auto"/>
            <w:right w:val="none" w:sz="0" w:space="0" w:color="auto"/>
          </w:divBdr>
        </w:div>
        <w:div w:id="1909461435">
          <w:marLeft w:val="806"/>
          <w:marRight w:val="0"/>
          <w:marTop w:val="120"/>
          <w:marBottom w:val="0"/>
          <w:divBdr>
            <w:top w:val="none" w:sz="0" w:space="0" w:color="auto"/>
            <w:left w:val="none" w:sz="0" w:space="0" w:color="auto"/>
            <w:bottom w:val="none" w:sz="0" w:space="0" w:color="auto"/>
            <w:right w:val="none" w:sz="0" w:space="0" w:color="auto"/>
          </w:divBdr>
        </w:div>
      </w:divsChild>
    </w:div>
    <w:div w:id="921916858">
      <w:bodyDiv w:val="1"/>
      <w:marLeft w:val="0"/>
      <w:marRight w:val="0"/>
      <w:marTop w:val="0"/>
      <w:marBottom w:val="0"/>
      <w:divBdr>
        <w:top w:val="none" w:sz="0" w:space="0" w:color="auto"/>
        <w:left w:val="none" w:sz="0" w:space="0" w:color="auto"/>
        <w:bottom w:val="none" w:sz="0" w:space="0" w:color="auto"/>
        <w:right w:val="none" w:sz="0" w:space="0" w:color="auto"/>
      </w:divBdr>
    </w:div>
    <w:div w:id="928197027">
      <w:bodyDiv w:val="1"/>
      <w:marLeft w:val="0"/>
      <w:marRight w:val="0"/>
      <w:marTop w:val="0"/>
      <w:marBottom w:val="0"/>
      <w:divBdr>
        <w:top w:val="none" w:sz="0" w:space="0" w:color="auto"/>
        <w:left w:val="none" w:sz="0" w:space="0" w:color="auto"/>
        <w:bottom w:val="none" w:sz="0" w:space="0" w:color="auto"/>
        <w:right w:val="none" w:sz="0" w:space="0" w:color="auto"/>
      </w:divBdr>
    </w:div>
    <w:div w:id="937712483">
      <w:bodyDiv w:val="1"/>
      <w:marLeft w:val="0"/>
      <w:marRight w:val="0"/>
      <w:marTop w:val="0"/>
      <w:marBottom w:val="0"/>
      <w:divBdr>
        <w:top w:val="none" w:sz="0" w:space="0" w:color="auto"/>
        <w:left w:val="none" w:sz="0" w:space="0" w:color="auto"/>
        <w:bottom w:val="none" w:sz="0" w:space="0" w:color="auto"/>
        <w:right w:val="none" w:sz="0" w:space="0" w:color="auto"/>
      </w:divBdr>
      <w:divsChild>
        <w:div w:id="283122124">
          <w:marLeft w:val="720"/>
          <w:marRight w:val="0"/>
          <w:marTop w:val="72"/>
          <w:marBottom w:val="0"/>
          <w:divBdr>
            <w:top w:val="none" w:sz="0" w:space="0" w:color="auto"/>
            <w:left w:val="none" w:sz="0" w:space="0" w:color="auto"/>
            <w:bottom w:val="none" w:sz="0" w:space="0" w:color="auto"/>
            <w:right w:val="none" w:sz="0" w:space="0" w:color="auto"/>
          </w:divBdr>
        </w:div>
      </w:divsChild>
    </w:div>
    <w:div w:id="971862485">
      <w:bodyDiv w:val="1"/>
      <w:marLeft w:val="0"/>
      <w:marRight w:val="0"/>
      <w:marTop w:val="0"/>
      <w:marBottom w:val="0"/>
      <w:divBdr>
        <w:top w:val="none" w:sz="0" w:space="0" w:color="auto"/>
        <w:left w:val="none" w:sz="0" w:space="0" w:color="auto"/>
        <w:bottom w:val="none" w:sz="0" w:space="0" w:color="auto"/>
        <w:right w:val="none" w:sz="0" w:space="0" w:color="auto"/>
      </w:divBdr>
    </w:div>
    <w:div w:id="978460982">
      <w:bodyDiv w:val="1"/>
      <w:marLeft w:val="0"/>
      <w:marRight w:val="0"/>
      <w:marTop w:val="0"/>
      <w:marBottom w:val="0"/>
      <w:divBdr>
        <w:top w:val="none" w:sz="0" w:space="0" w:color="auto"/>
        <w:left w:val="none" w:sz="0" w:space="0" w:color="auto"/>
        <w:bottom w:val="none" w:sz="0" w:space="0" w:color="auto"/>
        <w:right w:val="none" w:sz="0" w:space="0" w:color="auto"/>
      </w:divBdr>
      <w:divsChild>
        <w:div w:id="62261197">
          <w:marLeft w:val="547"/>
          <w:marRight w:val="0"/>
          <w:marTop w:val="0"/>
          <w:marBottom w:val="0"/>
          <w:divBdr>
            <w:top w:val="none" w:sz="0" w:space="0" w:color="auto"/>
            <w:left w:val="none" w:sz="0" w:space="0" w:color="auto"/>
            <w:bottom w:val="none" w:sz="0" w:space="0" w:color="auto"/>
            <w:right w:val="none" w:sz="0" w:space="0" w:color="auto"/>
          </w:divBdr>
        </w:div>
        <w:div w:id="2028478494">
          <w:marLeft w:val="547"/>
          <w:marRight w:val="0"/>
          <w:marTop w:val="0"/>
          <w:marBottom w:val="0"/>
          <w:divBdr>
            <w:top w:val="none" w:sz="0" w:space="0" w:color="auto"/>
            <w:left w:val="none" w:sz="0" w:space="0" w:color="auto"/>
            <w:bottom w:val="none" w:sz="0" w:space="0" w:color="auto"/>
            <w:right w:val="none" w:sz="0" w:space="0" w:color="auto"/>
          </w:divBdr>
        </w:div>
      </w:divsChild>
    </w:div>
    <w:div w:id="1071851886">
      <w:bodyDiv w:val="1"/>
      <w:marLeft w:val="0"/>
      <w:marRight w:val="0"/>
      <w:marTop w:val="0"/>
      <w:marBottom w:val="0"/>
      <w:divBdr>
        <w:top w:val="none" w:sz="0" w:space="0" w:color="auto"/>
        <w:left w:val="none" w:sz="0" w:space="0" w:color="auto"/>
        <w:bottom w:val="none" w:sz="0" w:space="0" w:color="auto"/>
        <w:right w:val="none" w:sz="0" w:space="0" w:color="auto"/>
      </w:divBdr>
      <w:divsChild>
        <w:div w:id="1153791590">
          <w:marLeft w:val="360"/>
          <w:marRight w:val="0"/>
          <w:marTop w:val="200"/>
          <w:marBottom w:val="0"/>
          <w:divBdr>
            <w:top w:val="none" w:sz="0" w:space="0" w:color="auto"/>
            <w:left w:val="none" w:sz="0" w:space="0" w:color="auto"/>
            <w:bottom w:val="none" w:sz="0" w:space="0" w:color="auto"/>
            <w:right w:val="none" w:sz="0" w:space="0" w:color="auto"/>
          </w:divBdr>
        </w:div>
        <w:div w:id="2044674075">
          <w:marLeft w:val="360"/>
          <w:marRight w:val="0"/>
          <w:marTop w:val="200"/>
          <w:marBottom w:val="0"/>
          <w:divBdr>
            <w:top w:val="none" w:sz="0" w:space="0" w:color="auto"/>
            <w:left w:val="none" w:sz="0" w:space="0" w:color="auto"/>
            <w:bottom w:val="none" w:sz="0" w:space="0" w:color="auto"/>
            <w:right w:val="none" w:sz="0" w:space="0" w:color="auto"/>
          </w:divBdr>
        </w:div>
        <w:div w:id="1042169153">
          <w:marLeft w:val="360"/>
          <w:marRight w:val="0"/>
          <w:marTop w:val="200"/>
          <w:marBottom w:val="0"/>
          <w:divBdr>
            <w:top w:val="none" w:sz="0" w:space="0" w:color="auto"/>
            <w:left w:val="none" w:sz="0" w:space="0" w:color="auto"/>
            <w:bottom w:val="none" w:sz="0" w:space="0" w:color="auto"/>
            <w:right w:val="none" w:sz="0" w:space="0" w:color="auto"/>
          </w:divBdr>
        </w:div>
        <w:div w:id="1882785410">
          <w:marLeft w:val="360"/>
          <w:marRight w:val="0"/>
          <w:marTop w:val="200"/>
          <w:marBottom w:val="0"/>
          <w:divBdr>
            <w:top w:val="none" w:sz="0" w:space="0" w:color="auto"/>
            <w:left w:val="none" w:sz="0" w:space="0" w:color="auto"/>
            <w:bottom w:val="none" w:sz="0" w:space="0" w:color="auto"/>
            <w:right w:val="none" w:sz="0" w:space="0" w:color="auto"/>
          </w:divBdr>
        </w:div>
      </w:divsChild>
    </w:div>
    <w:div w:id="1098596544">
      <w:bodyDiv w:val="1"/>
      <w:marLeft w:val="0"/>
      <w:marRight w:val="0"/>
      <w:marTop w:val="0"/>
      <w:marBottom w:val="0"/>
      <w:divBdr>
        <w:top w:val="none" w:sz="0" w:space="0" w:color="auto"/>
        <w:left w:val="none" w:sz="0" w:space="0" w:color="auto"/>
        <w:bottom w:val="none" w:sz="0" w:space="0" w:color="auto"/>
        <w:right w:val="none" w:sz="0" w:space="0" w:color="auto"/>
      </w:divBdr>
      <w:divsChild>
        <w:div w:id="1680083800">
          <w:marLeft w:val="547"/>
          <w:marRight w:val="0"/>
          <w:marTop w:val="200"/>
          <w:marBottom w:val="0"/>
          <w:divBdr>
            <w:top w:val="none" w:sz="0" w:space="0" w:color="auto"/>
            <w:left w:val="none" w:sz="0" w:space="0" w:color="auto"/>
            <w:bottom w:val="none" w:sz="0" w:space="0" w:color="auto"/>
            <w:right w:val="none" w:sz="0" w:space="0" w:color="auto"/>
          </w:divBdr>
        </w:div>
      </w:divsChild>
    </w:div>
    <w:div w:id="1114135222">
      <w:bodyDiv w:val="1"/>
      <w:marLeft w:val="0"/>
      <w:marRight w:val="0"/>
      <w:marTop w:val="0"/>
      <w:marBottom w:val="0"/>
      <w:divBdr>
        <w:top w:val="none" w:sz="0" w:space="0" w:color="auto"/>
        <w:left w:val="none" w:sz="0" w:space="0" w:color="auto"/>
        <w:bottom w:val="none" w:sz="0" w:space="0" w:color="auto"/>
        <w:right w:val="none" w:sz="0" w:space="0" w:color="auto"/>
      </w:divBdr>
    </w:div>
    <w:div w:id="1349872044">
      <w:bodyDiv w:val="1"/>
      <w:marLeft w:val="0"/>
      <w:marRight w:val="0"/>
      <w:marTop w:val="0"/>
      <w:marBottom w:val="0"/>
      <w:divBdr>
        <w:top w:val="none" w:sz="0" w:space="0" w:color="auto"/>
        <w:left w:val="none" w:sz="0" w:space="0" w:color="auto"/>
        <w:bottom w:val="none" w:sz="0" w:space="0" w:color="auto"/>
        <w:right w:val="none" w:sz="0" w:space="0" w:color="auto"/>
      </w:divBdr>
      <w:divsChild>
        <w:div w:id="468402229">
          <w:marLeft w:val="0"/>
          <w:marRight w:val="0"/>
          <w:marTop w:val="0"/>
          <w:marBottom w:val="0"/>
          <w:divBdr>
            <w:top w:val="none" w:sz="0" w:space="0" w:color="auto"/>
            <w:left w:val="none" w:sz="0" w:space="0" w:color="auto"/>
            <w:bottom w:val="none" w:sz="0" w:space="0" w:color="auto"/>
            <w:right w:val="none" w:sz="0" w:space="0" w:color="auto"/>
          </w:divBdr>
        </w:div>
        <w:div w:id="1570461820">
          <w:marLeft w:val="0"/>
          <w:marRight w:val="0"/>
          <w:marTop w:val="0"/>
          <w:marBottom w:val="0"/>
          <w:divBdr>
            <w:top w:val="none" w:sz="0" w:space="0" w:color="auto"/>
            <w:left w:val="none" w:sz="0" w:space="0" w:color="auto"/>
            <w:bottom w:val="none" w:sz="0" w:space="0" w:color="auto"/>
            <w:right w:val="none" w:sz="0" w:space="0" w:color="auto"/>
          </w:divBdr>
        </w:div>
        <w:div w:id="955526079">
          <w:marLeft w:val="0"/>
          <w:marRight w:val="0"/>
          <w:marTop w:val="0"/>
          <w:marBottom w:val="0"/>
          <w:divBdr>
            <w:top w:val="none" w:sz="0" w:space="0" w:color="auto"/>
            <w:left w:val="none" w:sz="0" w:space="0" w:color="auto"/>
            <w:bottom w:val="none" w:sz="0" w:space="0" w:color="auto"/>
            <w:right w:val="none" w:sz="0" w:space="0" w:color="auto"/>
          </w:divBdr>
        </w:div>
      </w:divsChild>
    </w:div>
    <w:div w:id="1566717887">
      <w:bodyDiv w:val="1"/>
      <w:marLeft w:val="0"/>
      <w:marRight w:val="0"/>
      <w:marTop w:val="0"/>
      <w:marBottom w:val="0"/>
      <w:divBdr>
        <w:top w:val="none" w:sz="0" w:space="0" w:color="auto"/>
        <w:left w:val="none" w:sz="0" w:space="0" w:color="auto"/>
        <w:bottom w:val="none" w:sz="0" w:space="0" w:color="auto"/>
        <w:right w:val="none" w:sz="0" w:space="0" w:color="auto"/>
      </w:divBdr>
      <w:divsChild>
        <w:div w:id="1188637304">
          <w:marLeft w:val="547"/>
          <w:marRight w:val="0"/>
          <w:marTop w:val="115"/>
          <w:marBottom w:val="0"/>
          <w:divBdr>
            <w:top w:val="none" w:sz="0" w:space="0" w:color="auto"/>
            <w:left w:val="none" w:sz="0" w:space="0" w:color="auto"/>
            <w:bottom w:val="none" w:sz="0" w:space="0" w:color="auto"/>
            <w:right w:val="none" w:sz="0" w:space="0" w:color="auto"/>
          </w:divBdr>
        </w:div>
      </w:divsChild>
    </w:div>
    <w:div w:id="1627348574">
      <w:bodyDiv w:val="1"/>
      <w:marLeft w:val="0"/>
      <w:marRight w:val="0"/>
      <w:marTop w:val="0"/>
      <w:marBottom w:val="0"/>
      <w:divBdr>
        <w:top w:val="none" w:sz="0" w:space="0" w:color="auto"/>
        <w:left w:val="none" w:sz="0" w:space="0" w:color="auto"/>
        <w:bottom w:val="none" w:sz="0" w:space="0" w:color="auto"/>
        <w:right w:val="none" w:sz="0" w:space="0" w:color="auto"/>
      </w:divBdr>
    </w:div>
    <w:div w:id="1648388994">
      <w:bodyDiv w:val="1"/>
      <w:marLeft w:val="0"/>
      <w:marRight w:val="0"/>
      <w:marTop w:val="0"/>
      <w:marBottom w:val="0"/>
      <w:divBdr>
        <w:top w:val="none" w:sz="0" w:space="0" w:color="auto"/>
        <w:left w:val="none" w:sz="0" w:space="0" w:color="auto"/>
        <w:bottom w:val="none" w:sz="0" w:space="0" w:color="auto"/>
        <w:right w:val="none" w:sz="0" w:space="0" w:color="auto"/>
      </w:divBdr>
      <w:divsChild>
        <w:div w:id="474883126">
          <w:marLeft w:val="547"/>
          <w:marRight w:val="0"/>
          <w:marTop w:val="96"/>
          <w:marBottom w:val="0"/>
          <w:divBdr>
            <w:top w:val="none" w:sz="0" w:space="0" w:color="auto"/>
            <w:left w:val="none" w:sz="0" w:space="0" w:color="auto"/>
            <w:bottom w:val="none" w:sz="0" w:space="0" w:color="auto"/>
            <w:right w:val="none" w:sz="0" w:space="0" w:color="auto"/>
          </w:divBdr>
        </w:div>
        <w:div w:id="312490038">
          <w:marLeft w:val="547"/>
          <w:marRight w:val="0"/>
          <w:marTop w:val="96"/>
          <w:marBottom w:val="0"/>
          <w:divBdr>
            <w:top w:val="none" w:sz="0" w:space="0" w:color="auto"/>
            <w:left w:val="none" w:sz="0" w:space="0" w:color="auto"/>
            <w:bottom w:val="none" w:sz="0" w:space="0" w:color="auto"/>
            <w:right w:val="none" w:sz="0" w:space="0" w:color="auto"/>
          </w:divBdr>
        </w:div>
        <w:div w:id="1594893023">
          <w:marLeft w:val="547"/>
          <w:marRight w:val="0"/>
          <w:marTop w:val="96"/>
          <w:marBottom w:val="0"/>
          <w:divBdr>
            <w:top w:val="none" w:sz="0" w:space="0" w:color="auto"/>
            <w:left w:val="none" w:sz="0" w:space="0" w:color="auto"/>
            <w:bottom w:val="none" w:sz="0" w:space="0" w:color="auto"/>
            <w:right w:val="none" w:sz="0" w:space="0" w:color="auto"/>
          </w:divBdr>
        </w:div>
      </w:divsChild>
    </w:div>
    <w:div w:id="1715541465">
      <w:bodyDiv w:val="1"/>
      <w:marLeft w:val="0"/>
      <w:marRight w:val="0"/>
      <w:marTop w:val="0"/>
      <w:marBottom w:val="0"/>
      <w:divBdr>
        <w:top w:val="none" w:sz="0" w:space="0" w:color="auto"/>
        <w:left w:val="none" w:sz="0" w:space="0" w:color="auto"/>
        <w:bottom w:val="none" w:sz="0" w:space="0" w:color="auto"/>
        <w:right w:val="none" w:sz="0" w:space="0" w:color="auto"/>
      </w:divBdr>
      <w:divsChild>
        <w:div w:id="658655653">
          <w:marLeft w:val="0"/>
          <w:marRight w:val="0"/>
          <w:marTop w:val="0"/>
          <w:marBottom w:val="0"/>
          <w:divBdr>
            <w:top w:val="none" w:sz="0" w:space="0" w:color="auto"/>
            <w:left w:val="none" w:sz="0" w:space="0" w:color="auto"/>
            <w:bottom w:val="none" w:sz="0" w:space="0" w:color="auto"/>
            <w:right w:val="none" w:sz="0" w:space="0" w:color="auto"/>
          </w:divBdr>
          <w:divsChild>
            <w:div w:id="762800363">
              <w:marLeft w:val="0"/>
              <w:marRight w:val="0"/>
              <w:marTop w:val="0"/>
              <w:marBottom w:val="0"/>
              <w:divBdr>
                <w:top w:val="none" w:sz="0" w:space="0" w:color="auto"/>
                <w:left w:val="none" w:sz="0" w:space="0" w:color="auto"/>
                <w:bottom w:val="none" w:sz="0" w:space="0" w:color="auto"/>
                <w:right w:val="none" w:sz="0" w:space="0" w:color="auto"/>
              </w:divBdr>
              <w:divsChild>
                <w:div w:id="1334451136">
                  <w:marLeft w:val="0"/>
                  <w:marRight w:val="0"/>
                  <w:marTop w:val="0"/>
                  <w:marBottom w:val="0"/>
                  <w:divBdr>
                    <w:top w:val="none" w:sz="0" w:space="0" w:color="auto"/>
                    <w:left w:val="none" w:sz="0" w:space="0" w:color="auto"/>
                    <w:bottom w:val="none" w:sz="0" w:space="0" w:color="auto"/>
                    <w:right w:val="none" w:sz="0" w:space="0" w:color="auto"/>
                  </w:divBdr>
                  <w:divsChild>
                    <w:div w:id="1167400974">
                      <w:marLeft w:val="0"/>
                      <w:marRight w:val="0"/>
                      <w:marTop w:val="0"/>
                      <w:marBottom w:val="0"/>
                      <w:divBdr>
                        <w:top w:val="none" w:sz="0" w:space="0" w:color="auto"/>
                        <w:left w:val="none" w:sz="0" w:space="0" w:color="auto"/>
                        <w:bottom w:val="none" w:sz="0" w:space="0" w:color="auto"/>
                        <w:right w:val="none" w:sz="0" w:space="0" w:color="auto"/>
                      </w:divBdr>
                      <w:divsChild>
                        <w:div w:id="1921719520">
                          <w:marLeft w:val="0"/>
                          <w:marRight w:val="0"/>
                          <w:marTop w:val="0"/>
                          <w:marBottom w:val="0"/>
                          <w:divBdr>
                            <w:top w:val="none" w:sz="0" w:space="0" w:color="auto"/>
                            <w:left w:val="none" w:sz="0" w:space="0" w:color="auto"/>
                            <w:bottom w:val="none" w:sz="0" w:space="0" w:color="auto"/>
                            <w:right w:val="none" w:sz="0" w:space="0" w:color="auto"/>
                          </w:divBdr>
                          <w:divsChild>
                            <w:div w:id="347682369">
                              <w:marLeft w:val="2070"/>
                              <w:marRight w:val="3960"/>
                              <w:marTop w:val="0"/>
                              <w:marBottom w:val="0"/>
                              <w:divBdr>
                                <w:top w:val="none" w:sz="0" w:space="0" w:color="auto"/>
                                <w:left w:val="none" w:sz="0" w:space="0" w:color="auto"/>
                                <w:bottom w:val="none" w:sz="0" w:space="0" w:color="auto"/>
                                <w:right w:val="none" w:sz="0" w:space="0" w:color="auto"/>
                              </w:divBdr>
                              <w:divsChild>
                                <w:div w:id="780342100">
                                  <w:marLeft w:val="0"/>
                                  <w:marRight w:val="0"/>
                                  <w:marTop w:val="0"/>
                                  <w:marBottom w:val="0"/>
                                  <w:divBdr>
                                    <w:top w:val="none" w:sz="0" w:space="0" w:color="auto"/>
                                    <w:left w:val="none" w:sz="0" w:space="0" w:color="auto"/>
                                    <w:bottom w:val="none" w:sz="0" w:space="0" w:color="auto"/>
                                    <w:right w:val="none" w:sz="0" w:space="0" w:color="auto"/>
                                  </w:divBdr>
                                  <w:divsChild>
                                    <w:div w:id="1480267201">
                                      <w:marLeft w:val="0"/>
                                      <w:marRight w:val="0"/>
                                      <w:marTop w:val="0"/>
                                      <w:marBottom w:val="0"/>
                                      <w:divBdr>
                                        <w:top w:val="none" w:sz="0" w:space="0" w:color="auto"/>
                                        <w:left w:val="none" w:sz="0" w:space="0" w:color="auto"/>
                                        <w:bottom w:val="none" w:sz="0" w:space="0" w:color="auto"/>
                                        <w:right w:val="none" w:sz="0" w:space="0" w:color="auto"/>
                                      </w:divBdr>
                                      <w:divsChild>
                                        <w:div w:id="1863669181">
                                          <w:marLeft w:val="0"/>
                                          <w:marRight w:val="0"/>
                                          <w:marTop w:val="0"/>
                                          <w:marBottom w:val="0"/>
                                          <w:divBdr>
                                            <w:top w:val="none" w:sz="0" w:space="0" w:color="auto"/>
                                            <w:left w:val="none" w:sz="0" w:space="0" w:color="auto"/>
                                            <w:bottom w:val="none" w:sz="0" w:space="0" w:color="auto"/>
                                            <w:right w:val="none" w:sz="0" w:space="0" w:color="auto"/>
                                          </w:divBdr>
                                          <w:divsChild>
                                            <w:div w:id="148639811">
                                              <w:marLeft w:val="0"/>
                                              <w:marRight w:val="0"/>
                                              <w:marTop w:val="90"/>
                                              <w:marBottom w:val="0"/>
                                              <w:divBdr>
                                                <w:top w:val="none" w:sz="0" w:space="0" w:color="auto"/>
                                                <w:left w:val="none" w:sz="0" w:space="0" w:color="auto"/>
                                                <w:bottom w:val="none" w:sz="0" w:space="0" w:color="auto"/>
                                                <w:right w:val="none" w:sz="0" w:space="0" w:color="auto"/>
                                              </w:divBdr>
                                              <w:divsChild>
                                                <w:div w:id="18237672">
                                                  <w:marLeft w:val="0"/>
                                                  <w:marRight w:val="0"/>
                                                  <w:marTop w:val="0"/>
                                                  <w:marBottom w:val="0"/>
                                                  <w:divBdr>
                                                    <w:top w:val="none" w:sz="0" w:space="0" w:color="auto"/>
                                                    <w:left w:val="none" w:sz="0" w:space="0" w:color="auto"/>
                                                    <w:bottom w:val="none" w:sz="0" w:space="0" w:color="auto"/>
                                                    <w:right w:val="none" w:sz="0" w:space="0" w:color="auto"/>
                                                  </w:divBdr>
                                                  <w:divsChild>
                                                    <w:div w:id="2109692100">
                                                      <w:marLeft w:val="0"/>
                                                      <w:marRight w:val="0"/>
                                                      <w:marTop w:val="0"/>
                                                      <w:marBottom w:val="0"/>
                                                      <w:divBdr>
                                                        <w:top w:val="none" w:sz="0" w:space="0" w:color="auto"/>
                                                        <w:left w:val="none" w:sz="0" w:space="0" w:color="auto"/>
                                                        <w:bottom w:val="none" w:sz="0" w:space="0" w:color="auto"/>
                                                        <w:right w:val="none" w:sz="0" w:space="0" w:color="auto"/>
                                                      </w:divBdr>
                                                      <w:divsChild>
                                                        <w:div w:id="1051028">
                                                          <w:marLeft w:val="0"/>
                                                          <w:marRight w:val="0"/>
                                                          <w:marTop w:val="0"/>
                                                          <w:marBottom w:val="390"/>
                                                          <w:divBdr>
                                                            <w:top w:val="none" w:sz="0" w:space="0" w:color="auto"/>
                                                            <w:left w:val="none" w:sz="0" w:space="0" w:color="auto"/>
                                                            <w:bottom w:val="none" w:sz="0" w:space="0" w:color="auto"/>
                                                            <w:right w:val="none" w:sz="0" w:space="0" w:color="auto"/>
                                                          </w:divBdr>
                                                          <w:divsChild>
                                                            <w:div w:id="57678933">
                                                              <w:marLeft w:val="0"/>
                                                              <w:marRight w:val="0"/>
                                                              <w:marTop w:val="0"/>
                                                              <w:marBottom w:val="0"/>
                                                              <w:divBdr>
                                                                <w:top w:val="none" w:sz="0" w:space="0" w:color="auto"/>
                                                                <w:left w:val="none" w:sz="0" w:space="0" w:color="auto"/>
                                                                <w:bottom w:val="none" w:sz="0" w:space="0" w:color="auto"/>
                                                                <w:right w:val="none" w:sz="0" w:space="0" w:color="auto"/>
                                                              </w:divBdr>
                                                              <w:divsChild>
                                                                <w:div w:id="850030590">
                                                                  <w:marLeft w:val="0"/>
                                                                  <w:marRight w:val="0"/>
                                                                  <w:marTop w:val="0"/>
                                                                  <w:marBottom w:val="0"/>
                                                                  <w:divBdr>
                                                                    <w:top w:val="none" w:sz="0" w:space="0" w:color="auto"/>
                                                                    <w:left w:val="none" w:sz="0" w:space="0" w:color="auto"/>
                                                                    <w:bottom w:val="none" w:sz="0" w:space="0" w:color="auto"/>
                                                                    <w:right w:val="none" w:sz="0" w:space="0" w:color="auto"/>
                                                                  </w:divBdr>
                                                                  <w:divsChild>
                                                                    <w:div w:id="139466308">
                                                                      <w:marLeft w:val="0"/>
                                                                      <w:marRight w:val="0"/>
                                                                      <w:marTop w:val="0"/>
                                                                      <w:marBottom w:val="0"/>
                                                                      <w:divBdr>
                                                                        <w:top w:val="none" w:sz="0" w:space="0" w:color="auto"/>
                                                                        <w:left w:val="none" w:sz="0" w:space="0" w:color="auto"/>
                                                                        <w:bottom w:val="none" w:sz="0" w:space="0" w:color="auto"/>
                                                                        <w:right w:val="none" w:sz="0" w:space="0" w:color="auto"/>
                                                                      </w:divBdr>
                                                                      <w:divsChild>
                                                                        <w:div w:id="171532538">
                                                                          <w:marLeft w:val="0"/>
                                                                          <w:marRight w:val="0"/>
                                                                          <w:marTop w:val="0"/>
                                                                          <w:marBottom w:val="0"/>
                                                                          <w:divBdr>
                                                                            <w:top w:val="none" w:sz="0" w:space="0" w:color="auto"/>
                                                                            <w:left w:val="none" w:sz="0" w:space="0" w:color="auto"/>
                                                                            <w:bottom w:val="none" w:sz="0" w:space="0" w:color="auto"/>
                                                                            <w:right w:val="none" w:sz="0" w:space="0" w:color="auto"/>
                                                                          </w:divBdr>
                                                                          <w:divsChild>
                                                                            <w:div w:id="456142958">
                                                                              <w:marLeft w:val="0"/>
                                                                              <w:marRight w:val="0"/>
                                                                              <w:marTop w:val="0"/>
                                                                              <w:marBottom w:val="0"/>
                                                                              <w:divBdr>
                                                                                <w:top w:val="none" w:sz="0" w:space="0" w:color="auto"/>
                                                                                <w:left w:val="none" w:sz="0" w:space="0" w:color="auto"/>
                                                                                <w:bottom w:val="none" w:sz="0" w:space="0" w:color="auto"/>
                                                                                <w:right w:val="none" w:sz="0" w:space="0" w:color="auto"/>
                                                                              </w:divBdr>
                                                                              <w:divsChild>
                                                                                <w:div w:id="1057362536">
                                                                                  <w:marLeft w:val="0"/>
                                                                                  <w:marRight w:val="0"/>
                                                                                  <w:marTop w:val="0"/>
                                                                                  <w:marBottom w:val="0"/>
                                                                                  <w:divBdr>
                                                                                    <w:top w:val="none" w:sz="0" w:space="0" w:color="auto"/>
                                                                                    <w:left w:val="none" w:sz="0" w:space="0" w:color="auto"/>
                                                                                    <w:bottom w:val="none" w:sz="0" w:space="0" w:color="auto"/>
                                                                                    <w:right w:val="none" w:sz="0" w:space="0" w:color="auto"/>
                                                                                  </w:divBdr>
                                                                                  <w:divsChild>
                                                                                    <w:div w:id="725566991">
                                                                                      <w:marLeft w:val="0"/>
                                                                                      <w:marRight w:val="0"/>
                                                                                      <w:marTop w:val="0"/>
                                                                                      <w:marBottom w:val="0"/>
                                                                                      <w:divBdr>
                                                                                        <w:top w:val="none" w:sz="0" w:space="0" w:color="auto"/>
                                                                                        <w:left w:val="none" w:sz="0" w:space="0" w:color="auto"/>
                                                                                        <w:bottom w:val="none" w:sz="0" w:space="0" w:color="auto"/>
                                                                                        <w:right w:val="none" w:sz="0" w:space="0" w:color="auto"/>
                                                                                      </w:divBdr>
                                                                                      <w:divsChild>
                                                                                        <w:div w:id="2037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289188">
      <w:bodyDiv w:val="1"/>
      <w:marLeft w:val="0"/>
      <w:marRight w:val="0"/>
      <w:marTop w:val="0"/>
      <w:marBottom w:val="0"/>
      <w:divBdr>
        <w:top w:val="none" w:sz="0" w:space="0" w:color="auto"/>
        <w:left w:val="none" w:sz="0" w:space="0" w:color="auto"/>
        <w:bottom w:val="none" w:sz="0" w:space="0" w:color="auto"/>
        <w:right w:val="none" w:sz="0" w:space="0" w:color="auto"/>
      </w:divBdr>
    </w:div>
    <w:div w:id="1820144440">
      <w:bodyDiv w:val="1"/>
      <w:marLeft w:val="0"/>
      <w:marRight w:val="0"/>
      <w:marTop w:val="0"/>
      <w:marBottom w:val="0"/>
      <w:divBdr>
        <w:top w:val="none" w:sz="0" w:space="0" w:color="auto"/>
        <w:left w:val="none" w:sz="0" w:space="0" w:color="auto"/>
        <w:bottom w:val="none" w:sz="0" w:space="0" w:color="auto"/>
        <w:right w:val="none" w:sz="0" w:space="0" w:color="auto"/>
      </w:divBdr>
      <w:divsChild>
        <w:div w:id="80152540">
          <w:marLeft w:val="0"/>
          <w:marRight w:val="0"/>
          <w:marTop w:val="0"/>
          <w:marBottom w:val="0"/>
          <w:divBdr>
            <w:top w:val="none" w:sz="0" w:space="0" w:color="auto"/>
            <w:left w:val="none" w:sz="0" w:space="0" w:color="auto"/>
            <w:bottom w:val="none" w:sz="0" w:space="0" w:color="auto"/>
            <w:right w:val="none" w:sz="0" w:space="0" w:color="auto"/>
          </w:divBdr>
        </w:div>
        <w:div w:id="307326171">
          <w:marLeft w:val="0"/>
          <w:marRight w:val="0"/>
          <w:marTop w:val="0"/>
          <w:marBottom w:val="0"/>
          <w:divBdr>
            <w:top w:val="none" w:sz="0" w:space="0" w:color="auto"/>
            <w:left w:val="none" w:sz="0" w:space="0" w:color="auto"/>
            <w:bottom w:val="none" w:sz="0" w:space="0" w:color="auto"/>
            <w:right w:val="none" w:sz="0" w:space="0" w:color="auto"/>
          </w:divBdr>
        </w:div>
        <w:div w:id="1064915078">
          <w:marLeft w:val="0"/>
          <w:marRight w:val="0"/>
          <w:marTop w:val="0"/>
          <w:marBottom w:val="0"/>
          <w:divBdr>
            <w:top w:val="none" w:sz="0" w:space="0" w:color="auto"/>
            <w:left w:val="none" w:sz="0" w:space="0" w:color="auto"/>
            <w:bottom w:val="none" w:sz="0" w:space="0" w:color="auto"/>
            <w:right w:val="none" w:sz="0" w:space="0" w:color="auto"/>
          </w:divBdr>
        </w:div>
        <w:div w:id="1184900932">
          <w:marLeft w:val="0"/>
          <w:marRight w:val="0"/>
          <w:marTop w:val="0"/>
          <w:marBottom w:val="0"/>
          <w:divBdr>
            <w:top w:val="none" w:sz="0" w:space="0" w:color="auto"/>
            <w:left w:val="none" w:sz="0" w:space="0" w:color="auto"/>
            <w:bottom w:val="none" w:sz="0" w:space="0" w:color="auto"/>
            <w:right w:val="none" w:sz="0" w:space="0" w:color="auto"/>
          </w:divBdr>
        </w:div>
      </w:divsChild>
    </w:div>
    <w:div w:id="1822652157">
      <w:bodyDiv w:val="1"/>
      <w:marLeft w:val="0"/>
      <w:marRight w:val="0"/>
      <w:marTop w:val="0"/>
      <w:marBottom w:val="0"/>
      <w:divBdr>
        <w:top w:val="none" w:sz="0" w:space="0" w:color="auto"/>
        <w:left w:val="none" w:sz="0" w:space="0" w:color="auto"/>
        <w:bottom w:val="none" w:sz="0" w:space="0" w:color="auto"/>
        <w:right w:val="none" w:sz="0" w:space="0" w:color="auto"/>
      </w:divBdr>
      <w:divsChild>
        <w:div w:id="1781102546">
          <w:marLeft w:val="0"/>
          <w:marRight w:val="0"/>
          <w:marTop w:val="0"/>
          <w:marBottom w:val="0"/>
          <w:divBdr>
            <w:top w:val="none" w:sz="0" w:space="0" w:color="auto"/>
            <w:left w:val="none" w:sz="0" w:space="0" w:color="auto"/>
            <w:bottom w:val="none" w:sz="0" w:space="0" w:color="auto"/>
            <w:right w:val="none" w:sz="0" w:space="0" w:color="auto"/>
          </w:divBdr>
          <w:divsChild>
            <w:div w:id="237440427">
              <w:marLeft w:val="0"/>
              <w:marRight w:val="0"/>
              <w:marTop w:val="0"/>
              <w:marBottom w:val="0"/>
              <w:divBdr>
                <w:top w:val="none" w:sz="0" w:space="0" w:color="auto"/>
                <w:left w:val="none" w:sz="0" w:space="0" w:color="auto"/>
                <w:bottom w:val="none" w:sz="0" w:space="0" w:color="auto"/>
                <w:right w:val="none" w:sz="0" w:space="0" w:color="auto"/>
              </w:divBdr>
              <w:divsChild>
                <w:div w:id="1086422272">
                  <w:marLeft w:val="0"/>
                  <w:marRight w:val="0"/>
                  <w:marTop w:val="0"/>
                  <w:marBottom w:val="0"/>
                  <w:divBdr>
                    <w:top w:val="none" w:sz="0" w:space="0" w:color="auto"/>
                    <w:left w:val="none" w:sz="0" w:space="0" w:color="auto"/>
                    <w:bottom w:val="none" w:sz="0" w:space="0" w:color="auto"/>
                    <w:right w:val="none" w:sz="0" w:space="0" w:color="auto"/>
                  </w:divBdr>
                  <w:divsChild>
                    <w:div w:id="44261017">
                      <w:marLeft w:val="0"/>
                      <w:marRight w:val="0"/>
                      <w:marTop w:val="0"/>
                      <w:marBottom w:val="0"/>
                      <w:divBdr>
                        <w:top w:val="none" w:sz="0" w:space="0" w:color="auto"/>
                        <w:left w:val="none" w:sz="0" w:space="0" w:color="auto"/>
                        <w:bottom w:val="none" w:sz="0" w:space="0" w:color="auto"/>
                        <w:right w:val="none" w:sz="0" w:space="0" w:color="auto"/>
                      </w:divBdr>
                      <w:divsChild>
                        <w:div w:id="611982351">
                          <w:marLeft w:val="0"/>
                          <w:marRight w:val="0"/>
                          <w:marTop w:val="0"/>
                          <w:marBottom w:val="0"/>
                          <w:divBdr>
                            <w:top w:val="none" w:sz="0" w:space="0" w:color="auto"/>
                            <w:left w:val="none" w:sz="0" w:space="0" w:color="auto"/>
                            <w:bottom w:val="none" w:sz="0" w:space="0" w:color="auto"/>
                            <w:right w:val="none" w:sz="0" w:space="0" w:color="auto"/>
                          </w:divBdr>
                          <w:divsChild>
                            <w:div w:id="1390609766">
                              <w:marLeft w:val="0"/>
                              <w:marRight w:val="0"/>
                              <w:marTop w:val="0"/>
                              <w:marBottom w:val="0"/>
                              <w:divBdr>
                                <w:top w:val="none" w:sz="0" w:space="0" w:color="auto"/>
                                <w:left w:val="none" w:sz="0" w:space="0" w:color="auto"/>
                                <w:bottom w:val="none" w:sz="0" w:space="0" w:color="auto"/>
                                <w:right w:val="none" w:sz="0" w:space="0" w:color="auto"/>
                              </w:divBdr>
                              <w:divsChild>
                                <w:div w:id="633605873">
                                  <w:marLeft w:val="0"/>
                                  <w:marRight w:val="0"/>
                                  <w:marTop w:val="0"/>
                                  <w:marBottom w:val="0"/>
                                  <w:divBdr>
                                    <w:top w:val="none" w:sz="0" w:space="0" w:color="auto"/>
                                    <w:left w:val="none" w:sz="0" w:space="0" w:color="auto"/>
                                    <w:bottom w:val="none" w:sz="0" w:space="0" w:color="auto"/>
                                    <w:right w:val="none" w:sz="0" w:space="0" w:color="auto"/>
                                  </w:divBdr>
                                  <w:divsChild>
                                    <w:div w:id="6255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567377">
      <w:bodyDiv w:val="1"/>
      <w:marLeft w:val="0"/>
      <w:marRight w:val="0"/>
      <w:marTop w:val="0"/>
      <w:marBottom w:val="0"/>
      <w:divBdr>
        <w:top w:val="none" w:sz="0" w:space="0" w:color="auto"/>
        <w:left w:val="none" w:sz="0" w:space="0" w:color="auto"/>
        <w:bottom w:val="none" w:sz="0" w:space="0" w:color="auto"/>
        <w:right w:val="none" w:sz="0" w:space="0" w:color="auto"/>
      </w:divBdr>
      <w:divsChild>
        <w:div w:id="1217086666">
          <w:marLeft w:val="360"/>
          <w:marRight w:val="0"/>
          <w:marTop w:val="200"/>
          <w:marBottom w:val="0"/>
          <w:divBdr>
            <w:top w:val="none" w:sz="0" w:space="0" w:color="auto"/>
            <w:left w:val="none" w:sz="0" w:space="0" w:color="auto"/>
            <w:bottom w:val="none" w:sz="0" w:space="0" w:color="auto"/>
            <w:right w:val="none" w:sz="0" w:space="0" w:color="auto"/>
          </w:divBdr>
        </w:div>
        <w:div w:id="300399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unesco.org/ocean-decade" TargetMode="External"/><Relationship Id="rId117" Type="http://schemas.openxmlformats.org/officeDocument/2006/relationships/hyperlink" Target="mailto:Fabio.rivera.cerdus@una.ac.cr" TargetMode="External"/><Relationship Id="rId21" Type="http://schemas.openxmlformats.org/officeDocument/2006/relationships/hyperlink" Target="https://es.unesco.org/node/268984" TargetMode="External"/><Relationship Id="rId42" Type="http://schemas.openxmlformats.org/officeDocument/2006/relationships/hyperlink" Target="http://itic.ioc-unesco.org/index.php?option=com_content&amp;view=category&amp;layout=blog&amp;id=2234&amp;Itemid=2758" TargetMode="External"/><Relationship Id="rId47" Type="http://schemas.openxmlformats.org/officeDocument/2006/relationships/hyperlink" Target="https://oceanexpert.org/event/3314" TargetMode="External"/><Relationship Id="rId63" Type="http://schemas.openxmlformats.org/officeDocument/2006/relationships/hyperlink" Target="https://oceanexpert.org/downloadFile/49780" TargetMode="External"/><Relationship Id="rId68" Type="http://schemas.openxmlformats.org/officeDocument/2006/relationships/hyperlink" Target="https://oceanexpert.org/downloadFile/40870" TargetMode="External"/><Relationship Id="rId84" Type="http://schemas.openxmlformats.org/officeDocument/2006/relationships/hyperlink" Target="https://oceanexpert.org/downloadFile/47616" TargetMode="External"/><Relationship Id="rId89" Type="http://schemas.openxmlformats.org/officeDocument/2006/relationships/header" Target="header9.xml"/><Relationship Id="rId112" Type="http://schemas.openxmlformats.org/officeDocument/2006/relationships/hyperlink" Target="mailto:scarolinaga@gmail.com" TargetMode="External"/><Relationship Id="rId133" Type="http://schemas.openxmlformats.org/officeDocument/2006/relationships/hyperlink" Target="mailto:r_sakakibara@met.kishou.go.jp" TargetMode="External"/><Relationship Id="rId138" Type="http://schemas.openxmlformats.org/officeDocument/2006/relationships/hyperlink" Target="mailto:ken.gledhill@gmail.com" TargetMode="External"/><Relationship Id="rId154" Type="http://schemas.openxmlformats.org/officeDocument/2006/relationships/header" Target="header20.xml"/><Relationship Id="rId16" Type="http://schemas.openxmlformats.org/officeDocument/2006/relationships/hyperlink" Target="https://fr.unesco.org/ocean-decade" TargetMode="External"/><Relationship Id="rId107" Type="http://schemas.openxmlformats.org/officeDocument/2006/relationships/hyperlink" Target="mailto:mmartinez@onemi.gov.cl" TargetMode="External"/><Relationship Id="rId11" Type="http://schemas.openxmlformats.org/officeDocument/2006/relationships/header" Target="header3.xml"/><Relationship Id="rId32" Type="http://schemas.openxmlformats.org/officeDocument/2006/relationships/hyperlink" Target="https://oceanexpert.org/downloadFile/49239" TargetMode="External"/><Relationship Id="rId37" Type="http://schemas.openxmlformats.org/officeDocument/2006/relationships/hyperlink" Target="https://oceanexpert.org/event/3314" TargetMode="External"/><Relationship Id="rId53" Type="http://schemas.openxmlformats.org/officeDocument/2006/relationships/hyperlink" Target="https://oceanexpert.org/downloadFile/49209" TargetMode="External"/><Relationship Id="rId58" Type="http://schemas.openxmlformats.org/officeDocument/2006/relationships/hyperlink" Target="http://www.ioc-tsunami.org/index.php?option=com_content&amp;view=article&amp;id=458:guidelines-covid19&amp;catid=20&amp;lang=en&amp;Itemid=68;" TargetMode="External"/><Relationship Id="rId74" Type="http://schemas.openxmlformats.org/officeDocument/2006/relationships/hyperlink" Target="https://oceanexpert.org/event/3314" TargetMode="External"/><Relationship Id="rId79" Type="http://schemas.openxmlformats.org/officeDocument/2006/relationships/hyperlink" Target="file:///C:\Users\b_aliaga\AppData\Local\Microsoft\Windows\INetCache\Content.Outlook\Q9KOYTDE\catac.ineter.gob.ni" TargetMode="External"/><Relationship Id="rId102" Type="http://schemas.openxmlformats.org/officeDocument/2006/relationships/hyperlink" Target="mailto:adrienne.moseley@ga.gov.au" TargetMode="External"/><Relationship Id="rId123" Type="http://schemas.openxmlformats.org/officeDocument/2006/relationships/hyperlink" Target="mailto:epeli.bola@mrd.gov.fj" TargetMode="External"/><Relationship Id="rId128" Type="http://schemas.openxmlformats.org/officeDocument/2006/relationships/hyperlink" Target="mailto:quema@labogeo.pf" TargetMode="External"/><Relationship Id="rId144" Type="http://schemas.openxmlformats.org/officeDocument/2006/relationships/hyperlink" Target="mailto:eberto.anguizola@cablenda.net" TargetMode="External"/><Relationship Id="rId149" Type="http://schemas.openxmlformats.org/officeDocument/2006/relationships/header" Target="header19.xml"/><Relationship Id="rId5" Type="http://schemas.openxmlformats.org/officeDocument/2006/relationships/webSettings" Target="webSettings.xml"/><Relationship Id="rId90" Type="http://schemas.openxmlformats.org/officeDocument/2006/relationships/header" Target="header10.xml"/><Relationship Id="rId95" Type="http://schemas.openxmlformats.org/officeDocument/2006/relationships/header" Target="header13.xml"/><Relationship Id="rId22" Type="http://schemas.openxmlformats.org/officeDocument/2006/relationships/hyperlink" Target="https://www.smartcables.org/" TargetMode="External"/><Relationship Id="rId27" Type="http://schemas.openxmlformats.org/officeDocument/2006/relationships/hyperlink" Target="https://www.smartcables.org/" TargetMode="External"/><Relationship Id="rId43" Type="http://schemas.openxmlformats.org/officeDocument/2006/relationships/hyperlink" Target="https://unesdoc.unesco.org/ark:/48223/pf0000380540.locale=fr" TargetMode="External"/><Relationship Id="rId48" Type="http://schemas.openxmlformats.org/officeDocument/2006/relationships/hyperlink" Target="https://oceanexpert.org/downloadFile/41429" TargetMode="External"/><Relationship Id="rId64" Type="http://schemas.openxmlformats.org/officeDocument/2006/relationships/hyperlink" Target="https://oceanexpert.org/event/3314" TargetMode="External"/><Relationship Id="rId69" Type="http://schemas.openxmlformats.org/officeDocument/2006/relationships/hyperlink" Target="https://oceanexpert.org/downloadFile/41562" TargetMode="External"/><Relationship Id="rId113" Type="http://schemas.openxmlformats.org/officeDocument/2006/relationships/hyperlink" Target="mailto:l.gonzalez@dimar.mil.co" TargetMode="External"/><Relationship Id="rId118" Type="http://schemas.openxmlformats.org/officeDocument/2006/relationships/hyperlink" Target="mailto:patricia.arreaga@gmail.com" TargetMode="External"/><Relationship Id="rId134" Type="http://schemas.openxmlformats.org/officeDocument/2006/relationships/hyperlink" Target="mailto:azahani@met.gov.my" TargetMode="External"/><Relationship Id="rId139" Type="http://schemas.openxmlformats.org/officeDocument/2006/relationships/hyperlink" Target="mailto:SMcCurrach@eqc.govt.nz" TargetMode="External"/><Relationship Id="rId80" Type="http://schemas.openxmlformats.org/officeDocument/2006/relationships/hyperlink" Target="http://shakemapcam.ethz.ch/" TargetMode="External"/><Relationship Id="rId85" Type="http://schemas.openxmlformats.org/officeDocument/2006/relationships/hyperlink" Target="https://oceanexpert.org/document/23520" TargetMode="External"/><Relationship Id="rId150" Type="http://schemas.openxmlformats.org/officeDocument/2006/relationships/image" Target="media/image2.png"/><Relationship Id="rId155" Type="http://schemas.openxmlformats.org/officeDocument/2006/relationships/header" Target="header21.xml"/><Relationship Id="rId12" Type="http://schemas.openxmlformats.org/officeDocument/2006/relationships/hyperlink" Target="https://en.unesco.org/ocean-decade" TargetMode="External"/><Relationship Id="rId17" Type="http://schemas.openxmlformats.org/officeDocument/2006/relationships/hyperlink" Target="https://www.smartcables.org/" TargetMode="External"/><Relationship Id="rId33" Type="http://schemas.openxmlformats.org/officeDocument/2006/relationships/hyperlink" Target="https://oceanexpert.org/downloadFile/49240" TargetMode="External"/><Relationship Id="rId38" Type="http://schemas.openxmlformats.org/officeDocument/2006/relationships/hyperlink" Target="https://oceanexpert.org/downloadFile/49417" TargetMode="External"/><Relationship Id="rId59" Type="http://schemas.openxmlformats.org/officeDocument/2006/relationships/hyperlink" Target="https://oceanexpert.org/downloadFile/49411" TargetMode="External"/><Relationship Id="rId103" Type="http://schemas.openxmlformats.org/officeDocument/2006/relationships/hyperlink" Target="mailto:Brent.bowman@dfo-mpo.gc.ca" TargetMode="External"/><Relationship Id="rId108" Type="http://schemas.openxmlformats.org/officeDocument/2006/relationships/hyperlink" Target="mailto:czuniga@shoa.cl" TargetMode="External"/><Relationship Id="rId124" Type="http://schemas.openxmlformats.org/officeDocument/2006/relationships/hyperlink" Target="mailto:waisegaisikeli@gmail.com" TargetMode="External"/><Relationship Id="rId129" Type="http://schemas.openxmlformats.org/officeDocument/2006/relationships/hyperlink" Target="mailto:ralvarado@insivumeh.gob.gt" TargetMode="External"/><Relationship Id="rId20" Type="http://schemas.openxmlformats.org/officeDocument/2006/relationships/hyperlink" Target="https://es.unesco.org/node/268984" TargetMode="External"/><Relationship Id="rId41" Type="http://schemas.openxmlformats.org/officeDocument/2006/relationships/hyperlink" Target="https://oceanexpert.org/downloadFile/49473" TargetMode="External"/><Relationship Id="rId54" Type="http://schemas.openxmlformats.org/officeDocument/2006/relationships/hyperlink" Target="https://unesdoc.unesco.org/ark:/48223/pf0000372654.locale=en" TargetMode="External"/><Relationship Id="rId62" Type="http://schemas.openxmlformats.org/officeDocument/2006/relationships/hyperlink" Target="https://unesdoc.unesco.org/ark:/48223/pf0000374703.locale=en" TargetMode="External"/><Relationship Id="rId70" Type="http://schemas.openxmlformats.org/officeDocument/2006/relationships/hyperlink" Target="https://oceanexpert.org/downloadFile/49456" TargetMode="External"/><Relationship Id="rId75" Type="http://schemas.openxmlformats.org/officeDocument/2006/relationships/hyperlink" Target="https://unesdoc.unesco.org/ark:/48223/pf0000381353.locale=fr" TargetMode="External"/><Relationship Id="rId83" Type="http://schemas.openxmlformats.org/officeDocument/2006/relationships/hyperlink" Target="https://oceanexpert.org/downloadFile/49479" TargetMode="External"/><Relationship Id="rId88" Type="http://schemas.openxmlformats.org/officeDocument/2006/relationships/header" Target="header8.xml"/><Relationship Id="rId91" Type="http://schemas.openxmlformats.org/officeDocument/2006/relationships/header" Target="header11.xml"/><Relationship Id="rId96" Type="http://schemas.openxmlformats.org/officeDocument/2006/relationships/header" Target="header14.xml"/><Relationship Id="rId111" Type="http://schemas.openxmlformats.org/officeDocument/2006/relationships/hyperlink" Target="mailto:rasimpo@dimar.mil.co" TargetMode="External"/><Relationship Id="rId132" Type="http://schemas.openxmlformats.org/officeDocument/2006/relationships/hyperlink" Target="mailto:t-koizumi@met.kishou.go.jp" TargetMode="External"/><Relationship Id="rId140" Type="http://schemas.openxmlformats.org/officeDocument/2006/relationships/hyperlink" Target="mailto:Benita.murray@nema.govt.nz" TargetMode="External"/><Relationship Id="rId145" Type="http://schemas.openxmlformats.org/officeDocument/2006/relationships/hyperlink" Target="mailto:eduardo.camachoa@up.ac.pa" TargetMode="External"/><Relationship Id="rId15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unesco.org/ocean-decade" TargetMode="External"/><Relationship Id="rId23" Type="http://schemas.openxmlformats.org/officeDocument/2006/relationships/hyperlink" Target="https://www.iode.org/index.php?option=com_content&amp;view=article&amp;id=51&amp;Itemid=95" TargetMode="External"/><Relationship Id="rId28" Type="http://schemas.openxmlformats.org/officeDocument/2006/relationships/hyperlink" Target="https://www.smartcables.org/" TargetMode="External"/><Relationship Id="rId36" Type="http://schemas.openxmlformats.org/officeDocument/2006/relationships/hyperlink" Target="https://oceanexpert.org/downloadFile/49472" TargetMode="External"/><Relationship Id="rId49" Type="http://schemas.openxmlformats.org/officeDocument/2006/relationships/hyperlink" Target="https://unesdoc.unesco.org/ark:/48223/pf0000180097.locale=en" TargetMode="External"/><Relationship Id="rId57" Type="http://schemas.openxmlformats.org/officeDocument/2006/relationships/hyperlink" Target="https://oceanexpert.org/event/3314" TargetMode="External"/><Relationship Id="rId106" Type="http://schemas.openxmlformats.org/officeDocument/2006/relationships/hyperlink" Target="mailto:fbravo@shoa.cl" TargetMode="External"/><Relationship Id="rId114" Type="http://schemas.openxmlformats.org/officeDocument/2006/relationships/hyperlink" Target="mailto:cburitica@dimar.mil.co" TargetMode="External"/><Relationship Id="rId119" Type="http://schemas.openxmlformats.org/officeDocument/2006/relationships/hyperlink" Target="mailto:narvetnoboa@gmail.com" TargetMode="External"/><Relationship Id="rId127" Type="http://schemas.openxmlformats.org/officeDocument/2006/relationships/hyperlink" Target="mailto:jamelot@labogeo.pf" TargetMode="External"/><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hyperlink" Target="https://unesdoc.unesco.org/ark:/48223/pf0000188226.locale=fr" TargetMode="External"/><Relationship Id="rId52" Type="http://schemas.openxmlformats.org/officeDocument/2006/relationships/hyperlink" Target="https://oceanexpert.org/downloadFile/49783" TargetMode="External"/><Relationship Id="rId60" Type="http://schemas.openxmlformats.org/officeDocument/2006/relationships/hyperlink" Target="https://oceanexpert.org/downloadFile/49784" TargetMode="External"/><Relationship Id="rId65" Type="http://schemas.openxmlformats.org/officeDocument/2006/relationships/hyperlink" Target="http://WWW.GT-ATPS.INFO" TargetMode="External"/><Relationship Id="rId73" Type="http://schemas.openxmlformats.org/officeDocument/2006/relationships/hyperlink" Target="http://www.pacwave.info" TargetMode="External"/><Relationship Id="rId78" Type="http://schemas.openxmlformats.org/officeDocument/2006/relationships/hyperlink" Target="https://oceanexpert.org/event/3314" TargetMode="External"/><Relationship Id="rId81" Type="http://schemas.openxmlformats.org/officeDocument/2006/relationships/hyperlink" Target="https://oceanexpert.org/downloadFile/49237" TargetMode="External"/><Relationship Id="rId86" Type="http://schemas.openxmlformats.org/officeDocument/2006/relationships/hyperlink" Target="https://oceanexpert.org/downloadFile/49539" TargetMode="External"/><Relationship Id="rId94" Type="http://schemas.openxmlformats.org/officeDocument/2006/relationships/header" Target="header12.xml"/><Relationship Id="rId99" Type="http://schemas.openxmlformats.org/officeDocument/2006/relationships/hyperlink" Target="mailto:matthew.chesnais@qfes.qld.gov.au" TargetMode="External"/><Relationship Id="rId101" Type="http://schemas.openxmlformats.org/officeDocument/2006/relationships/hyperlink" Target="mailto:yuelong.miao@bom.gov.au" TargetMode="External"/><Relationship Id="rId122" Type="http://schemas.openxmlformats.org/officeDocument/2006/relationships/hyperlink" Target="mailto:lmontenegro@proteccioncivil.gob.sv" TargetMode="External"/><Relationship Id="rId130" Type="http://schemas.openxmlformats.org/officeDocument/2006/relationships/hyperlink" Target="mailto:laarriola@insivumeh.gob.gt" TargetMode="External"/><Relationship Id="rId135" Type="http://schemas.openxmlformats.org/officeDocument/2006/relationships/hyperlink" Target="mailto:zaidi@met.gov.my" TargetMode="External"/><Relationship Id="rId143" Type="http://schemas.openxmlformats.org/officeDocument/2006/relationships/hyperlink" Target="mailto:Carmen.aparico@meduca.gob.pa" TargetMode="External"/><Relationship Id="rId148" Type="http://schemas.openxmlformats.org/officeDocument/2006/relationships/header" Target="header18.xml"/><Relationship Id="rId151" Type="http://schemas.openxmlformats.org/officeDocument/2006/relationships/image" Target="media/image3.png"/><Relationship Id="rId156"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ode.org/index.php?option=com_content&amp;view=article&amp;id=51&amp;Itemid=95" TargetMode="External"/><Relationship Id="rId18" Type="http://schemas.openxmlformats.org/officeDocument/2006/relationships/hyperlink" Target="https://www.iode.org/index.php?option=com_content&amp;view=article&amp;id=51&amp;Itemid=95" TargetMode="External"/><Relationship Id="rId39" Type="http://schemas.openxmlformats.org/officeDocument/2006/relationships/hyperlink" Target="https://oceanexpert.org/downloadFile/49418" TargetMode="External"/><Relationship Id="rId109" Type="http://schemas.openxmlformats.org/officeDocument/2006/relationships/hyperlink" Target="mailto:stchan@hko.gov.hk" TargetMode="External"/><Relationship Id="rId34" Type="http://schemas.openxmlformats.org/officeDocument/2006/relationships/hyperlink" Target="https://oceanexpert.org/downloadFile/49246" TargetMode="External"/><Relationship Id="rId50" Type="http://schemas.openxmlformats.org/officeDocument/2006/relationships/hyperlink" Target="https://oceanexpert.org/downloadFile/49782" TargetMode="External"/><Relationship Id="rId55" Type="http://schemas.openxmlformats.org/officeDocument/2006/relationships/hyperlink" Target="https://unesdoc.unesco.org/ark:/48223/pf0000139832.locale=en" TargetMode="External"/><Relationship Id="rId76" Type="http://schemas.openxmlformats.org/officeDocument/2006/relationships/hyperlink" Target="http://itic.ioc-unesco.org/index.php?option=com_content&amp;view=category&amp;id=2234&amp;Itemid=2758" TargetMode="External"/><Relationship Id="rId97" Type="http://schemas.openxmlformats.org/officeDocument/2006/relationships/header" Target="header15.xml"/><Relationship Id="rId104" Type="http://schemas.openxmlformats.org/officeDocument/2006/relationships/hyperlink" Target="mailto:phillip.macaulay@dfo-mpo.gc.ca" TargetMode="External"/><Relationship Id="rId120" Type="http://schemas.openxmlformats.org/officeDocument/2006/relationships/hyperlink" Target="mailto:ma.fernanda.quinonez@gmail.com" TargetMode="External"/><Relationship Id="rId125" Type="http://schemas.openxmlformats.org/officeDocument/2006/relationships/hyperlink" Target="mailto:celine.barre@gouv.nc" TargetMode="External"/><Relationship Id="rId141" Type="http://schemas.openxmlformats.org/officeDocument/2006/relationships/hyperlink" Target="mailto:Grant.wilson@nema.govt.nz" TargetMode="External"/><Relationship Id="rId14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yperlink" Target="https://oceanexpert.org/downloadFile/46124" TargetMode="External"/><Relationship Id="rId92" Type="http://schemas.openxmlformats.org/officeDocument/2006/relationships/hyperlink" Target="https://www.unisdr.org/we/inform/publications/43291"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https://www.iode.org/index.php?option=com_content&amp;view=article&amp;id=51&amp;Itemid=95" TargetMode="External"/><Relationship Id="rId40" Type="http://schemas.openxmlformats.org/officeDocument/2006/relationships/hyperlink" Target="http://itic.ioc-unesco.org/index.php" TargetMode="External"/><Relationship Id="rId45" Type="http://schemas.openxmlformats.org/officeDocument/2006/relationships/hyperlink" Target="https://oceanexpert.org/downloadFile/49468" TargetMode="External"/><Relationship Id="rId66" Type="http://schemas.openxmlformats.org/officeDocument/2006/relationships/hyperlink" Target="https://oceanexpert.org/event/3314" TargetMode="External"/><Relationship Id="rId87" Type="http://schemas.openxmlformats.org/officeDocument/2006/relationships/header" Target="header7.xml"/><Relationship Id="rId110" Type="http://schemas.openxmlformats.org/officeDocument/2006/relationships/hyperlink" Target="mailto:wangzc@nmefc.cn" TargetMode="External"/><Relationship Id="rId115" Type="http://schemas.openxmlformats.org/officeDocument/2006/relationships/hyperlink" Target="mailto:lydia.sijp@cookislands.gov.ck" TargetMode="External"/><Relationship Id="rId131" Type="http://schemas.openxmlformats.org/officeDocument/2006/relationships/hyperlink" Target="mailto:s.asari@met.kishou.go.jp" TargetMode="External"/><Relationship Id="rId136" Type="http://schemas.openxmlformats.org/officeDocument/2006/relationships/hyperlink" Target="mailto:b.fry@gns.cri.nz" TargetMode="External"/><Relationship Id="rId157" Type="http://schemas.openxmlformats.org/officeDocument/2006/relationships/fontTable" Target="fontTable.xml"/><Relationship Id="rId61" Type="http://schemas.openxmlformats.org/officeDocument/2006/relationships/hyperlink" Target="https://oceanexpert.org/downloadFile/49779" TargetMode="External"/><Relationship Id="rId82" Type="http://schemas.openxmlformats.org/officeDocument/2006/relationships/hyperlink" Target="https://oceanexpert.org/downloadFile/49237" TargetMode="External"/><Relationship Id="rId152" Type="http://schemas.openxmlformats.org/officeDocument/2006/relationships/image" Target="media/image4.png"/><Relationship Id="rId19" Type="http://schemas.openxmlformats.org/officeDocument/2006/relationships/hyperlink" Target="https://www.iode.org/index.php?option=com_content&amp;view=article&amp;id=51&amp;Itemid=95" TargetMode="External"/><Relationship Id="rId14" Type="http://schemas.openxmlformats.org/officeDocument/2006/relationships/hyperlink" Target="https://www.iode.org/index.php?option=com_content&amp;view=article&amp;id=51&amp;Itemid=95" TargetMode="External"/><Relationship Id="rId30" Type="http://schemas.openxmlformats.org/officeDocument/2006/relationships/header" Target="header5.xml"/><Relationship Id="rId35" Type="http://schemas.openxmlformats.org/officeDocument/2006/relationships/hyperlink" Target="https://oceanexpert.org/downloadFile/49457" TargetMode="External"/><Relationship Id="rId56" Type="http://schemas.openxmlformats.org/officeDocument/2006/relationships/hyperlink" Target="https://unesdoc.unesco.org/ark:/48223/pf0000139832.locale=en" TargetMode="External"/><Relationship Id="rId77" Type="http://schemas.openxmlformats.org/officeDocument/2006/relationships/hyperlink" Target="https://oceanexpert.org/event/3314" TargetMode="External"/><Relationship Id="rId100" Type="http://schemas.openxmlformats.org/officeDocument/2006/relationships/hyperlink" Target="mailto:gareth.davies@ga.gov.au" TargetMode="External"/><Relationship Id="rId105" Type="http://schemas.openxmlformats.org/officeDocument/2006/relationships/hyperlink" Target="mailto:Jessica.morena@dfo-mpo.gc.ca" TargetMode="External"/><Relationship Id="rId126" Type="http://schemas.openxmlformats.org/officeDocument/2006/relationships/hyperlink" Target="mailto:hyvernaud@labogeo.pf" TargetMode="External"/><Relationship Id="rId147"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hyperlink" Target="https://www.frontiersin.org/articles/10.3389/fmars.2019.00350/full" TargetMode="External"/><Relationship Id="rId72" Type="http://schemas.openxmlformats.org/officeDocument/2006/relationships/hyperlink" Target="https://unesdoc.unesco.org/ark:/48223/pf0000374657.locale=en" TargetMode="External"/><Relationship Id="rId93" Type="http://schemas.openxmlformats.org/officeDocument/2006/relationships/hyperlink" Target="https://en.unesco.org/ocean-decade" TargetMode="External"/><Relationship Id="rId98" Type="http://schemas.openxmlformats.org/officeDocument/2006/relationships/hyperlink" Target="mailto:royani@insivumeh.gob.gt" TargetMode="External"/><Relationship Id="rId121" Type="http://schemas.openxmlformats.org/officeDocument/2006/relationships/hyperlink" Target="mailto:gmarroquin@marn.gob.sv" TargetMode="External"/><Relationship Id="rId142" Type="http://schemas.openxmlformats.org/officeDocument/2006/relationships/hyperlink" Target="mailto:emilio.talavera@ineter.gob.ni" TargetMode="External"/><Relationship Id="rId3" Type="http://schemas.openxmlformats.org/officeDocument/2006/relationships/styles" Target="styles.xml"/><Relationship Id="rId25" Type="http://schemas.openxmlformats.org/officeDocument/2006/relationships/hyperlink" Target="https://en.unesco.org/ocean-decade" TargetMode="External"/><Relationship Id="rId46" Type="http://schemas.openxmlformats.org/officeDocument/2006/relationships/hyperlink" Target="https://unesdoc.unesco.org/ark:/48223/pf0000376784.locale=en" TargetMode="External"/><Relationship Id="rId67" Type="http://schemas.openxmlformats.org/officeDocument/2006/relationships/hyperlink" Target="https://oceanexpert.org/downloadFile/40702" TargetMode="External"/><Relationship Id="rId116" Type="http://schemas.openxmlformats.org/officeDocument/2006/relationships/hyperlink" Target="mailto:amurillo2305@gmail.com" TargetMode="External"/><Relationship Id="rId137" Type="http://schemas.openxmlformats.org/officeDocument/2006/relationships/hyperlink" Target="mailto:Kevin.Fenaughty@nema.govt.nz" TargetMode="External"/><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UNESCO\IOC\Documentos\Plantillas\IC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F6384-E500-4D27-BA85-BCE0E909B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ICG.dotx</Template>
  <TotalTime>92</TotalTime>
  <Pages>94</Pages>
  <Words>35286</Words>
  <Characters>212109</Characters>
  <Application>Microsoft Office Word</Application>
  <DocSecurity>0</DocSecurity>
  <Lines>1767</Lines>
  <Paragraphs>493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7th Session of the Intergovernmental Coordination Group for the Tsunami Early Warning and Mitigation System in the North-eastern Atlantic, the Mediterranean and Connected Seas (ICG/NEAMTWS-VII)</vt:lpstr>
      <vt:lpstr>7th Session of the Intergovernmental Coordination Group for the Tsunami Early Warning and Mitigation System in the North-eastern Atlantic, the Mediterranean and Connected Seas (ICG/NEAMTWS-VII)</vt:lpstr>
      <vt:lpstr>7th Session of the Intergovernmental Coordination Group for the Tsunami Early Warning and Mitigation System in the North-eastern Atlantic, the Mediterranean and Connected Seas (ICG/NEAMTWS-VII)</vt:lpstr>
    </vt:vector>
  </TitlesOfParts>
  <Company>Luffi</Company>
  <LinksUpToDate>false</LinksUpToDate>
  <CharactersWithSpaces>246902</CharactersWithSpaces>
  <SharedDoc>false</SharedDoc>
  <HLinks>
    <vt:vector size="1776" baseType="variant">
      <vt:variant>
        <vt:i4>4784154</vt:i4>
      </vt:variant>
      <vt:variant>
        <vt:i4>1038</vt:i4>
      </vt:variant>
      <vt:variant>
        <vt:i4>0</vt:i4>
      </vt:variant>
      <vt:variant>
        <vt:i4>5</vt:i4>
      </vt:variant>
      <vt:variant>
        <vt:lpwstr>http://www.nemo.gov.lc/home/AboutUs.aspx</vt:lpwstr>
      </vt:variant>
      <vt:variant>
        <vt:lpwstr/>
      </vt:variant>
      <vt:variant>
        <vt:i4>7209042</vt:i4>
      </vt:variant>
      <vt:variant>
        <vt:i4>1035</vt:i4>
      </vt:variant>
      <vt:variant>
        <vt:i4>0</vt:i4>
      </vt:variant>
      <vt:variant>
        <vt:i4>5</vt:i4>
      </vt:variant>
      <vt:variant>
        <vt:lpwstr>http://www.ioc-tsunami.org/index.php?option=com_oe&amp;task=viewEventAgenda&amp;eventID=1171&amp;lang=en</vt:lpwstr>
      </vt:variant>
      <vt:variant>
        <vt:lpwstr>an6.5</vt:lpwstr>
      </vt:variant>
      <vt:variant>
        <vt:i4>7209042</vt:i4>
      </vt:variant>
      <vt:variant>
        <vt:i4>1032</vt:i4>
      </vt:variant>
      <vt:variant>
        <vt:i4>0</vt:i4>
      </vt:variant>
      <vt:variant>
        <vt:i4>5</vt:i4>
      </vt:variant>
      <vt:variant>
        <vt:lpwstr>http://www.ioc-tsunami.org/index.php?option=com_oe&amp;task=viewEventAgenda&amp;eventID=1171&amp;lang=en</vt:lpwstr>
      </vt:variant>
      <vt:variant>
        <vt:lpwstr>an6.5</vt:lpwstr>
      </vt:variant>
      <vt:variant>
        <vt:i4>7209042</vt:i4>
      </vt:variant>
      <vt:variant>
        <vt:i4>1029</vt:i4>
      </vt:variant>
      <vt:variant>
        <vt:i4>0</vt:i4>
      </vt:variant>
      <vt:variant>
        <vt:i4>5</vt:i4>
      </vt:variant>
      <vt:variant>
        <vt:lpwstr>http://www.ioc-tsunami.org/index.php?option=com_oe&amp;task=viewEventAgenda&amp;eventID=1171&amp;lang=en</vt:lpwstr>
      </vt:variant>
      <vt:variant>
        <vt:lpwstr>an6.5</vt:lpwstr>
      </vt:variant>
      <vt:variant>
        <vt:i4>7209042</vt:i4>
      </vt:variant>
      <vt:variant>
        <vt:i4>1026</vt:i4>
      </vt:variant>
      <vt:variant>
        <vt:i4>0</vt:i4>
      </vt:variant>
      <vt:variant>
        <vt:i4>5</vt:i4>
      </vt:variant>
      <vt:variant>
        <vt:lpwstr>http://www.ioc-tsunami.org/index.php?option=com_oe&amp;task=viewEventAgenda&amp;eventID=1171&amp;lang=en</vt:lpwstr>
      </vt:variant>
      <vt:variant>
        <vt:lpwstr>an6.5</vt:lpwstr>
      </vt:variant>
      <vt:variant>
        <vt:i4>7209042</vt:i4>
      </vt:variant>
      <vt:variant>
        <vt:i4>1023</vt:i4>
      </vt:variant>
      <vt:variant>
        <vt:i4>0</vt:i4>
      </vt:variant>
      <vt:variant>
        <vt:i4>5</vt:i4>
      </vt:variant>
      <vt:variant>
        <vt:lpwstr>http://www.ioc-tsunami.org/index.php?option=com_oe&amp;task=viewEventAgenda&amp;eventID=1171&amp;lang=en</vt:lpwstr>
      </vt:variant>
      <vt:variant>
        <vt:lpwstr>an6.4</vt:lpwstr>
      </vt:variant>
      <vt:variant>
        <vt:i4>7209042</vt:i4>
      </vt:variant>
      <vt:variant>
        <vt:i4>1020</vt:i4>
      </vt:variant>
      <vt:variant>
        <vt:i4>0</vt:i4>
      </vt:variant>
      <vt:variant>
        <vt:i4>5</vt:i4>
      </vt:variant>
      <vt:variant>
        <vt:lpwstr>http://www.ioc-tsunami.org/index.php?option=com_oe&amp;task=viewEventAgenda&amp;eventID=1171&amp;lang=en</vt:lpwstr>
      </vt:variant>
      <vt:variant>
        <vt:lpwstr>an6.3</vt:lpwstr>
      </vt:variant>
      <vt:variant>
        <vt:i4>721009</vt:i4>
      </vt:variant>
      <vt:variant>
        <vt:i4>1017</vt:i4>
      </vt:variant>
      <vt:variant>
        <vt:i4>0</vt:i4>
      </vt:variant>
      <vt:variant>
        <vt:i4>5</vt:i4>
      </vt:variant>
      <vt:variant>
        <vt:lpwstr>http://www.ioc-tsunami.org/index.php?option=com_oe&amp;task=viewDocumentRecord&amp;docID=10949&amp;lang=en</vt:lpwstr>
      </vt:variant>
      <vt:variant>
        <vt:lpwstr/>
      </vt:variant>
      <vt:variant>
        <vt:i4>7209042</vt:i4>
      </vt:variant>
      <vt:variant>
        <vt:i4>1014</vt:i4>
      </vt:variant>
      <vt:variant>
        <vt:i4>0</vt:i4>
      </vt:variant>
      <vt:variant>
        <vt:i4>5</vt:i4>
      </vt:variant>
      <vt:variant>
        <vt:lpwstr>http://www.ioc-tsunami.org/index.php?option=com_oe&amp;task=viewEventAgenda&amp;eventID=1171&amp;lang=en</vt:lpwstr>
      </vt:variant>
      <vt:variant>
        <vt:lpwstr>an6.3</vt:lpwstr>
      </vt:variant>
      <vt:variant>
        <vt:i4>7209042</vt:i4>
      </vt:variant>
      <vt:variant>
        <vt:i4>1011</vt:i4>
      </vt:variant>
      <vt:variant>
        <vt:i4>0</vt:i4>
      </vt:variant>
      <vt:variant>
        <vt:i4>5</vt:i4>
      </vt:variant>
      <vt:variant>
        <vt:lpwstr>http://www.ioc-tsunami.org/index.php?option=com_oe&amp;task=viewEventAgenda&amp;eventID=1171&amp;lang=en</vt:lpwstr>
      </vt:variant>
      <vt:variant>
        <vt:lpwstr>an6.2</vt:lpwstr>
      </vt:variant>
      <vt:variant>
        <vt:i4>7209042</vt:i4>
      </vt:variant>
      <vt:variant>
        <vt:i4>1008</vt:i4>
      </vt:variant>
      <vt:variant>
        <vt:i4>0</vt:i4>
      </vt:variant>
      <vt:variant>
        <vt:i4>5</vt:i4>
      </vt:variant>
      <vt:variant>
        <vt:lpwstr>http://www.ioc-tsunami.org/index.php?option=com_oe&amp;task=viewEventAgenda&amp;eventID=1171&amp;lang=en</vt:lpwstr>
      </vt:variant>
      <vt:variant>
        <vt:lpwstr>an6.2</vt:lpwstr>
      </vt:variant>
      <vt:variant>
        <vt:i4>7209042</vt:i4>
      </vt:variant>
      <vt:variant>
        <vt:i4>1005</vt:i4>
      </vt:variant>
      <vt:variant>
        <vt:i4>0</vt:i4>
      </vt:variant>
      <vt:variant>
        <vt:i4>5</vt:i4>
      </vt:variant>
      <vt:variant>
        <vt:lpwstr>http://www.ioc-tsunami.org/index.php?option=com_oe&amp;task=viewEventAgenda&amp;eventID=1171&amp;lang=en</vt:lpwstr>
      </vt:variant>
      <vt:variant>
        <vt:lpwstr>an6.2</vt:lpwstr>
      </vt:variant>
      <vt:variant>
        <vt:i4>7209042</vt:i4>
      </vt:variant>
      <vt:variant>
        <vt:i4>1002</vt:i4>
      </vt:variant>
      <vt:variant>
        <vt:i4>0</vt:i4>
      </vt:variant>
      <vt:variant>
        <vt:i4>5</vt:i4>
      </vt:variant>
      <vt:variant>
        <vt:lpwstr>http://www.ioc-tsunami.org/index.php?option=com_oe&amp;task=viewEventAgenda&amp;eventID=1171&amp;lang=en</vt:lpwstr>
      </vt:variant>
      <vt:variant>
        <vt:lpwstr>an6.2</vt:lpwstr>
      </vt:variant>
      <vt:variant>
        <vt:i4>7209042</vt:i4>
      </vt:variant>
      <vt:variant>
        <vt:i4>999</vt:i4>
      </vt:variant>
      <vt:variant>
        <vt:i4>0</vt:i4>
      </vt:variant>
      <vt:variant>
        <vt:i4>5</vt:i4>
      </vt:variant>
      <vt:variant>
        <vt:lpwstr>http://www.ioc-tsunami.org/index.php?option=com_oe&amp;task=viewEventAgenda&amp;eventID=1171&amp;lang=en</vt:lpwstr>
      </vt:variant>
      <vt:variant>
        <vt:lpwstr>an6.1</vt:lpwstr>
      </vt:variant>
      <vt:variant>
        <vt:i4>7209042</vt:i4>
      </vt:variant>
      <vt:variant>
        <vt:i4>996</vt:i4>
      </vt:variant>
      <vt:variant>
        <vt:i4>0</vt:i4>
      </vt:variant>
      <vt:variant>
        <vt:i4>5</vt:i4>
      </vt:variant>
      <vt:variant>
        <vt:lpwstr>http://www.ioc-tsunami.org/index.php?option=com_oe&amp;task=viewEventAgenda&amp;eventID=1171&amp;lang=en</vt:lpwstr>
      </vt:variant>
      <vt:variant>
        <vt:lpwstr>an6.1</vt:lpwstr>
      </vt:variant>
      <vt:variant>
        <vt:i4>7209042</vt:i4>
      </vt:variant>
      <vt:variant>
        <vt:i4>993</vt:i4>
      </vt:variant>
      <vt:variant>
        <vt:i4>0</vt:i4>
      </vt:variant>
      <vt:variant>
        <vt:i4>5</vt:i4>
      </vt:variant>
      <vt:variant>
        <vt:lpwstr>http://www.ioc-tsunami.org/index.php?option=com_oe&amp;task=viewEventAgenda&amp;eventID=1171&amp;lang=en</vt:lpwstr>
      </vt:variant>
      <vt:variant>
        <vt:lpwstr>an6.1</vt:lpwstr>
      </vt:variant>
      <vt:variant>
        <vt:i4>4194404</vt:i4>
      </vt:variant>
      <vt:variant>
        <vt:i4>990</vt:i4>
      </vt:variant>
      <vt:variant>
        <vt:i4>0</vt:i4>
      </vt:variant>
      <vt:variant>
        <vt:i4>5</vt:i4>
      </vt:variant>
      <vt:variant>
        <vt:lpwstr>http://www.ioc-tsunami.org/index.php?option=com_oe&amp;task=viewEventAgenda&amp;eventID=1171&amp;lang=en</vt:lpwstr>
      </vt:variant>
      <vt:variant>
        <vt:lpwstr>an5</vt:lpwstr>
      </vt:variant>
      <vt:variant>
        <vt:i4>4194404</vt:i4>
      </vt:variant>
      <vt:variant>
        <vt:i4>987</vt:i4>
      </vt:variant>
      <vt:variant>
        <vt:i4>0</vt:i4>
      </vt:variant>
      <vt:variant>
        <vt:i4>5</vt:i4>
      </vt:variant>
      <vt:variant>
        <vt:lpwstr>http://www.ioc-tsunami.org/index.php?option=com_oe&amp;task=viewEventAgenda&amp;eventID=1171&amp;lang=en</vt:lpwstr>
      </vt:variant>
      <vt:variant>
        <vt:lpwstr>an5</vt:lpwstr>
      </vt:variant>
      <vt:variant>
        <vt:i4>7209040</vt:i4>
      </vt:variant>
      <vt:variant>
        <vt:i4>984</vt:i4>
      </vt:variant>
      <vt:variant>
        <vt:i4>0</vt:i4>
      </vt:variant>
      <vt:variant>
        <vt:i4>5</vt:i4>
      </vt:variant>
      <vt:variant>
        <vt:lpwstr>http://www.ioc-tsunami.org/index.php?option=com_oe&amp;task=viewEventAgenda&amp;eventID=1171&amp;lang=en</vt:lpwstr>
      </vt:variant>
      <vt:variant>
        <vt:lpwstr>an4.4</vt:lpwstr>
      </vt:variant>
      <vt:variant>
        <vt:i4>7209040</vt:i4>
      </vt:variant>
      <vt:variant>
        <vt:i4>981</vt:i4>
      </vt:variant>
      <vt:variant>
        <vt:i4>0</vt:i4>
      </vt:variant>
      <vt:variant>
        <vt:i4>5</vt:i4>
      </vt:variant>
      <vt:variant>
        <vt:lpwstr>http://www.ioc-tsunami.org/index.php?option=com_oe&amp;task=viewEventAgenda&amp;eventID=1171&amp;lang=en</vt:lpwstr>
      </vt:variant>
      <vt:variant>
        <vt:lpwstr>an4.4</vt:lpwstr>
      </vt:variant>
      <vt:variant>
        <vt:i4>7209040</vt:i4>
      </vt:variant>
      <vt:variant>
        <vt:i4>978</vt:i4>
      </vt:variant>
      <vt:variant>
        <vt:i4>0</vt:i4>
      </vt:variant>
      <vt:variant>
        <vt:i4>5</vt:i4>
      </vt:variant>
      <vt:variant>
        <vt:lpwstr>http://www.ioc-tsunami.org/index.php?option=com_oe&amp;task=viewEventAgenda&amp;eventID=1171&amp;lang=en</vt:lpwstr>
      </vt:variant>
      <vt:variant>
        <vt:lpwstr>an4.4</vt:lpwstr>
      </vt:variant>
      <vt:variant>
        <vt:i4>7209040</vt:i4>
      </vt:variant>
      <vt:variant>
        <vt:i4>975</vt:i4>
      </vt:variant>
      <vt:variant>
        <vt:i4>0</vt:i4>
      </vt:variant>
      <vt:variant>
        <vt:i4>5</vt:i4>
      </vt:variant>
      <vt:variant>
        <vt:lpwstr>http://www.ioc-tsunami.org/index.php?option=com_oe&amp;task=viewEventAgenda&amp;eventID=1171&amp;lang=en</vt:lpwstr>
      </vt:variant>
      <vt:variant>
        <vt:lpwstr>an4.4</vt:lpwstr>
      </vt:variant>
      <vt:variant>
        <vt:i4>7209040</vt:i4>
      </vt:variant>
      <vt:variant>
        <vt:i4>972</vt:i4>
      </vt:variant>
      <vt:variant>
        <vt:i4>0</vt:i4>
      </vt:variant>
      <vt:variant>
        <vt:i4>5</vt:i4>
      </vt:variant>
      <vt:variant>
        <vt:lpwstr>http://www.ioc-tsunami.org/index.php?option=com_oe&amp;task=viewEventAgenda&amp;eventID=1171&amp;lang=en</vt:lpwstr>
      </vt:variant>
      <vt:variant>
        <vt:lpwstr>an4.4</vt:lpwstr>
      </vt:variant>
      <vt:variant>
        <vt:i4>7209040</vt:i4>
      </vt:variant>
      <vt:variant>
        <vt:i4>969</vt:i4>
      </vt:variant>
      <vt:variant>
        <vt:i4>0</vt:i4>
      </vt:variant>
      <vt:variant>
        <vt:i4>5</vt:i4>
      </vt:variant>
      <vt:variant>
        <vt:lpwstr>http://www.ioc-tsunami.org/index.php?option=com_oe&amp;task=viewEventAgenda&amp;eventID=1171&amp;lang=en</vt:lpwstr>
      </vt:variant>
      <vt:variant>
        <vt:lpwstr>an4.2</vt:lpwstr>
      </vt:variant>
      <vt:variant>
        <vt:i4>7209040</vt:i4>
      </vt:variant>
      <vt:variant>
        <vt:i4>966</vt:i4>
      </vt:variant>
      <vt:variant>
        <vt:i4>0</vt:i4>
      </vt:variant>
      <vt:variant>
        <vt:i4>5</vt:i4>
      </vt:variant>
      <vt:variant>
        <vt:lpwstr>http://www.ioc-tsunami.org/index.php?option=com_oe&amp;task=viewEventAgenda&amp;eventID=1171&amp;lang=en</vt:lpwstr>
      </vt:variant>
      <vt:variant>
        <vt:lpwstr>an4.2</vt:lpwstr>
      </vt:variant>
      <vt:variant>
        <vt:i4>7209040</vt:i4>
      </vt:variant>
      <vt:variant>
        <vt:i4>963</vt:i4>
      </vt:variant>
      <vt:variant>
        <vt:i4>0</vt:i4>
      </vt:variant>
      <vt:variant>
        <vt:i4>5</vt:i4>
      </vt:variant>
      <vt:variant>
        <vt:lpwstr>http://www.ioc-tsunami.org/index.php?option=com_oe&amp;task=viewEventAgenda&amp;eventID=1171&amp;lang=en</vt:lpwstr>
      </vt:variant>
      <vt:variant>
        <vt:lpwstr>an4.2</vt:lpwstr>
      </vt:variant>
      <vt:variant>
        <vt:i4>7209040</vt:i4>
      </vt:variant>
      <vt:variant>
        <vt:i4>960</vt:i4>
      </vt:variant>
      <vt:variant>
        <vt:i4>0</vt:i4>
      </vt:variant>
      <vt:variant>
        <vt:i4>5</vt:i4>
      </vt:variant>
      <vt:variant>
        <vt:lpwstr>http://www.ioc-tsunami.org/index.php?option=com_oe&amp;task=viewEventAgenda&amp;eventID=1171&amp;lang=en</vt:lpwstr>
      </vt:variant>
      <vt:variant>
        <vt:lpwstr>an4.1</vt:lpwstr>
      </vt:variant>
      <vt:variant>
        <vt:i4>7209040</vt:i4>
      </vt:variant>
      <vt:variant>
        <vt:i4>957</vt:i4>
      </vt:variant>
      <vt:variant>
        <vt:i4>0</vt:i4>
      </vt:variant>
      <vt:variant>
        <vt:i4>5</vt:i4>
      </vt:variant>
      <vt:variant>
        <vt:lpwstr>http://www.ioc-tsunami.org/index.php?option=com_oe&amp;task=viewEventAgenda&amp;eventID=1171&amp;lang=en</vt:lpwstr>
      </vt:variant>
      <vt:variant>
        <vt:lpwstr>an4.1</vt:lpwstr>
      </vt:variant>
      <vt:variant>
        <vt:i4>7209040</vt:i4>
      </vt:variant>
      <vt:variant>
        <vt:i4>954</vt:i4>
      </vt:variant>
      <vt:variant>
        <vt:i4>0</vt:i4>
      </vt:variant>
      <vt:variant>
        <vt:i4>5</vt:i4>
      </vt:variant>
      <vt:variant>
        <vt:lpwstr>http://www.ioc-tsunami.org/index.php?option=com_oe&amp;task=viewEventAgenda&amp;eventID=1171&amp;lang=en</vt:lpwstr>
      </vt:variant>
      <vt:variant>
        <vt:lpwstr>an4.1</vt:lpwstr>
      </vt:variant>
      <vt:variant>
        <vt:i4>7209047</vt:i4>
      </vt:variant>
      <vt:variant>
        <vt:i4>951</vt:i4>
      </vt:variant>
      <vt:variant>
        <vt:i4>0</vt:i4>
      </vt:variant>
      <vt:variant>
        <vt:i4>5</vt:i4>
      </vt:variant>
      <vt:variant>
        <vt:lpwstr>http://www.ioc-tsunami.org/index.php?option=com_oe&amp;task=viewEventAgenda&amp;eventID=1171&amp;lang=en</vt:lpwstr>
      </vt:variant>
      <vt:variant>
        <vt:lpwstr>an3.9</vt:lpwstr>
      </vt:variant>
      <vt:variant>
        <vt:i4>7209047</vt:i4>
      </vt:variant>
      <vt:variant>
        <vt:i4>948</vt:i4>
      </vt:variant>
      <vt:variant>
        <vt:i4>0</vt:i4>
      </vt:variant>
      <vt:variant>
        <vt:i4>5</vt:i4>
      </vt:variant>
      <vt:variant>
        <vt:lpwstr>http://www.ioc-tsunami.org/index.php?option=com_oe&amp;task=viewEventAgenda&amp;eventID=1171&amp;lang=en</vt:lpwstr>
      </vt:variant>
      <vt:variant>
        <vt:lpwstr>an3.9</vt:lpwstr>
      </vt:variant>
      <vt:variant>
        <vt:i4>7209047</vt:i4>
      </vt:variant>
      <vt:variant>
        <vt:i4>945</vt:i4>
      </vt:variant>
      <vt:variant>
        <vt:i4>0</vt:i4>
      </vt:variant>
      <vt:variant>
        <vt:i4>5</vt:i4>
      </vt:variant>
      <vt:variant>
        <vt:lpwstr>http://www.ioc-tsunami.org/index.php?option=com_oe&amp;task=viewEventAgenda&amp;eventID=1171&amp;lang=en</vt:lpwstr>
      </vt:variant>
      <vt:variant>
        <vt:lpwstr>an3.9</vt:lpwstr>
      </vt:variant>
      <vt:variant>
        <vt:i4>7209047</vt:i4>
      </vt:variant>
      <vt:variant>
        <vt:i4>942</vt:i4>
      </vt:variant>
      <vt:variant>
        <vt:i4>0</vt:i4>
      </vt:variant>
      <vt:variant>
        <vt:i4>5</vt:i4>
      </vt:variant>
      <vt:variant>
        <vt:lpwstr>http://www.ioc-tsunami.org/index.php?option=com_oe&amp;task=viewEventAgenda&amp;eventID=1171&amp;lang=en</vt:lpwstr>
      </vt:variant>
      <vt:variant>
        <vt:lpwstr>an3.8</vt:lpwstr>
      </vt:variant>
      <vt:variant>
        <vt:i4>7209047</vt:i4>
      </vt:variant>
      <vt:variant>
        <vt:i4>939</vt:i4>
      </vt:variant>
      <vt:variant>
        <vt:i4>0</vt:i4>
      </vt:variant>
      <vt:variant>
        <vt:i4>5</vt:i4>
      </vt:variant>
      <vt:variant>
        <vt:lpwstr>http://www.ioc-tsunami.org/index.php?option=com_oe&amp;task=viewEventAgenda&amp;eventID=1171&amp;lang=en</vt:lpwstr>
      </vt:variant>
      <vt:variant>
        <vt:lpwstr>an3.8</vt:lpwstr>
      </vt:variant>
      <vt:variant>
        <vt:i4>7209047</vt:i4>
      </vt:variant>
      <vt:variant>
        <vt:i4>936</vt:i4>
      </vt:variant>
      <vt:variant>
        <vt:i4>0</vt:i4>
      </vt:variant>
      <vt:variant>
        <vt:i4>5</vt:i4>
      </vt:variant>
      <vt:variant>
        <vt:lpwstr>http://www.ioc-tsunami.org/index.php?option=com_oe&amp;task=viewEventAgenda&amp;eventID=1171&amp;lang=en</vt:lpwstr>
      </vt:variant>
      <vt:variant>
        <vt:lpwstr>an3.8</vt:lpwstr>
      </vt:variant>
      <vt:variant>
        <vt:i4>7209047</vt:i4>
      </vt:variant>
      <vt:variant>
        <vt:i4>933</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930</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927</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924</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921</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918</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915</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912</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909</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906</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903</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900</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897</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894</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891</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888</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885</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882</vt:i4>
      </vt:variant>
      <vt:variant>
        <vt:i4>0</vt:i4>
      </vt:variant>
      <vt:variant>
        <vt:i4>5</vt:i4>
      </vt:variant>
      <vt:variant>
        <vt:lpwstr>http://www.ioc-tsunami.org/index.php?option=com_oe&amp;task=viewEventAgenda&amp;eventID=1171&amp;lang=en</vt:lpwstr>
      </vt:variant>
      <vt:variant>
        <vt:lpwstr>an3.7</vt:lpwstr>
      </vt:variant>
      <vt:variant>
        <vt:i4>7209047</vt:i4>
      </vt:variant>
      <vt:variant>
        <vt:i4>879</vt:i4>
      </vt:variant>
      <vt:variant>
        <vt:i4>0</vt:i4>
      </vt:variant>
      <vt:variant>
        <vt:i4>5</vt:i4>
      </vt:variant>
      <vt:variant>
        <vt:lpwstr>http://www.ioc-tsunami.org/index.php?option=com_oe&amp;task=viewEventAgenda&amp;eventID=1171&amp;lang=en</vt:lpwstr>
      </vt:variant>
      <vt:variant>
        <vt:lpwstr>an3.6</vt:lpwstr>
      </vt:variant>
      <vt:variant>
        <vt:i4>7209047</vt:i4>
      </vt:variant>
      <vt:variant>
        <vt:i4>876</vt:i4>
      </vt:variant>
      <vt:variant>
        <vt:i4>0</vt:i4>
      </vt:variant>
      <vt:variant>
        <vt:i4>5</vt:i4>
      </vt:variant>
      <vt:variant>
        <vt:lpwstr>http://www.ioc-tsunami.org/index.php?option=com_oe&amp;task=viewEventAgenda&amp;eventID=1171&amp;lang=en</vt:lpwstr>
      </vt:variant>
      <vt:variant>
        <vt:lpwstr>an3.5</vt:lpwstr>
      </vt:variant>
      <vt:variant>
        <vt:i4>7209047</vt:i4>
      </vt:variant>
      <vt:variant>
        <vt:i4>873</vt:i4>
      </vt:variant>
      <vt:variant>
        <vt:i4>0</vt:i4>
      </vt:variant>
      <vt:variant>
        <vt:i4>5</vt:i4>
      </vt:variant>
      <vt:variant>
        <vt:lpwstr>http://www.ioc-tsunami.org/index.php?option=com_oe&amp;task=viewEventAgenda&amp;eventID=1171&amp;lang=en</vt:lpwstr>
      </vt:variant>
      <vt:variant>
        <vt:lpwstr>an3.5</vt:lpwstr>
      </vt:variant>
      <vt:variant>
        <vt:i4>7209047</vt:i4>
      </vt:variant>
      <vt:variant>
        <vt:i4>870</vt:i4>
      </vt:variant>
      <vt:variant>
        <vt:i4>0</vt:i4>
      </vt:variant>
      <vt:variant>
        <vt:i4>5</vt:i4>
      </vt:variant>
      <vt:variant>
        <vt:lpwstr>http://www.ioc-tsunami.org/index.php?option=com_oe&amp;task=viewEventAgenda&amp;eventID=1171&amp;lang=en</vt:lpwstr>
      </vt:variant>
      <vt:variant>
        <vt:lpwstr>an3.4</vt:lpwstr>
      </vt:variant>
      <vt:variant>
        <vt:i4>7209047</vt:i4>
      </vt:variant>
      <vt:variant>
        <vt:i4>867</vt:i4>
      </vt:variant>
      <vt:variant>
        <vt:i4>0</vt:i4>
      </vt:variant>
      <vt:variant>
        <vt:i4>5</vt:i4>
      </vt:variant>
      <vt:variant>
        <vt:lpwstr>http://www.ioc-tsunami.org/index.php?option=com_oe&amp;task=viewEventAgenda&amp;eventID=1171&amp;lang=en</vt:lpwstr>
      </vt:variant>
      <vt:variant>
        <vt:lpwstr>an3.4</vt:lpwstr>
      </vt:variant>
      <vt:variant>
        <vt:i4>7209047</vt:i4>
      </vt:variant>
      <vt:variant>
        <vt:i4>864</vt:i4>
      </vt:variant>
      <vt:variant>
        <vt:i4>0</vt:i4>
      </vt:variant>
      <vt:variant>
        <vt:i4>5</vt:i4>
      </vt:variant>
      <vt:variant>
        <vt:lpwstr>http://www.ioc-tsunami.org/index.php?option=com_oe&amp;task=viewEventAgenda&amp;eventID=1171&amp;lang=en</vt:lpwstr>
      </vt:variant>
      <vt:variant>
        <vt:lpwstr>an3.4</vt:lpwstr>
      </vt:variant>
      <vt:variant>
        <vt:i4>7209047</vt:i4>
      </vt:variant>
      <vt:variant>
        <vt:i4>861</vt:i4>
      </vt:variant>
      <vt:variant>
        <vt:i4>0</vt:i4>
      </vt:variant>
      <vt:variant>
        <vt:i4>5</vt:i4>
      </vt:variant>
      <vt:variant>
        <vt:lpwstr>http://www.ioc-tsunami.org/index.php?option=com_oe&amp;task=viewEventAgenda&amp;eventID=1171&amp;lang=en</vt:lpwstr>
      </vt:variant>
      <vt:variant>
        <vt:lpwstr>an3.4</vt:lpwstr>
      </vt:variant>
      <vt:variant>
        <vt:i4>7209047</vt:i4>
      </vt:variant>
      <vt:variant>
        <vt:i4>858</vt:i4>
      </vt:variant>
      <vt:variant>
        <vt:i4>0</vt:i4>
      </vt:variant>
      <vt:variant>
        <vt:i4>5</vt:i4>
      </vt:variant>
      <vt:variant>
        <vt:lpwstr>http://www.ioc-tsunami.org/index.php?option=com_oe&amp;task=viewEventAgenda&amp;eventID=1171&amp;lang=en</vt:lpwstr>
      </vt:variant>
      <vt:variant>
        <vt:lpwstr>an3.4</vt:lpwstr>
      </vt:variant>
      <vt:variant>
        <vt:i4>7209047</vt:i4>
      </vt:variant>
      <vt:variant>
        <vt:i4>855</vt:i4>
      </vt:variant>
      <vt:variant>
        <vt:i4>0</vt:i4>
      </vt:variant>
      <vt:variant>
        <vt:i4>5</vt:i4>
      </vt:variant>
      <vt:variant>
        <vt:lpwstr>http://www.ioc-tsunami.org/index.php?option=com_oe&amp;task=viewEventAgenda&amp;eventID=1171&amp;lang=en</vt:lpwstr>
      </vt:variant>
      <vt:variant>
        <vt:lpwstr>an3.3</vt:lpwstr>
      </vt:variant>
      <vt:variant>
        <vt:i4>7209047</vt:i4>
      </vt:variant>
      <vt:variant>
        <vt:i4>852</vt:i4>
      </vt:variant>
      <vt:variant>
        <vt:i4>0</vt:i4>
      </vt:variant>
      <vt:variant>
        <vt:i4>5</vt:i4>
      </vt:variant>
      <vt:variant>
        <vt:lpwstr>http://www.ioc-tsunami.org/index.php?option=com_oe&amp;task=viewEventAgenda&amp;eventID=1171&amp;lang=en</vt:lpwstr>
      </vt:variant>
      <vt:variant>
        <vt:lpwstr>an3.2</vt:lpwstr>
      </vt:variant>
      <vt:variant>
        <vt:i4>7209046</vt:i4>
      </vt:variant>
      <vt:variant>
        <vt:i4>849</vt:i4>
      </vt:variant>
      <vt:variant>
        <vt:i4>0</vt:i4>
      </vt:variant>
      <vt:variant>
        <vt:i4>5</vt:i4>
      </vt:variant>
      <vt:variant>
        <vt:lpwstr>http://www.ioc-tsunami.org/index.php?option=com_oe&amp;task=viewEventAgenda&amp;eventID=1171&amp;lang=en</vt:lpwstr>
      </vt:variant>
      <vt:variant>
        <vt:lpwstr>an2.3</vt:lpwstr>
      </vt:variant>
      <vt:variant>
        <vt:i4>7209046</vt:i4>
      </vt:variant>
      <vt:variant>
        <vt:i4>846</vt:i4>
      </vt:variant>
      <vt:variant>
        <vt:i4>0</vt:i4>
      </vt:variant>
      <vt:variant>
        <vt:i4>5</vt:i4>
      </vt:variant>
      <vt:variant>
        <vt:lpwstr>http://www.ioc-tsunami.org/index.php?option=com_oe&amp;task=viewEventAgenda&amp;eventID=1171&amp;lang=en</vt:lpwstr>
      </vt:variant>
      <vt:variant>
        <vt:lpwstr>an2.3</vt:lpwstr>
      </vt:variant>
      <vt:variant>
        <vt:i4>7209046</vt:i4>
      </vt:variant>
      <vt:variant>
        <vt:i4>843</vt:i4>
      </vt:variant>
      <vt:variant>
        <vt:i4>0</vt:i4>
      </vt:variant>
      <vt:variant>
        <vt:i4>5</vt:i4>
      </vt:variant>
      <vt:variant>
        <vt:lpwstr>http://www.ioc-tsunami.org/index.php?option=com_oe&amp;task=viewEventAgenda&amp;eventID=1171&amp;lang=en</vt:lpwstr>
      </vt:variant>
      <vt:variant>
        <vt:lpwstr>an2.1</vt:lpwstr>
      </vt:variant>
      <vt:variant>
        <vt:i4>720929</vt:i4>
      </vt:variant>
      <vt:variant>
        <vt:i4>840</vt:i4>
      </vt:variant>
      <vt:variant>
        <vt:i4>0</vt:i4>
      </vt:variant>
      <vt:variant>
        <vt:i4>5</vt:i4>
      </vt:variant>
      <vt:variant>
        <vt:lpwstr>mailto:fredericdondin@gmail.com</vt:lpwstr>
      </vt:variant>
      <vt:variant>
        <vt:lpwstr/>
      </vt:variant>
      <vt:variant>
        <vt:i4>3735554</vt:i4>
      </vt:variant>
      <vt:variant>
        <vt:i4>837</vt:i4>
      </vt:variant>
      <vt:variant>
        <vt:i4>0</vt:i4>
      </vt:variant>
      <vt:variant>
        <vt:i4>5</vt:i4>
      </vt:variant>
      <vt:variant>
        <vt:lpwstr>mailto:llynch@uwiseismic.com</vt:lpwstr>
      </vt:variant>
      <vt:variant>
        <vt:lpwstr/>
      </vt:variant>
      <vt:variant>
        <vt:i4>3539014</vt:i4>
      </vt:variant>
      <vt:variant>
        <vt:i4>834</vt:i4>
      </vt:variant>
      <vt:variant>
        <vt:i4>0</vt:i4>
      </vt:variant>
      <vt:variant>
        <vt:i4>5</vt:i4>
      </vt:variant>
      <vt:variant>
        <vt:lpwstr>mailto:ian.king@undp.org</vt:lpwstr>
      </vt:variant>
      <vt:variant>
        <vt:lpwstr/>
      </vt:variant>
      <vt:variant>
        <vt:i4>655473</vt:i4>
      </vt:variant>
      <vt:variant>
        <vt:i4>831</vt:i4>
      </vt:variant>
      <vt:variant>
        <vt:i4>0</vt:i4>
      </vt:variant>
      <vt:variant>
        <vt:i4>5</vt:i4>
      </vt:variant>
      <vt:variant>
        <vt:lpwstr>mailto:marlon.clarke@undp.org</vt:lpwstr>
      </vt:variant>
      <vt:variant>
        <vt:lpwstr/>
      </vt:variant>
      <vt:variant>
        <vt:i4>2621452</vt:i4>
      </vt:variant>
      <vt:variant>
        <vt:i4>828</vt:i4>
      </vt:variant>
      <vt:variant>
        <vt:i4>0</vt:i4>
      </vt:variant>
      <vt:variant>
        <vt:i4>5</vt:i4>
      </vt:variant>
      <vt:variant>
        <vt:lpwstr>mailto:lawsonra@saic.com</vt:lpwstr>
      </vt:variant>
      <vt:variant>
        <vt:lpwstr/>
      </vt:variant>
      <vt:variant>
        <vt:i4>589936</vt:i4>
      </vt:variant>
      <vt:variant>
        <vt:i4>825</vt:i4>
      </vt:variant>
      <vt:variant>
        <vt:i4>0</vt:i4>
      </vt:variant>
      <vt:variant>
        <vt:i4>5</vt:i4>
      </vt:variant>
      <vt:variant>
        <vt:lpwstr>mailto:victor@prsn.uprm.edu</vt:lpwstr>
      </vt:variant>
      <vt:variant>
        <vt:lpwstr/>
      </vt:variant>
      <vt:variant>
        <vt:i4>6291481</vt:i4>
      </vt:variant>
      <vt:variant>
        <vt:i4>822</vt:i4>
      </vt:variant>
      <vt:variant>
        <vt:i4>0</vt:i4>
      </vt:variant>
      <vt:variant>
        <vt:i4>5</vt:i4>
      </vt:variant>
      <vt:variant>
        <vt:lpwstr>mailto:carolina@prsn.uprm.edu</vt:lpwstr>
      </vt:variant>
      <vt:variant>
        <vt:lpwstr/>
      </vt:variant>
      <vt:variant>
        <vt:i4>4063252</vt:i4>
      </vt:variant>
      <vt:variant>
        <vt:i4>819</vt:i4>
      </vt:variant>
      <vt:variant>
        <vt:i4>0</vt:i4>
      </vt:variant>
      <vt:variant>
        <vt:i4>5</vt:i4>
      </vt:variant>
      <vt:variant>
        <vt:lpwstr>mailto:steve-michel.symphor@cgste.mq</vt:lpwstr>
      </vt:variant>
      <vt:variant>
        <vt:lpwstr/>
      </vt:variant>
      <vt:variant>
        <vt:i4>4849725</vt:i4>
      </vt:variant>
      <vt:variant>
        <vt:i4>816</vt:i4>
      </vt:variant>
      <vt:variant>
        <vt:i4>0</vt:i4>
      </vt:variant>
      <vt:variant>
        <vt:i4>5</vt:i4>
      </vt:variant>
      <vt:variant>
        <vt:lpwstr>mailto:dfarrell@cimh.edu.bb</vt:lpwstr>
      </vt:variant>
      <vt:variant>
        <vt:lpwstr/>
      </vt:variant>
      <vt:variant>
        <vt:i4>7864327</vt:i4>
      </vt:variant>
      <vt:variant>
        <vt:i4>813</vt:i4>
      </vt:variant>
      <vt:variant>
        <vt:i4>0</vt:i4>
      </vt:variant>
      <vt:variant>
        <vt:i4>5</vt:i4>
      </vt:variant>
      <vt:variant>
        <vt:lpwstr>mailto:sarah.lionel@cdema.org</vt:lpwstr>
      </vt:variant>
      <vt:variant>
        <vt:lpwstr/>
      </vt:variant>
      <vt:variant>
        <vt:i4>6422551</vt:i4>
      </vt:variant>
      <vt:variant>
        <vt:i4>810</vt:i4>
      </vt:variant>
      <vt:variant>
        <vt:i4>0</vt:i4>
      </vt:variant>
      <vt:variant>
        <vt:i4>5</vt:i4>
      </vt:variant>
      <vt:variant>
        <vt:lpwstr>mailto:gromero@funvisis.gob.ve</vt:lpwstr>
      </vt:variant>
      <vt:variant>
        <vt:lpwstr/>
      </vt:variant>
      <vt:variant>
        <vt:i4>3342416</vt:i4>
      </vt:variant>
      <vt:variant>
        <vt:i4>807</vt:i4>
      </vt:variant>
      <vt:variant>
        <vt:i4>0</vt:i4>
      </vt:variant>
      <vt:variant>
        <vt:i4>5</vt:i4>
      </vt:variant>
      <vt:variant>
        <vt:lpwstr>mailto:mpalma@funvisis.gob.v</vt:lpwstr>
      </vt:variant>
      <vt:variant>
        <vt:lpwstr/>
      </vt:variant>
      <vt:variant>
        <vt:i4>6684750</vt:i4>
      </vt:variant>
      <vt:variant>
        <vt:i4>804</vt:i4>
      </vt:variant>
      <vt:variant>
        <vt:i4>0</vt:i4>
      </vt:variant>
      <vt:variant>
        <vt:i4>5</vt:i4>
      </vt:variant>
      <vt:variant>
        <vt:lpwstr>mailto:antoniodesastres@gmail.com</vt:lpwstr>
      </vt:variant>
      <vt:variant>
        <vt:lpwstr/>
      </vt:variant>
      <vt:variant>
        <vt:i4>5242931</vt:i4>
      </vt:variant>
      <vt:variant>
        <vt:i4>801</vt:i4>
      </vt:variant>
      <vt:variant>
        <vt:i4>0</vt:i4>
      </vt:variant>
      <vt:variant>
        <vt:i4>5</vt:i4>
      </vt:variant>
      <vt:variant>
        <vt:lpwstr>mailto:mrios@prema.pr.gov</vt:lpwstr>
      </vt:variant>
      <vt:variant>
        <vt:lpwstr/>
      </vt:variant>
      <vt:variant>
        <vt:i4>589923</vt:i4>
      </vt:variant>
      <vt:variant>
        <vt:i4>798</vt:i4>
      </vt:variant>
      <vt:variant>
        <vt:i4>0</vt:i4>
      </vt:variant>
      <vt:variant>
        <vt:i4>5</vt:i4>
      </vt:variant>
      <vt:variant>
        <vt:lpwstr>mailto:wramos@prema.pr.gov</vt:lpwstr>
      </vt:variant>
      <vt:variant>
        <vt:lpwstr/>
      </vt:variant>
      <vt:variant>
        <vt:i4>2424849</vt:i4>
      </vt:variant>
      <vt:variant>
        <vt:i4>795</vt:i4>
      </vt:variant>
      <vt:variant>
        <vt:i4>0</vt:i4>
      </vt:variant>
      <vt:variant>
        <vt:i4>5</vt:i4>
      </vt:variant>
      <vt:variant>
        <vt:lpwstr>mailto:matos.israel7@gmail.com</vt:lpwstr>
      </vt:variant>
      <vt:variant>
        <vt:lpwstr/>
      </vt:variant>
      <vt:variant>
        <vt:i4>37</vt:i4>
      </vt:variant>
      <vt:variant>
        <vt:i4>792</vt:i4>
      </vt:variant>
      <vt:variant>
        <vt:i4>0</vt:i4>
      </vt:variant>
      <vt:variant>
        <vt:i4>5</vt:i4>
      </vt:variant>
      <vt:variant>
        <vt:lpwstr>mailto:william.linzey@vitema.vi.gov</vt:lpwstr>
      </vt:variant>
      <vt:variant>
        <vt:lpwstr/>
      </vt:variant>
      <vt:variant>
        <vt:i4>1507443</vt:i4>
      </vt:variant>
      <vt:variant>
        <vt:i4>789</vt:i4>
      </vt:variant>
      <vt:variant>
        <vt:i4>0</vt:i4>
      </vt:variant>
      <vt:variant>
        <vt:i4>5</vt:i4>
      </vt:variant>
      <vt:variant>
        <vt:lpwstr>mailto:Jennifer.Lewis@noaa.gov</vt:lpwstr>
      </vt:variant>
      <vt:variant>
        <vt:lpwstr/>
      </vt:variant>
      <vt:variant>
        <vt:i4>6094953</vt:i4>
      </vt:variant>
      <vt:variant>
        <vt:i4>786</vt:i4>
      </vt:variant>
      <vt:variant>
        <vt:i4>0</vt:i4>
      </vt:variant>
      <vt:variant>
        <vt:i4>5</vt:i4>
      </vt:variant>
      <vt:variant>
        <vt:lpwstr>mailto:jkimbrough@ofda.gov</vt:lpwstr>
      </vt:variant>
      <vt:variant>
        <vt:lpwstr/>
      </vt:variant>
      <vt:variant>
        <vt:i4>5111850</vt:i4>
      </vt:variant>
      <vt:variant>
        <vt:i4>783</vt:i4>
      </vt:variant>
      <vt:variant>
        <vt:i4>0</vt:i4>
      </vt:variant>
      <vt:variant>
        <vt:i4>5</vt:i4>
      </vt:variant>
      <vt:variant>
        <vt:lpwstr>mailto:michael.angove@noaa.gov</vt:lpwstr>
      </vt:variant>
      <vt:variant>
        <vt:lpwstr/>
      </vt:variant>
      <vt:variant>
        <vt:i4>2162765</vt:i4>
      </vt:variant>
      <vt:variant>
        <vt:i4>780</vt:i4>
      </vt:variant>
      <vt:variant>
        <vt:i4>0</vt:i4>
      </vt:variant>
      <vt:variant>
        <vt:i4>5</vt:i4>
      </vt:variant>
      <vt:variant>
        <vt:lpwstr>mailto:r.arthurton@talktalk.net</vt:lpwstr>
      </vt:variant>
      <vt:variant>
        <vt:lpwstr/>
      </vt:variant>
      <vt:variant>
        <vt:i4>1245292</vt:i4>
      </vt:variant>
      <vt:variant>
        <vt:i4>777</vt:i4>
      </vt:variant>
      <vt:variant>
        <vt:i4>0</vt:i4>
      </vt:variant>
      <vt:variant>
        <vt:i4>5</vt:i4>
      </vt:variant>
      <vt:variant>
        <vt:lpwstr>mailto:emackie@mns.gov.tt</vt:lpwstr>
      </vt:variant>
      <vt:variant>
        <vt:lpwstr/>
      </vt:variant>
      <vt:variant>
        <vt:i4>5439549</vt:i4>
      </vt:variant>
      <vt:variant>
        <vt:i4>774</vt:i4>
      </vt:variant>
      <vt:variant>
        <vt:i4>0</vt:i4>
      </vt:variant>
      <vt:variant>
        <vt:i4>5</vt:i4>
      </vt:variant>
      <vt:variant>
        <vt:lpwstr>mailto:vincymichelle@yahoo.co.uk</vt:lpwstr>
      </vt:variant>
      <vt:variant>
        <vt:lpwstr/>
      </vt:variant>
      <vt:variant>
        <vt:i4>7143518</vt:i4>
      </vt:variant>
      <vt:variant>
        <vt:i4>771</vt:i4>
      </vt:variant>
      <vt:variant>
        <vt:i4>0</vt:i4>
      </vt:variant>
      <vt:variant>
        <vt:i4>5</vt:i4>
      </vt:variant>
      <vt:variant>
        <vt:lpwstr>mailto:carlrock@yahoo.com</vt:lpwstr>
      </vt:variant>
      <vt:variant>
        <vt:lpwstr/>
      </vt:variant>
      <vt:variant>
        <vt:i4>4194364</vt:i4>
      </vt:variant>
      <vt:variant>
        <vt:i4>768</vt:i4>
      </vt:variant>
      <vt:variant>
        <vt:i4>0</vt:i4>
      </vt:variant>
      <vt:variant>
        <vt:i4>5</vt:i4>
      </vt:variant>
      <vt:variant>
        <vt:lpwstr>mailto:limartinez@segob.gob.mx</vt:lpwstr>
      </vt:variant>
      <vt:variant>
        <vt:lpwstr/>
      </vt:variant>
      <vt:variant>
        <vt:i4>6488064</vt:i4>
      </vt:variant>
      <vt:variant>
        <vt:i4>765</vt:i4>
      </vt:variant>
      <vt:variant>
        <vt:i4>0</vt:i4>
      </vt:variant>
      <vt:variant>
        <vt:i4>5</vt:i4>
      </vt:variant>
      <vt:variant>
        <vt:lpwstr>mailto:direccion.cat@gmail.com</vt:lpwstr>
      </vt:variant>
      <vt:variant>
        <vt:lpwstr/>
      </vt:variant>
      <vt:variant>
        <vt:i4>655414</vt:i4>
      </vt:variant>
      <vt:variant>
        <vt:i4>762</vt:i4>
      </vt:variant>
      <vt:variant>
        <vt:i4>0</vt:i4>
      </vt:variant>
      <vt:variant>
        <vt:i4>5</vt:i4>
      </vt:variant>
      <vt:variant>
        <vt:lpwstr>mailto:gerryceant@yahoo.com</vt:lpwstr>
      </vt:variant>
      <vt:variant>
        <vt:lpwstr/>
      </vt:variant>
      <vt:variant>
        <vt:i4>2687008</vt:i4>
      </vt:variant>
      <vt:variant>
        <vt:i4>759</vt:i4>
      </vt:variant>
      <vt:variant>
        <vt:i4>0</vt:i4>
      </vt:variant>
      <vt:variant>
        <vt:i4>5</vt:i4>
      </vt:variant>
      <vt:variant>
        <vt:lpwstr>mailto:gerard_metayer@yahoo.fr</vt:lpwstr>
      </vt:variant>
      <vt:variant>
        <vt:lpwstr/>
      </vt:variant>
      <vt:variant>
        <vt:i4>7077956</vt:i4>
      </vt:variant>
      <vt:variant>
        <vt:i4>756</vt:i4>
      </vt:variant>
      <vt:variant>
        <vt:i4>0</vt:i4>
      </vt:variant>
      <vt:variant>
        <vt:i4>5</vt:i4>
      </vt:variant>
      <vt:variant>
        <vt:lpwstr>mailto:hwhyte@mbiagrenada.com</vt:lpwstr>
      </vt:variant>
      <vt:variant>
        <vt:lpwstr/>
      </vt:variant>
      <vt:variant>
        <vt:i4>2490463</vt:i4>
      </vt:variant>
      <vt:variant>
        <vt:i4>753</vt:i4>
      </vt:variant>
      <vt:variant>
        <vt:i4>0</vt:i4>
      </vt:variant>
      <vt:variant>
        <vt:i4>5</vt:i4>
      </vt:variant>
      <vt:variant>
        <vt:lpwstr>mailto:guillaume.voineson@shom.fr</vt:lpwstr>
      </vt:variant>
      <vt:variant>
        <vt:lpwstr/>
      </vt:variant>
      <vt:variant>
        <vt:i4>7012378</vt:i4>
      </vt:variant>
      <vt:variant>
        <vt:i4>750</vt:i4>
      </vt:variant>
      <vt:variant>
        <vt:i4>0</vt:i4>
      </vt:variant>
      <vt:variant>
        <vt:i4>5</vt:i4>
      </vt:variant>
      <vt:variant>
        <vt:lpwstr>mailto:patrick.tyburn@martinique.pref.gouv.fr</vt:lpwstr>
      </vt:variant>
      <vt:variant>
        <vt:lpwstr/>
      </vt:variant>
      <vt:variant>
        <vt:i4>6029362</vt:i4>
      </vt:variant>
      <vt:variant>
        <vt:i4>747</vt:i4>
      </vt:variant>
      <vt:variant>
        <vt:i4>0</vt:i4>
      </vt:variant>
      <vt:variant>
        <vt:i4>5</vt:i4>
      </vt:variant>
      <vt:variant>
        <vt:lpwstr>mailto:tait@ipgp.jussieu.fr</vt:lpwstr>
      </vt:variant>
      <vt:variant>
        <vt:lpwstr/>
      </vt:variant>
      <vt:variant>
        <vt:i4>2555925</vt:i4>
      </vt:variant>
      <vt:variant>
        <vt:i4>744</vt:i4>
      </vt:variant>
      <vt:variant>
        <vt:i4>0</vt:i4>
      </vt:variant>
      <vt:variant>
        <vt:i4>5</vt:i4>
      </vt:variant>
      <vt:variant>
        <vt:lpwstr>mailto:saurel@ipgp.fr</vt:lpwstr>
      </vt:variant>
      <vt:variant>
        <vt:lpwstr/>
      </vt:variant>
      <vt:variant>
        <vt:i4>917624</vt:i4>
      </vt:variant>
      <vt:variant>
        <vt:i4>741</vt:i4>
      </vt:variant>
      <vt:variant>
        <vt:i4>0</vt:i4>
      </vt:variant>
      <vt:variant>
        <vt:i4>5</vt:i4>
      </vt:variant>
      <vt:variant>
        <vt:lpwstr>mailto:guillaume.raymond@martinique.pref.gouv.fr</vt:lpwstr>
      </vt:variant>
      <vt:variant>
        <vt:lpwstr/>
      </vt:variant>
      <vt:variant>
        <vt:i4>5505146</vt:i4>
      </vt:variant>
      <vt:variant>
        <vt:i4>738</vt:i4>
      </vt:variant>
      <vt:variant>
        <vt:i4>0</vt:i4>
      </vt:variant>
      <vt:variant>
        <vt:i4>5</vt:i4>
      </vt:variant>
      <vt:variant>
        <vt:lpwstr>mailto:deroussi@ipgp.fr</vt:lpwstr>
      </vt:variant>
      <vt:variant>
        <vt:lpwstr/>
      </vt:variant>
      <vt:variant>
        <vt:i4>3735559</vt:i4>
      </vt:variant>
      <vt:variant>
        <vt:i4>735</vt:i4>
      </vt:variant>
      <vt:variant>
        <vt:i4>0</vt:i4>
      </vt:variant>
      <vt:variant>
        <vt:i4>5</vt:i4>
      </vt:variant>
      <vt:variant>
        <vt:lpwstr>mailto:clouard@ipgp.fr</vt:lpwstr>
      </vt:variant>
      <vt:variant>
        <vt:lpwstr/>
      </vt:variant>
      <vt:variant>
        <vt:i4>852084</vt:i4>
      </vt:variant>
      <vt:variant>
        <vt:i4>732</vt:i4>
      </vt:variant>
      <vt:variant>
        <vt:i4>0</vt:i4>
      </vt:variant>
      <vt:variant>
        <vt:i4>5</vt:i4>
      </vt:variant>
      <vt:variant>
        <vt:lpwstr>mailto:ing.jsalado@gmail.com</vt:lpwstr>
      </vt:variant>
      <vt:variant>
        <vt:lpwstr/>
      </vt:variant>
      <vt:variant>
        <vt:i4>7012379</vt:i4>
      </vt:variant>
      <vt:variant>
        <vt:i4>729</vt:i4>
      </vt:variant>
      <vt:variant>
        <vt:i4>0</vt:i4>
      </vt:variant>
      <vt:variant>
        <vt:i4>5</vt:i4>
      </vt:variant>
      <vt:variant>
        <vt:lpwstr>mailto:cmartinez@onamet.gov.do</vt:lpwstr>
      </vt:variant>
      <vt:variant>
        <vt:lpwstr/>
      </vt:variant>
      <vt:variant>
        <vt:i4>3145801</vt:i4>
      </vt:variant>
      <vt:variant>
        <vt:i4>726</vt:i4>
      </vt:variant>
      <vt:variant>
        <vt:i4>0</vt:i4>
      </vt:variant>
      <vt:variant>
        <vt:i4>5</vt:i4>
      </vt:variant>
      <vt:variant>
        <vt:lpwstr>mailto:corrietted@dominica.gov.dm</vt:lpwstr>
      </vt:variant>
      <vt:variant>
        <vt:lpwstr/>
      </vt:variant>
      <vt:variant>
        <vt:i4>2031722</vt:i4>
      </vt:variant>
      <vt:variant>
        <vt:i4>723</vt:i4>
      </vt:variant>
      <vt:variant>
        <vt:i4>0</vt:i4>
      </vt:variant>
      <vt:variant>
        <vt:i4>5</vt:i4>
      </vt:variant>
      <vt:variant>
        <vt:lpwstr>mailto:pedzi.girigori@meteo.an</vt:lpwstr>
      </vt:variant>
      <vt:variant>
        <vt:lpwstr/>
      </vt:variant>
      <vt:variant>
        <vt:i4>8192094</vt:i4>
      </vt:variant>
      <vt:variant>
        <vt:i4>720</vt:i4>
      </vt:variant>
      <vt:variant>
        <vt:i4>0</vt:i4>
      </vt:variant>
      <vt:variant>
        <vt:i4>5</vt:i4>
      </vt:variant>
      <vt:variant>
        <vt:lpwstr>mailto:jureyna@hotmail.com</vt:lpwstr>
      </vt:variant>
      <vt:variant>
        <vt:lpwstr/>
      </vt:variant>
      <vt:variant>
        <vt:i4>2424921</vt:i4>
      </vt:variant>
      <vt:variant>
        <vt:i4>717</vt:i4>
      </vt:variant>
      <vt:variant>
        <vt:i4>0</vt:i4>
      </vt:variant>
      <vt:variant>
        <vt:i4>5</vt:i4>
      </vt:variant>
      <vt:variant>
        <vt:lpwstr>mailto:oceano@cco.gov.co</vt:lpwstr>
      </vt:variant>
      <vt:variant>
        <vt:lpwstr/>
      </vt:variant>
      <vt:variant>
        <vt:i4>6619221</vt:i4>
      </vt:variant>
      <vt:variant>
        <vt:i4>714</vt:i4>
      </vt:variant>
      <vt:variant>
        <vt:i4>0</vt:i4>
      </vt:variant>
      <vt:variant>
        <vt:i4>5</vt:i4>
      </vt:variant>
      <vt:variant>
        <vt:lpwstr>mailto:chicks@gov.vg</vt:lpwstr>
      </vt:variant>
      <vt:variant>
        <vt:lpwstr/>
      </vt:variant>
      <vt:variant>
        <vt:i4>3932167</vt:i4>
      </vt:variant>
      <vt:variant>
        <vt:i4>711</vt:i4>
      </vt:variant>
      <vt:variant>
        <vt:i4>0</vt:i4>
      </vt:variant>
      <vt:variant>
        <vt:i4>5</vt:i4>
      </vt:variant>
      <vt:variant>
        <vt:lpwstr>mailto:hampden.lovell@barbados.gov.bb</vt:lpwstr>
      </vt:variant>
      <vt:variant>
        <vt:lpwstr/>
      </vt:variant>
      <vt:variant>
        <vt:i4>5046377</vt:i4>
      </vt:variant>
      <vt:variant>
        <vt:i4>708</vt:i4>
      </vt:variant>
      <vt:variant>
        <vt:i4>0</vt:i4>
      </vt:variant>
      <vt:variant>
        <vt:i4>5</vt:i4>
      </vt:variant>
      <vt:variant>
        <vt:lpwstr>mailto:renee.evelyn@telecoms.gov.bb</vt:lpwstr>
      </vt:variant>
      <vt:variant>
        <vt:lpwstr/>
      </vt:variant>
      <vt:variant>
        <vt:i4>6553689</vt:i4>
      </vt:variant>
      <vt:variant>
        <vt:i4>705</vt:i4>
      </vt:variant>
      <vt:variant>
        <vt:i4>0</vt:i4>
      </vt:variant>
      <vt:variant>
        <vt:i4>5</vt:i4>
      </vt:variant>
      <vt:variant>
        <vt:lpwstr>mailto:kerry.hinds@barbados.gov.bb</vt:lpwstr>
      </vt:variant>
      <vt:variant>
        <vt:lpwstr/>
      </vt:variant>
      <vt:variant>
        <vt:i4>7340037</vt:i4>
      </vt:variant>
      <vt:variant>
        <vt:i4>702</vt:i4>
      </vt:variant>
      <vt:variant>
        <vt:i4>0</vt:i4>
      </vt:variant>
      <vt:variant>
        <vt:i4>5</vt:i4>
      </vt:variant>
      <vt:variant>
        <vt:lpwstr>mailto:marck.oduber@meteo.aw</vt:lpwstr>
      </vt:variant>
      <vt:variant>
        <vt:lpwstr/>
      </vt:variant>
      <vt:variant>
        <vt:i4>8323154</vt:i4>
      </vt:variant>
      <vt:variant>
        <vt:i4>699</vt:i4>
      </vt:variant>
      <vt:variant>
        <vt:i4>0</vt:i4>
      </vt:variant>
      <vt:variant>
        <vt:i4>5</vt:i4>
      </vt:variant>
      <vt:variant>
        <vt:lpwstr>mailto:pfmullin@gmail.com</vt:lpwstr>
      </vt:variant>
      <vt:variant>
        <vt:lpwstr/>
      </vt:variant>
      <vt:variant>
        <vt:i4>3080286</vt:i4>
      </vt:variant>
      <vt:variant>
        <vt:i4>696</vt:i4>
      </vt:variant>
      <vt:variant>
        <vt:i4>0</vt:i4>
      </vt:variant>
      <vt:variant>
        <vt:i4>5</vt:i4>
      </vt:variant>
      <vt:variant>
        <vt:lpwstr>mailto:philippe.sarron@martinique.pref.gouv.fr</vt:lpwstr>
      </vt:variant>
      <vt:variant>
        <vt:lpwstr/>
      </vt:variant>
      <vt:variant>
        <vt:i4>5177388</vt:i4>
      </vt:variant>
      <vt:variant>
        <vt:i4>693</vt:i4>
      </vt:variant>
      <vt:variant>
        <vt:i4>0</vt:i4>
      </vt:variant>
      <vt:variant>
        <vt:i4>5</vt:i4>
      </vt:variant>
      <vt:variant>
        <vt:lpwstr>mailto:director@nemo.gov.lc</vt:lpwstr>
      </vt:variant>
      <vt:variant>
        <vt:lpwstr/>
      </vt:variant>
      <vt:variant>
        <vt:i4>1572983</vt:i4>
      </vt:variant>
      <vt:variant>
        <vt:i4>690</vt:i4>
      </vt:variant>
      <vt:variant>
        <vt:i4>0</vt:i4>
      </vt:variant>
      <vt:variant>
        <vt:i4>5</vt:i4>
      </vt:variant>
      <vt:variant>
        <vt:lpwstr>mailto:vcano@funvisis.gob.ve</vt:lpwstr>
      </vt:variant>
      <vt:variant>
        <vt:lpwstr/>
      </vt:variant>
      <vt:variant>
        <vt:i4>65537</vt:i4>
      </vt:variant>
      <vt:variant>
        <vt:i4>687</vt:i4>
      </vt:variant>
      <vt:variant>
        <vt:i4>0</vt:i4>
      </vt:variant>
      <vt:variant>
        <vt:i4>5</vt:i4>
      </vt:variant>
      <vt:variant>
        <vt:lpwstr>http://www.barbadosweather.org/barbados-weather-Aws-Gaia.php</vt:lpwstr>
      </vt:variant>
      <vt:variant>
        <vt:lpwstr/>
      </vt:variant>
      <vt:variant>
        <vt:i4>4063356</vt:i4>
      </vt:variant>
      <vt:variant>
        <vt:i4>684</vt:i4>
      </vt:variant>
      <vt:variant>
        <vt:i4>0</vt:i4>
      </vt:variant>
      <vt:variant>
        <vt:i4>5</vt:i4>
      </vt:variant>
      <vt:variant>
        <vt:lpwstr>http://www.dpsninc.org/</vt:lpwstr>
      </vt:variant>
      <vt:variant>
        <vt:lpwstr/>
      </vt:variant>
      <vt:variant>
        <vt:i4>4521988</vt:i4>
      </vt:variant>
      <vt:variant>
        <vt:i4>681</vt:i4>
      </vt:variant>
      <vt:variant>
        <vt:i4>0</vt:i4>
      </vt:variant>
      <vt:variant>
        <vt:i4>5</vt:i4>
      </vt:variant>
      <vt:variant>
        <vt:lpwstr>http://www.meteo.an/index.asp</vt:lpwstr>
      </vt:variant>
      <vt:variant>
        <vt:lpwstr/>
      </vt:variant>
      <vt:variant>
        <vt:i4>4063278</vt:i4>
      </vt:variant>
      <vt:variant>
        <vt:i4>678</vt:i4>
      </vt:variant>
      <vt:variant>
        <vt:i4>0</vt:i4>
      </vt:variant>
      <vt:variant>
        <vt:i4>5</vt:i4>
      </vt:variant>
      <vt:variant>
        <vt:lpwstr>http://www.ipgp.fr/index2.php?Largeur=1366</vt:lpwstr>
      </vt:variant>
      <vt:variant>
        <vt:lpwstr/>
      </vt:variant>
      <vt:variant>
        <vt:i4>4849675</vt:i4>
      </vt:variant>
      <vt:variant>
        <vt:i4>675</vt:i4>
      </vt:variant>
      <vt:variant>
        <vt:i4>0</vt:i4>
      </vt:variant>
      <vt:variant>
        <vt:i4>5</vt:i4>
      </vt:variant>
      <vt:variant>
        <vt:lpwstr>http://www.usaid.gov/</vt:lpwstr>
      </vt:variant>
      <vt:variant>
        <vt:lpwstr/>
      </vt:variant>
      <vt:variant>
        <vt:i4>4456453</vt:i4>
      </vt:variant>
      <vt:variant>
        <vt:i4>672</vt:i4>
      </vt:variant>
      <vt:variant>
        <vt:i4>0</vt:i4>
      </vt:variant>
      <vt:variant>
        <vt:i4>5</vt:i4>
      </vt:variant>
      <vt:variant>
        <vt:lpwstr>http://www.cdema.org/</vt:lpwstr>
      </vt:variant>
      <vt:variant>
        <vt:lpwstr/>
      </vt:variant>
      <vt:variant>
        <vt:i4>6357097</vt:i4>
      </vt:variant>
      <vt:variant>
        <vt:i4>669</vt:i4>
      </vt:variant>
      <vt:variant>
        <vt:i4>0</vt:i4>
      </vt:variant>
      <vt:variant>
        <vt:i4>5</vt:i4>
      </vt:variant>
      <vt:variant>
        <vt:lpwstr>http://www.cg972.fr/site/html/index.php</vt:lpwstr>
      </vt:variant>
      <vt:variant>
        <vt:lpwstr/>
      </vt:variant>
      <vt:variant>
        <vt:i4>1572867</vt:i4>
      </vt:variant>
      <vt:variant>
        <vt:i4>666</vt:i4>
      </vt:variant>
      <vt:variant>
        <vt:i4>0</vt:i4>
      </vt:variant>
      <vt:variant>
        <vt:i4>5</vt:i4>
      </vt:variant>
      <vt:variant>
        <vt:lpwstr>http://ptwc.weather.gov/</vt:lpwstr>
      </vt:variant>
      <vt:variant>
        <vt:lpwstr/>
      </vt:variant>
      <vt:variant>
        <vt:i4>4063276</vt:i4>
      </vt:variant>
      <vt:variant>
        <vt:i4>663</vt:i4>
      </vt:variant>
      <vt:variant>
        <vt:i4>0</vt:i4>
      </vt:variant>
      <vt:variant>
        <vt:i4>5</vt:i4>
      </vt:variant>
      <vt:variant>
        <vt:lpwstr>http://www.gatech.edu/</vt:lpwstr>
      </vt:variant>
      <vt:variant>
        <vt:lpwstr/>
      </vt:variant>
      <vt:variant>
        <vt:i4>3211302</vt:i4>
      </vt:variant>
      <vt:variant>
        <vt:i4>660</vt:i4>
      </vt:variant>
      <vt:variant>
        <vt:i4>0</vt:i4>
      </vt:variant>
      <vt:variant>
        <vt:i4>5</vt:i4>
      </vt:variant>
      <vt:variant>
        <vt:lpwstr>http://www.cicese.edu.mx/index.php</vt:lpwstr>
      </vt:variant>
      <vt:variant>
        <vt:lpwstr/>
      </vt:variant>
      <vt:variant>
        <vt:i4>7995511</vt:i4>
      </vt:variant>
      <vt:variant>
        <vt:i4>657</vt:i4>
      </vt:variant>
      <vt:variant>
        <vt:i4>0</vt:i4>
      </vt:variant>
      <vt:variant>
        <vt:i4>5</vt:i4>
      </vt:variant>
      <vt:variant>
        <vt:lpwstr>http://redsismica.uprm.edu/english/</vt:lpwstr>
      </vt:variant>
      <vt:variant>
        <vt:lpwstr/>
      </vt:variant>
      <vt:variant>
        <vt:i4>2752556</vt:i4>
      </vt:variant>
      <vt:variant>
        <vt:i4>654</vt:i4>
      </vt:variant>
      <vt:variant>
        <vt:i4>0</vt:i4>
      </vt:variant>
      <vt:variant>
        <vt:i4>5</vt:i4>
      </vt:variant>
      <vt:variant>
        <vt:lpwstr>http://www.vitema.gov/</vt:lpwstr>
      </vt:variant>
      <vt:variant>
        <vt:lpwstr/>
      </vt:variant>
      <vt:variant>
        <vt:i4>2752526</vt:i4>
      </vt:variant>
      <vt:variant>
        <vt:i4>648</vt:i4>
      </vt:variant>
      <vt:variant>
        <vt:i4>0</vt:i4>
      </vt:variant>
      <vt:variant>
        <vt:i4>5</vt:i4>
      </vt:variant>
      <vt:variant>
        <vt:lpwstr>http://www.ioc-tsunami.org/index.php?option=com_oe&amp;task=viewDocumentRecord&amp;docID=7130&amp;lang=en</vt:lpwstr>
      </vt:variant>
      <vt:variant>
        <vt:lpwstr/>
      </vt:variant>
      <vt:variant>
        <vt:i4>2621448</vt:i4>
      </vt:variant>
      <vt:variant>
        <vt:i4>645</vt:i4>
      </vt:variant>
      <vt:variant>
        <vt:i4>0</vt:i4>
      </vt:variant>
      <vt:variant>
        <vt:i4>5</vt:i4>
      </vt:variant>
      <vt:variant>
        <vt:lpwstr>http://www.ioc-tsunami.org/index.php?option=com_oe&amp;task=viewDocumentRecord&amp;docID=3255&amp;lang=en</vt:lpwstr>
      </vt:variant>
      <vt:variant>
        <vt:lpwstr/>
      </vt:variant>
      <vt:variant>
        <vt:i4>196725</vt:i4>
      </vt:variant>
      <vt:variant>
        <vt:i4>639</vt:i4>
      </vt:variant>
      <vt:variant>
        <vt:i4>0</vt:i4>
      </vt:variant>
      <vt:variant>
        <vt:i4>5</vt:i4>
      </vt:variant>
      <vt:variant>
        <vt:lpwstr>http://www.ioc-tsunami.org/index.php?option=com_oe&amp;task=viewDocumentRecord&amp;docID=10008&amp;lang=en</vt:lpwstr>
      </vt:variant>
      <vt:variant>
        <vt:lpwstr/>
      </vt:variant>
      <vt:variant>
        <vt:i4>1114127</vt:i4>
      </vt:variant>
      <vt:variant>
        <vt:i4>633</vt:i4>
      </vt:variant>
      <vt:variant>
        <vt:i4>0</vt:i4>
      </vt:variant>
      <vt:variant>
        <vt:i4>5</vt:i4>
      </vt:variant>
      <vt:variant>
        <vt:lpwstr>http://unesdoc.unesco.org/images/0021/002112/211226m.pdf</vt:lpwstr>
      </vt:variant>
      <vt:variant>
        <vt:lpwstr/>
      </vt:variant>
      <vt:variant>
        <vt:i4>1441799</vt:i4>
      </vt:variant>
      <vt:variant>
        <vt:i4>630</vt:i4>
      </vt:variant>
      <vt:variant>
        <vt:i4>0</vt:i4>
      </vt:variant>
      <vt:variant>
        <vt:i4>5</vt:i4>
      </vt:variant>
      <vt:variant>
        <vt:lpwstr>http://unesdoc.unesco.org/images/0021/002181/218174e.pdf</vt:lpwstr>
      </vt:variant>
      <vt:variant>
        <vt:lpwstr/>
      </vt:variant>
      <vt:variant>
        <vt:i4>1703938</vt:i4>
      </vt:variant>
      <vt:variant>
        <vt:i4>627</vt:i4>
      </vt:variant>
      <vt:variant>
        <vt:i4>0</vt:i4>
      </vt:variant>
      <vt:variant>
        <vt:i4>5</vt:i4>
      </vt:variant>
      <vt:variant>
        <vt:lpwstr>http://unesdoc.unesco.org/images/0015/001556/155658e.pdf</vt:lpwstr>
      </vt:variant>
      <vt:variant>
        <vt:lpwstr/>
      </vt:variant>
      <vt:variant>
        <vt:i4>3342454</vt:i4>
      </vt:variant>
      <vt:variant>
        <vt:i4>624</vt:i4>
      </vt:variant>
      <vt:variant>
        <vt:i4>0</vt:i4>
      </vt:variant>
      <vt:variant>
        <vt:i4>5</vt:i4>
      </vt:variant>
      <vt:variant>
        <vt:lpwstr>http://odpm.gov.tt/node/696</vt:lpwstr>
      </vt:variant>
      <vt:variant>
        <vt:lpwstr/>
      </vt:variant>
      <vt:variant>
        <vt:i4>3276847</vt:i4>
      </vt:variant>
      <vt:variant>
        <vt:i4>621</vt:i4>
      </vt:variant>
      <vt:variant>
        <vt:i4>0</vt:i4>
      </vt:variant>
      <vt:variant>
        <vt:i4>5</vt:i4>
      </vt:variant>
      <vt:variant>
        <vt:lpwstr>http://www.odpm.gov.tt/node/680</vt:lpwstr>
      </vt:variant>
      <vt:variant>
        <vt:lpwstr/>
      </vt:variant>
      <vt:variant>
        <vt:i4>3604582</vt:i4>
      </vt:variant>
      <vt:variant>
        <vt:i4>618</vt:i4>
      </vt:variant>
      <vt:variant>
        <vt:i4>0</vt:i4>
      </vt:variant>
      <vt:variant>
        <vt:i4>5</vt:i4>
      </vt:variant>
      <vt:variant>
        <vt:lpwstr>http://www.fema.gov/community-emergency-response-teams</vt:lpwstr>
      </vt:variant>
      <vt:variant>
        <vt:lpwstr/>
      </vt:variant>
      <vt:variant>
        <vt:i4>4259925</vt:i4>
      </vt:variant>
      <vt:variant>
        <vt:i4>615</vt:i4>
      </vt:variant>
      <vt:variant>
        <vt:i4>0</vt:i4>
      </vt:variant>
      <vt:variant>
        <vt:i4>5</vt:i4>
      </vt:variant>
      <vt:variant>
        <vt:lpwstr>http://www.scoutsdhaiti.org/</vt:lpwstr>
      </vt:variant>
      <vt:variant>
        <vt:lpwstr/>
      </vt:variant>
      <vt:variant>
        <vt:i4>2293873</vt:i4>
      </vt:variant>
      <vt:variant>
        <vt:i4>612</vt:i4>
      </vt:variant>
      <vt:variant>
        <vt:i4>0</vt:i4>
      </vt:variant>
      <vt:variant>
        <vt:i4>5</vt:i4>
      </vt:variant>
      <vt:variant>
        <vt:lpwstr>http://www.un.org/en/peacekeeping/sites/police/</vt:lpwstr>
      </vt:variant>
      <vt:variant>
        <vt:lpwstr/>
      </vt:variant>
      <vt:variant>
        <vt:i4>4259920</vt:i4>
      </vt:variant>
      <vt:variant>
        <vt:i4>609</vt:i4>
      </vt:variant>
      <vt:variant>
        <vt:i4>0</vt:i4>
      </vt:variant>
      <vt:variant>
        <vt:i4>5</vt:i4>
      </vt:variant>
      <vt:variant>
        <vt:lpwstr>http://protectioncivilehaiti.net/</vt:lpwstr>
      </vt:variant>
      <vt:variant>
        <vt:lpwstr/>
      </vt:variant>
      <vt:variant>
        <vt:i4>5963852</vt:i4>
      </vt:variant>
      <vt:variant>
        <vt:i4>606</vt:i4>
      </vt:variant>
      <vt:variant>
        <vt:i4>0</vt:i4>
      </vt:variant>
      <vt:variant>
        <vt:i4>5</vt:i4>
      </vt:variant>
      <vt:variant>
        <vt:lpwstr>http://www.un.org/en/peacekeeping/missions/minustah/</vt:lpwstr>
      </vt:variant>
      <vt:variant>
        <vt:lpwstr/>
      </vt:variant>
      <vt:variant>
        <vt:i4>1441799</vt:i4>
      </vt:variant>
      <vt:variant>
        <vt:i4>600</vt:i4>
      </vt:variant>
      <vt:variant>
        <vt:i4>0</vt:i4>
      </vt:variant>
      <vt:variant>
        <vt:i4>5</vt:i4>
      </vt:variant>
      <vt:variant>
        <vt:lpwstr>http://unesdoc.unesco.org/images/0021/002181/218174e.pdf</vt:lpwstr>
      </vt:variant>
      <vt:variant>
        <vt:lpwstr/>
      </vt:variant>
      <vt:variant>
        <vt:i4>6029406</vt:i4>
      </vt:variant>
      <vt:variant>
        <vt:i4>591</vt:i4>
      </vt:variant>
      <vt:variant>
        <vt:i4>0</vt:i4>
      </vt:variant>
      <vt:variant>
        <vt:i4>5</vt:i4>
      </vt:variant>
      <vt:variant>
        <vt:lpwstr>http://www.caribbeanwaves2.fr/</vt:lpwstr>
      </vt:variant>
      <vt:variant>
        <vt:lpwstr>Home.Z</vt:lpwstr>
      </vt:variant>
      <vt:variant>
        <vt:i4>2424838</vt:i4>
      </vt:variant>
      <vt:variant>
        <vt:i4>585</vt:i4>
      </vt:variant>
      <vt:variant>
        <vt:i4>0</vt:i4>
      </vt:variant>
      <vt:variant>
        <vt:i4>5</vt:i4>
      </vt:variant>
      <vt:variant>
        <vt:lpwstr>http://www.ioc-tsunami.org/index.php?option=com_oe&amp;task=viewEventRecord&amp;eventID=1129&amp;lang=en</vt:lpwstr>
      </vt:variant>
      <vt:variant>
        <vt:lpwstr/>
      </vt:variant>
      <vt:variant>
        <vt:i4>5505030</vt:i4>
      </vt:variant>
      <vt:variant>
        <vt:i4>582</vt:i4>
      </vt:variant>
      <vt:variant>
        <vt:i4>0</vt:i4>
      </vt:variant>
      <vt:variant>
        <vt:i4>5</vt:i4>
      </vt:variant>
      <vt:variant>
        <vt:lpwstr>http://www.ccrif.org/</vt:lpwstr>
      </vt:variant>
      <vt:variant>
        <vt:lpwstr/>
      </vt:variant>
      <vt:variant>
        <vt:i4>720897</vt:i4>
      </vt:variant>
      <vt:variant>
        <vt:i4>579</vt:i4>
      </vt:variant>
      <vt:variant>
        <vt:i4>0</vt:i4>
      </vt:variant>
      <vt:variant>
        <vt:i4>5</vt:i4>
      </vt:variant>
      <vt:variant>
        <vt:lpwstr>http://www.prsn.uprm.edu/</vt:lpwstr>
      </vt:variant>
      <vt:variant>
        <vt:lpwstr/>
      </vt:variant>
      <vt:variant>
        <vt:i4>7798849</vt:i4>
      </vt:variant>
      <vt:variant>
        <vt:i4>576</vt:i4>
      </vt:variant>
      <vt:variant>
        <vt:i4>0</vt:i4>
      </vt:variant>
      <vt:variant>
        <vt:i4>5</vt:i4>
      </vt:variant>
      <vt:variant>
        <vt:lpwstr>http://www.iris.edu/gmap/_CARIBE-EWS</vt:lpwstr>
      </vt:variant>
      <vt:variant>
        <vt:lpwstr/>
      </vt:variant>
      <vt:variant>
        <vt:i4>2752526</vt:i4>
      </vt:variant>
      <vt:variant>
        <vt:i4>573</vt:i4>
      </vt:variant>
      <vt:variant>
        <vt:i4>0</vt:i4>
      </vt:variant>
      <vt:variant>
        <vt:i4>5</vt:i4>
      </vt:variant>
      <vt:variant>
        <vt:lpwstr>http://www.ioc-tsunami.org/index.php?option=com_oe&amp;task=viewDocumentRecord&amp;docID=7130&amp;lang=es</vt:lpwstr>
      </vt:variant>
      <vt:variant>
        <vt:lpwstr/>
      </vt:variant>
      <vt:variant>
        <vt:i4>1376262</vt:i4>
      </vt:variant>
      <vt:variant>
        <vt:i4>570</vt:i4>
      </vt:variant>
      <vt:variant>
        <vt:i4>0</vt:i4>
      </vt:variant>
      <vt:variant>
        <vt:i4>5</vt:i4>
      </vt:variant>
      <vt:variant>
        <vt:lpwstr>http://unesdoc.unesco.org/images/0021/002183/218367e.pdf</vt:lpwstr>
      </vt:variant>
      <vt:variant>
        <vt:lpwstr/>
      </vt:variant>
      <vt:variant>
        <vt:i4>1376262</vt:i4>
      </vt:variant>
      <vt:variant>
        <vt:i4>567</vt:i4>
      </vt:variant>
      <vt:variant>
        <vt:i4>0</vt:i4>
      </vt:variant>
      <vt:variant>
        <vt:i4>5</vt:i4>
      </vt:variant>
      <vt:variant>
        <vt:lpwstr>http://unesdoc.unesco.org/images/0021/002183/218367e.pdf</vt:lpwstr>
      </vt:variant>
      <vt:variant>
        <vt:lpwstr/>
      </vt:variant>
      <vt:variant>
        <vt:i4>524316</vt:i4>
      </vt:variant>
      <vt:variant>
        <vt:i4>561</vt:i4>
      </vt:variant>
      <vt:variant>
        <vt:i4>0</vt:i4>
      </vt:variant>
      <vt:variant>
        <vt:i4>5</vt:i4>
      </vt:variant>
      <vt:variant>
        <vt:lpwstr>http://www.srh.noaa.gov/srh/ctwp/</vt:lpwstr>
      </vt:variant>
      <vt:variant>
        <vt:lpwstr/>
      </vt:variant>
      <vt:variant>
        <vt:i4>2752571</vt:i4>
      </vt:variant>
      <vt:variant>
        <vt:i4>558</vt:i4>
      </vt:variant>
      <vt:variant>
        <vt:i4>0</vt:i4>
      </vt:variant>
      <vt:variant>
        <vt:i4>5</vt:i4>
      </vt:variant>
      <vt:variant>
        <vt:lpwstr>http://www.ospo.noaa.gov/Operations/GOES/index.html</vt:lpwstr>
      </vt:variant>
      <vt:variant>
        <vt:lpwstr/>
      </vt:variant>
      <vt:variant>
        <vt:i4>7209068</vt:i4>
      </vt:variant>
      <vt:variant>
        <vt:i4>555</vt:i4>
      </vt:variant>
      <vt:variant>
        <vt:i4>0</vt:i4>
      </vt:variant>
      <vt:variant>
        <vt:i4>5</vt:i4>
      </vt:variant>
      <vt:variant>
        <vt:lpwstr>http://www.nesdis.noaa.gov/</vt:lpwstr>
      </vt:variant>
      <vt:variant>
        <vt:lpwstr/>
      </vt:variant>
      <vt:variant>
        <vt:i4>5701697</vt:i4>
      </vt:variant>
      <vt:variant>
        <vt:i4>552</vt:i4>
      </vt:variant>
      <vt:variant>
        <vt:i4>0</vt:i4>
      </vt:variant>
      <vt:variant>
        <vt:i4>5</vt:i4>
      </vt:variant>
      <vt:variant>
        <vt:lpwstr>http://www.usgs.gov/</vt:lpwstr>
      </vt:variant>
      <vt:variant>
        <vt:lpwstr/>
      </vt:variant>
      <vt:variant>
        <vt:i4>1441817</vt:i4>
      </vt:variant>
      <vt:variant>
        <vt:i4>549</vt:i4>
      </vt:variant>
      <vt:variant>
        <vt:i4>0</vt:i4>
      </vt:variant>
      <vt:variant>
        <vt:i4>5</vt:i4>
      </vt:variant>
      <vt:variant>
        <vt:lpwstr>http://www.ndbc.noaa.gov/</vt:lpwstr>
      </vt:variant>
      <vt:variant>
        <vt:lpwstr/>
      </vt:variant>
      <vt:variant>
        <vt:i4>917576</vt:i4>
      </vt:variant>
      <vt:variant>
        <vt:i4>546</vt:i4>
      </vt:variant>
      <vt:variant>
        <vt:i4>0</vt:i4>
      </vt:variant>
      <vt:variant>
        <vt:i4>5</vt:i4>
      </vt:variant>
      <vt:variant>
        <vt:lpwstr>http://oceanservice.noaa.gov/</vt:lpwstr>
      </vt:variant>
      <vt:variant>
        <vt:lpwstr/>
      </vt:variant>
      <vt:variant>
        <vt:i4>1507412</vt:i4>
      </vt:variant>
      <vt:variant>
        <vt:i4>543</vt:i4>
      </vt:variant>
      <vt:variant>
        <vt:i4>0</vt:i4>
      </vt:variant>
      <vt:variant>
        <vt:i4>5</vt:i4>
      </vt:variant>
      <vt:variant>
        <vt:lpwstr>http://tidesandcurrents.noaa.gov/</vt:lpwstr>
      </vt:variant>
      <vt:variant>
        <vt:lpwstr/>
      </vt:variant>
      <vt:variant>
        <vt:i4>3539045</vt:i4>
      </vt:variant>
      <vt:variant>
        <vt:i4>540</vt:i4>
      </vt:variant>
      <vt:variant>
        <vt:i4>0</vt:i4>
      </vt:variant>
      <vt:variant>
        <vt:i4>5</vt:i4>
      </vt:variant>
      <vt:variant>
        <vt:lpwstr>http://www.weather.gov/</vt:lpwstr>
      </vt:variant>
      <vt:variant>
        <vt:lpwstr/>
      </vt:variant>
      <vt:variant>
        <vt:i4>4784154</vt:i4>
      </vt:variant>
      <vt:variant>
        <vt:i4>537</vt:i4>
      </vt:variant>
      <vt:variant>
        <vt:i4>0</vt:i4>
      </vt:variant>
      <vt:variant>
        <vt:i4>5</vt:i4>
      </vt:variant>
      <vt:variant>
        <vt:lpwstr>http://www.nemo.gov.lc/home/AboutUs.aspx</vt:lpwstr>
      </vt:variant>
      <vt:variant>
        <vt:lpwstr/>
      </vt:variant>
      <vt:variant>
        <vt:i4>8126574</vt:i4>
      </vt:variant>
      <vt:variant>
        <vt:i4>534</vt:i4>
      </vt:variant>
      <vt:variant>
        <vt:i4>0</vt:i4>
      </vt:variant>
      <vt:variant>
        <vt:i4>5</vt:i4>
      </vt:variant>
      <vt:variant>
        <vt:lpwstr>http://www.iso.org/iso/home.htm</vt:lpwstr>
      </vt:variant>
      <vt:variant>
        <vt:lpwstr/>
      </vt:variant>
      <vt:variant>
        <vt:i4>3211302</vt:i4>
      </vt:variant>
      <vt:variant>
        <vt:i4>531</vt:i4>
      </vt:variant>
      <vt:variant>
        <vt:i4>0</vt:i4>
      </vt:variant>
      <vt:variant>
        <vt:i4>5</vt:i4>
      </vt:variant>
      <vt:variant>
        <vt:lpwstr>http://www.cicese.edu.mx/index.php</vt:lpwstr>
      </vt:variant>
      <vt:variant>
        <vt:lpwstr/>
      </vt:variant>
      <vt:variant>
        <vt:i4>4653073</vt:i4>
      </vt:variant>
      <vt:variant>
        <vt:i4>528</vt:i4>
      </vt:variant>
      <vt:variant>
        <vt:i4>0</vt:i4>
      </vt:variant>
      <vt:variant>
        <vt:i4>5</vt:i4>
      </vt:variant>
      <vt:variant>
        <vt:lpwstr>http://www.mareografico.unam.mx/Mareografico/</vt:lpwstr>
      </vt:variant>
      <vt:variant>
        <vt:lpwstr/>
      </vt:variant>
      <vt:variant>
        <vt:i4>7602275</vt:i4>
      </vt:variant>
      <vt:variant>
        <vt:i4>525</vt:i4>
      </vt:variant>
      <vt:variant>
        <vt:i4>0</vt:i4>
      </vt:variant>
      <vt:variant>
        <vt:i4>5</vt:i4>
      </vt:variant>
      <vt:variant>
        <vt:lpwstr>http://www.ssn.unam.mx/</vt:lpwstr>
      </vt:variant>
      <vt:variant>
        <vt:lpwstr/>
      </vt:variant>
      <vt:variant>
        <vt:i4>7602283</vt:i4>
      </vt:variant>
      <vt:variant>
        <vt:i4>522</vt:i4>
      </vt:variant>
      <vt:variant>
        <vt:i4>0</vt:i4>
      </vt:variant>
      <vt:variant>
        <vt:i4>5</vt:i4>
      </vt:variant>
      <vt:variant>
        <vt:lpwstr>http://www.imt.mx/</vt:lpwstr>
      </vt:variant>
      <vt:variant>
        <vt:lpwstr/>
      </vt:variant>
      <vt:variant>
        <vt:i4>5177410</vt:i4>
      </vt:variant>
      <vt:variant>
        <vt:i4>519</vt:i4>
      </vt:variant>
      <vt:variant>
        <vt:i4>0</vt:i4>
      </vt:variant>
      <vt:variant>
        <vt:i4>5</vt:i4>
      </vt:variant>
      <vt:variant>
        <vt:lpwstr>http://www.semar.gob.mx/digaohm/</vt:lpwstr>
      </vt:variant>
      <vt:variant>
        <vt:lpwstr/>
      </vt:variant>
      <vt:variant>
        <vt:i4>67</vt:i4>
      </vt:variant>
      <vt:variant>
        <vt:i4>516</vt:i4>
      </vt:variant>
      <vt:variant>
        <vt:i4>0</vt:i4>
      </vt:variant>
      <vt:variant>
        <vt:i4>5</vt:i4>
      </vt:variant>
      <vt:variant>
        <vt:lpwstr>http://www.semar.gob.mx/</vt:lpwstr>
      </vt:variant>
      <vt:variant>
        <vt:lpwstr/>
      </vt:variant>
      <vt:variant>
        <vt:i4>3080293</vt:i4>
      </vt:variant>
      <vt:variant>
        <vt:i4>513</vt:i4>
      </vt:variant>
      <vt:variant>
        <vt:i4>0</vt:i4>
      </vt:variant>
      <vt:variant>
        <vt:i4>5</vt:i4>
      </vt:variant>
      <vt:variant>
        <vt:lpwstr>http://www.cenapred.unam.mx/es/</vt:lpwstr>
      </vt:variant>
      <vt:variant>
        <vt:lpwstr/>
      </vt:variant>
      <vt:variant>
        <vt:i4>2818140</vt:i4>
      </vt:variant>
      <vt:variant>
        <vt:i4>510</vt:i4>
      </vt:variant>
      <vt:variant>
        <vt:i4>0</vt:i4>
      </vt:variant>
      <vt:variant>
        <vt:i4>5</vt:i4>
      </vt:variant>
      <vt:variant>
        <vt:lpwstr>http://www.politicamigratoria.gob.mx/es_mx/SEGOB/Direccion_General_de_Proteccion_Civil</vt:lpwstr>
      </vt:variant>
      <vt:variant>
        <vt:lpwstr/>
      </vt:variant>
      <vt:variant>
        <vt:i4>4784184</vt:i4>
      </vt:variant>
      <vt:variant>
        <vt:i4>507</vt:i4>
      </vt:variant>
      <vt:variant>
        <vt:i4>0</vt:i4>
      </vt:variant>
      <vt:variant>
        <vt:i4>5</vt:i4>
      </vt:variant>
      <vt:variant>
        <vt:lpwstr>http://www.politicamigratoria.gob.mx/es_mx/SEGOB/Coordinacion_General_de_Proteccion_Civil</vt:lpwstr>
      </vt:variant>
      <vt:variant>
        <vt:lpwstr/>
      </vt:variant>
      <vt:variant>
        <vt:i4>8192047</vt:i4>
      </vt:variant>
      <vt:variant>
        <vt:i4>504</vt:i4>
      </vt:variant>
      <vt:variant>
        <vt:i4>0</vt:i4>
      </vt:variant>
      <vt:variant>
        <vt:i4>5</vt:i4>
      </vt:variant>
      <vt:variant>
        <vt:lpwstr>http://www.gobernacion.gob.mx/</vt:lpwstr>
      </vt:variant>
      <vt:variant>
        <vt:lpwstr/>
      </vt:variant>
      <vt:variant>
        <vt:i4>6881342</vt:i4>
      </vt:variant>
      <vt:variant>
        <vt:i4>501</vt:i4>
      </vt:variant>
      <vt:variant>
        <vt:i4>0</vt:i4>
      </vt:variant>
      <vt:variant>
        <vt:i4>5</vt:i4>
      </vt:variant>
      <vt:variant>
        <vt:lpwstr>http://www.unam.mx/</vt:lpwstr>
      </vt:variant>
      <vt:variant>
        <vt:lpwstr/>
      </vt:variant>
      <vt:variant>
        <vt:i4>1376271</vt:i4>
      </vt:variant>
      <vt:variant>
        <vt:i4>498</vt:i4>
      </vt:variant>
      <vt:variant>
        <vt:i4>0</vt:i4>
      </vt:variant>
      <vt:variant>
        <vt:i4>5</vt:i4>
      </vt:variant>
      <vt:variant>
        <vt:lpwstr>http://www.interreg-caraibes.org/</vt:lpwstr>
      </vt:variant>
      <vt:variant>
        <vt:lpwstr/>
      </vt:variant>
      <vt:variant>
        <vt:i4>4063278</vt:i4>
      </vt:variant>
      <vt:variant>
        <vt:i4>495</vt:i4>
      </vt:variant>
      <vt:variant>
        <vt:i4>0</vt:i4>
      </vt:variant>
      <vt:variant>
        <vt:i4>5</vt:i4>
      </vt:variant>
      <vt:variant>
        <vt:lpwstr>http://www.ipgp.fr/index2.php?Largeur=1366</vt:lpwstr>
      </vt:variant>
      <vt:variant>
        <vt:lpwstr/>
      </vt:variant>
      <vt:variant>
        <vt:i4>3407878</vt:i4>
      </vt:variant>
      <vt:variant>
        <vt:i4>492</vt:i4>
      </vt:variant>
      <vt:variant>
        <vt:i4>0</vt:i4>
      </vt:variant>
      <vt:variant>
        <vt:i4>5</vt:i4>
      </vt:variant>
      <vt:variant>
        <vt:lpwstr>http://www.ioc-goos.org/index.php?option=com_oe&amp;task=viewDocumentRecord&amp;docID=9341&amp;lang=fr</vt:lpwstr>
      </vt:variant>
      <vt:variant>
        <vt:lpwstr/>
      </vt:variant>
      <vt:variant>
        <vt:i4>4194386</vt:i4>
      </vt:variant>
      <vt:variant>
        <vt:i4>489</vt:i4>
      </vt:variant>
      <vt:variant>
        <vt:i4>0</vt:i4>
      </vt:variant>
      <vt:variant>
        <vt:i4>5</vt:i4>
      </vt:variant>
      <vt:variant>
        <vt:lpwstr>http://www.onamet.gov.do/</vt:lpwstr>
      </vt:variant>
      <vt:variant>
        <vt:lpwstr/>
      </vt:variant>
      <vt:variant>
        <vt:i4>2490488</vt:i4>
      </vt:variant>
      <vt:variant>
        <vt:i4>486</vt:i4>
      </vt:variant>
      <vt:variant>
        <vt:i4>0</vt:i4>
      </vt:variant>
      <vt:variant>
        <vt:i4>5</vt:i4>
      </vt:variant>
      <vt:variant>
        <vt:lpwstr>http://uasd.edu.do/</vt:lpwstr>
      </vt:variant>
      <vt:variant>
        <vt:lpwstr/>
      </vt:variant>
      <vt:variant>
        <vt:i4>458839</vt:i4>
      </vt:variant>
      <vt:variant>
        <vt:i4>483</vt:i4>
      </vt:variant>
      <vt:variant>
        <vt:i4>0</vt:i4>
      </vt:variant>
      <vt:variant>
        <vt:i4>5</vt:i4>
      </vt:variant>
      <vt:variant>
        <vt:lpwstr>http://uasd.edu.do/transfer/sismologico/principal.htm</vt:lpwstr>
      </vt:variant>
      <vt:variant>
        <vt:lpwstr/>
      </vt:variant>
      <vt:variant>
        <vt:i4>3538986</vt:i4>
      </vt:variant>
      <vt:variant>
        <vt:i4>480</vt:i4>
      </vt:variant>
      <vt:variant>
        <vt:i4>0</vt:i4>
      </vt:variant>
      <vt:variant>
        <vt:i4>5</vt:i4>
      </vt:variant>
      <vt:variant>
        <vt:lpwstr>http://www.unavco.org/aboutus/aboutus.html</vt:lpwstr>
      </vt:variant>
      <vt:variant>
        <vt:lpwstr/>
      </vt:variant>
      <vt:variant>
        <vt:i4>3604483</vt:i4>
      </vt:variant>
      <vt:variant>
        <vt:i4>477</vt:i4>
      </vt:variant>
      <vt:variant>
        <vt:i4>0</vt:i4>
      </vt:variant>
      <vt:variant>
        <vt:i4>5</vt:i4>
      </vt:variant>
      <vt:variant>
        <vt:lpwstr>http://www.ioc-tsunami.org/index.php?option=com_oe&amp;task=viewEventRecord&amp;eventID=1077&amp;lang=es</vt:lpwstr>
      </vt:variant>
      <vt:variant>
        <vt:lpwstr/>
      </vt:variant>
      <vt:variant>
        <vt:i4>2818050</vt:i4>
      </vt:variant>
      <vt:variant>
        <vt:i4>474</vt:i4>
      </vt:variant>
      <vt:variant>
        <vt:i4>0</vt:i4>
      </vt:variant>
      <vt:variant>
        <vt:i4>5</vt:i4>
      </vt:variant>
      <vt:variant>
        <vt:lpwstr>http://www.ioc-tsunami.org/index.php?option=com_oe&amp;task=viewEventRecord&amp;eventID=1264&amp;lang=en</vt:lpwstr>
      </vt:variant>
      <vt:variant>
        <vt:lpwstr/>
      </vt:variant>
      <vt:variant>
        <vt:i4>1900558</vt:i4>
      </vt:variant>
      <vt:variant>
        <vt:i4>471</vt:i4>
      </vt:variant>
      <vt:variant>
        <vt:i4>0</vt:i4>
      </vt:variant>
      <vt:variant>
        <vt:i4>5</vt:i4>
      </vt:variant>
      <vt:variant>
        <vt:lpwstr>http://unesdoc.unesco.org/images/0022/002205/220531e.pdf</vt:lpwstr>
      </vt:variant>
      <vt:variant>
        <vt:lpwstr/>
      </vt:variant>
      <vt:variant>
        <vt:i4>1310727</vt:i4>
      </vt:variant>
      <vt:variant>
        <vt:i4>468</vt:i4>
      </vt:variant>
      <vt:variant>
        <vt:i4>0</vt:i4>
      </vt:variant>
      <vt:variant>
        <vt:i4>5</vt:i4>
      </vt:variant>
      <vt:variant>
        <vt:lpwstr>http://unesdoc.unesco.org/images/0021/002114/211498e.pdf</vt:lpwstr>
      </vt:variant>
      <vt:variant>
        <vt:lpwstr/>
      </vt:variant>
      <vt:variant>
        <vt:i4>1507342</vt:i4>
      </vt:variant>
      <vt:variant>
        <vt:i4>465</vt:i4>
      </vt:variant>
      <vt:variant>
        <vt:i4>0</vt:i4>
      </vt:variant>
      <vt:variant>
        <vt:i4>5</vt:i4>
      </vt:variant>
      <vt:variant>
        <vt:lpwstr>http://unesdoc.unesco.org/images/0021/002111/211174m.pdf</vt:lpwstr>
      </vt:variant>
      <vt:variant>
        <vt:lpwstr/>
      </vt:variant>
      <vt:variant>
        <vt:i4>2818061</vt:i4>
      </vt:variant>
      <vt:variant>
        <vt:i4>462</vt:i4>
      </vt:variant>
      <vt:variant>
        <vt:i4>0</vt:i4>
      </vt:variant>
      <vt:variant>
        <vt:i4>5</vt:i4>
      </vt:variant>
      <vt:variant>
        <vt:lpwstr>http://www.ioc-tsunami.org/index.php?option=com_oe&amp;task=viewEventRecord&amp;eventID=1197&amp;lang=en</vt:lpwstr>
      </vt:variant>
      <vt:variant>
        <vt:lpwstr/>
      </vt:variant>
      <vt:variant>
        <vt:i4>5505030</vt:i4>
      </vt:variant>
      <vt:variant>
        <vt:i4>459</vt:i4>
      </vt:variant>
      <vt:variant>
        <vt:i4>0</vt:i4>
      </vt:variant>
      <vt:variant>
        <vt:i4>5</vt:i4>
      </vt:variant>
      <vt:variant>
        <vt:lpwstr>http://www.ccrif.org/</vt:lpwstr>
      </vt:variant>
      <vt:variant>
        <vt:lpwstr/>
      </vt:variant>
      <vt:variant>
        <vt:i4>1507351</vt:i4>
      </vt:variant>
      <vt:variant>
        <vt:i4>456</vt:i4>
      </vt:variant>
      <vt:variant>
        <vt:i4>0</vt:i4>
      </vt:variant>
      <vt:variant>
        <vt:i4>5</vt:i4>
      </vt:variant>
      <vt:variant>
        <vt:lpwstr>http://europa.eu/</vt:lpwstr>
      </vt:variant>
      <vt:variant>
        <vt:lpwstr/>
      </vt:variant>
      <vt:variant>
        <vt:i4>4718595</vt:i4>
      </vt:variant>
      <vt:variant>
        <vt:i4>453</vt:i4>
      </vt:variant>
      <vt:variant>
        <vt:i4>0</vt:i4>
      </vt:variant>
      <vt:variant>
        <vt:i4>5</vt:i4>
      </vt:variant>
      <vt:variant>
        <vt:lpwstr>http://www.worldbank.org/</vt:lpwstr>
      </vt:variant>
      <vt:variant>
        <vt:lpwstr/>
      </vt:variant>
      <vt:variant>
        <vt:i4>8257655</vt:i4>
      </vt:variant>
      <vt:variant>
        <vt:i4>450</vt:i4>
      </vt:variant>
      <vt:variant>
        <vt:i4>0</vt:i4>
      </vt:variant>
      <vt:variant>
        <vt:i4>5</vt:i4>
      </vt:variant>
      <vt:variant>
        <vt:lpwstr>http://www.unisdr.org/we/coordinate/hfa</vt:lpwstr>
      </vt:variant>
      <vt:variant>
        <vt:lpwstr/>
      </vt:variant>
      <vt:variant>
        <vt:i4>7995511</vt:i4>
      </vt:variant>
      <vt:variant>
        <vt:i4>447</vt:i4>
      </vt:variant>
      <vt:variant>
        <vt:i4>0</vt:i4>
      </vt:variant>
      <vt:variant>
        <vt:i4>5</vt:i4>
      </vt:variant>
      <vt:variant>
        <vt:lpwstr>http://redsismica.uprm.edu/english/</vt:lpwstr>
      </vt:variant>
      <vt:variant>
        <vt:lpwstr/>
      </vt:variant>
      <vt:variant>
        <vt:i4>1179652</vt:i4>
      </vt:variant>
      <vt:variant>
        <vt:i4>444</vt:i4>
      </vt:variant>
      <vt:variant>
        <vt:i4>0</vt:i4>
      </vt:variant>
      <vt:variant>
        <vt:i4>5</vt:i4>
      </vt:variant>
      <vt:variant>
        <vt:lpwstr>http://www.tsunamiready.noaa.gov/</vt:lpwstr>
      </vt:variant>
      <vt:variant>
        <vt:lpwstr/>
      </vt:variant>
      <vt:variant>
        <vt:i4>983126</vt:i4>
      </vt:variant>
      <vt:variant>
        <vt:i4>441</vt:i4>
      </vt:variant>
      <vt:variant>
        <vt:i4>0</vt:i4>
      </vt:variant>
      <vt:variant>
        <vt:i4>5</vt:i4>
      </vt:variant>
      <vt:variant>
        <vt:lpwstr>http://www.unesco.org/new/en/</vt:lpwstr>
      </vt:variant>
      <vt:variant>
        <vt:lpwstr/>
      </vt:variant>
      <vt:variant>
        <vt:i4>4128872</vt:i4>
      </vt:variant>
      <vt:variant>
        <vt:i4>438</vt:i4>
      </vt:variant>
      <vt:variant>
        <vt:i4>0</vt:i4>
      </vt:variant>
      <vt:variant>
        <vt:i4>5</vt:i4>
      </vt:variant>
      <vt:variant>
        <vt:lpwstr>http://uhslc.soest.hawaii.edu/</vt:lpwstr>
      </vt:variant>
      <vt:variant>
        <vt:lpwstr/>
      </vt:variant>
      <vt:variant>
        <vt:i4>4849743</vt:i4>
      </vt:variant>
      <vt:variant>
        <vt:i4>435</vt:i4>
      </vt:variant>
      <vt:variant>
        <vt:i4>0</vt:i4>
      </vt:variant>
      <vt:variant>
        <vt:i4>5</vt:i4>
      </vt:variant>
      <vt:variant>
        <vt:lpwstr>http://www.noaa.gov/</vt:lpwstr>
      </vt:variant>
      <vt:variant>
        <vt:lpwstr/>
      </vt:variant>
      <vt:variant>
        <vt:i4>1638495</vt:i4>
      </vt:variant>
      <vt:variant>
        <vt:i4>432</vt:i4>
      </vt:variant>
      <vt:variant>
        <vt:i4>0</vt:i4>
      </vt:variant>
      <vt:variant>
        <vt:i4>5</vt:i4>
      </vt:variant>
      <vt:variant>
        <vt:lpwstr>http://www.uprm.edu/portada/</vt:lpwstr>
      </vt:variant>
      <vt:variant>
        <vt:lpwstr/>
      </vt:variant>
      <vt:variant>
        <vt:i4>5701697</vt:i4>
      </vt:variant>
      <vt:variant>
        <vt:i4>429</vt:i4>
      </vt:variant>
      <vt:variant>
        <vt:i4>0</vt:i4>
      </vt:variant>
      <vt:variant>
        <vt:i4>5</vt:i4>
      </vt:variant>
      <vt:variant>
        <vt:lpwstr>http://www.usgs.gov/</vt:lpwstr>
      </vt:variant>
      <vt:variant>
        <vt:lpwstr/>
      </vt:variant>
      <vt:variant>
        <vt:i4>4128809</vt:i4>
      </vt:variant>
      <vt:variant>
        <vt:i4>426</vt:i4>
      </vt:variant>
      <vt:variant>
        <vt:i4>0</vt:i4>
      </vt:variant>
      <vt:variant>
        <vt:i4>5</vt:i4>
      </vt:variant>
      <vt:variant>
        <vt:lpwstr>http://www.iris.edu/hq/</vt:lpwstr>
      </vt:variant>
      <vt:variant>
        <vt:lpwstr/>
      </vt:variant>
      <vt:variant>
        <vt:i4>2293865</vt:i4>
      </vt:variant>
      <vt:variant>
        <vt:i4>423</vt:i4>
      </vt:variant>
      <vt:variant>
        <vt:i4>0</vt:i4>
      </vt:variant>
      <vt:variant>
        <vt:i4>5</vt:i4>
      </vt:variant>
      <vt:variant>
        <vt:lpwstr>http://www.nhc.noaa.gov/surge/slosh.php</vt:lpwstr>
      </vt:variant>
      <vt:variant>
        <vt:lpwstr/>
      </vt:variant>
      <vt:variant>
        <vt:i4>589951</vt:i4>
      </vt:variant>
      <vt:variant>
        <vt:i4>420</vt:i4>
      </vt:variant>
      <vt:variant>
        <vt:i4>0</vt:i4>
      </vt:variant>
      <vt:variant>
        <vt:i4>5</vt:i4>
      </vt:variant>
      <vt:variant>
        <vt:lpwstr>http://weready.org/tsunami/index.php?option=com_content&amp;view=article&amp;id=28</vt:lpwstr>
      </vt:variant>
      <vt:variant>
        <vt:lpwstr/>
      </vt:variant>
      <vt:variant>
        <vt:i4>2424944</vt:i4>
      </vt:variant>
      <vt:variant>
        <vt:i4>417</vt:i4>
      </vt:variant>
      <vt:variant>
        <vt:i4>0</vt:i4>
      </vt:variant>
      <vt:variant>
        <vt:i4>5</vt:i4>
      </vt:variant>
      <vt:variant>
        <vt:lpwstr>http://www.gmes-atmosphere.eu/</vt:lpwstr>
      </vt:variant>
      <vt:variant>
        <vt:lpwstr/>
      </vt:variant>
      <vt:variant>
        <vt:i4>2293819</vt:i4>
      </vt:variant>
      <vt:variant>
        <vt:i4>414</vt:i4>
      </vt:variant>
      <vt:variant>
        <vt:i4>0</vt:i4>
      </vt:variant>
      <vt:variant>
        <vt:i4>5</vt:i4>
      </vt:variant>
      <vt:variant>
        <vt:lpwstr>http://www.bka.gv.at/site/3539/default.aspx</vt:lpwstr>
      </vt:variant>
      <vt:variant>
        <vt:lpwstr/>
      </vt:variant>
      <vt:variant>
        <vt:i4>917583</vt:i4>
      </vt:variant>
      <vt:variant>
        <vt:i4>411</vt:i4>
      </vt:variant>
      <vt:variant>
        <vt:i4>0</vt:i4>
      </vt:variant>
      <vt:variant>
        <vt:i4>5</vt:i4>
      </vt:variant>
      <vt:variant>
        <vt:lpwstr>http://www.ausaid.gov.au/Pages/home.aspx</vt:lpwstr>
      </vt:variant>
      <vt:variant>
        <vt:lpwstr/>
      </vt:variant>
      <vt:variant>
        <vt:i4>4849675</vt:i4>
      </vt:variant>
      <vt:variant>
        <vt:i4>408</vt:i4>
      </vt:variant>
      <vt:variant>
        <vt:i4>0</vt:i4>
      </vt:variant>
      <vt:variant>
        <vt:i4>5</vt:i4>
      </vt:variant>
      <vt:variant>
        <vt:lpwstr>http://www.usaid.gov/</vt:lpwstr>
      </vt:variant>
      <vt:variant>
        <vt:lpwstr/>
      </vt:variant>
      <vt:variant>
        <vt:i4>2818086</vt:i4>
      </vt:variant>
      <vt:variant>
        <vt:i4>405</vt:i4>
      </vt:variant>
      <vt:variant>
        <vt:i4>0</vt:i4>
      </vt:variant>
      <vt:variant>
        <vt:i4>5</vt:i4>
      </vt:variant>
      <vt:variant>
        <vt:lpwstr>http://europa.eu/legislation_summaries/development/overseas_countries_territories/r12102_en.htm</vt:lpwstr>
      </vt:variant>
      <vt:variant>
        <vt:lpwstr/>
      </vt:variant>
      <vt:variant>
        <vt:i4>1704050</vt:i4>
      </vt:variant>
      <vt:variant>
        <vt:i4>402</vt:i4>
      </vt:variant>
      <vt:variant>
        <vt:i4>0</vt:i4>
      </vt:variant>
      <vt:variant>
        <vt:i4>5</vt:i4>
      </vt:variant>
      <vt:variant>
        <vt:lpwstr>http://www.cdema.org/index.php?option=com_content&amp;view=article&amp;id=89&amp;Itemid=79</vt:lpwstr>
      </vt:variant>
      <vt:variant>
        <vt:lpwstr/>
      </vt:variant>
      <vt:variant>
        <vt:i4>5636188</vt:i4>
      </vt:variant>
      <vt:variant>
        <vt:i4>399</vt:i4>
      </vt:variant>
      <vt:variant>
        <vt:i4>0</vt:i4>
      </vt:variant>
      <vt:variant>
        <vt:i4>5</vt:i4>
      </vt:variant>
      <vt:variant>
        <vt:lpwstr>http://ec.europa.eu/echo/files/policies/dipecho/presentations/programme_overview_11_07_en.pdf</vt:lpwstr>
      </vt:variant>
      <vt:variant>
        <vt:lpwstr/>
      </vt:variant>
      <vt:variant>
        <vt:i4>3080249</vt:i4>
      </vt:variant>
      <vt:variant>
        <vt:i4>396</vt:i4>
      </vt:variant>
      <vt:variant>
        <vt:i4>0</vt:i4>
      </vt:variant>
      <vt:variant>
        <vt:i4>5</vt:i4>
      </vt:variant>
      <vt:variant>
        <vt:lpwstr>https://www.gfdrr.org/</vt:lpwstr>
      </vt:variant>
      <vt:variant>
        <vt:lpwstr/>
      </vt:variant>
      <vt:variant>
        <vt:i4>1638417</vt:i4>
      </vt:variant>
      <vt:variant>
        <vt:i4>393</vt:i4>
      </vt:variant>
      <vt:variant>
        <vt:i4>0</vt:i4>
      </vt:variant>
      <vt:variant>
        <vt:i4>5</vt:i4>
      </vt:variant>
      <vt:variant>
        <vt:lpwstr>http://www.undp.org.cu/crmi/en/about.asp</vt:lpwstr>
      </vt:variant>
      <vt:variant>
        <vt:lpwstr/>
      </vt:variant>
      <vt:variant>
        <vt:i4>4128771</vt:i4>
      </vt:variant>
      <vt:variant>
        <vt:i4>390</vt:i4>
      </vt:variant>
      <vt:variant>
        <vt:i4>0</vt:i4>
      </vt:variant>
      <vt:variant>
        <vt:i4>5</vt:i4>
      </vt:variant>
      <vt:variant>
        <vt:lpwstr>http://www.undp.org/content/barbados/en/home/operations/projects/crisis_prevention_and_recovery/erc/</vt:lpwstr>
      </vt:variant>
      <vt:variant>
        <vt:lpwstr/>
      </vt:variant>
      <vt:variant>
        <vt:i4>8257566</vt:i4>
      </vt:variant>
      <vt:variant>
        <vt:i4>387</vt:i4>
      </vt:variant>
      <vt:variant>
        <vt:i4>0</vt:i4>
      </vt:variant>
      <vt:variant>
        <vt:i4>5</vt:i4>
      </vt:variant>
      <vt:variant>
        <vt:lpwstr>http://www.undp.org/content/barbados/en/home/operations/projects/crisis_prevention_and_recovery/R3i/</vt:lpwstr>
      </vt:variant>
      <vt:variant>
        <vt:lpwstr/>
      </vt:variant>
      <vt:variant>
        <vt:i4>5505102</vt:i4>
      </vt:variant>
      <vt:variant>
        <vt:i4>384</vt:i4>
      </vt:variant>
      <vt:variant>
        <vt:i4>0</vt:i4>
      </vt:variant>
      <vt:variant>
        <vt:i4>5</vt:i4>
      </vt:variant>
      <vt:variant>
        <vt:lpwstr>http://www.oecs.org/</vt:lpwstr>
      </vt:variant>
      <vt:variant>
        <vt:lpwstr/>
      </vt:variant>
      <vt:variant>
        <vt:i4>524316</vt:i4>
      </vt:variant>
      <vt:variant>
        <vt:i4>378</vt:i4>
      </vt:variant>
      <vt:variant>
        <vt:i4>0</vt:i4>
      </vt:variant>
      <vt:variant>
        <vt:i4>5</vt:i4>
      </vt:variant>
      <vt:variant>
        <vt:lpwstr>http://www.srh.noaa.gov/srh/ctwp/</vt:lpwstr>
      </vt:variant>
      <vt:variant>
        <vt:lpwstr/>
      </vt:variant>
      <vt:variant>
        <vt:i4>2490429</vt:i4>
      </vt:variant>
      <vt:variant>
        <vt:i4>375</vt:i4>
      </vt:variant>
      <vt:variant>
        <vt:i4>0</vt:i4>
      </vt:variant>
      <vt:variant>
        <vt:i4>5</vt:i4>
      </vt:variant>
      <vt:variant>
        <vt:lpwstr>http://www.uwiseismic.com/</vt:lpwstr>
      </vt:variant>
      <vt:variant>
        <vt:lpwstr/>
      </vt:variant>
      <vt:variant>
        <vt:i4>7995511</vt:i4>
      </vt:variant>
      <vt:variant>
        <vt:i4>372</vt:i4>
      </vt:variant>
      <vt:variant>
        <vt:i4>0</vt:i4>
      </vt:variant>
      <vt:variant>
        <vt:i4>5</vt:i4>
      </vt:variant>
      <vt:variant>
        <vt:lpwstr>http://redsismica.uprm.edu/english/</vt:lpwstr>
      </vt:variant>
      <vt:variant>
        <vt:lpwstr/>
      </vt:variant>
      <vt:variant>
        <vt:i4>3407916</vt:i4>
      </vt:variant>
      <vt:variant>
        <vt:i4>369</vt:i4>
      </vt:variant>
      <vt:variant>
        <vt:i4>0</vt:i4>
      </vt:variant>
      <vt:variant>
        <vt:i4>5</vt:i4>
      </vt:variant>
      <vt:variant>
        <vt:lpwstr>http://www.conseil-general.com/en/general-council/general-council-martinique-department-972.htm</vt:lpwstr>
      </vt:variant>
      <vt:variant>
        <vt:lpwstr/>
      </vt:variant>
      <vt:variant>
        <vt:i4>7667800</vt:i4>
      </vt:variant>
      <vt:variant>
        <vt:i4>366</vt:i4>
      </vt:variant>
      <vt:variant>
        <vt:i4>0</vt:i4>
      </vt:variant>
      <vt:variant>
        <vt:i4>5</vt:i4>
      </vt:variant>
      <vt:variant>
        <vt:lpwstr>http://www.iode.org/index.php?option=com_oe&amp;task=viewEventDocs&amp;eventID=1224</vt:lpwstr>
      </vt:variant>
      <vt:variant>
        <vt:lpwstr/>
      </vt:variant>
      <vt:variant>
        <vt:i4>8257592</vt:i4>
      </vt:variant>
      <vt:variant>
        <vt:i4>363</vt:i4>
      </vt:variant>
      <vt:variant>
        <vt:i4>0</vt:i4>
      </vt:variant>
      <vt:variant>
        <vt:i4>5</vt:i4>
      </vt:variant>
      <vt:variant>
        <vt:lpwstr>http://www.dem.gov.bb/</vt:lpwstr>
      </vt:variant>
      <vt:variant>
        <vt:lpwstr/>
      </vt:variant>
      <vt:variant>
        <vt:i4>393332</vt:i4>
      </vt:variant>
      <vt:variant>
        <vt:i4>360</vt:i4>
      </vt:variant>
      <vt:variant>
        <vt:i4>0</vt:i4>
      </vt:variant>
      <vt:variant>
        <vt:i4>5</vt:i4>
      </vt:variant>
      <vt:variant>
        <vt:lpwstr>http://www.ioc-tsunami.org/index.php?option=com_oe&amp;task=viewDocumentRecord&amp;docID=10914&amp;lang=en</vt:lpwstr>
      </vt:variant>
      <vt:variant>
        <vt:lpwstr/>
      </vt:variant>
      <vt:variant>
        <vt:i4>4718677</vt:i4>
      </vt:variant>
      <vt:variant>
        <vt:i4>357</vt:i4>
      </vt:variant>
      <vt:variant>
        <vt:i4>0</vt:i4>
      </vt:variant>
      <vt:variant>
        <vt:i4>5</vt:i4>
      </vt:variant>
      <vt:variant>
        <vt:lpwstr>http://www.undp.org/content/undp/en/home.html</vt:lpwstr>
      </vt:variant>
      <vt:variant>
        <vt:lpwstr/>
      </vt:variant>
      <vt:variant>
        <vt:i4>393332</vt:i4>
      </vt:variant>
      <vt:variant>
        <vt:i4>354</vt:i4>
      </vt:variant>
      <vt:variant>
        <vt:i4>0</vt:i4>
      </vt:variant>
      <vt:variant>
        <vt:i4>5</vt:i4>
      </vt:variant>
      <vt:variant>
        <vt:lpwstr>http://www.ioc-tsunami.org/index.php?option=com_oe&amp;task=viewDocumentRecord&amp;docID=10914&amp;lang=en</vt:lpwstr>
      </vt:variant>
      <vt:variant>
        <vt:lpwstr/>
      </vt:variant>
      <vt:variant>
        <vt:i4>4128771</vt:i4>
      </vt:variant>
      <vt:variant>
        <vt:i4>351</vt:i4>
      </vt:variant>
      <vt:variant>
        <vt:i4>0</vt:i4>
      </vt:variant>
      <vt:variant>
        <vt:i4>5</vt:i4>
      </vt:variant>
      <vt:variant>
        <vt:lpwstr>http://www.undp.org/content/barbados/en/home/operations/projects/crisis_prevention_and_recovery/erc/</vt:lpwstr>
      </vt:variant>
      <vt:variant>
        <vt:lpwstr/>
      </vt:variant>
      <vt:variant>
        <vt:i4>1441799</vt:i4>
      </vt:variant>
      <vt:variant>
        <vt:i4>348</vt:i4>
      </vt:variant>
      <vt:variant>
        <vt:i4>0</vt:i4>
      </vt:variant>
      <vt:variant>
        <vt:i4>5</vt:i4>
      </vt:variant>
      <vt:variant>
        <vt:lpwstr>http://unesdoc.unesco.org/images/0021/002181/218174e.pdf</vt:lpwstr>
      </vt:variant>
      <vt:variant>
        <vt:lpwstr/>
      </vt:variant>
      <vt:variant>
        <vt:i4>1441799</vt:i4>
      </vt:variant>
      <vt:variant>
        <vt:i4>345</vt:i4>
      </vt:variant>
      <vt:variant>
        <vt:i4>0</vt:i4>
      </vt:variant>
      <vt:variant>
        <vt:i4>5</vt:i4>
      </vt:variant>
      <vt:variant>
        <vt:lpwstr>http://unesdoc.unesco.org/images/0021/002181/218174e.pdf</vt:lpwstr>
      </vt:variant>
      <vt:variant>
        <vt:lpwstr/>
      </vt:variant>
      <vt:variant>
        <vt:i4>2097214</vt:i4>
      </vt:variant>
      <vt:variant>
        <vt:i4>342</vt:i4>
      </vt:variant>
      <vt:variant>
        <vt:i4>0</vt:i4>
      </vt:variant>
      <vt:variant>
        <vt:i4>5</vt:i4>
      </vt:variant>
      <vt:variant>
        <vt:lpwstr>http://www.ioc-tsunami.org/</vt:lpwstr>
      </vt:variant>
      <vt:variant>
        <vt:lpwstr/>
      </vt:variant>
      <vt:variant>
        <vt:i4>3539045</vt:i4>
      </vt:variant>
      <vt:variant>
        <vt:i4>339</vt:i4>
      </vt:variant>
      <vt:variant>
        <vt:i4>0</vt:i4>
      </vt:variant>
      <vt:variant>
        <vt:i4>5</vt:i4>
      </vt:variant>
      <vt:variant>
        <vt:lpwstr>http://www.weather.gov/</vt:lpwstr>
      </vt:variant>
      <vt:variant>
        <vt:lpwstr/>
      </vt:variant>
      <vt:variant>
        <vt:i4>7667800</vt:i4>
      </vt:variant>
      <vt:variant>
        <vt:i4>336</vt:i4>
      </vt:variant>
      <vt:variant>
        <vt:i4>0</vt:i4>
      </vt:variant>
      <vt:variant>
        <vt:i4>5</vt:i4>
      </vt:variant>
      <vt:variant>
        <vt:lpwstr>http://www.iode.org/index.php?option=com_oe&amp;task=viewEventDocs&amp;eventID=1224</vt:lpwstr>
      </vt:variant>
      <vt:variant>
        <vt:lpwstr/>
      </vt:variant>
      <vt:variant>
        <vt:i4>4390928</vt:i4>
      </vt:variant>
      <vt:variant>
        <vt:i4>333</vt:i4>
      </vt:variant>
      <vt:variant>
        <vt:i4>0</vt:i4>
      </vt:variant>
      <vt:variant>
        <vt:i4>5</vt:i4>
      </vt:variant>
      <vt:variant>
        <vt:lpwstr>http://sites.agu.org/</vt:lpwstr>
      </vt:variant>
      <vt:variant>
        <vt:lpwstr/>
      </vt:variant>
      <vt:variant>
        <vt:i4>2818169</vt:i4>
      </vt:variant>
      <vt:variant>
        <vt:i4>330</vt:i4>
      </vt:variant>
      <vt:variant>
        <vt:i4>0</vt:i4>
      </vt:variant>
      <vt:variant>
        <vt:i4>5</vt:i4>
      </vt:variant>
      <vt:variant>
        <vt:lpwstr>http://www.cimh.edu.bb/?p=home</vt:lpwstr>
      </vt:variant>
      <vt:variant>
        <vt:lpwstr/>
      </vt:variant>
      <vt:variant>
        <vt:i4>2752515</vt:i4>
      </vt:variant>
      <vt:variant>
        <vt:i4>327</vt:i4>
      </vt:variant>
      <vt:variant>
        <vt:i4>0</vt:i4>
      </vt:variant>
      <vt:variant>
        <vt:i4>5</vt:i4>
      </vt:variant>
      <vt:variant>
        <vt:lpwstr>http://www.ioc-tsunami.org/index.php?option=com_oe&amp;task=viewEventRecord&amp;eventID=1077&amp;lang=en</vt:lpwstr>
      </vt:variant>
      <vt:variant>
        <vt:lpwstr/>
      </vt:variant>
      <vt:variant>
        <vt:i4>4653144</vt:i4>
      </vt:variant>
      <vt:variant>
        <vt:i4>324</vt:i4>
      </vt:variant>
      <vt:variant>
        <vt:i4>0</vt:i4>
      </vt:variant>
      <vt:variant>
        <vt:i4>5</vt:i4>
      </vt:variant>
      <vt:variant>
        <vt:lpwstr>http://www.oceatlan.org/</vt:lpwstr>
      </vt:variant>
      <vt:variant>
        <vt:lpwstr/>
      </vt:variant>
      <vt:variant>
        <vt:i4>1441799</vt:i4>
      </vt:variant>
      <vt:variant>
        <vt:i4>321</vt:i4>
      </vt:variant>
      <vt:variant>
        <vt:i4>0</vt:i4>
      </vt:variant>
      <vt:variant>
        <vt:i4>5</vt:i4>
      </vt:variant>
      <vt:variant>
        <vt:lpwstr>http://unesdoc.unesco.org/images/0021/002181/218174e.pdf</vt:lpwstr>
      </vt:variant>
      <vt:variant>
        <vt:lpwstr/>
      </vt:variant>
      <vt:variant>
        <vt:i4>2687023</vt:i4>
      </vt:variant>
      <vt:variant>
        <vt:i4>318</vt:i4>
      </vt:variant>
      <vt:variant>
        <vt:i4>0</vt:i4>
      </vt:variant>
      <vt:variant>
        <vt:i4>5</vt:i4>
      </vt:variant>
      <vt:variant>
        <vt:lpwstr>http://www.caribbeanwaves2.fr/ICG_UNESCO.h.htm</vt:lpwstr>
      </vt:variant>
      <vt:variant>
        <vt:lpwstr>ICG_UNESCO.h</vt:lpwstr>
      </vt:variant>
      <vt:variant>
        <vt:i4>6881342</vt:i4>
      </vt:variant>
      <vt:variant>
        <vt:i4>315</vt:i4>
      </vt:variant>
      <vt:variant>
        <vt:i4>0</vt:i4>
      </vt:variant>
      <vt:variant>
        <vt:i4>5</vt:i4>
      </vt:variant>
      <vt:variant>
        <vt:lpwstr>http://www.unam.mx/</vt:lpwstr>
      </vt:variant>
      <vt:variant>
        <vt:lpwstr/>
      </vt:variant>
      <vt:variant>
        <vt:i4>4849743</vt:i4>
      </vt:variant>
      <vt:variant>
        <vt:i4>312</vt:i4>
      </vt:variant>
      <vt:variant>
        <vt:i4>0</vt:i4>
      </vt:variant>
      <vt:variant>
        <vt:i4>5</vt:i4>
      </vt:variant>
      <vt:variant>
        <vt:lpwstr>http://www.noaa.gov/</vt:lpwstr>
      </vt:variant>
      <vt:variant>
        <vt:lpwstr/>
      </vt:variant>
      <vt:variant>
        <vt:i4>5046381</vt:i4>
      </vt:variant>
      <vt:variant>
        <vt:i4>309</vt:i4>
      </vt:variant>
      <vt:variant>
        <vt:i4>0</vt:i4>
      </vt:variant>
      <vt:variant>
        <vt:i4>5</vt:i4>
      </vt:variant>
      <vt:variant>
        <vt:lpwstr>http://www.ioc-goos.org/index.php?option=com_oe&amp;task=viewEventRecord&amp;eventID=1129&amp;lang=en</vt:lpwstr>
      </vt:variant>
      <vt:variant>
        <vt:lpwstr/>
      </vt:variant>
      <vt:variant>
        <vt:i4>5898246</vt:i4>
      </vt:variant>
      <vt:variant>
        <vt:i4>306</vt:i4>
      </vt:variant>
      <vt:variant>
        <vt:i4>0</vt:i4>
      </vt:variant>
      <vt:variant>
        <vt:i4>5</vt:i4>
      </vt:variant>
      <vt:variant>
        <vt:lpwstr>http://www.ioc-goos.org/</vt:lpwstr>
      </vt:variant>
      <vt:variant>
        <vt:lpwstr/>
      </vt:variant>
      <vt:variant>
        <vt:i4>1507366</vt:i4>
      </vt:variant>
      <vt:variant>
        <vt:i4>303</vt:i4>
      </vt:variant>
      <vt:variant>
        <vt:i4>0</vt:i4>
      </vt:variant>
      <vt:variant>
        <vt:i4>5</vt:i4>
      </vt:variant>
      <vt:variant>
        <vt:lpwstr>http://ec.europa.eu/echo/index_en.htm</vt:lpwstr>
      </vt:variant>
      <vt:variant>
        <vt:lpwstr/>
      </vt:variant>
      <vt:variant>
        <vt:i4>1114215</vt:i4>
      </vt:variant>
      <vt:variant>
        <vt:i4>300</vt:i4>
      </vt:variant>
      <vt:variant>
        <vt:i4>0</vt:i4>
      </vt:variant>
      <vt:variant>
        <vt:i4>5</vt:i4>
      </vt:variant>
      <vt:variant>
        <vt:lpwstr>http://iocperth.org/IOCPerth/index.php?option=com_content&amp;view=article&amp;id=30&amp;Itemid=39</vt:lpwstr>
      </vt:variant>
      <vt:variant>
        <vt:lpwstr/>
      </vt:variant>
      <vt:variant>
        <vt:i4>2097264</vt:i4>
      </vt:variant>
      <vt:variant>
        <vt:i4>297</vt:i4>
      </vt:variant>
      <vt:variant>
        <vt:i4>0</vt:i4>
      </vt:variant>
      <vt:variant>
        <vt:i4>5</vt:i4>
      </vt:variant>
      <vt:variant>
        <vt:lpwstr>http://www.unescap.org/</vt:lpwstr>
      </vt:variant>
      <vt:variant>
        <vt:lpwstr/>
      </vt:variant>
      <vt:variant>
        <vt:i4>3735678</vt:i4>
      </vt:variant>
      <vt:variant>
        <vt:i4>294</vt:i4>
      </vt:variant>
      <vt:variant>
        <vt:i4>0</vt:i4>
      </vt:variant>
      <vt:variant>
        <vt:i4>5</vt:i4>
      </vt:variant>
      <vt:variant>
        <vt:lpwstr>http://neamtic.ioc-unesco.org/</vt:lpwstr>
      </vt:variant>
      <vt:variant>
        <vt:lpwstr/>
      </vt:variant>
      <vt:variant>
        <vt:i4>4849675</vt:i4>
      </vt:variant>
      <vt:variant>
        <vt:i4>291</vt:i4>
      </vt:variant>
      <vt:variant>
        <vt:i4>0</vt:i4>
      </vt:variant>
      <vt:variant>
        <vt:i4>5</vt:i4>
      </vt:variant>
      <vt:variant>
        <vt:lpwstr>http://www.usaid.gov/</vt:lpwstr>
      </vt:variant>
      <vt:variant>
        <vt:lpwstr/>
      </vt:variant>
      <vt:variant>
        <vt:i4>4718681</vt:i4>
      </vt:variant>
      <vt:variant>
        <vt:i4>288</vt:i4>
      </vt:variant>
      <vt:variant>
        <vt:i4>0</vt:i4>
      </vt:variant>
      <vt:variant>
        <vt:i4>5</vt:i4>
      </vt:variant>
      <vt:variant>
        <vt:lpwstr>http://itic.ioc-unesco.org/index.php</vt:lpwstr>
      </vt:variant>
      <vt:variant>
        <vt:lpwstr/>
      </vt:variant>
      <vt:variant>
        <vt:i4>4849743</vt:i4>
      </vt:variant>
      <vt:variant>
        <vt:i4>285</vt:i4>
      </vt:variant>
      <vt:variant>
        <vt:i4>0</vt:i4>
      </vt:variant>
      <vt:variant>
        <vt:i4>5</vt:i4>
      </vt:variant>
      <vt:variant>
        <vt:lpwstr>http://www.noaa.gov/</vt:lpwstr>
      </vt:variant>
      <vt:variant>
        <vt:lpwstr/>
      </vt:variant>
      <vt:variant>
        <vt:i4>5308432</vt:i4>
      </vt:variant>
      <vt:variant>
        <vt:i4>282</vt:i4>
      </vt:variant>
      <vt:variant>
        <vt:i4>0</vt:i4>
      </vt:variant>
      <vt:variant>
        <vt:i4>5</vt:i4>
      </vt:variant>
      <vt:variant>
        <vt:lpwstr>http://www.jma.go.jp/jma/indexe.html</vt:lpwstr>
      </vt:variant>
      <vt:variant>
        <vt:lpwstr/>
      </vt:variant>
      <vt:variant>
        <vt:i4>1048587</vt:i4>
      </vt:variant>
      <vt:variant>
        <vt:i4>279</vt:i4>
      </vt:variant>
      <vt:variant>
        <vt:i4>0</vt:i4>
      </vt:variant>
      <vt:variant>
        <vt:i4>5</vt:i4>
      </vt:variant>
      <vt:variant>
        <vt:lpwstr>http://unesdoc.unesco.org/images/0021/002189/218990e.pdf</vt:lpwstr>
      </vt:variant>
      <vt:variant>
        <vt:lpwstr/>
      </vt:variant>
      <vt:variant>
        <vt:i4>2818169</vt:i4>
      </vt:variant>
      <vt:variant>
        <vt:i4>270</vt:i4>
      </vt:variant>
      <vt:variant>
        <vt:i4>0</vt:i4>
      </vt:variant>
      <vt:variant>
        <vt:i4>5</vt:i4>
      </vt:variant>
      <vt:variant>
        <vt:lpwstr>http://www.cimh.edu.bb/?p=home</vt:lpwstr>
      </vt:variant>
      <vt:variant>
        <vt:lpwstr/>
      </vt:variant>
      <vt:variant>
        <vt:i4>2752567</vt:i4>
      </vt:variant>
      <vt:variant>
        <vt:i4>267</vt:i4>
      </vt:variant>
      <vt:variant>
        <vt:i4>0</vt:i4>
      </vt:variant>
      <vt:variant>
        <vt:i4>5</vt:i4>
      </vt:variant>
      <vt:variant>
        <vt:lpwstr>http://www.sica.int/cepredenac/</vt:lpwstr>
      </vt:variant>
      <vt:variant>
        <vt:lpwstr/>
      </vt:variant>
      <vt:variant>
        <vt:i4>3473469</vt:i4>
      </vt:variant>
      <vt:variant>
        <vt:i4>264</vt:i4>
      </vt:variant>
      <vt:variant>
        <vt:i4>0</vt:i4>
      </vt:variant>
      <vt:variant>
        <vt:i4>5</vt:i4>
      </vt:variant>
      <vt:variant>
        <vt:lpwstr>http://coconet.unavco.org/</vt:lpwstr>
      </vt:variant>
      <vt:variant>
        <vt:lpwstr/>
      </vt:variant>
      <vt:variant>
        <vt:i4>2031627</vt:i4>
      </vt:variant>
      <vt:variant>
        <vt:i4>261</vt:i4>
      </vt:variant>
      <vt:variant>
        <vt:i4>0</vt:i4>
      </vt:variant>
      <vt:variant>
        <vt:i4>5</vt:i4>
      </vt:variant>
      <vt:variant>
        <vt:lpwstr>http://unesdoc.unesco.org/images/0012/001251/125186m.pdf</vt:lpwstr>
      </vt:variant>
      <vt:variant>
        <vt:lpwstr/>
      </vt:variant>
      <vt:variant>
        <vt:i4>1441799</vt:i4>
      </vt:variant>
      <vt:variant>
        <vt:i4>258</vt:i4>
      </vt:variant>
      <vt:variant>
        <vt:i4>0</vt:i4>
      </vt:variant>
      <vt:variant>
        <vt:i4>5</vt:i4>
      </vt:variant>
      <vt:variant>
        <vt:lpwstr>http://unesdoc.unesco.org/images/0021/002181/218174e.pdf</vt:lpwstr>
      </vt:variant>
      <vt:variant>
        <vt:lpwstr/>
      </vt:variant>
      <vt:variant>
        <vt:i4>8257655</vt:i4>
      </vt:variant>
      <vt:variant>
        <vt:i4>255</vt:i4>
      </vt:variant>
      <vt:variant>
        <vt:i4>0</vt:i4>
      </vt:variant>
      <vt:variant>
        <vt:i4>5</vt:i4>
      </vt:variant>
      <vt:variant>
        <vt:lpwstr>http://www.unisdr.org/we/coordinate/hfa</vt:lpwstr>
      </vt:variant>
      <vt:variant>
        <vt:lpwstr/>
      </vt:variant>
      <vt:variant>
        <vt:i4>1179652</vt:i4>
      </vt:variant>
      <vt:variant>
        <vt:i4>252</vt:i4>
      </vt:variant>
      <vt:variant>
        <vt:i4>0</vt:i4>
      </vt:variant>
      <vt:variant>
        <vt:i4>5</vt:i4>
      </vt:variant>
      <vt:variant>
        <vt:lpwstr>http://www.tsunamiready.noaa.gov/</vt:lpwstr>
      </vt:variant>
      <vt:variant>
        <vt:lpwstr/>
      </vt:variant>
      <vt:variant>
        <vt:i4>1376262</vt:i4>
      </vt:variant>
      <vt:variant>
        <vt:i4>249</vt:i4>
      </vt:variant>
      <vt:variant>
        <vt:i4>0</vt:i4>
      </vt:variant>
      <vt:variant>
        <vt:i4>5</vt:i4>
      </vt:variant>
      <vt:variant>
        <vt:lpwstr>http://unesdoc.unesco.org/images/0021/002183/218367e.pdf</vt:lpwstr>
      </vt:variant>
      <vt:variant>
        <vt:lpwstr/>
      </vt:variant>
      <vt:variant>
        <vt:i4>1376262</vt:i4>
      </vt:variant>
      <vt:variant>
        <vt:i4>246</vt:i4>
      </vt:variant>
      <vt:variant>
        <vt:i4>0</vt:i4>
      </vt:variant>
      <vt:variant>
        <vt:i4>5</vt:i4>
      </vt:variant>
      <vt:variant>
        <vt:lpwstr>http://unesdoc.unesco.org/images/0021/002183/218367e.pdf</vt:lpwstr>
      </vt:variant>
      <vt:variant>
        <vt:lpwstr/>
      </vt:variant>
      <vt:variant>
        <vt:i4>1572874</vt:i4>
      </vt:variant>
      <vt:variant>
        <vt:i4>243</vt:i4>
      </vt:variant>
      <vt:variant>
        <vt:i4>0</vt:i4>
      </vt:variant>
      <vt:variant>
        <vt:i4>5</vt:i4>
      </vt:variant>
      <vt:variant>
        <vt:lpwstr>http://unesdoc.unesco.org/images/0019/001905/190556m.pdf</vt:lpwstr>
      </vt:variant>
      <vt:variant>
        <vt:lpwstr/>
      </vt:variant>
      <vt:variant>
        <vt:i4>2555962</vt:i4>
      </vt:variant>
      <vt:variant>
        <vt:i4>240</vt:i4>
      </vt:variant>
      <vt:variant>
        <vt:i4>0</vt:i4>
      </vt:variant>
      <vt:variant>
        <vt:i4>5</vt:i4>
      </vt:variant>
      <vt:variant>
        <vt:lpwstr>http://wcatwc.arh.noaa.gov/</vt:lpwstr>
      </vt:variant>
      <vt:variant>
        <vt:lpwstr/>
      </vt:variant>
      <vt:variant>
        <vt:i4>1572867</vt:i4>
      </vt:variant>
      <vt:variant>
        <vt:i4>237</vt:i4>
      </vt:variant>
      <vt:variant>
        <vt:i4>0</vt:i4>
      </vt:variant>
      <vt:variant>
        <vt:i4>5</vt:i4>
      </vt:variant>
      <vt:variant>
        <vt:lpwstr>http://ptwc.weather.gov/</vt:lpwstr>
      </vt:variant>
      <vt:variant>
        <vt:lpwstr/>
      </vt:variant>
      <vt:variant>
        <vt:i4>5439499</vt:i4>
      </vt:variant>
      <vt:variant>
        <vt:i4>234</vt:i4>
      </vt:variant>
      <vt:variant>
        <vt:i4>0</vt:i4>
      </vt:variant>
      <vt:variant>
        <vt:i4>5</vt:i4>
      </vt:variant>
      <vt:variant>
        <vt:lpwstr>http://www.unesco.org/new/en/unesco/</vt:lpwstr>
      </vt:variant>
      <vt:variant>
        <vt:lpwstr/>
      </vt:variant>
      <vt:variant>
        <vt:i4>6094851</vt:i4>
      </vt:variant>
      <vt:variant>
        <vt:i4>231</vt:i4>
      </vt:variant>
      <vt:variant>
        <vt:i4>0</vt:i4>
      </vt:variant>
      <vt:variant>
        <vt:i4>5</vt:i4>
      </vt:variant>
      <vt:variant>
        <vt:lpwstr>http://www.unesco.org/new/en/natural-sciences/ioc-oceans/about-us/executive-secretary-adg-of-unesco-for-ioc/</vt:lpwstr>
      </vt:variant>
      <vt:variant>
        <vt:lpwstr/>
      </vt:variant>
      <vt:variant>
        <vt:i4>2162737</vt:i4>
      </vt:variant>
      <vt:variant>
        <vt:i4>228</vt:i4>
      </vt:variant>
      <vt:variant>
        <vt:i4>0</vt:i4>
      </vt:variant>
      <vt:variant>
        <vt:i4>5</vt:i4>
      </vt:variant>
      <vt:variant>
        <vt:lpwstr>http://ioc-unesco.org/</vt:lpwstr>
      </vt:variant>
      <vt:variant>
        <vt:lpwstr/>
      </vt:variant>
      <vt:variant>
        <vt:i4>3080252</vt:i4>
      </vt:variant>
      <vt:variant>
        <vt:i4>225</vt:i4>
      </vt:variant>
      <vt:variant>
        <vt:i4>0</vt:i4>
      </vt:variant>
      <vt:variant>
        <vt:i4>5</vt:i4>
      </vt:variant>
      <vt:variant>
        <vt:lpwstr>http://www.odpm.gov.tt/</vt:lpwstr>
      </vt:variant>
      <vt:variant>
        <vt:lpwstr/>
      </vt:variant>
      <vt:variant>
        <vt:i4>3604577</vt:i4>
      </vt:variant>
      <vt:variant>
        <vt:i4>216</vt:i4>
      </vt:variant>
      <vt:variant>
        <vt:i4>0</vt:i4>
      </vt:variant>
      <vt:variant>
        <vt:i4>5</vt:i4>
      </vt:variant>
      <vt:variant>
        <vt:lpwstr/>
      </vt:variant>
      <vt:variant>
        <vt:lpwstr>a7</vt:lpwstr>
      </vt:variant>
      <vt:variant>
        <vt:i4>2031677</vt:i4>
      </vt:variant>
      <vt:variant>
        <vt:i4>200</vt:i4>
      </vt:variant>
      <vt:variant>
        <vt:i4>0</vt:i4>
      </vt:variant>
      <vt:variant>
        <vt:i4>5</vt:i4>
      </vt:variant>
      <vt:variant>
        <vt:lpwstr/>
      </vt:variant>
      <vt:variant>
        <vt:lpwstr>_Toc359055280</vt:lpwstr>
      </vt:variant>
      <vt:variant>
        <vt:i4>1048637</vt:i4>
      </vt:variant>
      <vt:variant>
        <vt:i4>194</vt:i4>
      </vt:variant>
      <vt:variant>
        <vt:i4>0</vt:i4>
      </vt:variant>
      <vt:variant>
        <vt:i4>5</vt:i4>
      </vt:variant>
      <vt:variant>
        <vt:lpwstr/>
      </vt:variant>
      <vt:variant>
        <vt:lpwstr>_Toc359055279</vt:lpwstr>
      </vt:variant>
      <vt:variant>
        <vt:i4>1048637</vt:i4>
      </vt:variant>
      <vt:variant>
        <vt:i4>188</vt:i4>
      </vt:variant>
      <vt:variant>
        <vt:i4>0</vt:i4>
      </vt:variant>
      <vt:variant>
        <vt:i4>5</vt:i4>
      </vt:variant>
      <vt:variant>
        <vt:lpwstr/>
      </vt:variant>
      <vt:variant>
        <vt:lpwstr>_Toc359055278</vt:lpwstr>
      </vt:variant>
      <vt:variant>
        <vt:i4>1048637</vt:i4>
      </vt:variant>
      <vt:variant>
        <vt:i4>182</vt:i4>
      </vt:variant>
      <vt:variant>
        <vt:i4>0</vt:i4>
      </vt:variant>
      <vt:variant>
        <vt:i4>5</vt:i4>
      </vt:variant>
      <vt:variant>
        <vt:lpwstr/>
      </vt:variant>
      <vt:variant>
        <vt:lpwstr>_Toc359055277</vt:lpwstr>
      </vt:variant>
      <vt:variant>
        <vt:i4>1048637</vt:i4>
      </vt:variant>
      <vt:variant>
        <vt:i4>176</vt:i4>
      </vt:variant>
      <vt:variant>
        <vt:i4>0</vt:i4>
      </vt:variant>
      <vt:variant>
        <vt:i4>5</vt:i4>
      </vt:variant>
      <vt:variant>
        <vt:lpwstr/>
      </vt:variant>
      <vt:variant>
        <vt:lpwstr>_Toc359055276</vt:lpwstr>
      </vt:variant>
      <vt:variant>
        <vt:i4>1048637</vt:i4>
      </vt:variant>
      <vt:variant>
        <vt:i4>170</vt:i4>
      </vt:variant>
      <vt:variant>
        <vt:i4>0</vt:i4>
      </vt:variant>
      <vt:variant>
        <vt:i4>5</vt:i4>
      </vt:variant>
      <vt:variant>
        <vt:lpwstr/>
      </vt:variant>
      <vt:variant>
        <vt:lpwstr>_Toc359055275</vt:lpwstr>
      </vt:variant>
      <vt:variant>
        <vt:i4>1048637</vt:i4>
      </vt:variant>
      <vt:variant>
        <vt:i4>164</vt:i4>
      </vt:variant>
      <vt:variant>
        <vt:i4>0</vt:i4>
      </vt:variant>
      <vt:variant>
        <vt:i4>5</vt:i4>
      </vt:variant>
      <vt:variant>
        <vt:lpwstr/>
      </vt:variant>
      <vt:variant>
        <vt:lpwstr>_Toc359055274</vt:lpwstr>
      </vt:variant>
      <vt:variant>
        <vt:i4>1048637</vt:i4>
      </vt:variant>
      <vt:variant>
        <vt:i4>158</vt:i4>
      </vt:variant>
      <vt:variant>
        <vt:i4>0</vt:i4>
      </vt:variant>
      <vt:variant>
        <vt:i4>5</vt:i4>
      </vt:variant>
      <vt:variant>
        <vt:lpwstr/>
      </vt:variant>
      <vt:variant>
        <vt:lpwstr>_Toc359055273</vt:lpwstr>
      </vt:variant>
      <vt:variant>
        <vt:i4>1048637</vt:i4>
      </vt:variant>
      <vt:variant>
        <vt:i4>152</vt:i4>
      </vt:variant>
      <vt:variant>
        <vt:i4>0</vt:i4>
      </vt:variant>
      <vt:variant>
        <vt:i4>5</vt:i4>
      </vt:variant>
      <vt:variant>
        <vt:lpwstr/>
      </vt:variant>
      <vt:variant>
        <vt:lpwstr>_Toc359055272</vt:lpwstr>
      </vt:variant>
      <vt:variant>
        <vt:i4>1048637</vt:i4>
      </vt:variant>
      <vt:variant>
        <vt:i4>146</vt:i4>
      </vt:variant>
      <vt:variant>
        <vt:i4>0</vt:i4>
      </vt:variant>
      <vt:variant>
        <vt:i4>5</vt:i4>
      </vt:variant>
      <vt:variant>
        <vt:lpwstr/>
      </vt:variant>
      <vt:variant>
        <vt:lpwstr>_Toc359055271</vt:lpwstr>
      </vt:variant>
      <vt:variant>
        <vt:i4>1048637</vt:i4>
      </vt:variant>
      <vt:variant>
        <vt:i4>140</vt:i4>
      </vt:variant>
      <vt:variant>
        <vt:i4>0</vt:i4>
      </vt:variant>
      <vt:variant>
        <vt:i4>5</vt:i4>
      </vt:variant>
      <vt:variant>
        <vt:lpwstr/>
      </vt:variant>
      <vt:variant>
        <vt:lpwstr>_Toc359055270</vt:lpwstr>
      </vt:variant>
      <vt:variant>
        <vt:i4>1114173</vt:i4>
      </vt:variant>
      <vt:variant>
        <vt:i4>134</vt:i4>
      </vt:variant>
      <vt:variant>
        <vt:i4>0</vt:i4>
      </vt:variant>
      <vt:variant>
        <vt:i4>5</vt:i4>
      </vt:variant>
      <vt:variant>
        <vt:lpwstr/>
      </vt:variant>
      <vt:variant>
        <vt:lpwstr>_Toc359055269</vt:lpwstr>
      </vt:variant>
      <vt:variant>
        <vt:i4>1114173</vt:i4>
      </vt:variant>
      <vt:variant>
        <vt:i4>128</vt:i4>
      </vt:variant>
      <vt:variant>
        <vt:i4>0</vt:i4>
      </vt:variant>
      <vt:variant>
        <vt:i4>5</vt:i4>
      </vt:variant>
      <vt:variant>
        <vt:lpwstr/>
      </vt:variant>
      <vt:variant>
        <vt:lpwstr>_Toc359055268</vt:lpwstr>
      </vt:variant>
      <vt:variant>
        <vt:i4>1114173</vt:i4>
      </vt:variant>
      <vt:variant>
        <vt:i4>122</vt:i4>
      </vt:variant>
      <vt:variant>
        <vt:i4>0</vt:i4>
      </vt:variant>
      <vt:variant>
        <vt:i4>5</vt:i4>
      </vt:variant>
      <vt:variant>
        <vt:lpwstr/>
      </vt:variant>
      <vt:variant>
        <vt:lpwstr>_Toc359055267</vt:lpwstr>
      </vt:variant>
      <vt:variant>
        <vt:i4>1114173</vt:i4>
      </vt:variant>
      <vt:variant>
        <vt:i4>116</vt:i4>
      </vt:variant>
      <vt:variant>
        <vt:i4>0</vt:i4>
      </vt:variant>
      <vt:variant>
        <vt:i4>5</vt:i4>
      </vt:variant>
      <vt:variant>
        <vt:lpwstr/>
      </vt:variant>
      <vt:variant>
        <vt:lpwstr>_Toc359055266</vt:lpwstr>
      </vt:variant>
      <vt:variant>
        <vt:i4>1114173</vt:i4>
      </vt:variant>
      <vt:variant>
        <vt:i4>110</vt:i4>
      </vt:variant>
      <vt:variant>
        <vt:i4>0</vt:i4>
      </vt:variant>
      <vt:variant>
        <vt:i4>5</vt:i4>
      </vt:variant>
      <vt:variant>
        <vt:lpwstr/>
      </vt:variant>
      <vt:variant>
        <vt:lpwstr>_Toc359055265</vt:lpwstr>
      </vt:variant>
      <vt:variant>
        <vt:i4>1114173</vt:i4>
      </vt:variant>
      <vt:variant>
        <vt:i4>104</vt:i4>
      </vt:variant>
      <vt:variant>
        <vt:i4>0</vt:i4>
      </vt:variant>
      <vt:variant>
        <vt:i4>5</vt:i4>
      </vt:variant>
      <vt:variant>
        <vt:lpwstr/>
      </vt:variant>
      <vt:variant>
        <vt:lpwstr>_Toc359055264</vt:lpwstr>
      </vt:variant>
      <vt:variant>
        <vt:i4>1114173</vt:i4>
      </vt:variant>
      <vt:variant>
        <vt:i4>98</vt:i4>
      </vt:variant>
      <vt:variant>
        <vt:i4>0</vt:i4>
      </vt:variant>
      <vt:variant>
        <vt:i4>5</vt:i4>
      </vt:variant>
      <vt:variant>
        <vt:lpwstr/>
      </vt:variant>
      <vt:variant>
        <vt:lpwstr>_Toc359055263</vt:lpwstr>
      </vt:variant>
      <vt:variant>
        <vt:i4>1114173</vt:i4>
      </vt:variant>
      <vt:variant>
        <vt:i4>92</vt:i4>
      </vt:variant>
      <vt:variant>
        <vt:i4>0</vt:i4>
      </vt:variant>
      <vt:variant>
        <vt:i4>5</vt:i4>
      </vt:variant>
      <vt:variant>
        <vt:lpwstr/>
      </vt:variant>
      <vt:variant>
        <vt:lpwstr>_Toc359055261</vt:lpwstr>
      </vt:variant>
      <vt:variant>
        <vt:i4>1114173</vt:i4>
      </vt:variant>
      <vt:variant>
        <vt:i4>86</vt:i4>
      </vt:variant>
      <vt:variant>
        <vt:i4>0</vt:i4>
      </vt:variant>
      <vt:variant>
        <vt:i4>5</vt:i4>
      </vt:variant>
      <vt:variant>
        <vt:lpwstr/>
      </vt:variant>
      <vt:variant>
        <vt:lpwstr>_Toc359055260</vt:lpwstr>
      </vt:variant>
      <vt:variant>
        <vt:i4>1179709</vt:i4>
      </vt:variant>
      <vt:variant>
        <vt:i4>80</vt:i4>
      </vt:variant>
      <vt:variant>
        <vt:i4>0</vt:i4>
      </vt:variant>
      <vt:variant>
        <vt:i4>5</vt:i4>
      </vt:variant>
      <vt:variant>
        <vt:lpwstr/>
      </vt:variant>
      <vt:variant>
        <vt:lpwstr>_Toc359055259</vt:lpwstr>
      </vt:variant>
      <vt:variant>
        <vt:i4>1179709</vt:i4>
      </vt:variant>
      <vt:variant>
        <vt:i4>74</vt:i4>
      </vt:variant>
      <vt:variant>
        <vt:i4>0</vt:i4>
      </vt:variant>
      <vt:variant>
        <vt:i4>5</vt:i4>
      </vt:variant>
      <vt:variant>
        <vt:lpwstr/>
      </vt:variant>
      <vt:variant>
        <vt:lpwstr>_Toc359055258</vt:lpwstr>
      </vt:variant>
      <vt:variant>
        <vt:i4>1179709</vt:i4>
      </vt:variant>
      <vt:variant>
        <vt:i4>68</vt:i4>
      </vt:variant>
      <vt:variant>
        <vt:i4>0</vt:i4>
      </vt:variant>
      <vt:variant>
        <vt:i4>5</vt:i4>
      </vt:variant>
      <vt:variant>
        <vt:lpwstr/>
      </vt:variant>
      <vt:variant>
        <vt:lpwstr>_Toc359055257</vt:lpwstr>
      </vt:variant>
      <vt:variant>
        <vt:i4>1179709</vt:i4>
      </vt:variant>
      <vt:variant>
        <vt:i4>62</vt:i4>
      </vt:variant>
      <vt:variant>
        <vt:i4>0</vt:i4>
      </vt:variant>
      <vt:variant>
        <vt:i4>5</vt:i4>
      </vt:variant>
      <vt:variant>
        <vt:lpwstr/>
      </vt:variant>
      <vt:variant>
        <vt:lpwstr>_Toc359055255</vt:lpwstr>
      </vt:variant>
      <vt:variant>
        <vt:i4>1179709</vt:i4>
      </vt:variant>
      <vt:variant>
        <vt:i4>56</vt:i4>
      </vt:variant>
      <vt:variant>
        <vt:i4>0</vt:i4>
      </vt:variant>
      <vt:variant>
        <vt:i4>5</vt:i4>
      </vt:variant>
      <vt:variant>
        <vt:lpwstr/>
      </vt:variant>
      <vt:variant>
        <vt:lpwstr>_Toc359055254</vt:lpwstr>
      </vt:variant>
      <vt:variant>
        <vt:i4>1179709</vt:i4>
      </vt:variant>
      <vt:variant>
        <vt:i4>50</vt:i4>
      </vt:variant>
      <vt:variant>
        <vt:i4>0</vt:i4>
      </vt:variant>
      <vt:variant>
        <vt:i4>5</vt:i4>
      </vt:variant>
      <vt:variant>
        <vt:lpwstr/>
      </vt:variant>
      <vt:variant>
        <vt:lpwstr>_Toc359055253</vt:lpwstr>
      </vt:variant>
      <vt:variant>
        <vt:i4>1179709</vt:i4>
      </vt:variant>
      <vt:variant>
        <vt:i4>44</vt:i4>
      </vt:variant>
      <vt:variant>
        <vt:i4>0</vt:i4>
      </vt:variant>
      <vt:variant>
        <vt:i4>5</vt:i4>
      </vt:variant>
      <vt:variant>
        <vt:lpwstr/>
      </vt:variant>
      <vt:variant>
        <vt:lpwstr>_Toc359055252</vt:lpwstr>
      </vt:variant>
      <vt:variant>
        <vt:i4>1179709</vt:i4>
      </vt:variant>
      <vt:variant>
        <vt:i4>38</vt:i4>
      </vt:variant>
      <vt:variant>
        <vt:i4>0</vt:i4>
      </vt:variant>
      <vt:variant>
        <vt:i4>5</vt:i4>
      </vt:variant>
      <vt:variant>
        <vt:lpwstr/>
      </vt:variant>
      <vt:variant>
        <vt:lpwstr>_Toc359055251</vt:lpwstr>
      </vt:variant>
      <vt:variant>
        <vt:i4>1179709</vt:i4>
      </vt:variant>
      <vt:variant>
        <vt:i4>32</vt:i4>
      </vt:variant>
      <vt:variant>
        <vt:i4>0</vt:i4>
      </vt:variant>
      <vt:variant>
        <vt:i4>5</vt:i4>
      </vt:variant>
      <vt:variant>
        <vt:lpwstr/>
      </vt:variant>
      <vt:variant>
        <vt:lpwstr>_Toc359055250</vt:lpwstr>
      </vt:variant>
      <vt:variant>
        <vt:i4>1245245</vt:i4>
      </vt:variant>
      <vt:variant>
        <vt:i4>26</vt:i4>
      </vt:variant>
      <vt:variant>
        <vt:i4>0</vt:i4>
      </vt:variant>
      <vt:variant>
        <vt:i4>5</vt:i4>
      </vt:variant>
      <vt:variant>
        <vt:lpwstr/>
      </vt:variant>
      <vt:variant>
        <vt:lpwstr>_Toc359055249</vt:lpwstr>
      </vt:variant>
      <vt:variant>
        <vt:i4>1245245</vt:i4>
      </vt:variant>
      <vt:variant>
        <vt:i4>20</vt:i4>
      </vt:variant>
      <vt:variant>
        <vt:i4>0</vt:i4>
      </vt:variant>
      <vt:variant>
        <vt:i4>5</vt:i4>
      </vt:variant>
      <vt:variant>
        <vt:lpwstr/>
      </vt:variant>
      <vt:variant>
        <vt:lpwstr>_Toc359055248</vt:lpwstr>
      </vt:variant>
      <vt:variant>
        <vt:i4>1245245</vt:i4>
      </vt:variant>
      <vt:variant>
        <vt:i4>14</vt:i4>
      </vt:variant>
      <vt:variant>
        <vt:i4>0</vt:i4>
      </vt:variant>
      <vt:variant>
        <vt:i4>5</vt:i4>
      </vt:variant>
      <vt:variant>
        <vt:lpwstr/>
      </vt:variant>
      <vt:variant>
        <vt:lpwstr>_Toc359055247</vt:lpwstr>
      </vt:variant>
      <vt:variant>
        <vt:i4>1245245</vt:i4>
      </vt:variant>
      <vt:variant>
        <vt:i4>8</vt:i4>
      </vt:variant>
      <vt:variant>
        <vt:i4>0</vt:i4>
      </vt:variant>
      <vt:variant>
        <vt:i4>5</vt:i4>
      </vt:variant>
      <vt:variant>
        <vt:lpwstr/>
      </vt:variant>
      <vt:variant>
        <vt:lpwstr>_Toc359055246</vt:lpwstr>
      </vt:variant>
      <vt:variant>
        <vt:i4>1245245</vt:i4>
      </vt:variant>
      <vt:variant>
        <vt:i4>2</vt:i4>
      </vt:variant>
      <vt:variant>
        <vt:i4>0</vt:i4>
      </vt:variant>
      <vt:variant>
        <vt:i4>5</vt:i4>
      </vt:variant>
      <vt:variant>
        <vt:lpwstr/>
      </vt:variant>
      <vt:variant>
        <vt:lpwstr>_Toc359055245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Session of the Intergovernmental Coordination Group for the Tsunami Early Warning and Mitigation System in the North-eastern Atlantic, the Mediterranean and Connected Seas (ICG/NEAMTWS-VII)</dc:title>
  <dc:creator>i_pastor</dc:creator>
  <cp:lastModifiedBy>Boned, Patrice</cp:lastModifiedBy>
  <cp:revision>8</cp:revision>
  <cp:lastPrinted>2022-06-12T17:45:00Z</cp:lastPrinted>
  <dcterms:created xsi:type="dcterms:W3CDTF">2022-06-12T16:14:00Z</dcterms:created>
  <dcterms:modified xsi:type="dcterms:W3CDTF">2022-06-12T17:50:00Z</dcterms:modified>
</cp:coreProperties>
</file>