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Pr="006B156B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6B156B">
        <w:rPr>
          <w:rFonts w:ascii="Arial" w:hAnsi="Arial" w:cs="Arial"/>
          <w:b/>
          <w:bCs/>
          <w:sz w:val="22"/>
          <w:szCs w:val="22"/>
          <w:lang w:val="ru-RU"/>
        </w:rPr>
        <w:t>ОТКРЫТИЕ СЕССИИ</w:t>
      </w:r>
      <w:bookmarkEnd w:id="0"/>
    </w:p>
    <w:p w14:paraId="2E3F7B47" w14:textId="1EBA71DC" w:rsidR="004B7754" w:rsidRPr="006B156B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6B156B">
        <w:rPr>
          <w:rFonts w:ascii="Arial" w:hAnsi="Arial" w:cs="Arial"/>
          <w:b/>
          <w:bCs/>
          <w:sz w:val="22"/>
          <w:szCs w:val="22"/>
          <w:lang w:val="ru-RU"/>
        </w:rPr>
        <w:t>ОРГАНИЗАЦИЯ РАБОТЫ СЕССИИ</w:t>
      </w:r>
      <w:bookmarkEnd w:id="1"/>
    </w:p>
    <w:p w14:paraId="54691195" w14:textId="04C20495" w:rsidR="004B7754" w:rsidRPr="006B156B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 w:rsidRPr="006B156B">
        <w:rPr>
          <w:rFonts w:ascii="Arial" w:hAnsi="Arial" w:cs="Arial"/>
          <w:sz w:val="22"/>
          <w:szCs w:val="22"/>
          <w:lang w:val="ru-RU"/>
        </w:rPr>
        <w:t>УТВЕРЖДЕНИЕ ПОВЕСТКИ ДНЯ</w:t>
      </w:r>
    </w:p>
    <w:p w14:paraId="5DD46335" w14:textId="63EE6EF2" w:rsidR="004B7754" w:rsidRPr="006B156B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 w:rsidRPr="006B156B">
        <w:rPr>
          <w:rFonts w:ascii="Arial" w:hAnsi="Arial" w:cs="Arial"/>
          <w:sz w:val="22"/>
          <w:szCs w:val="22"/>
          <w:lang w:val="ru-RU"/>
        </w:rPr>
        <w:t>НАЗНАЧЕНИЕ ДОКЛАДЧИКА</w:t>
      </w:r>
    </w:p>
    <w:p w14:paraId="37EEDF8A" w14:textId="69D45D26" w:rsidR="004B7754" w:rsidRPr="006B156B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УЧРЕЖДЕНИЕ СЕССИОННЫХ КОМИТЕТОВ И РАБОЧИХ ГРУПП</w:t>
      </w:r>
    </w:p>
    <w:p w14:paraId="62029190" w14:textId="12D942CE" w:rsidR="004B7754" w:rsidRPr="006B156B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ПРЕДСТАВЛЕНИЕ РАСПИСАНИЯ РАБОТЫ И РАБОЧИХ ДОКУМЕНТОВ</w:t>
      </w:r>
    </w:p>
    <w:p w14:paraId="33E48F29" w14:textId="45E8AB74" w:rsidR="00A05A4D" w:rsidRPr="006B156B" w:rsidRDefault="00A05A4D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 w:rsidRPr="006B156B">
        <w:rPr>
          <w:rFonts w:ascii="Arial" w:hAnsi="Arial" w:cs="Arial"/>
          <w:sz w:val="22"/>
          <w:szCs w:val="22"/>
          <w:lang w:val="ru-RU"/>
        </w:rPr>
        <w:t>ЛЕКЦИЯ ПАМЯТИ РОДЖЕРА РЕВЕЛЛА</w:t>
      </w:r>
    </w:p>
    <w:p w14:paraId="44293581" w14:textId="77777777" w:rsidR="00A05A4D" w:rsidRPr="006B156B" w:rsidRDefault="00A05A4D" w:rsidP="00A05A4D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 w:rsidRPr="006B156B">
        <w:rPr>
          <w:rFonts w:ascii="Arial" w:hAnsi="Arial" w:cs="Arial"/>
          <w:b/>
          <w:bCs/>
          <w:sz w:val="22"/>
          <w:szCs w:val="22"/>
          <w:lang w:val="ru-RU"/>
        </w:rPr>
        <w:t>ВОПРОСЫ И ДОКЛАДЫ МОК</w:t>
      </w:r>
    </w:p>
    <w:p w14:paraId="795B3A95" w14:textId="033F5939" w:rsidR="005D36CA" w:rsidRPr="006B156B" w:rsidRDefault="00BE1951" w:rsidP="00A05A4D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ДОКЛАД ИСПОЛНИТЕЛЬНОГО СЕКРЕТАРЯ О РАБОТЕ, ПРОДЕЛАННОЙ ПОСЛЕ ТРИДЦАТЬ ПЕРВОЙ</w:t>
      </w:r>
      <w:r w:rsidR="006B156B">
        <w:rPr>
          <w:rFonts w:ascii="Arial" w:hAnsi="Arial" w:cs="Arial"/>
          <w:sz w:val="22"/>
          <w:szCs w:val="22"/>
          <w:lang w:val="ru-RU"/>
        </w:rPr>
        <w:t xml:space="preserve"> СЕССИИ АССАМБЛЕИ (июль 2021 г.</w:t>
      </w:r>
      <w:r w:rsidR="006B156B" w:rsidRPr="006B156B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6B156B">
        <w:rPr>
          <w:rFonts w:ascii="Arial" w:hAnsi="Arial" w:cs="Arial"/>
          <w:sz w:val="22"/>
          <w:szCs w:val="22"/>
          <w:lang w:val="ru-RU"/>
        </w:rPr>
        <w:t>май 2022 г.) [статья</w:t>
      </w:r>
      <w:r w:rsidR="007C174D">
        <w:rPr>
          <w:rFonts w:ascii="Arial" w:hAnsi="Arial" w:cs="Arial"/>
          <w:sz w:val="22"/>
          <w:szCs w:val="22"/>
          <w:lang w:val="en-US"/>
        </w:rPr>
        <w:t> </w:t>
      </w:r>
      <w:r w:rsidRPr="006B156B">
        <w:rPr>
          <w:rFonts w:ascii="Arial" w:hAnsi="Arial" w:cs="Arial"/>
          <w:sz w:val="22"/>
          <w:szCs w:val="22"/>
          <w:lang w:val="ru-RU"/>
        </w:rPr>
        <w:t>49.1 Правил процедуры]</w:t>
      </w:r>
    </w:p>
    <w:p w14:paraId="5F9F80EE" w14:textId="1B6B3C9F" w:rsidR="002F577C" w:rsidRPr="006B156B" w:rsidRDefault="002F577C" w:rsidP="00A05A4D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 w:rsidRPr="006B156B">
        <w:rPr>
          <w:rFonts w:ascii="Arial" w:hAnsi="Arial" w:cs="Arial"/>
          <w:sz w:val="22"/>
          <w:szCs w:val="22"/>
          <w:lang w:val="ru-RU"/>
        </w:rPr>
        <w:t>ОЦЕНКА СЛУЖБЫ ВНУТРЕННЕГО НАДЗОРА (IOS) СТРАТЕГИЧЕСКОГО ПОЗИЦИОНИРОВАНИЯ МЕЖПРАВИТЕЛЬСТВЕННОЙ ОКЕАНОГРАФИЧЕСКОЙ КОМИССИИ (МОК-ЮНЕСКО) [Рез. A-31/2(IV)]</w:t>
      </w:r>
    </w:p>
    <w:p w14:paraId="570ED52D" w14:textId="5E74210B" w:rsidR="00272866" w:rsidRPr="006B156B" w:rsidRDefault="00272866" w:rsidP="00A05A4D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ПРЕЗЕНТАЦИЯ ПРОЕКТА ДОКЛАДА МОК О СОСТОЯНИИ ОКЕАНА [IOC/EC</w:t>
      </w:r>
      <w:r w:rsidR="006D27FD">
        <w:rPr>
          <w:rFonts w:ascii="Arial" w:hAnsi="Arial" w:cs="Arial"/>
          <w:sz w:val="22"/>
          <w:szCs w:val="22"/>
          <w:lang w:val="ru-RU"/>
        </w:rPr>
        <w:noBreakHyphen/>
      </w:r>
      <w:r w:rsidRPr="006B156B">
        <w:rPr>
          <w:rFonts w:ascii="Arial" w:hAnsi="Arial" w:cs="Arial"/>
          <w:sz w:val="22"/>
          <w:szCs w:val="22"/>
          <w:lang w:val="ru-RU"/>
        </w:rPr>
        <w:t>53/SR, пункт 3.1; IOC-31/SR, пункт 3.2)]</w:t>
      </w:r>
    </w:p>
    <w:p w14:paraId="70BC5868" w14:textId="77777777" w:rsidR="00E7794D" w:rsidRPr="006B156B" w:rsidRDefault="00682998" w:rsidP="00E7794D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ОКЕАНОГРАФИЧЕСКИЕ НАБЛЮДЕНИЯ В РАЙОНАХ, ПОДПАДАЮЩИХ ПОД НАЦИОНАЛЬНУЮ ЮРИСДИКЦИЮ [статья 21.2c Правил процедуры]</w:t>
      </w:r>
    </w:p>
    <w:p w14:paraId="3AB7CA0E" w14:textId="718825E4" w:rsidR="00A05A4D" w:rsidRPr="006B156B" w:rsidRDefault="00A05A4D" w:rsidP="00A05A4D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ДОКЛАДЫ ВСПОМОГАТЕЛЬНЫХ ОРГАНОВ МОК</w:t>
      </w:r>
      <w:r w:rsidR="0074577A" w:rsidRPr="006B156B">
        <w:rPr>
          <w:rFonts w:ascii="Arial" w:hAnsi="Arial" w:cs="Arial"/>
          <w:sz w:val="22"/>
          <w:szCs w:val="22"/>
          <w:lang w:val="ru-RU"/>
        </w:rPr>
        <w:t xml:space="preserve"> [статья 48.3 Правил процедуры]</w:t>
      </w:r>
    </w:p>
    <w:p w14:paraId="01F2054D" w14:textId="77777777" w:rsidR="00EE7052" w:rsidRPr="006B156B" w:rsidRDefault="00EE7052" w:rsidP="00EE7052">
      <w:pPr>
        <w:pStyle w:val="b"/>
        <w:numPr>
          <w:ilvl w:val="2"/>
          <w:numId w:val="14"/>
        </w:numPr>
        <w:tabs>
          <w:tab w:val="clear" w:pos="1134"/>
          <w:tab w:val="left" w:pos="1985"/>
        </w:tabs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6B156B">
        <w:rPr>
          <w:rFonts w:ascii="Arial" w:hAnsi="Arial" w:cs="Arial"/>
          <w:b/>
          <w:bCs/>
          <w:sz w:val="22"/>
          <w:szCs w:val="22"/>
          <w:lang w:val="ru-RU"/>
        </w:rPr>
        <w:t>Системы предупреждения и смягчения последствий опасных океанических явлений</w:t>
      </w:r>
    </w:p>
    <w:p w14:paraId="3CC2035C" w14:textId="06A1C44D" w:rsidR="00EE7052" w:rsidRPr="006B156B" w:rsidRDefault="00EE7052" w:rsidP="00EE7052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spacing w:after="120"/>
        <w:ind w:left="2835" w:hanging="992"/>
        <w:jc w:val="left"/>
        <w:rPr>
          <w:rFonts w:ascii="Arial" w:hAnsi="Arial" w:cs="Arial"/>
          <w:i/>
          <w:iCs/>
          <w:sz w:val="22"/>
          <w:szCs w:val="22"/>
        </w:rPr>
      </w:pPr>
      <w:r w:rsidRPr="006B156B">
        <w:rPr>
          <w:rFonts w:ascii="Arial" w:hAnsi="Arial" w:cs="Arial"/>
          <w:i/>
          <w:iCs/>
          <w:sz w:val="22"/>
          <w:szCs w:val="22"/>
          <w:lang w:val="ru-RU"/>
        </w:rPr>
        <w:t>Региональные службы раннего предупреждения</w:t>
      </w:r>
    </w:p>
    <w:p w14:paraId="06F461F1" w14:textId="31C6C211" w:rsidR="00EE7052" w:rsidRPr="006B156B" w:rsidRDefault="00EE7052" w:rsidP="00EE7052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spacing w:after="120"/>
        <w:ind w:left="2835" w:hanging="992"/>
        <w:jc w:val="left"/>
        <w:rPr>
          <w:rFonts w:ascii="Arial" w:hAnsi="Arial" w:cs="Arial"/>
          <w:i/>
          <w:iCs/>
          <w:sz w:val="22"/>
          <w:szCs w:val="22"/>
          <w:lang w:val="ru-RU"/>
        </w:rPr>
      </w:pPr>
      <w:r w:rsidRPr="006B156B">
        <w:rPr>
          <w:rFonts w:ascii="Arial" w:hAnsi="Arial" w:cs="Arial"/>
          <w:i/>
          <w:iCs/>
          <w:sz w:val="22"/>
          <w:szCs w:val="22"/>
          <w:lang w:val="ru-RU"/>
        </w:rPr>
        <w:t>Глобальная координация систем предупреждения и смягчения последствий опасных океанических явлений</w:t>
      </w:r>
    </w:p>
    <w:p w14:paraId="5B7E2C35" w14:textId="4F67F639" w:rsidR="00EE7052" w:rsidRPr="006B156B" w:rsidRDefault="00EE7052" w:rsidP="00EE7052">
      <w:pPr>
        <w:pStyle w:val="b"/>
        <w:numPr>
          <w:ilvl w:val="2"/>
          <w:numId w:val="14"/>
        </w:numPr>
        <w:tabs>
          <w:tab w:val="clear" w:pos="1134"/>
          <w:tab w:val="left" w:pos="1985"/>
        </w:tabs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 w:rsidRPr="00C7315D">
        <w:rPr>
          <w:rFonts w:ascii="Arial" w:hAnsi="Arial" w:cs="Arial"/>
          <w:b/>
          <w:sz w:val="22"/>
          <w:szCs w:val="22"/>
          <w:lang w:val="ru-RU"/>
        </w:rPr>
        <w:lastRenderedPageBreak/>
        <w:t>Доклад о ходе работы межсессионной рабочей группы открытого состава по статусу регионального комитета по центральной части Индийского океана (ИОСИНДИО)</w:t>
      </w:r>
      <w:r w:rsidRPr="006B156B">
        <w:rPr>
          <w:rFonts w:ascii="Arial" w:hAnsi="Arial" w:cs="Arial"/>
          <w:sz w:val="22"/>
          <w:szCs w:val="22"/>
          <w:lang w:val="ru-RU"/>
        </w:rPr>
        <w:t xml:space="preserve"> [</w:t>
      </w:r>
      <w:r w:rsidR="00D46A36" w:rsidRPr="006B156B">
        <w:rPr>
          <w:rFonts w:ascii="Arial" w:hAnsi="Arial" w:cs="Arial"/>
          <w:sz w:val="22"/>
          <w:szCs w:val="22"/>
          <w:lang w:val="ru-RU"/>
        </w:rPr>
        <w:t>Реш. IOC-XXX/3.3.4, A-31/3.5.6]</w:t>
      </w:r>
    </w:p>
    <w:p w14:paraId="3FB348D0" w14:textId="5D81A0DF" w:rsidR="009531A0" w:rsidRPr="006B156B" w:rsidRDefault="009531A0" w:rsidP="005F57E4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6B156B">
        <w:rPr>
          <w:rFonts w:ascii="Arial" w:hAnsi="Arial" w:cs="Arial"/>
          <w:b/>
          <w:bCs/>
          <w:sz w:val="22"/>
          <w:szCs w:val="22"/>
          <w:lang w:val="ru-RU"/>
        </w:rPr>
        <w:t>КАСАЮЩИЕСЯ МОК ВОПРОСЫ, СВЯЗАННЫЕ С ДЕЯТЕЛЬНОСТЬЮ ОРГАНИЗАЦИИ ОБЪЕДИНЕННЫХ НАЦИЙ</w:t>
      </w:r>
    </w:p>
    <w:p w14:paraId="2FAB75F7" w14:textId="6FEEE11D" w:rsidR="009531A0" w:rsidRPr="006B156B" w:rsidRDefault="009531A0" w:rsidP="009531A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 w:rsidRPr="006B156B">
        <w:rPr>
          <w:rFonts w:ascii="Arial" w:hAnsi="Arial" w:cs="Arial"/>
          <w:sz w:val="22"/>
          <w:szCs w:val="22"/>
          <w:lang w:val="ru-RU"/>
        </w:rPr>
        <w:t xml:space="preserve">ДОКЛАД О ПРОВЕДЕНИИ ДЕСЯТИЛЕТИЯ ОРГАНИЗАЦИИ ОБЪЕДИНЕННЫХ НАЦИЙ, ПОСВЯЩЕННОГО НАУКЕ ОБ ОКЕАНЕ В ИНТЕРЕСАХ УСТОЙЧИВОГО РАЗВИТИЯ </w:t>
      </w:r>
      <w:r w:rsidR="00D46A36" w:rsidRPr="006B156B">
        <w:rPr>
          <w:rFonts w:ascii="Arial" w:hAnsi="Arial" w:cs="Arial"/>
          <w:sz w:val="22"/>
          <w:szCs w:val="22"/>
          <w:lang w:val="ru-RU"/>
        </w:rPr>
        <w:t>(2021-2030 ГГ.) [Рез. 39 C/25; р</w:t>
      </w:r>
      <w:r w:rsidRPr="006B156B">
        <w:rPr>
          <w:rFonts w:ascii="Arial" w:hAnsi="Arial" w:cs="Arial"/>
          <w:sz w:val="22"/>
          <w:szCs w:val="22"/>
          <w:lang w:val="ru-RU"/>
        </w:rPr>
        <w:t>ез. XXIX-1, XXX-1, A-31/1]</w:t>
      </w:r>
    </w:p>
    <w:p w14:paraId="2C7BED59" w14:textId="0E1912CB" w:rsidR="009531A0" w:rsidRPr="006B156B" w:rsidRDefault="009531A0" w:rsidP="009531A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ДРУГИЕ ИНИЦИАТИВЫ ОРГАНИЗАЦИИ ОБЪЕДИНЕННЫХ НАЦИЙ [статья 21.2c Правил процедуры]</w:t>
      </w:r>
    </w:p>
    <w:p w14:paraId="3204B0F8" w14:textId="782F0A83" w:rsidR="00032C8E" w:rsidRPr="006B156B" w:rsidRDefault="00AA6FCA" w:rsidP="005F57E4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6B156B">
        <w:rPr>
          <w:rFonts w:ascii="Arial" w:hAnsi="Arial" w:cs="Arial"/>
          <w:b/>
          <w:bCs/>
          <w:sz w:val="22"/>
          <w:szCs w:val="22"/>
          <w:lang w:val="ru-RU"/>
        </w:rPr>
        <w:t>УПРАВЛЕНИЕ И ПОДГОТОВКА ПРОГРАММЫ И БЮДЖЕТА</w:t>
      </w:r>
    </w:p>
    <w:p w14:paraId="4B9A9997" w14:textId="46DB849A" w:rsidR="00B64733" w:rsidRPr="006B156B" w:rsidRDefault="00B64733" w:rsidP="004261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ВЫПОЛНЕНИЕ РЕЗОЛЮЦИИ А-31/2: УПРАВЛЕНИЕ, ПРОГРАММА И БЮДЖЕТ КОМИССИИ</w:t>
      </w:r>
    </w:p>
    <w:p w14:paraId="7B09ADF9" w14:textId="3240E000" w:rsidR="00032C8E" w:rsidRPr="006B156B" w:rsidRDefault="00B64733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ДОКЛАД ПРЕДСЕДАТЕЛЯ КОМИТЕТА ПО ФИНАНСОВЫМ ВОПРОСАМ</w:t>
      </w:r>
    </w:p>
    <w:p w14:paraId="7DDE3783" w14:textId="4F26C364" w:rsidR="00766688" w:rsidRPr="006B156B" w:rsidRDefault="00766688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ru-RU"/>
        </w:rPr>
      </w:pPr>
      <w:r w:rsidRPr="006B156B">
        <w:rPr>
          <w:rFonts w:ascii="Arial" w:hAnsi="Arial" w:cs="Arial"/>
          <w:sz w:val="22"/>
          <w:szCs w:val="22"/>
          <w:lang w:val="ru-RU"/>
        </w:rPr>
        <w:t>ПОДГОТОВКА СЛЕДУЮЩИХ СЕССИЙ АССАМБЛЕИ И ИСПОЛНИТЕЛЬНОГО СОВЕТА</w:t>
      </w:r>
    </w:p>
    <w:p w14:paraId="13A63FEA" w14:textId="04DE461E" w:rsidR="004B7754" w:rsidRPr="006B156B" w:rsidRDefault="00DE6571" w:rsidP="0006675E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bookmarkStart w:id="2" w:name="_Toc141510531"/>
      <w:r w:rsidRPr="006B156B">
        <w:rPr>
          <w:rFonts w:ascii="Arial" w:hAnsi="Arial" w:cs="Arial"/>
          <w:b/>
          <w:bCs/>
          <w:sz w:val="22"/>
          <w:szCs w:val="22"/>
          <w:lang w:val="ru-RU"/>
        </w:rPr>
        <w:t>ПРИНЯТИЕ РЕЗОЛЮЦИЙ И ПОРЯДОК ЗАВЕРШЕНИЯ РАБОТЫ НАД ДОКЛАДОМ</w:t>
      </w:r>
      <w:bookmarkEnd w:id="2"/>
    </w:p>
    <w:p w14:paraId="1E543DEA" w14:textId="16A6BAF6" w:rsidR="00727EEF" w:rsidRPr="006B156B" w:rsidRDefault="004B7754" w:rsidP="0091701E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6B156B">
        <w:rPr>
          <w:rFonts w:ascii="Arial" w:hAnsi="Arial" w:cs="Arial"/>
          <w:b/>
          <w:bCs/>
          <w:sz w:val="22"/>
          <w:szCs w:val="22"/>
          <w:lang w:val="ru-RU"/>
        </w:rPr>
        <w:t>ЗАКРЫТИЕ СЕССИИ</w:t>
      </w:r>
      <w:bookmarkEnd w:id="3"/>
      <w:bookmarkEnd w:id="4"/>
      <w:bookmarkEnd w:id="5"/>
    </w:p>
    <w:sectPr w:rsidR="00727EEF" w:rsidRPr="006B156B" w:rsidSect="004B7754">
      <w:headerReference w:type="even" r:id="rId7"/>
      <w:headerReference w:type="default" r:id="rId8"/>
      <w:headerReference w:type="first" r:id="rId9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22B1" w14:textId="77777777" w:rsidR="0051278F" w:rsidRDefault="0051278F">
      <w:r>
        <w:separator/>
      </w:r>
    </w:p>
  </w:endnote>
  <w:endnote w:type="continuationSeparator" w:id="0">
    <w:p w14:paraId="23F2D349" w14:textId="77777777" w:rsidR="0051278F" w:rsidRDefault="005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B090" w14:textId="77777777" w:rsidR="0051278F" w:rsidRDefault="0051278F">
      <w:r>
        <w:separator/>
      </w:r>
    </w:p>
  </w:footnote>
  <w:footnote w:type="continuationSeparator" w:id="0">
    <w:p w14:paraId="7AA0692F" w14:textId="77777777" w:rsidR="0051278F" w:rsidRDefault="0051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44A21B67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766688">
      <w:rPr>
        <w:rFonts w:ascii="Arial" w:hAnsi="Arial" w:cs="Arial"/>
        <w:bCs/>
        <w:sz w:val="22"/>
        <w:szCs w:val="22"/>
        <w:lang w:val="fr-FR"/>
      </w:rPr>
      <w:t>5</w:t>
    </w:r>
    <w:r w:rsidRPr="00352423">
      <w:rPr>
        <w:rFonts w:ascii="Arial" w:hAnsi="Arial" w:cs="Arial"/>
        <w:bCs/>
        <w:sz w:val="22"/>
        <w:szCs w:val="22"/>
        <w:lang w:val="fr-FR"/>
      </w:rPr>
      <w:t>/2.1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47358A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233888CE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IOC/EC-53/2.1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>
      <w:rPr>
        <w:rFonts w:ascii="Arial" w:hAnsi="Arial" w:cs="Arial"/>
        <w:bCs/>
        <w:sz w:val="22"/>
        <w:szCs w:val="22"/>
        <w:lang w:val="fr-FR"/>
      </w:rPr>
      <w:t xml:space="preserve"> Rev.4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7722235C" w:rsidR="00F62C19" w:rsidRPr="006B156B" w:rsidRDefault="008B77EB" w:rsidP="006B156B">
    <w:pPr>
      <w:pStyle w:val="Marge"/>
      <w:tabs>
        <w:tab w:val="left" w:pos="5529"/>
      </w:tabs>
      <w:spacing w:after="0"/>
      <w:rPr>
        <w:rFonts w:ascii="Arial" w:hAnsi="Arial" w:cs="Arial"/>
        <w:b/>
        <w:sz w:val="36"/>
        <w:szCs w:val="36"/>
        <w:lang w:val="ru-RU"/>
      </w:rPr>
    </w:pPr>
    <w:r w:rsidRPr="006B156B">
      <w:rPr>
        <w:rFonts w:ascii="Arial" w:hAnsi="Arial" w:cs="Arial"/>
        <w:sz w:val="22"/>
        <w:szCs w:val="22"/>
        <w:lang w:val="ru-RU"/>
      </w:rPr>
      <w:t>Ограниченное распространение</w:t>
    </w:r>
    <w:r w:rsidRPr="006B156B">
      <w:rPr>
        <w:rFonts w:ascii="Arial" w:hAnsi="Arial" w:cs="Arial"/>
        <w:lang w:val="ru-RU"/>
      </w:rPr>
      <w:tab/>
    </w:r>
    <w:r w:rsidR="00F84616">
      <w:rPr>
        <w:rFonts w:ascii="Arial" w:hAnsi="Arial" w:cs="Arial"/>
        <w:b/>
        <w:bCs/>
        <w:sz w:val="36"/>
        <w:szCs w:val="36"/>
        <w:lang w:val="ru-RU"/>
      </w:rPr>
      <w:t>IOC/EC-</w:t>
    </w:r>
    <w:r w:rsidRPr="006B156B">
      <w:rPr>
        <w:rFonts w:ascii="Arial" w:hAnsi="Arial" w:cs="Arial"/>
        <w:b/>
        <w:bCs/>
        <w:sz w:val="36"/>
        <w:szCs w:val="36"/>
        <w:lang w:val="ru-RU"/>
      </w:rPr>
      <w:t>55/2 EC-</w:t>
    </w:r>
    <w:r w:rsidR="00F572F8" w:rsidRPr="006B156B">
      <w:rPr>
        <w:rFonts w:ascii="Arial" w:hAnsi="Arial" w:cs="Arial"/>
        <w:b/>
        <w:bCs/>
        <w:sz w:val="36"/>
        <w:szCs w:val="36"/>
        <w:lang w:val="ru-RU"/>
      </w:rPr>
      <w:t>2.</w:t>
    </w:r>
    <w:proofErr w:type="gramStart"/>
    <w:r w:rsidRPr="006B156B">
      <w:rPr>
        <w:rFonts w:ascii="Arial" w:hAnsi="Arial" w:cs="Arial"/>
        <w:b/>
        <w:bCs/>
        <w:sz w:val="36"/>
        <w:szCs w:val="36"/>
        <w:lang w:val="ru-RU"/>
      </w:rPr>
      <w:t>1.</w:t>
    </w:r>
    <w:bookmarkStart w:id="6" w:name="_Hlk54263549"/>
    <w:bookmarkEnd w:id="6"/>
    <w:r w:rsidR="00F572F8" w:rsidRPr="006B156B">
      <w:rPr>
        <w:rFonts w:ascii="Arial" w:hAnsi="Arial" w:cs="Arial"/>
        <w:b/>
        <w:sz w:val="36"/>
        <w:szCs w:val="36"/>
        <w:lang w:val="ru-RU"/>
      </w:rPr>
      <w:t>Doc</w:t>
    </w:r>
    <w:proofErr w:type="gramEnd"/>
  </w:p>
  <w:p w14:paraId="4FD70AD5" w14:textId="1B333947" w:rsidR="004B7754" w:rsidRPr="006B156B" w:rsidRDefault="008B77EB" w:rsidP="006B156B">
    <w:pPr>
      <w:pStyle w:val="Marge"/>
      <w:tabs>
        <w:tab w:val="left" w:pos="5529"/>
      </w:tabs>
      <w:spacing w:after="0"/>
      <w:rPr>
        <w:rFonts w:ascii="Arial" w:hAnsi="Arial" w:cs="Arial"/>
        <w:sz w:val="22"/>
        <w:szCs w:val="22"/>
        <w:lang w:val="ru-RU"/>
      </w:rPr>
    </w:pPr>
    <w:r w:rsidRPr="006B156B">
      <w:rPr>
        <w:rFonts w:ascii="Arial" w:hAnsi="Arial"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56B">
      <w:rPr>
        <w:rFonts w:ascii="Arial" w:hAnsi="Arial" w:cs="Arial"/>
        <w:lang w:val="ru-RU"/>
      </w:rPr>
      <w:tab/>
    </w:r>
    <w:r w:rsidRPr="006B156B">
      <w:rPr>
        <w:rFonts w:ascii="Arial" w:hAnsi="Arial" w:cs="Arial"/>
        <w:sz w:val="22"/>
        <w:szCs w:val="22"/>
        <w:lang w:val="ru-RU"/>
      </w:rPr>
      <w:t xml:space="preserve">Париж, 12 апреля 2022 г. </w:t>
    </w:r>
  </w:p>
  <w:p w14:paraId="07C76426" w14:textId="18A2F05C" w:rsidR="004B7754" w:rsidRPr="006B156B" w:rsidRDefault="004B7754" w:rsidP="006B156B">
    <w:pPr>
      <w:pStyle w:val="Marge"/>
      <w:tabs>
        <w:tab w:val="left" w:pos="5529"/>
      </w:tabs>
      <w:rPr>
        <w:rFonts w:ascii="Arial" w:hAnsi="Arial" w:cs="Arial"/>
        <w:sz w:val="22"/>
        <w:szCs w:val="22"/>
        <w:lang w:val="ru-RU"/>
      </w:rPr>
    </w:pPr>
    <w:r w:rsidRPr="006B156B">
      <w:rPr>
        <w:rFonts w:ascii="Arial" w:hAnsi="Arial" w:cs="Arial"/>
        <w:sz w:val="22"/>
        <w:szCs w:val="22"/>
        <w:lang w:val="ru-RU"/>
      </w:rPr>
      <w:tab/>
      <w:t>Оригинал: английский</w:t>
    </w:r>
  </w:p>
  <w:p w14:paraId="0759C652" w14:textId="6ACD3015" w:rsidR="004B7754" w:rsidRPr="006B156B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ru-RU"/>
      </w:rPr>
    </w:pPr>
  </w:p>
  <w:p w14:paraId="5CBA7A2E" w14:textId="7CD94594" w:rsidR="00B17054" w:rsidRPr="006B156B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ru-RU"/>
      </w:rPr>
    </w:pPr>
  </w:p>
  <w:p w14:paraId="364F293E" w14:textId="4E082054" w:rsidR="00B17054" w:rsidRPr="006B156B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  <w:lang w:val="ru-RU"/>
      </w:rPr>
    </w:pPr>
  </w:p>
  <w:p w14:paraId="28CD0B7C" w14:textId="77777777" w:rsidR="008B77EB" w:rsidRPr="006B156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  <w:lang w:val="ru-RU"/>
      </w:rPr>
    </w:pPr>
  </w:p>
  <w:p w14:paraId="1D868DB4" w14:textId="77777777" w:rsidR="00B17054" w:rsidRPr="006B156B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  <w:lang w:val="ru-RU"/>
      </w:rPr>
    </w:pPr>
  </w:p>
  <w:p w14:paraId="71A52761" w14:textId="56DB973C" w:rsidR="004B7754" w:rsidRPr="006B156B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8"/>
        <w:szCs w:val="28"/>
        <w:lang w:val="ru-RU"/>
      </w:rPr>
    </w:pPr>
    <w:r w:rsidRPr="006B156B">
      <w:rPr>
        <w:rFonts w:ascii="Arial" w:hAnsi="Arial" w:cs="Arial"/>
        <w:b/>
        <w:bCs/>
        <w:sz w:val="28"/>
        <w:szCs w:val="28"/>
        <w:lang w:val="ru-RU"/>
      </w:rPr>
      <w:t>Межправительственная океанографическая комиссия</w:t>
    </w:r>
  </w:p>
  <w:p w14:paraId="67E49D49" w14:textId="77777777" w:rsidR="004B7754" w:rsidRPr="006B156B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 w:val="28"/>
        <w:szCs w:val="28"/>
        <w:lang w:val="ru-RU"/>
      </w:rPr>
    </w:pPr>
    <w:r w:rsidRPr="006B156B">
      <w:rPr>
        <w:rFonts w:ascii="Arial" w:hAnsi="Arial" w:cs="Arial"/>
        <w:sz w:val="28"/>
        <w:szCs w:val="28"/>
        <w:lang w:val="ru-RU"/>
      </w:rPr>
      <w:t>(ЮНЕСКО)</w:t>
    </w:r>
  </w:p>
  <w:p w14:paraId="4872ECD5" w14:textId="77777777" w:rsidR="004B7754" w:rsidRPr="006B156B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  <w:lang w:val="ru-RU"/>
      </w:rPr>
    </w:pPr>
  </w:p>
  <w:p w14:paraId="7BF4961F" w14:textId="6379F32C" w:rsidR="004B7754" w:rsidRPr="006B156B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  <w:lang w:val="ru-RU"/>
      </w:rPr>
    </w:pPr>
    <w:r w:rsidRPr="006B156B">
      <w:rPr>
        <w:rFonts w:ascii="Arial" w:hAnsi="Arial" w:cs="Arial"/>
        <w:b/>
        <w:bCs/>
        <w:sz w:val="22"/>
        <w:szCs w:val="22"/>
        <w:lang w:val="ru-RU"/>
      </w:rPr>
      <w:t>Пятьдесят пятая сессия Исполнительного совета</w:t>
    </w:r>
  </w:p>
  <w:p w14:paraId="71300EEE" w14:textId="26A13CE3" w:rsidR="004B7754" w:rsidRPr="006B156B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  <w:lang w:val="ru-RU"/>
      </w:rPr>
    </w:pPr>
    <w:r w:rsidRPr="006B156B">
      <w:rPr>
        <w:rFonts w:ascii="Arial" w:hAnsi="Arial" w:cs="Arial"/>
        <w:sz w:val="22"/>
        <w:szCs w:val="22"/>
        <w:lang w:val="ru-RU"/>
      </w:rPr>
      <w:t>ЮНЕСКО, Париж, 14-17 июня 2022 г.</w:t>
    </w:r>
  </w:p>
  <w:p w14:paraId="5BB9C169" w14:textId="77777777" w:rsidR="004B7754" w:rsidRPr="006B156B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Cs w:val="22"/>
        <w:lang w:val="ru-RU"/>
      </w:rPr>
    </w:pPr>
  </w:p>
  <w:p w14:paraId="5D835720" w14:textId="05C35C8D" w:rsidR="004B7754" w:rsidRPr="006B156B" w:rsidRDefault="00E50A52" w:rsidP="00B17054">
    <w:pPr>
      <w:pStyle w:val="Header"/>
      <w:jc w:val="center"/>
      <w:rPr>
        <w:rFonts w:ascii="Arial" w:hAnsi="Arial" w:cs="Arial"/>
        <w:b/>
        <w:bCs/>
        <w:caps/>
        <w:sz w:val="28"/>
        <w:szCs w:val="28"/>
        <w:lang w:val="ru-RU"/>
      </w:rPr>
    </w:pPr>
    <w:r w:rsidRPr="006B156B">
      <w:rPr>
        <w:rFonts w:ascii="Arial" w:hAnsi="Arial" w:cs="Arial"/>
        <w:b/>
        <w:bCs/>
        <w:sz w:val="28"/>
        <w:szCs w:val="28"/>
        <w:lang w:val="ru-RU"/>
      </w:rPr>
      <w:t>Предварительная повестка дня</w:t>
    </w:r>
  </w:p>
  <w:p w14:paraId="12B25AD8" w14:textId="77777777" w:rsidR="004B7754" w:rsidRPr="006B156B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Cs w:val="22"/>
        <w:lang w:val="ru-RU"/>
      </w:rPr>
    </w:pPr>
  </w:p>
  <w:p w14:paraId="5F53C7C4" w14:textId="77777777" w:rsidR="004B7754" w:rsidRPr="0074577A" w:rsidRDefault="004B7754" w:rsidP="00B17054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432E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358A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121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5F57E4"/>
    <w:rsid w:val="00600999"/>
    <w:rsid w:val="00602C02"/>
    <w:rsid w:val="0060360F"/>
    <w:rsid w:val="006122F2"/>
    <w:rsid w:val="00612A3E"/>
    <w:rsid w:val="00613F3F"/>
    <w:rsid w:val="006140DB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156B"/>
    <w:rsid w:val="006B2C23"/>
    <w:rsid w:val="006B7AA9"/>
    <w:rsid w:val="006C2500"/>
    <w:rsid w:val="006C48C7"/>
    <w:rsid w:val="006C6875"/>
    <w:rsid w:val="006C6EB1"/>
    <w:rsid w:val="006C7AE8"/>
    <w:rsid w:val="006D27FD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577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174D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315D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5B02"/>
    <w:rsid w:val="00D46A36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2F8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84616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повестка дня</dc:title>
  <dc:subject>IOC/EC-55/2.1.Doc</dc:subject>
  <dc:creator>UNESCO</dc:creator>
  <cp:keywords>1210.14E</cp:keywords>
  <dc:description/>
  <cp:lastModifiedBy>Boned, Patrice</cp:lastModifiedBy>
  <cp:revision>2</cp:revision>
  <cp:lastPrinted>2022-04-11T19:31:00Z</cp:lastPrinted>
  <dcterms:created xsi:type="dcterms:W3CDTF">2022-04-19T08:22:00Z</dcterms:created>
  <dcterms:modified xsi:type="dcterms:W3CDTF">2022-04-19T08:22:00Z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TranslatedWith">
    <vt:lpwstr>Mercury</vt:lpwstr>
  </property>
  <property fmtid="{D5CDD505-2E9C-101B-9397-08002B2CF9AE}" pid="4" name="GeneratedBy">
    <vt:lpwstr>iouri.ostrovski</vt:lpwstr>
  </property>
  <property fmtid="{D5CDD505-2E9C-101B-9397-08002B2CF9AE}" pid="5" name="GeneratedDate">
    <vt:lpwstr>04/15/2022 14:32:59</vt:lpwstr>
  </property>
  <property fmtid="{D5CDD505-2E9C-101B-9397-08002B2CF9AE}" pid="6" name="OriginalDocID">
    <vt:lpwstr>d24e4a3b-80e3-4b2d-9701-0dfc6fc0682f</vt:lpwstr>
  </property>
  <property fmtid="{D5CDD505-2E9C-101B-9397-08002B2CF9AE}" pid="7" name="JobDCPMS">
    <vt:lpwstr>2201241</vt:lpwstr>
  </property>
</Properties>
</file>