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2E39" w14:textId="1FC46DE6" w:rsidR="00FB0140" w:rsidRPr="00933996" w:rsidRDefault="00FB0140" w:rsidP="00FB0140">
      <w:pPr>
        <w:pStyle w:val="Heading3"/>
      </w:pPr>
      <w:bookmarkStart w:id="0" w:name="_Toc141510525"/>
      <w:bookmarkStart w:id="1" w:name="_Toc63855152"/>
      <w:bookmarkStart w:id="2" w:name="_Toc64467860"/>
      <w:r w:rsidRPr="004F695C">
        <w:t>1.</w:t>
      </w:r>
      <w:r w:rsidRPr="004F695C">
        <w:tab/>
        <w:t>OUVERTURE DE LA SESSION</w:t>
      </w:r>
      <w:bookmarkEnd w:id="0"/>
      <w:bookmarkEnd w:id="1"/>
      <w:bookmarkEnd w:id="2"/>
    </w:p>
    <w:p w14:paraId="771BF6A2" w14:textId="74B4FE76" w:rsidR="00EC5CD5" w:rsidRPr="00825D7A" w:rsidRDefault="00EC5CD5" w:rsidP="00EC5CD5">
      <w:pPr>
        <w:pStyle w:val="BodyTextIndent"/>
        <w:widowControl/>
        <w:spacing w:after="240" w:line="240" w:lineRule="auto"/>
        <w:ind w:left="0" w:hanging="709"/>
        <w:jc w:val="both"/>
        <w:rPr>
          <w:szCs w:val="22"/>
          <w:lang w:val="fr-FR"/>
        </w:rPr>
      </w:pPr>
      <w:r w:rsidRPr="0080489E">
        <w:rPr>
          <w:i/>
          <w:iCs/>
          <w:szCs w:val="22"/>
          <w:lang w:val="fr-FR"/>
        </w:rPr>
        <w:t>1.</w:t>
      </w:r>
      <w:r>
        <w:rPr>
          <w:szCs w:val="22"/>
          <w:lang w:val="fr-FR"/>
        </w:rPr>
        <w:tab/>
      </w:r>
      <w:r>
        <w:rPr>
          <w:szCs w:val="22"/>
          <w:lang w:val="fr-FR"/>
        </w:rPr>
        <w:tab/>
      </w:r>
      <w:r w:rsidRPr="00825D7A">
        <w:rPr>
          <w:szCs w:val="22"/>
          <w:lang w:val="fr-FR"/>
        </w:rPr>
        <w:t>Le Président, M.</w:t>
      </w:r>
      <w:r>
        <w:rPr>
          <w:szCs w:val="22"/>
          <w:lang w:val="fr-FR"/>
        </w:rPr>
        <w:t> </w:t>
      </w:r>
      <w:r w:rsidRPr="00825D7A">
        <w:rPr>
          <w:szCs w:val="22"/>
          <w:lang w:val="fr-FR"/>
        </w:rPr>
        <w:t>Ariel Hernan Troisi, a ouvert la 54</w:t>
      </w:r>
      <w:r w:rsidRPr="00825D7A">
        <w:rPr>
          <w:szCs w:val="22"/>
          <w:vertAlign w:val="superscript"/>
          <w:lang w:val="fr-FR"/>
        </w:rPr>
        <w:t>e</w:t>
      </w:r>
      <w:r>
        <w:rPr>
          <w:szCs w:val="22"/>
          <w:lang w:val="fr-FR"/>
        </w:rPr>
        <w:t> </w:t>
      </w:r>
      <w:r w:rsidRPr="00825D7A">
        <w:rPr>
          <w:szCs w:val="22"/>
          <w:lang w:val="fr-FR"/>
        </w:rPr>
        <w:t>session du Conseil exécutif de la COI à 13</w:t>
      </w:r>
      <w:r w:rsidR="002E6258">
        <w:rPr>
          <w:szCs w:val="22"/>
          <w:lang w:val="fr-FR"/>
        </w:rPr>
        <w:t> </w:t>
      </w:r>
      <w:r w:rsidRPr="00825D7A">
        <w:rPr>
          <w:szCs w:val="22"/>
          <w:lang w:val="fr-FR"/>
        </w:rPr>
        <w:t>h</w:t>
      </w:r>
      <w:r w:rsidR="002E6258">
        <w:rPr>
          <w:szCs w:val="22"/>
          <w:lang w:val="fr-FR"/>
        </w:rPr>
        <w:t> </w:t>
      </w:r>
      <w:r w:rsidRPr="00825D7A">
        <w:rPr>
          <w:szCs w:val="22"/>
          <w:lang w:val="fr-FR"/>
        </w:rPr>
        <w:t>00 (heure de Paris), le lundi</w:t>
      </w:r>
      <w:r>
        <w:rPr>
          <w:szCs w:val="22"/>
          <w:lang w:val="fr-FR"/>
        </w:rPr>
        <w:t> </w:t>
      </w:r>
      <w:r w:rsidRPr="00825D7A">
        <w:rPr>
          <w:szCs w:val="22"/>
          <w:lang w:val="fr-FR"/>
        </w:rPr>
        <w:t>14</w:t>
      </w:r>
      <w:r>
        <w:rPr>
          <w:szCs w:val="22"/>
          <w:lang w:val="fr-FR"/>
        </w:rPr>
        <w:t> </w:t>
      </w:r>
      <w:r w:rsidRPr="00825D7A">
        <w:rPr>
          <w:szCs w:val="22"/>
          <w:lang w:val="fr-FR"/>
        </w:rPr>
        <w:t>juin 2021. Il a souhaité la bienvenue aux participants et a brièvement présenté la documentation établie pour la session. Il a rappelé aux représentants que le Conseil, conformément à l’article</w:t>
      </w:r>
      <w:r>
        <w:rPr>
          <w:szCs w:val="22"/>
          <w:lang w:val="fr-FR"/>
        </w:rPr>
        <w:t> </w:t>
      </w:r>
      <w:r w:rsidRPr="00825D7A">
        <w:rPr>
          <w:szCs w:val="22"/>
          <w:lang w:val="fr-FR"/>
        </w:rPr>
        <w:t>12</w:t>
      </w:r>
      <w:r w:rsidR="002E6258">
        <w:rPr>
          <w:szCs w:val="22"/>
          <w:lang w:val="fr-FR"/>
        </w:rPr>
        <w:t> </w:t>
      </w:r>
      <w:r w:rsidRPr="00825D7A">
        <w:rPr>
          <w:szCs w:val="22"/>
          <w:lang w:val="fr-FR"/>
        </w:rPr>
        <w:t>(2) du Règlement intérieur, remplissait les fonctions de Comité directeur de la 31</w:t>
      </w:r>
      <w:r w:rsidRPr="00825D7A">
        <w:rPr>
          <w:szCs w:val="22"/>
          <w:vertAlign w:val="superscript"/>
          <w:lang w:val="fr-FR"/>
        </w:rPr>
        <w:t>e</w:t>
      </w:r>
      <w:r>
        <w:rPr>
          <w:szCs w:val="22"/>
          <w:lang w:val="fr-FR"/>
        </w:rPr>
        <w:t> </w:t>
      </w:r>
      <w:r w:rsidRPr="00825D7A">
        <w:rPr>
          <w:szCs w:val="22"/>
          <w:lang w:val="fr-FR"/>
        </w:rPr>
        <w:t xml:space="preserve">session de l’Assemblée, sans autre discussion de fond sur son ordre du jour. </w:t>
      </w:r>
      <w:r>
        <w:rPr>
          <w:szCs w:val="22"/>
          <w:lang w:val="fr-FR"/>
        </w:rPr>
        <w:t>La</w:t>
      </w:r>
      <w:r w:rsidR="002E6258">
        <w:rPr>
          <w:szCs w:val="22"/>
          <w:lang w:val="fr-FR"/>
        </w:rPr>
        <w:t> </w:t>
      </w:r>
      <w:r w:rsidRPr="00825D7A">
        <w:rPr>
          <w:szCs w:val="22"/>
          <w:lang w:val="fr-FR"/>
        </w:rPr>
        <w:t>session du Conseil exécutif a été immédiatement suivie de l</w:t>
      </w:r>
      <w:r>
        <w:rPr>
          <w:szCs w:val="22"/>
          <w:lang w:val="fr-FR"/>
        </w:rPr>
        <w:t>’</w:t>
      </w:r>
      <w:r w:rsidRPr="00825D7A">
        <w:rPr>
          <w:szCs w:val="22"/>
          <w:lang w:val="fr-FR"/>
        </w:rPr>
        <w:t>ouverture de la 31</w:t>
      </w:r>
      <w:r w:rsidRPr="00825D7A">
        <w:rPr>
          <w:szCs w:val="22"/>
          <w:vertAlign w:val="superscript"/>
          <w:lang w:val="fr-FR"/>
        </w:rPr>
        <w:t>e</w:t>
      </w:r>
      <w:r>
        <w:rPr>
          <w:szCs w:val="22"/>
          <w:lang w:val="fr-FR"/>
        </w:rPr>
        <w:t> </w:t>
      </w:r>
      <w:r w:rsidRPr="00825D7A">
        <w:rPr>
          <w:szCs w:val="22"/>
          <w:lang w:val="fr-FR"/>
        </w:rPr>
        <w:t>session de l</w:t>
      </w:r>
      <w:r>
        <w:rPr>
          <w:szCs w:val="22"/>
          <w:lang w:val="fr-FR"/>
        </w:rPr>
        <w:t>’</w:t>
      </w:r>
      <w:r w:rsidRPr="00825D7A">
        <w:rPr>
          <w:szCs w:val="22"/>
          <w:lang w:val="fr-FR"/>
        </w:rPr>
        <w:t>Assemblée, qui s</w:t>
      </w:r>
      <w:r>
        <w:rPr>
          <w:szCs w:val="22"/>
          <w:lang w:val="fr-FR"/>
        </w:rPr>
        <w:t>’</w:t>
      </w:r>
      <w:r w:rsidRPr="00825D7A">
        <w:rPr>
          <w:szCs w:val="22"/>
          <w:lang w:val="fr-FR"/>
        </w:rPr>
        <w:t>est également tenue en ligne, du 14 au 25</w:t>
      </w:r>
      <w:r>
        <w:rPr>
          <w:szCs w:val="22"/>
          <w:lang w:val="fr-FR"/>
        </w:rPr>
        <w:t> </w:t>
      </w:r>
      <w:r w:rsidRPr="00825D7A">
        <w:rPr>
          <w:szCs w:val="22"/>
          <w:lang w:val="fr-FR"/>
        </w:rPr>
        <w:t xml:space="preserve">juin 2021. Le Secrétaire exécutif a donné des conseils et des indications concernant la plate-forme et les procédures de visioconférence, de façon à assurer une gestion efficace des sessions </w:t>
      </w:r>
      <w:r>
        <w:rPr>
          <w:szCs w:val="22"/>
          <w:lang w:val="fr-FR"/>
        </w:rPr>
        <w:t>virtuelles</w:t>
      </w:r>
      <w:r w:rsidRPr="00825D7A">
        <w:rPr>
          <w:szCs w:val="22"/>
          <w:lang w:val="fr-FR"/>
        </w:rPr>
        <w:t xml:space="preserve"> du Conseil exécutif et de l</w:t>
      </w:r>
      <w:r>
        <w:rPr>
          <w:szCs w:val="22"/>
          <w:lang w:val="fr-FR"/>
        </w:rPr>
        <w:t>’</w:t>
      </w:r>
      <w:r w:rsidRPr="00825D7A">
        <w:rPr>
          <w:szCs w:val="22"/>
          <w:lang w:val="fr-FR"/>
        </w:rPr>
        <w:t xml:space="preserve">Assemblée. </w:t>
      </w:r>
    </w:p>
    <w:p w14:paraId="2901E051" w14:textId="0525778C" w:rsidR="00EC5CD5" w:rsidRPr="00825D7A" w:rsidRDefault="00EC5CD5" w:rsidP="00EC5CD5">
      <w:pPr>
        <w:pStyle w:val="Heading3"/>
        <w:tabs>
          <w:tab w:val="left" w:pos="709"/>
        </w:tabs>
        <w:rPr>
          <w:rFonts w:cs="Arial"/>
          <w:szCs w:val="22"/>
        </w:rPr>
      </w:pPr>
      <w:r>
        <w:rPr>
          <w:rFonts w:cs="Arial"/>
          <w:szCs w:val="22"/>
        </w:rPr>
        <w:t>2.</w:t>
      </w:r>
      <w:r>
        <w:rPr>
          <w:rFonts w:cs="Arial"/>
          <w:szCs w:val="22"/>
        </w:rPr>
        <w:tab/>
      </w:r>
      <w:r w:rsidRPr="00825D7A">
        <w:rPr>
          <w:rFonts w:cs="Arial"/>
          <w:szCs w:val="22"/>
        </w:rPr>
        <w:t>ORGANISATION DE LA SESSION</w:t>
      </w:r>
    </w:p>
    <w:p w14:paraId="48074C09" w14:textId="1237E82F" w:rsidR="00EC5CD5" w:rsidRPr="00825D7A" w:rsidRDefault="00EC5CD5" w:rsidP="00EC5CD5">
      <w:pPr>
        <w:tabs>
          <w:tab w:val="clear" w:pos="567"/>
        </w:tabs>
        <w:snapToGrid/>
        <w:spacing w:after="240"/>
        <w:ind w:hanging="709"/>
        <w:jc w:val="both"/>
        <w:rPr>
          <w:rFonts w:cs="Arial"/>
          <w:szCs w:val="22"/>
        </w:rPr>
      </w:pPr>
      <w:r w:rsidRPr="0080489E">
        <w:rPr>
          <w:rFonts w:cs="Arial"/>
          <w:i/>
          <w:iCs/>
          <w:szCs w:val="22"/>
        </w:rPr>
        <w:t>2.</w:t>
      </w:r>
      <w:r>
        <w:rPr>
          <w:rFonts w:cs="Arial"/>
          <w:szCs w:val="22"/>
        </w:rPr>
        <w:tab/>
      </w:r>
      <w:r>
        <w:rPr>
          <w:rFonts w:cs="Arial"/>
          <w:szCs w:val="22"/>
        </w:rPr>
        <w:tab/>
      </w:r>
      <w:r w:rsidRPr="00825D7A">
        <w:rPr>
          <w:rFonts w:cs="Arial"/>
          <w:szCs w:val="22"/>
        </w:rPr>
        <w:t>Le Secrétaire exécutif a brièvement présenté ce point et a rappelé que, d</w:t>
      </w:r>
      <w:r>
        <w:rPr>
          <w:rFonts w:cs="Arial"/>
          <w:szCs w:val="22"/>
        </w:rPr>
        <w:t>ans c</w:t>
      </w:r>
      <w:r w:rsidRPr="00825D7A">
        <w:rPr>
          <w:rFonts w:cs="Arial"/>
          <w:szCs w:val="22"/>
        </w:rPr>
        <w:t>es circonstances exceptionnelles, les sessions du Conseil exécutif et de l</w:t>
      </w:r>
      <w:r>
        <w:rPr>
          <w:rFonts w:cs="Arial"/>
          <w:szCs w:val="22"/>
        </w:rPr>
        <w:t>’</w:t>
      </w:r>
      <w:r w:rsidRPr="00825D7A">
        <w:rPr>
          <w:rFonts w:cs="Arial"/>
          <w:szCs w:val="22"/>
        </w:rPr>
        <w:t xml:space="preserve">Assemblée </w:t>
      </w:r>
      <w:r>
        <w:rPr>
          <w:rFonts w:cs="Arial"/>
          <w:szCs w:val="22"/>
        </w:rPr>
        <w:t>se</w:t>
      </w:r>
      <w:r w:rsidRPr="00825D7A">
        <w:rPr>
          <w:rFonts w:cs="Arial"/>
          <w:szCs w:val="22"/>
        </w:rPr>
        <w:t xml:space="preserve"> t</w:t>
      </w:r>
      <w:r>
        <w:rPr>
          <w:rFonts w:cs="Arial"/>
          <w:szCs w:val="22"/>
        </w:rPr>
        <w:t>iendraient</w:t>
      </w:r>
      <w:r w:rsidRPr="00825D7A">
        <w:rPr>
          <w:rFonts w:cs="Arial"/>
          <w:szCs w:val="22"/>
        </w:rPr>
        <w:t xml:space="preserve"> consécutivement. </w:t>
      </w:r>
    </w:p>
    <w:p w14:paraId="5AFCC01F" w14:textId="24F13C05" w:rsidR="00EC5CD5" w:rsidRPr="00825D7A" w:rsidRDefault="0080489E" w:rsidP="0080489E">
      <w:pPr>
        <w:tabs>
          <w:tab w:val="clear" w:pos="567"/>
        </w:tabs>
        <w:snapToGrid/>
        <w:spacing w:after="240"/>
        <w:ind w:hanging="709"/>
        <w:jc w:val="both"/>
        <w:rPr>
          <w:rFonts w:cs="Arial"/>
          <w:szCs w:val="22"/>
        </w:rPr>
      </w:pPr>
      <w:r w:rsidRPr="0080489E">
        <w:rPr>
          <w:rFonts w:cs="Arial"/>
          <w:i/>
          <w:iCs/>
          <w:szCs w:val="22"/>
        </w:rPr>
        <w:t>3.</w:t>
      </w:r>
      <w:r>
        <w:rPr>
          <w:rFonts w:cs="Arial"/>
          <w:szCs w:val="22"/>
        </w:rPr>
        <w:tab/>
      </w:r>
      <w:r>
        <w:rPr>
          <w:rFonts w:cs="Arial"/>
          <w:szCs w:val="22"/>
        </w:rPr>
        <w:tab/>
      </w:r>
      <w:r w:rsidR="00EC5CD5" w:rsidRPr="00825D7A">
        <w:rPr>
          <w:rFonts w:cs="Arial"/>
          <w:szCs w:val="22"/>
        </w:rPr>
        <w:t>Le Conseil exécutif s</w:t>
      </w:r>
      <w:r w:rsidR="00EC5CD5">
        <w:rPr>
          <w:rFonts w:cs="Arial"/>
          <w:szCs w:val="22"/>
        </w:rPr>
        <w:t>’</w:t>
      </w:r>
      <w:r w:rsidR="00EC5CD5" w:rsidRPr="00825D7A">
        <w:rPr>
          <w:rFonts w:cs="Arial"/>
          <w:szCs w:val="22"/>
        </w:rPr>
        <w:t>est réuni en ligne de 13 h</w:t>
      </w:r>
      <w:r w:rsidR="00D134A1">
        <w:rPr>
          <w:rFonts w:cs="Arial"/>
          <w:szCs w:val="22"/>
        </w:rPr>
        <w:t>eures</w:t>
      </w:r>
      <w:r w:rsidR="00EC5CD5" w:rsidRPr="00825D7A">
        <w:rPr>
          <w:rFonts w:cs="Arial"/>
          <w:szCs w:val="22"/>
        </w:rPr>
        <w:t xml:space="preserve"> à 14 h 03, avec services complets d’interprétation, et n</w:t>
      </w:r>
      <w:r w:rsidR="00EC5CD5">
        <w:rPr>
          <w:rFonts w:cs="Arial"/>
          <w:szCs w:val="22"/>
        </w:rPr>
        <w:t>’</w:t>
      </w:r>
      <w:r w:rsidR="00EC5CD5" w:rsidRPr="00825D7A">
        <w:rPr>
          <w:rFonts w:cs="Arial"/>
          <w:szCs w:val="22"/>
        </w:rPr>
        <w:t xml:space="preserve">a pas prévu </w:t>
      </w:r>
      <w:r w:rsidR="00EC5CD5">
        <w:rPr>
          <w:rFonts w:cs="Arial"/>
          <w:szCs w:val="22"/>
        </w:rPr>
        <w:t>d</w:t>
      </w:r>
      <w:r w:rsidR="00EC5CD5" w:rsidRPr="00825D7A">
        <w:rPr>
          <w:rFonts w:cs="Arial"/>
          <w:szCs w:val="22"/>
        </w:rPr>
        <w:t>e repren</w:t>
      </w:r>
      <w:r w:rsidR="00EC5CD5">
        <w:rPr>
          <w:rFonts w:cs="Arial"/>
          <w:szCs w:val="22"/>
        </w:rPr>
        <w:t>dr</w:t>
      </w:r>
      <w:r w:rsidR="00EC5CD5" w:rsidRPr="00825D7A">
        <w:rPr>
          <w:rFonts w:cs="Arial"/>
          <w:szCs w:val="22"/>
        </w:rPr>
        <w:t>e la réunion plus tard dans la journée pour adopter la partie narrative du rapport. Les décisions au titre de chaque point de l</w:t>
      </w:r>
      <w:r w:rsidR="00EC5CD5">
        <w:rPr>
          <w:rFonts w:cs="Arial"/>
          <w:szCs w:val="22"/>
        </w:rPr>
        <w:t>’</w:t>
      </w:r>
      <w:r w:rsidR="00EC5CD5" w:rsidRPr="00825D7A">
        <w:rPr>
          <w:rFonts w:cs="Arial"/>
          <w:szCs w:val="22"/>
        </w:rPr>
        <w:t xml:space="preserve">ordre du jour </w:t>
      </w:r>
      <w:r w:rsidR="00EC5CD5">
        <w:rPr>
          <w:rFonts w:cs="Arial"/>
          <w:szCs w:val="22"/>
        </w:rPr>
        <w:t>o</w:t>
      </w:r>
      <w:r w:rsidR="00EC5CD5" w:rsidRPr="00825D7A">
        <w:rPr>
          <w:rFonts w:cs="Arial"/>
          <w:szCs w:val="22"/>
        </w:rPr>
        <w:t xml:space="preserve">nt </w:t>
      </w:r>
      <w:r w:rsidR="00EC5CD5">
        <w:rPr>
          <w:rFonts w:cs="Arial"/>
          <w:szCs w:val="22"/>
        </w:rPr>
        <w:t>été</w:t>
      </w:r>
      <w:r w:rsidR="00EC5CD5" w:rsidRPr="00825D7A">
        <w:rPr>
          <w:rFonts w:cs="Arial"/>
          <w:szCs w:val="22"/>
        </w:rPr>
        <w:t xml:space="preserve"> adoptées au cours de la session. La partie narrative du rapport </w:t>
      </w:r>
      <w:r w:rsidR="00EC5CD5">
        <w:rPr>
          <w:rFonts w:cs="Arial"/>
          <w:szCs w:val="22"/>
        </w:rPr>
        <w:t>a</w:t>
      </w:r>
      <w:r w:rsidR="00EC5CD5" w:rsidRPr="00825D7A">
        <w:rPr>
          <w:rFonts w:cs="Arial"/>
          <w:szCs w:val="22"/>
        </w:rPr>
        <w:t xml:space="preserve"> été </w:t>
      </w:r>
      <w:r w:rsidR="00EC5CD5">
        <w:rPr>
          <w:rFonts w:cs="Arial"/>
          <w:szCs w:val="22"/>
        </w:rPr>
        <w:t>établie</w:t>
      </w:r>
      <w:r w:rsidR="00EC5CD5" w:rsidRPr="00825D7A">
        <w:rPr>
          <w:rFonts w:cs="Arial"/>
          <w:szCs w:val="22"/>
        </w:rPr>
        <w:t xml:space="preserve"> par le Secrétariat pendant la session de l</w:t>
      </w:r>
      <w:r w:rsidR="00EC5CD5">
        <w:rPr>
          <w:rFonts w:cs="Arial"/>
          <w:szCs w:val="22"/>
        </w:rPr>
        <w:t>’</w:t>
      </w:r>
      <w:r w:rsidR="00EC5CD5" w:rsidRPr="00825D7A">
        <w:rPr>
          <w:rFonts w:cs="Arial"/>
          <w:szCs w:val="22"/>
        </w:rPr>
        <w:t>Assemblée</w:t>
      </w:r>
      <w:r w:rsidR="00EC5CD5">
        <w:rPr>
          <w:rFonts w:cs="Arial"/>
          <w:szCs w:val="22"/>
        </w:rPr>
        <w:t>,</w:t>
      </w:r>
      <w:r w:rsidR="00EC5CD5" w:rsidRPr="00825D7A">
        <w:rPr>
          <w:rFonts w:cs="Arial"/>
          <w:szCs w:val="22"/>
        </w:rPr>
        <w:t xml:space="preserve"> et </w:t>
      </w:r>
      <w:r w:rsidR="00EC5CD5">
        <w:rPr>
          <w:rFonts w:cs="Arial"/>
          <w:szCs w:val="22"/>
        </w:rPr>
        <w:t>sera</w:t>
      </w:r>
      <w:r w:rsidR="00EC5CD5" w:rsidRPr="00825D7A">
        <w:rPr>
          <w:rFonts w:cs="Arial"/>
          <w:szCs w:val="22"/>
        </w:rPr>
        <w:t xml:space="preserve"> adoptée par correspondance en même temps que le projet de rapport de la 31</w:t>
      </w:r>
      <w:r w:rsidR="00EC5CD5" w:rsidRPr="00702616">
        <w:rPr>
          <w:rFonts w:cs="Arial"/>
          <w:szCs w:val="22"/>
          <w:vertAlign w:val="superscript"/>
        </w:rPr>
        <w:t>e</w:t>
      </w:r>
      <w:r w:rsidR="00EC5CD5">
        <w:rPr>
          <w:rFonts w:cs="Arial"/>
          <w:szCs w:val="22"/>
        </w:rPr>
        <w:t> </w:t>
      </w:r>
      <w:r w:rsidR="00EC5CD5" w:rsidRPr="00825D7A">
        <w:rPr>
          <w:rFonts w:cs="Arial"/>
          <w:szCs w:val="22"/>
        </w:rPr>
        <w:t>session de l</w:t>
      </w:r>
      <w:r w:rsidR="00EC5CD5">
        <w:rPr>
          <w:rFonts w:cs="Arial"/>
          <w:szCs w:val="22"/>
        </w:rPr>
        <w:t>’</w:t>
      </w:r>
      <w:r w:rsidR="00EC5CD5" w:rsidRPr="00825D7A">
        <w:rPr>
          <w:rFonts w:cs="Arial"/>
          <w:szCs w:val="22"/>
        </w:rPr>
        <w:t xml:space="preserve">Assemblée. </w:t>
      </w:r>
    </w:p>
    <w:tbl>
      <w:tblPr>
        <w:tblW w:w="0" w:type="auto"/>
        <w:shd w:val="clear" w:color="auto" w:fill="CCFFCC"/>
        <w:tblLayout w:type="fixed"/>
        <w:tblLook w:val="04A0" w:firstRow="1" w:lastRow="0" w:firstColumn="1" w:lastColumn="0" w:noHBand="0" w:noVBand="1"/>
      </w:tblPr>
      <w:tblGrid>
        <w:gridCol w:w="9778"/>
      </w:tblGrid>
      <w:tr w:rsidR="00EC5CD5" w:rsidRPr="00825D7A" w14:paraId="0F607E99" w14:textId="77777777" w:rsidTr="009365F0">
        <w:tc>
          <w:tcPr>
            <w:tcW w:w="9778" w:type="dxa"/>
            <w:shd w:val="clear" w:color="auto" w:fill="CCFFCC"/>
          </w:tcPr>
          <w:p w14:paraId="2D6350B6" w14:textId="77777777" w:rsidR="00EC5CD5" w:rsidRDefault="00EC5CD5" w:rsidP="009365F0">
            <w:pPr>
              <w:spacing w:after="120"/>
              <w:rPr>
                <w:rFonts w:cs="Arial"/>
                <w:b/>
                <w:bCs/>
                <w:szCs w:val="22"/>
              </w:rPr>
            </w:pPr>
            <w:r w:rsidRPr="00825D7A">
              <w:rPr>
                <w:rFonts w:cs="Arial"/>
                <w:b/>
                <w:bCs/>
                <w:szCs w:val="22"/>
              </w:rPr>
              <w:t>Décision</w:t>
            </w:r>
            <w:r>
              <w:rPr>
                <w:rFonts w:cs="Arial"/>
                <w:b/>
                <w:bCs/>
                <w:szCs w:val="22"/>
              </w:rPr>
              <w:t> </w:t>
            </w:r>
            <w:r w:rsidRPr="00825D7A">
              <w:rPr>
                <w:rFonts w:cs="Arial"/>
                <w:b/>
                <w:bCs/>
                <w:szCs w:val="22"/>
              </w:rPr>
              <w:t>EC-54/2.1</w:t>
            </w:r>
          </w:p>
          <w:p w14:paraId="1B115C01" w14:textId="1C18045A" w:rsidR="009365F0" w:rsidRDefault="009365F0" w:rsidP="009365F0">
            <w:pPr>
              <w:spacing w:after="120"/>
              <w:rPr>
                <w:rFonts w:eastAsia="Calibri" w:cs="Arial"/>
                <w:b/>
                <w:szCs w:val="22"/>
              </w:rPr>
            </w:pPr>
            <w:r w:rsidRPr="00450679">
              <w:rPr>
                <w:rFonts w:eastAsia="Calibri" w:cs="Arial"/>
                <w:bCs/>
              </w:rPr>
              <w:t>Le Conseil exécutif,</w:t>
            </w:r>
          </w:p>
          <w:p w14:paraId="58B3A8FB" w14:textId="261D6F48" w:rsidR="009365F0" w:rsidRPr="009365F0" w:rsidRDefault="009365F0" w:rsidP="009365F0">
            <w:pPr>
              <w:spacing w:after="240"/>
              <w:jc w:val="center"/>
              <w:rPr>
                <w:rFonts w:eastAsia="Calibri" w:cs="Arial"/>
                <w:b/>
              </w:rPr>
            </w:pPr>
            <w:r w:rsidRPr="00450679">
              <w:rPr>
                <w:rFonts w:eastAsia="Calibri" w:cs="Arial"/>
                <w:b/>
              </w:rPr>
              <w:t>I.</w:t>
            </w:r>
            <w:r>
              <w:rPr>
                <w:rFonts w:eastAsia="Calibri" w:cs="Arial"/>
                <w:b/>
              </w:rPr>
              <w:tab/>
            </w:r>
            <w:r w:rsidRPr="00450679">
              <w:rPr>
                <w:rFonts w:eastAsia="Calibri" w:cs="Arial"/>
                <w:b/>
              </w:rPr>
              <w:t>Ordre du jour</w:t>
            </w:r>
          </w:p>
          <w:p w14:paraId="561C1BB9" w14:textId="0D699AAB" w:rsidR="00EC5CD5" w:rsidRPr="00825D7A" w:rsidRDefault="009365F0" w:rsidP="0071601D">
            <w:pPr>
              <w:pStyle w:val="paragraphnumerote"/>
              <w:rPr>
                <w:rFonts w:eastAsia="Calibri"/>
              </w:rPr>
            </w:pPr>
            <w:proofErr w:type="spellStart"/>
            <w:r w:rsidRPr="009365F0">
              <w:rPr>
                <w:u w:val="single"/>
              </w:rPr>
              <w:t>Adopte</w:t>
            </w:r>
            <w:proofErr w:type="spellEnd"/>
            <w:r w:rsidRPr="009365F0">
              <w:t xml:space="preserve"> </w:t>
            </w:r>
            <w:proofErr w:type="spellStart"/>
            <w:r w:rsidRPr="009365F0">
              <w:t>l’ordre</w:t>
            </w:r>
            <w:proofErr w:type="spellEnd"/>
            <w:r w:rsidRPr="009365F0">
              <w:t xml:space="preserve"> du jour </w:t>
            </w:r>
            <w:proofErr w:type="spellStart"/>
            <w:r w:rsidRPr="009365F0">
              <w:t>tel</w:t>
            </w:r>
            <w:proofErr w:type="spellEnd"/>
            <w:r w:rsidRPr="009365F0">
              <w:t xml:space="preserve"> </w:t>
            </w:r>
            <w:proofErr w:type="spellStart"/>
            <w:r w:rsidRPr="009365F0">
              <w:t>qu’il</w:t>
            </w:r>
            <w:proofErr w:type="spellEnd"/>
            <w:r w:rsidRPr="009365F0">
              <w:t xml:space="preserve"> figure dans le document </w:t>
            </w:r>
            <w:proofErr w:type="gramStart"/>
            <w:r w:rsidRPr="009365F0">
              <w:t>IOC/EC-54/2.1Doc.Prov</w:t>
            </w:r>
            <w:r w:rsidR="00033CB1">
              <w:t> </w:t>
            </w:r>
            <w:r>
              <w:t>;</w:t>
            </w:r>
            <w:proofErr w:type="gramEnd"/>
          </w:p>
        </w:tc>
      </w:tr>
    </w:tbl>
    <w:p w14:paraId="12A3FCA4" w14:textId="1839F496" w:rsidR="00EC5CD5" w:rsidRPr="00825D7A" w:rsidRDefault="0080489E" w:rsidP="00185891">
      <w:pPr>
        <w:pStyle w:val="b"/>
        <w:tabs>
          <w:tab w:val="clear" w:pos="1134"/>
          <w:tab w:val="left" w:pos="567"/>
        </w:tabs>
        <w:spacing w:before="240"/>
        <w:ind w:left="0" w:firstLine="0"/>
        <w:jc w:val="left"/>
        <w:rPr>
          <w:rFonts w:cs="Arial"/>
          <w:szCs w:val="22"/>
        </w:rPr>
      </w:pPr>
      <w:r>
        <w:rPr>
          <w:rFonts w:cs="Arial"/>
          <w:szCs w:val="22"/>
        </w:rPr>
        <w:t>2.2</w:t>
      </w:r>
      <w:r>
        <w:rPr>
          <w:rFonts w:cs="Arial"/>
          <w:szCs w:val="22"/>
        </w:rPr>
        <w:tab/>
      </w:r>
      <w:r w:rsidR="00EC5CD5" w:rsidRPr="00825D7A">
        <w:rPr>
          <w:rFonts w:cs="Arial"/>
          <w:szCs w:val="22"/>
        </w:rPr>
        <w:t>DÉSIGNATION DU RAPPORTEUR</w:t>
      </w:r>
    </w:p>
    <w:p w14:paraId="381FE317" w14:textId="009014B7" w:rsidR="00EC5CD5" w:rsidRPr="00825D7A" w:rsidRDefault="0080489E" w:rsidP="0080489E">
      <w:pPr>
        <w:tabs>
          <w:tab w:val="clear" w:pos="567"/>
        </w:tabs>
        <w:snapToGrid/>
        <w:spacing w:after="240"/>
        <w:ind w:hanging="709"/>
        <w:jc w:val="both"/>
        <w:rPr>
          <w:rFonts w:cs="Arial"/>
          <w:szCs w:val="22"/>
        </w:rPr>
      </w:pPr>
      <w:r w:rsidRPr="0080489E">
        <w:rPr>
          <w:rFonts w:cs="Arial"/>
          <w:i/>
          <w:iCs/>
          <w:szCs w:val="22"/>
        </w:rPr>
        <w:t>4.</w:t>
      </w:r>
      <w:r>
        <w:rPr>
          <w:rFonts w:cs="Arial"/>
          <w:szCs w:val="22"/>
        </w:rPr>
        <w:tab/>
      </w:r>
      <w:r>
        <w:rPr>
          <w:rFonts w:cs="Arial"/>
          <w:szCs w:val="22"/>
        </w:rPr>
        <w:tab/>
      </w:r>
      <w:r w:rsidR="00EC5CD5" w:rsidRPr="00825D7A">
        <w:rPr>
          <w:rFonts w:cs="Arial"/>
          <w:szCs w:val="22"/>
        </w:rPr>
        <w:t>Le Président a invité le Conseil exécutif à d</w:t>
      </w:r>
      <w:r w:rsidR="00EC5CD5">
        <w:rPr>
          <w:rFonts w:cs="Arial"/>
          <w:szCs w:val="22"/>
        </w:rPr>
        <w:t>é</w:t>
      </w:r>
      <w:r w:rsidR="00EC5CD5" w:rsidRPr="00825D7A">
        <w:rPr>
          <w:rFonts w:cs="Arial"/>
          <w:szCs w:val="22"/>
        </w:rPr>
        <w:t>signer le Rapporteur de la présente session.</w:t>
      </w:r>
    </w:p>
    <w:tbl>
      <w:tblPr>
        <w:tblW w:w="0" w:type="auto"/>
        <w:shd w:val="clear" w:color="auto" w:fill="CCFFCC"/>
        <w:tblLayout w:type="fixed"/>
        <w:tblLook w:val="04A0" w:firstRow="1" w:lastRow="0" w:firstColumn="1" w:lastColumn="0" w:noHBand="0" w:noVBand="1"/>
      </w:tblPr>
      <w:tblGrid>
        <w:gridCol w:w="9778"/>
      </w:tblGrid>
      <w:tr w:rsidR="00EC5CD5" w:rsidRPr="00D04C0E" w14:paraId="036E4819" w14:textId="77777777" w:rsidTr="009365F0">
        <w:tc>
          <w:tcPr>
            <w:tcW w:w="9778" w:type="dxa"/>
            <w:shd w:val="clear" w:color="auto" w:fill="CCFFCC"/>
          </w:tcPr>
          <w:p w14:paraId="3A57B615" w14:textId="77777777" w:rsidR="00EC5CD5" w:rsidRPr="00D04C0E" w:rsidRDefault="00EC5CD5" w:rsidP="009365F0">
            <w:pPr>
              <w:rPr>
                <w:rFonts w:eastAsia="Calibri" w:cs="Arial"/>
                <w:b/>
                <w:szCs w:val="22"/>
              </w:rPr>
            </w:pPr>
            <w:r w:rsidRPr="00D04C0E">
              <w:rPr>
                <w:rFonts w:cs="Arial"/>
                <w:b/>
                <w:bCs/>
                <w:szCs w:val="22"/>
              </w:rPr>
              <w:t>Décision EC-54/2.2</w:t>
            </w:r>
          </w:p>
          <w:p w14:paraId="51F11D78" w14:textId="27DBB393" w:rsidR="00EC5CD5" w:rsidRPr="00D04C0E" w:rsidRDefault="009365F0" w:rsidP="009365F0">
            <w:pPr>
              <w:spacing w:after="240"/>
              <w:jc w:val="center"/>
              <w:rPr>
                <w:rFonts w:eastAsia="Calibri" w:cs="Arial"/>
                <w:b/>
                <w:szCs w:val="22"/>
              </w:rPr>
            </w:pPr>
            <w:r w:rsidRPr="00D04C0E">
              <w:rPr>
                <w:rFonts w:cs="Arial"/>
                <w:b/>
                <w:bCs/>
                <w:szCs w:val="22"/>
              </w:rPr>
              <w:t>II.</w:t>
            </w:r>
            <w:r w:rsidRPr="00D04C0E">
              <w:rPr>
                <w:rFonts w:eastAsia="Calibri" w:cs="Arial"/>
                <w:b/>
              </w:rPr>
              <w:t xml:space="preserve"> </w:t>
            </w:r>
            <w:r w:rsidRPr="00D04C0E">
              <w:rPr>
                <w:rFonts w:eastAsia="Calibri" w:cs="Arial"/>
                <w:b/>
              </w:rPr>
              <w:tab/>
            </w:r>
            <w:r w:rsidR="00EC5CD5" w:rsidRPr="00D04C0E">
              <w:rPr>
                <w:rFonts w:cs="Arial"/>
                <w:b/>
                <w:bCs/>
                <w:szCs w:val="22"/>
              </w:rPr>
              <w:t>Rapporteur</w:t>
            </w:r>
          </w:p>
          <w:p w14:paraId="2A045644" w14:textId="6033E653" w:rsidR="00EC5CD5" w:rsidRPr="00D04C0E" w:rsidRDefault="009365F0" w:rsidP="0071601D">
            <w:pPr>
              <w:pStyle w:val="paragraphnumerote"/>
            </w:pPr>
            <w:r w:rsidRPr="00D04C0E">
              <w:lastRenderedPageBreak/>
              <w:t>Sur proposition du Portugal, appuyé par la Fédération de Russie,</w:t>
            </w:r>
            <w:r w:rsidR="00D04C0E" w:rsidRPr="00D04C0E">
              <w:t xml:space="preserve"> </w:t>
            </w:r>
            <w:r w:rsidR="00D04C0E" w:rsidRPr="00D04C0E">
              <w:rPr>
                <w:u w:val="single"/>
              </w:rPr>
              <w:t>d</w:t>
            </w:r>
            <w:r w:rsidRPr="00D04C0E">
              <w:rPr>
                <w:u w:val="single"/>
              </w:rPr>
              <w:t>ésigne</w:t>
            </w:r>
            <w:r w:rsidRPr="00D04C0E">
              <w:t xml:space="preserve"> M. A. </w:t>
            </w:r>
            <w:proofErr w:type="spellStart"/>
            <w:r w:rsidRPr="00D04C0E">
              <w:t>Ramadas</w:t>
            </w:r>
            <w:proofErr w:type="spellEnd"/>
            <w:r w:rsidRPr="00D04C0E">
              <w:t xml:space="preserve"> (</w:t>
            </w:r>
            <w:proofErr w:type="spellStart"/>
            <w:r w:rsidRPr="00D04C0E">
              <w:t>Inde</w:t>
            </w:r>
            <w:proofErr w:type="spellEnd"/>
            <w:r w:rsidRPr="00D04C0E">
              <w:t>) Rapporteur de la présente session, pour aider le Président et le Secrétaire exécutif à élaborer le rapport de la session.</w:t>
            </w:r>
          </w:p>
        </w:tc>
      </w:tr>
    </w:tbl>
    <w:p w14:paraId="38D08EF2" w14:textId="50538268" w:rsidR="00EC5CD5" w:rsidRPr="00702616" w:rsidRDefault="0080489E" w:rsidP="00185891">
      <w:pPr>
        <w:pStyle w:val="Heading3"/>
        <w:tabs>
          <w:tab w:val="left" w:pos="709"/>
        </w:tabs>
        <w:spacing w:before="240"/>
        <w:rPr>
          <w:rFonts w:cs="Arial"/>
          <w:szCs w:val="22"/>
        </w:rPr>
      </w:pPr>
      <w:r>
        <w:rPr>
          <w:rFonts w:cs="Arial"/>
          <w:szCs w:val="22"/>
        </w:rPr>
        <w:lastRenderedPageBreak/>
        <w:t>3.</w:t>
      </w:r>
      <w:r>
        <w:rPr>
          <w:rFonts w:cs="Arial"/>
          <w:szCs w:val="22"/>
        </w:rPr>
        <w:tab/>
      </w:r>
      <w:r w:rsidR="00EC5CD5" w:rsidRPr="00825D7A">
        <w:rPr>
          <w:rFonts w:cs="Arial"/>
          <w:szCs w:val="22"/>
        </w:rPr>
        <w:t>DISPOSITIONS PRISES POUR LA 31ᵉ</w:t>
      </w:r>
      <w:r>
        <w:rPr>
          <w:rFonts w:cs="Arial"/>
          <w:szCs w:val="22"/>
        </w:rPr>
        <w:t> </w:t>
      </w:r>
      <w:r w:rsidR="00EC5CD5" w:rsidRPr="00825D7A">
        <w:rPr>
          <w:rFonts w:cs="Arial"/>
          <w:szCs w:val="22"/>
        </w:rPr>
        <w:t>SESSION DE L’ASSEMBLÉE</w:t>
      </w:r>
      <w:r w:rsidR="00EC5CD5" w:rsidRPr="00702616">
        <w:rPr>
          <w:rFonts w:cs="Arial"/>
          <w:szCs w:val="22"/>
        </w:rPr>
        <w:t xml:space="preserve"> </w:t>
      </w:r>
      <w:r w:rsidR="00EC5CD5">
        <w:rPr>
          <w:rFonts w:cs="Arial"/>
          <w:szCs w:val="22"/>
        </w:rPr>
        <w:br/>
      </w:r>
      <w:r w:rsidR="00EC5CD5" w:rsidRPr="00702616">
        <w:rPr>
          <w:rFonts w:cs="Arial"/>
          <w:szCs w:val="22"/>
        </w:rPr>
        <w:t>ET CRÉATION DE GROUPES DE TRAVAIL POUR LA SESSION</w:t>
      </w:r>
      <w:r w:rsidR="00EC5CD5">
        <w:rPr>
          <w:rFonts w:cs="Arial"/>
          <w:szCs w:val="22"/>
        </w:rPr>
        <w:t>*</w:t>
      </w:r>
    </w:p>
    <w:p w14:paraId="3408A5AB" w14:textId="587DC6BB" w:rsidR="00EC5CD5" w:rsidRPr="00825D7A" w:rsidRDefault="0080489E" w:rsidP="0080489E">
      <w:pPr>
        <w:tabs>
          <w:tab w:val="clear" w:pos="567"/>
        </w:tabs>
        <w:snapToGrid/>
        <w:spacing w:after="240"/>
        <w:rPr>
          <w:rFonts w:cs="Arial"/>
          <w:szCs w:val="22"/>
        </w:rPr>
      </w:pPr>
      <w:r>
        <w:rPr>
          <w:rFonts w:cs="Arial"/>
          <w:szCs w:val="22"/>
        </w:rPr>
        <w:t>3.1.</w:t>
      </w:r>
      <w:r>
        <w:rPr>
          <w:rFonts w:cs="Arial"/>
          <w:szCs w:val="22"/>
        </w:rPr>
        <w:tab/>
      </w:r>
      <w:r w:rsidR="00EC5CD5" w:rsidRPr="00825D7A">
        <w:rPr>
          <w:rFonts w:cs="Arial"/>
          <w:szCs w:val="22"/>
        </w:rPr>
        <w:t>CONSTITUTION DE COMITÉS STATUTAIRES</w:t>
      </w:r>
    </w:p>
    <w:p w14:paraId="4AC85D19" w14:textId="0AB49080" w:rsidR="00EC5CD5" w:rsidRPr="00825D7A" w:rsidRDefault="0080489E" w:rsidP="0080489E">
      <w:pPr>
        <w:tabs>
          <w:tab w:val="clear" w:pos="567"/>
          <w:tab w:val="left" w:pos="728"/>
        </w:tabs>
        <w:snapToGrid/>
        <w:spacing w:after="240"/>
        <w:ind w:hanging="709"/>
        <w:jc w:val="both"/>
        <w:rPr>
          <w:rFonts w:cs="Arial"/>
          <w:szCs w:val="22"/>
        </w:rPr>
      </w:pPr>
      <w:r w:rsidRPr="00192B23">
        <w:rPr>
          <w:rFonts w:cs="Arial"/>
          <w:i/>
          <w:iCs/>
          <w:szCs w:val="22"/>
        </w:rPr>
        <w:t>5.</w:t>
      </w:r>
      <w:r>
        <w:rPr>
          <w:rFonts w:cs="Arial"/>
          <w:szCs w:val="22"/>
        </w:rPr>
        <w:tab/>
      </w:r>
      <w:r>
        <w:rPr>
          <w:rFonts w:cs="Arial"/>
          <w:szCs w:val="22"/>
        </w:rPr>
        <w:tab/>
      </w:r>
      <w:r w:rsidR="00EC5CD5" w:rsidRPr="00825D7A">
        <w:rPr>
          <w:rFonts w:cs="Arial"/>
          <w:szCs w:val="22"/>
        </w:rPr>
        <w:t xml:space="preserve">Relativement au document relatif aux décisions à adopter révisé </w:t>
      </w:r>
      <w:r w:rsidR="00EC5CD5">
        <w:rPr>
          <w:rFonts w:cs="Arial"/>
          <w:szCs w:val="22"/>
        </w:rPr>
        <w:t>qui sera examiné par</w:t>
      </w:r>
      <w:r w:rsidR="00EC5CD5" w:rsidRPr="00825D7A">
        <w:rPr>
          <w:rFonts w:cs="Arial"/>
          <w:szCs w:val="22"/>
        </w:rPr>
        <w:t xml:space="preserve"> l’Assemblée, le Président a rappelé au Conseil exécutif le rôle de chaque comité (Comité des candidatures, Comité des résolutions et Comité financier) et a proposé que certains points soient examinés plus avant par le Comité financier après avoir été débattus en plénière.</w:t>
      </w:r>
    </w:p>
    <w:p w14:paraId="03A868F8" w14:textId="14011962" w:rsidR="00EC5CD5" w:rsidRPr="00825D7A" w:rsidRDefault="00192B23" w:rsidP="00192B23">
      <w:pPr>
        <w:tabs>
          <w:tab w:val="clear" w:pos="567"/>
          <w:tab w:val="left" w:pos="728"/>
        </w:tabs>
        <w:snapToGrid/>
        <w:spacing w:after="240"/>
        <w:ind w:hanging="709"/>
        <w:jc w:val="both"/>
        <w:rPr>
          <w:rFonts w:cs="Arial"/>
          <w:szCs w:val="22"/>
        </w:rPr>
      </w:pPr>
      <w:r w:rsidRPr="00192B23">
        <w:rPr>
          <w:rFonts w:cs="Arial"/>
          <w:i/>
          <w:iCs/>
          <w:szCs w:val="22"/>
        </w:rPr>
        <w:t>6.</w:t>
      </w:r>
      <w:r w:rsidRPr="00192B23">
        <w:rPr>
          <w:rFonts w:cs="Arial"/>
          <w:i/>
          <w:iCs/>
          <w:szCs w:val="22"/>
        </w:rPr>
        <w:tab/>
      </w:r>
      <w:r>
        <w:rPr>
          <w:rFonts w:cs="Arial"/>
          <w:szCs w:val="22"/>
        </w:rPr>
        <w:tab/>
      </w:r>
      <w:r w:rsidR="00EC5CD5" w:rsidRPr="00825D7A">
        <w:rPr>
          <w:rFonts w:cs="Arial"/>
          <w:szCs w:val="22"/>
        </w:rPr>
        <w:t>Il a également rappelé au Conseil qu’il pouvait soumettre des propositions concernant la présidence et la composition de ces comités, mais que la décision finale incombait entièrement à l’Assemblée. Il a invité les États</w:t>
      </w:r>
      <w:r w:rsidR="009E04E2">
        <w:rPr>
          <w:rFonts w:cs="Arial"/>
          <w:szCs w:val="22"/>
        </w:rPr>
        <w:t> </w:t>
      </w:r>
      <w:r w:rsidR="00EC5CD5" w:rsidRPr="00825D7A">
        <w:rPr>
          <w:rFonts w:cs="Arial"/>
          <w:szCs w:val="22"/>
        </w:rPr>
        <w:t>membres à envisager de participer aux travaux des comités. Les réunions des trois</w:t>
      </w:r>
      <w:r w:rsidR="009E04E2">
        <w:rPr>
          <w:rFonts w:cs="Arial"/>
          <w:szCs w:val="22"/>
        </w:rPr>
        <w:t> </w:t>
      </w:r>
      <w:r w:rsidR="00EC5CD5" w:rsidRPr="00825D7A">
        <w:rPr>
          <w:rFonts w:cs="Arial"/>
          <w:szCs w:val="22"/>
        </w:rPr>
        <w:t xml:space="preserve">comités (Comité des candidatures, Comité des résolutions et Comité financier) </w:t>
      </w:r>
      <w:r w:rsidR="00EC5CD5">
        <w:rPr>
          <w:rFonts w:cs="Arial"/>
          <w:szCs w:val="22"/>
        </w:rPr>
        <w:t>avaie</w:t>
      </w:r>
      <w:r w:rsidR="00EC5CD5" w:rsidRPr="00825D7A">
        <w:rPr>
          <w:rFonts w:cs="Arial"/>
          <w:szCs w:val="22"/>
        </w:rPr>
        <w:t>nt été programmées en tant que réunion</w:t>
      </w:r>
      <w:r w:rsidR="00EC5CD5">
        <w:rPr>
          <w:rFonts w:cs="Arial"/>
          <w:szCs w:val="22"/>
        </w:rPr>
        <w:t>s</w:t>
      </w:r>
      <w:r w:rsidR="00EC5CD5" w:rsidRPr="00825D7A">
        <w:rPr>
          <w:rFonts w:cs="Arial"/>
          <w:szCs w:val="22"/>
        </w:rPr>
        <w:t xml:space="preserve"> </w:t>
      </w:r>
      <w:r w:rsidR="00EC5CD5">
        <w:rPr>
          <w:rFonts w:cs="Arial"/>
          <w:szCs w:val="22"/>
        </w:rPr>
        <w:t>virtuelles</w:t>
      </w:r>
      <w:r w:rsidR="00EC5CD5" w:rsidRPr="00825D7A">
        <w:rPr>
          <w:rFonts w:cs="Arial"/>
          <w:szCs w:val="22"/>
        </w:rPr>
        <w:t xml:space="preserve"> dans le calendrier provisoire de la session de l’Assemblée. Le calendrier du Comité des candidatures et du Comité des résolutions a</w:t>
      </w:r>
      <w:r w:rsidR="00EC5CD5">
        <w:rPr>
          <w:rFonts w:cs="Arial"/>
          <w:szCs w:val="22"/>
        </w:rPr>
        <w:t>vait</w:t>
      </w:r>
      <w:r w:rsidR="00EC5CD5" w:rsidRPr="00825D7A">
        <w:rPr>
          <w:rFonts w:cs="Arial"/>
          <w:szCs w:val="22"/>
        </w:rPr>
        <w:t xml:space="preserve"> été modifié pour s</w:t>
      </w:r>
      <w:r w:rsidR="00EC5CD5">
        <w:rPr>
          <w:rFonts w:cs="Arial"/>
          <w:szCs w:val="22"/>
        </w:rPr>
        <w:t>’</w:t>
      </w:r>
      <w:r w:rsidR="00EC5CD5" w:rsidRPr="00825D7A">
        <w:rPr>
          <w:rFonts w:cs="Arial"/>
          <w:szCs w:val="22"/>
        </w:rPr>
        <w:t>adapter à l</w:t>
      </w:r>
      <w:r w:rsidR="00EC5CD5">
        <w:rPr>
          <w:rFonts w:cs="Arial"/>
          <w:szCs w:val="22"/>
        </w:rPr>
        <w:t>’</w:t>
      </w:r>
      <w:r w:rsidR="00EC5CD5" w:rsidRPr="00825D7A">
        <w:rPr>
          <w:rFonts w:cs="Arial"/>
          <w:szCs w:val="22"/>
        </w:rPr>
        <w:t>avancement des travaux de l</w:t>
      </w:r>
      <w:r w:rsidR="00EC5CD5">
        <w:rPr>
          <w:rFonts w:cs="Arial"/>
          <w:szCs w:val="22"/>
        </w:rPr>
        <w:t>’</w:t>
      </w:r>
      <w:r w:rsidR="00EC5CD5" w:rsidRPr="00825D7A">
        <w:rPr>
          <w:rFonts w:cs="Arial"/>
          <w:szCs w:val="22"/>
        </w:rPr>
        <w:t xml:space="preserve">Assemblée, étant donné que </w:t>
      </w:r>
      <w:r w:rsidR="00EC5CD5">
        <w:rPr>
          <w:rFonts w:cs="Arial"/>
          <w:szCs w:val="22"/>
        </w:rPr>
        <w:t>c</w:t>
      </w:r>
      <w:r w:rsidR="00EC5CD5" w:rsidRPr="00825D7A">
        <w:rPr>
          <w:rFonts w:cs="Arial"/>
          <w:szCs w:val="22"/>
        </w:rPr>
        <w:t>es deux</w:t>
      </w:r>
      <w:r w:rsidR="009E04E2">
        <w:rPr>
          <w:rFonts w:cs="Arial"/>
          <w:szCs w:val="22"/>
        </w:rPr>
        <w:t> </w:t>
      </w:r>
      <w:r w:rsidR="00EC5CD5" w:rsidRPr="00825D7A">
        <w:rPr>
          <w:rFonts w:cs="Arial"/>
          <w:szCs w:val="22"/>
        </w:rPr>
        <w:t xml:space="preserve">comités constitués pour la durée de la session devaient </w:t>
      </w:r>
      <w:r w:rsidR="00EC5CD5">
        <w:rPr>
          <w:rFonts w:cs="Arial"/>
          <w:szCs w:val="22"/>
        </w:rPr>
        <w:t>travailler</w:t>
      </w:r>
      <w:r w:rsidR="00EC5CD5" w:rsidRPr="00825D7A">
        <w:rPr>
          <w:rFonts w:cs="Arial"/>
          <w:szCs w:val="22"/>
        </w:rPr>
        <w:t xml:space="preserve"> sans interprétation. </w:t>
      </w:r>
    </w:p>
    <w:p w14:paraId="6ECFA03F" w14:textId="067F5D7D" w:rsidR="00EC5CD5" w:rsidRPr="00825D7A" w:rsidRDefault="00192B23" w:rsidP="00192B23">
      <w:pPr>
        <w:tabs>
          <w:tab w:val="clear" w:pos="567"/>
          <w:tab w:val="left" w:pos="728"/>
        </w:tabs>
        <w:snapToGrid/>
        <w:spacing w:after="240"/>
        <w:ind w:hanging="709"/>
        <w:jc w:val="both"/>
        <w:rPr>
          <w:rFonts w:cs="Arial"/>
          <w:szCs w:val="22"/>
        </w:rPr>
      </w:pPr>
      <w:r w:rsidRPr="00192B23">
        <w:rPr>
          <w:rFonts w:cs="Arial"/>
          <w:i/>
          <w:iCs/>
          <w:szCs w:val="22"/>
        </w:rPr>
        <w:t>7.</w:t>
      </w:r>
      <w:r>
        <w:rPr>
          <w:rFonts w:cs="Arial"/>
          <w:szCs w:val="22"/>
        </w:rPr>
        <w:tab/>
      </w:r>
      <w:r>
        <w:rPr>
          <w:rFonts w:cs="Arial"/>
          <w:szCs w:val="22"/>
        </w:rPr>
        <w:tab/>
      </w:r>
      <w:r w:rsidR="00EC5CD5" w:rsidRPr="00825D7A">
        <w:rPr>
          <w:rFonts w:cs="Arial"/>
          <w:szCs w:val="22"/>
        </w:rPr>
        <w:t xml:space="preserve">Le Comité financier </w:t>
      </w:r>
      <w:r w:rsidR="00EC5CD5">
        <w:rPr>
          <w:rFonts w:cs="Arial"/>
          <w:szCs w:val="22"/>
        </w:rPr>
        <w:t>était</w:t>
      </w:r>
      <w:r w:rsidR="00EC5CD5" w:rsidRPr="00825D7A">
        <w:rPr>
          <w:rFonts w:cs="Arial"/>
          <w:szCs w:val="22"/>
        </w:rPr>
        <w:t xml:space="preserve"> à composition non limitée et ses réunions bénéficie</w:t>
      </w:r>
      <w:r w:rsidR="00EC5CD5">
        <w:rPr>
          <w:rFonts w:cs="Arial"/>
          <w:szCs w:val="22"/>
        </w:rPr>
        <w:t>raie</w:t>
      </w:r>
      <w:r w:rsidR="00EC5CD5" w:rsidRPr="00825D7A">
        <w:rPr>
          <w:rFonts w:cs="Arial"/>
          <w:szCs w:val="22"/>
        </w:rPr>
        <w:t xml:space="preserve">nt de services d’interprétation en anglais et en français. Le Président a rappelé au Conseil exécutif que le Comité financier serait confronté, comme il </w:t>
      </w:r>
      <w:r w:rsidR="00EC5CD5">
        <w:rPr>
          <w:rFonts w:cs="Arial"/>
          <w:szCs w:val="22"/>
        </w:rPr>
        <w:t>était</w:t>
      </w:r>
      <w:r w:rsidR="00EC5CD5" w:rsidRPr="00825D7A">
        <w:rPr>
          <w:rFonts w:cs="Arial"/>
          <w:szCs w:val="22"/>
        </w:rPr>
        <w:t xml:space="preserve"> désormais habituel, à une lourde charge de travail. En effet, en plus des points rel</w:t>
      </w:r>
      <w:r w:rsidR="00EC5CD5">
        <w:rPr>
          <w:rFonts w:cs="Arial"/>
          <w:szCs w:val="22"/>
        </w:rPr>
        <w:t>e</w:t>
      </w:r>
      <w:r w:rsidR="00EC5CD5" w:rsidRPr="00825D7A">
        <w:rPr>
          <w:rFonts w:cs="Arial"/>
          <w:szCs w:val="22"/>
        </w:rPr>
        <w:t>v</w:t>
      </w:r>
      <w:r w:rsidR="00EC5CD5">
        <w:rPr>
          <w:rFonts w:cs="Arial"/>
          <w:szCs w:val="22"/>
        </w:rPr>
        <w:t>a</w:t>
      </w:r>
      <w:r w:rsidR="00EC5CD5" w:rsidRPr="00825D7A">
        <w:rPr>
          <w:rFonts w:cs="Arial"/>
          <w:szCs w:val="22"/>
        </w:rPr>
        <w:t>nt de sa compétence (exécution du budget, Projet de stratégie à moyen terme et Projet de programme et de budget), il examinera</w:t>
      </w:r>
      <w:r w:rsidR="00EC5CD5">
        <w:rPr>
          <w:rFonts w:cs="Arial"/>
          <w:szCs w:val="22"/>
        </w:rPr>
        <w:t>it</w:t>
      </w:r>
      <w:r w:rsidR="00EC5CD5" w:rsidRPr="00825D7A">
        <w:rPr>
          <w:rFonts w:cs="Arial"/>
          <w:szCs w:val="22"/>
        </w:rPr>
        <w:t xml:space="preserve"> le suivi de la résolution</w:t>
      </w:r>
      <w:r w:rsidR="00EC5CD5">
        <w:rPr>
          <w:rFonts w:cs="Arial"/>
          <w:szCs w:val="22"/>
        </w:rPr>
        <w:t> </w:t>
      </w:r>
      <w:r w:rsidR="00EC5CD5" w:rsidRPr="00825D7A">
        <w:rPr>
          <w:rFonts w:cs="Arial"/>
          <w:szCs w:val="22"/>
        </w:rPr>
        <w:t xml:space="preserve">EC-53.2 sur </w:t>
      </w:r>
      <w:r w:rsidR="00EC5CD5">
        <w:rPr>
          <w:rFonts w:cs="Arial"/>
          <w:szCs w:val="22"/>
        </w:rPr>
        <w:t>la révision</w:t>
      </w:r>
      <w:r w:rsidR="00EC5CD5" w:rsidRPr="00825D7A">
        <w:rPr>
          <w:rFonts w:cs="Arial"/>
          <w:szCs w:val="22"/>
        </w:rPr>
        <w:t xml:space="preserve"> et l</w:t>
      </w:r>
      <w:r w:rsidR="00EC5CD5">
        <w:rPr>
          <w:rFonts w:cs="Arial"/>
          <w:szCs w:val="22"/>
        </w:rPr>
        <w:t>’</w:t>
      </w:r>
      <w:r w:rsidR="00EC5CD5" w:rsidRPr="00825D7A">
        <w:rPr>
          <w:rFonts w:cs="Arial"/>
          <w:szCs w:val="22"/>
        </w:rPr>
        <w:t>actualisation d</w:t>
      </w:r>
      <w:r w:rsidR="00EC5CD5">
        <w:rPr>
          <w:rFonts w:cs="Arial"/>
          <w:szCs w:val="22"/>
        </w:rPr>
        <w:t>es</w:t>
      </w:r>
      <w:r w:rsidR="00EC5CD5" w:rsidRPr="00825D7A">
        <w:rPr>
          <w:rFonts w:cs="Arial"/>
          <w:szCs w:val="22"/>
        </w:rPr>
        <w:t xml:space="preserve"> </w:t>
      </w:r>
      <w:r w:rsidR="00EC5CD5">
        <w:rPr>
          <w:rFonts w:cs="Arial"/>
          <w:szCs w:val="22"/>
        </w:rPr>
        <w:t>r</w:t>
      </w:r>
      <w:r w:rsidR="00EC5CD5" w:rsidRPr="00825D7A">
        <w:rPr>
          <w:rFonts w:cs="Arial"/>
          <w:szCs w:val="22"/>
        </w:rPr>
        <w:t>èglement</w:t>
      </w:r>
      <w:r w:rsidR="00EC5CD5">
        <w:rPr>
          <w:rFonts w:cs="Arial"/>
          <w:szCs w:val="22"/>
        </w:rPr>
        <w:t>s</w:t>
      </w:r>
      <w:r w:rsidR="00EC5CD5" w:rsidRPr="00825D7A">
        <w:rPr>
          <w:rFonts w:cs="Arial"/>
          <w:szCs w:val="22"/>
        </w:rPr>
        <w:t xml:space="preserve"> intérieur</w:t>
      </w:r>
      <w:r w:rsidR="00EC5CD5">
        <w:rPr>
          <w:rFonts w:cs="Arial"/>
          <w:szCs w:val="22"/>
        </w:rPr>
        <w:t>s</w:t>
      </w:r>
      <w:r w:rsidR="00EC5CD5" w:rsidRPr="00825D7A">
        <w:rPr>
          <w:rFonts w:cs="Arial"/>
          <w:szCs w:val="22"/>
        </w:rPr>
        <w:t xml:space="preserve"> </w:t>
      </w:r>
      <w:r w:rsidR="00EC5CD5">
        <w:rPr>
          <w:rFonts w:cs="Arial"/>
          <w:szCs w:val="22"/>
        </w:rPr>
        <w:t xml:space="preserve">en vue de </w:t>
      </w:r>
      <w:r w:rsidR="00EC5CD5" w:rsidRPr="00825D7A">
        <w:rPr>
          <w:rFonts w:cs="Arial"/>
          <w:szCs w:val="22"/>
        </w:rPr>
        <w:t>l</w:t>
      </w:r>
      <w:r w:rsidR="00EC5CD5">
        <w:rPr>
          <w:rFonts w:cs="Arial"/>
          <w:szCs w:val="22"/>
        </w:rPr>
        <w:t xml:space="preserve">es </w:t>
      </w:r>
      <w:r w:rsidR="00EC5CD5" w:rsidRPr="00825D7A">
        <w:rPr>
          <w:rFonts w:cs="Arial"/>
          <w:szCs w:val="22"/>
        </w:rPr>
        <w:t xml:space="preserve">adapter aux réunions </w:t>
      </w:r>
      <w:r w:rsidR="00EC5CD5">
        <w:rPr>
          <w:rFonts w:cs="Arial"/>
          <w:szCs w:val="22"/>
        </w:rPr>
        <w:t>en ligne</w:t>
      </w:r>
      <w:r w:rsidR="00EC5CD5" w:rsidRPr="00825D7A">
        <w:rPr>
          <w:rFonts w:cs="Arial"/>
          <w:szCs w:val="22"/>
        </w:rPr>
        <w:t xml:space="preserve"> et les principes directeurs pour l’établissement des rapports sur les contributions en nature. </w:t>
      </w:r>
    </w:p>
    <w:p w14:paraId="2E438CE5" w14:textId="286B8FDC" w:rsidR="00EC5CD5" w:rsidRPr="00825D7A" w:rsidRDefault="00192B23" w:rsidP="00192B23">
      <w:pPr>
        <w:tabs>
          <w:tab w:val="clear" w:pos="567"/>
          <w:tab w:val="left" w:pos="728"/>
        </w:tabs>
        <w:snapToGrid/>
        <w:spacing w:after="240"/>
        <w:ind w:hanging="709"/>
        <w:jc w:val="both"/>
        <w:rPr>
          <w:rFonts w:cs="Arial"/>
          <w:szCs w:val="22"/>
        </w:rPr>
      </w:pPr>
      <w:r w:rsidRPr="00192B23">
        <w:rPr>
          <w:rFonts w:cs="Arial"/>
          <w:i/>
          <w:iCs/>
          <w:szCs w:val="22"/>
        </w:rPr>
        <w:t>8.</w:t>
      </w:r>
      <w:r w:rsidRPr="00192B23">
        <w:rPr>
          <w:rFonts w:cs="Arial"/>
          <w:i/>
          <w:iCs/>
          <w:szCs w:val="22"/>
        </w:rPr>
        <w:tab/>
      </w:r>
      <w:r>
        <w:rPr>
          <w:rFonts w:cs="Arial"/>
          <w:szCs w:val="22"/>
        </w:rPr>
        <w:tab/>
      </w:r>
      <w:r w:rsidR="00EC5CD5" w:rsidRPr="00825D7A">
        <w:rPr>
          <w:rFonts w:cs="Arial"/>
          <w:szCs w:val="22"/>
        </w:rPr>
        <w:t>Le Président Troisi a rappelé à l</w:t>
      </w:r>
      <w:r w:rsidR="00EC5CD5">
        <w:rPr>
          <w:rFonts w:cs="Arial"/>
          <w:szCs w:val="22"/>
        </w:rPr>
        <w:t>’</w:t>
      </w:r>
      <w:r w:rsidR="00EC5CD5" w:rsidRPr="00825D7A">
        <w:rPr>
          <w:rFonts w:cs="Arial"/>
          <w:szCs w:val="22"/>
        </w:rPr>
        <w:t>Assemblée que seuls les noms des États</w:t>
      </w:r>
      <w:r w:rsidR="00E81BB9">
        <w:rPr>
          <w:rFonts w:cs="Arial"/>
          <w:szCs w:val="22"/>
        </w:rPr>
        <w:t> </w:t>
      </w:r>
      <w:r w:rsidR="00EC5CD5" w:rsidRPr="00825D7A">
        <w:rPr>
          <w:rFonts w:cs="Arial"/>
          <w:szCs w:val="22"/>
        </w:rPr>
        <w:t xml:space="preserve">membres présents et prenant part aux comités et groupes de travail établis pour la durée de la session, le cas échéant, figureraient dans le rapport final de l’Assemblée. </w:t>
      </w:r>
    </w:p>
    <w:p w14:paraId="7080F858" w14:textId="6F2EAC92" w:rsidR="00EC5CD5" w:rsidRPr="00825D7A" w:rsidRDefault="00192B23" w:rsidP="00192B23">
      <w:pPr>
        <w:tabs>
          <w:tab w:val="clear" w:pos="567"/>
          <w:tab w:val="left" w:pos="728"/>
        </w:tabs>
        <w:snapToGrid/>
        <w:spacing w:after="240"/>
        <w:ind w:hanging="709"/>
        <w:jc w:val="both"/>
        <w:rPr>
          <w:rFonts w:cs="Arial"/>
          <w:szCs w:val="22"/>
        </w:rPr>
      </w:pPr>
      <w:r w:rsidRPr="00192B23">
        <w:rPr>
          <w:rFonts w:cs="Arial"/>
          <w:i/>
          <w:iCs/>
          <w:szCs w:val="22"/>
        </w:rPr>
        <w:t>9.</w:t>
      </w:r>
      <w:r>
        <w:rPr>
          <w:rFonts w:cs="Arial"/>
          <w:szCs w:val="22"/>
        </w:rPr>
        <w:tab/>
      </w:r>
      <w:r>
        <w:rPr>
          <w:rFonts w:cs="Arial"/>
          <w:szCs w:val="22"/>
        </w:rPr>
        <w:tab/>
      </w:r>
      <w:r w:rsidR="00EC5CD5" w:rsidRPr="00825D7A">
        <w:rPr>
          <w:rFonts w:cs="Arial"/>
          <w:szCs w:val="22"/>
        </w:rPr>
        <w:t>M.</w:t>
      </w:r>
      <w:r w:rsidR="00EC5CD5">
        <w:rPr>
          <w:rFonts w:cs="Arial"/>
          <w:szCs w:val="22"/>
        </w:rPr>
        <w:t> </w:t>
      </w:r>
      <w:r w:rsidR="00EC5CD5" w:rsidRPr="00825D7A">
        <w:rPr>
          <w:rFonts w:cs="Arial"/>
          <w:szCs w:val="22"/>
        </w:rPr>
        <w:t xml:space="preserve">Ariel Troisi a informé le Conseil que des réunions spéciales seraient organisées sur Zoom sur une base ad hoc afin de constituer des groupes de discussion ou de rédaction. </w:t>
      </w:r>
    </w:p>
    <w:tbl>
      <w:tblPr>
        <w:tblW w:w="9778" w:type="dxa"/>
        <w:shd w:val="clear" w:color="auto" w:fill="CCFFCC"/>
        <w:tblLayout w:type="fixed"/>
        <w:tblLook w:val="04A0" w:firstRow="1" w:lastRow="0" w:firstColumn="1" w:lastColumn="0" w:noHBand="0" w:noVBand="1"/>
      </w:tblPr>
      <w:tblGrid>
        <w:gridCol w:w="9778"/>
      </w:tblGrid>
      <w:tr w:rsidR="00EC5CD5" w:rsidRPr="00825D7A" w14:paraId="51E733B0" w14:textId="77777777" w:rsidTr="009365F0">
        <w:tc>
          <w:tcPr>
            <w:tcW w:w="9778" w:type="dxa"/>
            <w:shd w:val="clear" w:color="auto" w:fill="CCFFCC"/>
          </w:tcPr>
          <w:p w14:paraId="1EC428EE" w14:textId="77777777" w:rsidR="00EC5CD5" w:rsidRPr="00825D7A" w:rsidRDefault="00EC5CD5" w:rsidP="009365F0">
            <w:pPr>
              <w:spacing w:after="120"/>
              <w:rPr>
                <w:rFonts w:eastAsia="Calibri" w:cs="Arial"/>
                <w:b/>
                <w:szCs w:val="22"/>
              </w:rPr>
            </w:pPr>
            <w:r w:rsidRPr="00825D7A">
              <w:rPr>
                <w:rFonts w:cs="Arial"/>
                <w:b/>
                <w:bCs/>
                <w:szCs w:val="22"/>
              </w:rPr>
              <w:t>Décision</w:t>
            </w:r>
            <w:r>
              <w:rPr>
                <w:rFonts w:cs="Arial"/>
                <w:b/>
                <w:bCs/>
                <w:szCs w:val="22"/>
              </w:rPr>
              <w:t> </w:t>
            </w:r>
            <w:r w:rsidRPr="00825D7A">
              <w:rPr>
                <w:rFonts w:cs="Arial"/>
                <w:b/>
                <w:bCs/>
                <w:szCs w:val="22"/>
              </w:rPr>
              <w:t>EC-54/3.1</w:t>
            </w:r>
          </w:p>
          <w:p w14:paraId="6662E7BC" w14:textId="14BD051A" w:rsidR="00EC5CD5" w:rsidRPr="00825D7A" w:rsidRDefault="00627253" w:rsidP="00627253">
            <w:pPr>
              <w:tabs>
                <w:tab w:val="clear" w:pos="567"/>
              </w:tabs>
              <w:snapToGrid/>
              <w:spacing w:after="240"/>
              <w:ind w:left="1080"/>
              <w:jc w:val="center"/>
              <w:rPr>
                <w:rFonts w:eastAsia="Calibri" w:cs="Arial"/>
                <w:b/>
                <w:szCs w:val="22"/>
              </w:rPr>
            </w:pPr>
            <w:r>
              <w:rPr>
                <w:rFonts w:cs="Arial"/>
                <w:b/>
                <w:bCs/>
                <w:szCs w:val="22"/>
              </w:rPr>
              <w:t>I.</w:t>
            </w:r>
            <w:r>
              <w:rPr>
                <w:rFonts w:cs="Arial"/>
                <w:b/>
                <w:bCs/>
                <w:szCs w:val="22"/>
              </w:rPr>
              <w:tab/>
            </w:r>
            <w:r w:rsidR="00EC5CD5" w:rsidRPr="00825D7A">
              <w:rPr>
                <w:rFonts w:cs="Arial"/>
                <w:b/>
                <w:bCs/>
                <w:szCs w:val="22"/>
              </w:rPr>
              <w:t>Comités établis pour la durée de la session</w:t>
            </w:r>
          </w:p>
          <w:p w14:paraId="30B50F58" w14:textId="20E4D854" w:rsidR="009365F0" w:rsidRPr="009365F0" w:rsidRDefault="009365F0" w:rsidP="009365F0">
            <w:pPr>
              <w:pStyle w:val="COI"/>
              <w:numPr>
                <w:ilvl w:val="0"/>
                <w:numId w:val="0"/>
              </w:numPr>
              <w:ind w:left="720" w:hanging="360"/>
              <w:rPr>
                <w:rFonts w:cs="Arial"/>
                <w:lang w:val="fr-FR"/>
              </w:rPr>
            </w:pPr>
            <w:r w:rsidRPr="009365F0">
              <w:rPr>
                <w:rFonts w:cs="Arial"/>
                <w:lang w:val="fr-FR"/>
              </w:rPr>
              <w:t xml:space="preserve">Conformément à l’article 12 (2) du Règlement intérieur, le Conseil exécutif, en sa qualité de Comité directeur de l’Assemblée, </w:t>
            </w:r>
            <w:r w:rsidRPr="00D04C0E">
              <w:rPr>
                <w:rFonts w:cs="Arial"/>
                <w:u w:val="single"/>
                <w:lang w:val="fr-FR"/>
              </w:rPr>
              <w:t>recommande</w:t>
            </w:r>
            <w:r w:rsidRPr="009365F0">
              <w:rPr>
                <w:rFonts w:cs="Arial"/>
                <w:lang w:val="fr-FR"/>
              </w:rPr>
              <w:t xml:space="preserve"> à celle-ci de constituer chacun des comités suivants</w:t>
            </w:r>
            <w:r w:rsidR="0071601D">
              <w:rPr>
                <w:rFonts w:cs="Arial"/>
                <w:lang w:val="fr-FR"/>
              </w:rPr>
              <w:t> </w:t>
            </w:r>
            <w:r w:rsidRPr="009365F0">
              <w:rPr>
                <w:rFonts w:cs="Arial"/>
                <w:lang w:val="fr-FR"/>
              </w:rPr>
              <w:t xml:space="preserve">: </w:t>
            </w:r>
          </w:p>
          <w:p w14:paraId="2D1A80C8" w14:textId="425B55EB" w:rsidR="009365F0" w:rsidRPr="009365F0" w:rsidRDefault="009365F0" w:rsidP="0071601D">
            <w:pPr>
              <w:pStyle w:val="COI"/>
              <w:numPr>
                <w:ilvl w:val="0"/>
                <w:numId w:val="0"/>
              </w:numPr>
              <w:ind w:left="888" w:hanging="284"/>
              <w:rPr>
                <w:rFonts w:cs="Arial"/>
                <w:lang w:val="fr-FR"/>
              </w:rPr>
            </w:pPr>
            <w:r w:rsidRPr="009365F0">
              <w:rPr>
                <w:rFonts w:cs="Arial"/>
                <w:lang w:val="fr-FR"/>
              </w:rPr>
              <w:t>•</w:t>
            </w:r>
            <w:r w:rsidRPr="009365F0">
              <w:rPr>
                <w:rFonts w:cs="Arial"/>
                <w:lang w:val="fr-FR"/>
              </w:rPr>
              <w:tab/>
              <w:t>Comité financier : sous la présidence de M. Karim Hil</w:t>
            </w:r>
            <w:r w:rsidR="00D04C0E">
              <w:rPr>
                <w:rFonts w:cs="Arial"/>
                <w:lang w:val="fr-FR"/>
              </w:rPr>
              <w:t>mi (Maroc, Vice-président). Mme </w:t>
            </w:r>
            <w:r w:rsidRPr="009365F0">
              <w:rPr>
                <w:rFonts w:cs="Arial"/>
                <w:lang w:val="fr-FR"/>
              </w:rPr>
              <w:t>Ksenia Yvinec assure le secrétariat du Comité financier.</w:t>
            </w:r>
          </w:p>
          <w:p w14:paraId="6CCB3C04" w14:textId="064BDBC5" w:rsidR="009365F0" w:rsidRPr="009365F0" w:rsidRDefault="009365F0" w:rsidP="0071601D">
            <w:pPr>
              <w:pStyle w:val="COI"/>
              <w:numPr>
                <w:ilvl w:val="0"/>
                <w:numId w:val="0"/>
              </w:numPr>
              <w:ind w:left="888" w:hanging="284"/>
              <w:rPr>
                <w:rFonts w:cs="Arial"/>
                <w:lang w:val="fr-FR"/>
              </w:rPr>
            </w:pPr>
            <w:r w:rsidRPr="009365F0">
              <w:rPr>
                <w:rFonts w:cs="Arial"/>
                <w:lang w:val="fr-FR"/>
              </w:rPr>
              <w:t>•</w:t>
            </w:r>
            <w:r w:rsidRPr="009365F0">
              <w:rPr>
                <w:rFonts w:cs="Arial"/>
                <w:lang w:val="fr-FR"/>
              </w:rPr>
              <w:tab/>
              <w:t xml:space="preserve">Comité des résolutions : sous la présidence de M. </w:t>
            </w:r>
            <w:proofErr w:type="spellStart"/>
            <w:r w:rsidRPr="009365F0">
              <w:rPr>
                <w:rFonts w:cs="Arial"/>
                <w:lang w:val="fr-FR"/>
              </w:rPr>
              <w:t>Yutaka</w:t>
            </w:r>
            <w:proofErr w:type="spellEnd"/>
            <w:r w:rsidRPr="009365F0">
              <w:rPr>
                <w:rFonts w:cs="Arial"/>
                <w:lang w:val="fr-FR"/>
              </w:rPr>
              <w:t xml:space="preserve"> </w:t>
            </w:r>
            <w:proofErr w:type="spellStart"/>
            <w:r w:rsidRPr="009365F0">
              <w:rPr>
                <w:rFonts w:cs="Arial"/>
                <w:lang w:val="fr-FR"/>
              </w:rPr>
              <w:t>Michida</w:t>
            </w:r>
            <w:proofErr w:type="spellEnd"/>
            <w:r w:rsidRPr="009365F0">
              <w:rPr>
                <w:rFonts w:cs="Arial"/>
                <w:lang w:val="fr-FR"/>
              </w:rPr>
              <w:t xml:space="preserve"> (Japon). </w:t>
            </w:r>
            <w:r w:rsidR="0071601D">
              <w:rPr>
                <w:rFonts w:cs="Arial"/>
                <w:lang w:val="fr-FR"/>
              </w:rPr>
              <w:br/>
            </w:r>
            <w:r w:rsidRPr="009365F0">
              <w:rPr>
                <w:rFonts w:cs="Arial"/>
                <w:lang w:val="fr-FR"/>
              </w:rPr>
              <w:t>M. Julian Barbière assure le secrétariat du Comité des résolutions.</w:t>
            </w:r>
          </w:p>
          <w:p w14:paraId="7B60F6C1" w14:textId="273AD276" w:rsidR="00EC5CD5" w:rsidRPr="00825D7A" w:rsidRDefault="009365F0" w:rsidP="0071601D">
            <w:pPr>
              <w:pStyle w:val="COI"/>
              <w:numPr>
                <w:ilvl w:val="0"/>
                <w:numId w:val="0"/>
              </w:numPr>
              <w:ind w:left="888" w:hanging="284"/>
              <w:rPr>
                <w:rFonts w:cs="Arial"/>
                <w:lang w:val="fr-FR"/>
              </w:rPr>
            </w:pPr>
            <w:r w:rsidRPr="009365F0">
              <w:rPr>
                <w:rFonts w:cs="Arial"/>
                <w:lang w:val="fr-FR"/>
              </w:rPr>
              <w:t>•</w:t>
            </w:r>
            <w:r w:rsidRPr="009365F0">
              <w:rPr>
                <w:rFonts w:cs="Arial"/>
                <w:lang w:val="fr-FR"/>
              </w:rPr>
              <w:tab/>
              <w:t>Comité des candidatures : sous la présiden</w:t>
            </w:r>
            <w:r w:rsidR="00D04C0E">
              <w:rPr>
                <w:rFonts w:cs="Arial"/>
                <w:lang w:val="fr-FR"/>
              </w:rPr>
              <w:t xml:space="preserve">ce de M. Amr </w:t>
            </w:r>
            <w:proofErr w:type="spellStart"/>
            <w:r w:rsidR="00D04C0E">
              <w:rPr>
                <w:rFonts w:cs="Arial"/>
                <w:lang w:val="fr-FR"/>
              </w:rPr>
              <w:t>Morsy</w:t>
            </w:r>
            <w:proofErr w:type="spellEnd"/>
            <w:r w:rsidR="00D04C0E">
              <w:rPr>
                <w:rFonts w:cs="Arial"/>
                <w:lang w:val="fr-FR"/>
              </w:rPr>
              <w:t xml:space="preserve"> (Égypte). </w:t>
            </w:r>
            <w:r w:rsidR="0071601D">
              <w:rPr>
                <w:rFonts w:cs="Arial"/>
                <w:lang w:val="fr-FR"/>
              </w:rPr>
              <w:br/>
            </w:r>
            <w:r w:rsidR="00D04C0E">
              <w:rPr>
                <w:rFonts w:cs="Arial"/>
                <w:lang w:val="fr-FR"/>
              </w:rPr>
              <w:t>M. </w:t>
            </w:r>
            <w:r w:rsidRPr="009365F0">
              <w:rPr>
                <w:rFonts w:cs="Arial"/>
                <w:lang w:val="fr-FR"/>
              </w:rPr>
              <w:t xml:space="preserve">Salvatore </w:t>
            </w:r>
            <w:proofErr w:type="spellStart"/>
            <w:r w:rsidRPr="009365F0">
              <w:rPr>
                <w:rFonts w:cs="Arial"/>
                <w:lang w:val="fr-FR"/>
              </w:rPr>
              <w:t>Aricó</w:t>
            </w:r>
            <w:proofErr w:type="spellEnd"/>
            <w:r w:rsidRPr="009365F0">
              <w:rPr>
                <w:rFonts w:cs="Arial"/>
                <w:lang w:val="fr-FR"/>
              </w:rPr>
              <w:t xml:space="preserve"> assure le secrétariat du Comité des candidatures.</w:t>
            </w:r>
          </w:p>
        </w:tc>
      </w:tr>
      <w:tr w:rsidR="00D04C0E" w:rsidRPr="00825D7A" w14:paraId="60646169" w14:textId="77777777" w:rsidTr="009365F0">
        <w:tc>
          <w:tcPr>
            <w:tcW w:w="9778" w:type="dxa"/>
            <w:shd w:val="clear" w:color="auto" w:fill="CCFFCC"/>
          </w:tcPr>
          <w:p w14:paraId="1B3521F5" w14:textId="77777777" w:rsidR="00D04C0E" w:rsidRPr="00825D7A" w:rsidRDefault="00D04C0E" w:rsidP="009365F0">
            <w:pPr>
              <w:spacing w:after="120"/>
              <w:rPr>
                <w:rFonts w:cs="Arial"/>
                <w:b/>
                <w:bCs/>
                <w:szCs w:val="22"/>
              </w:rPr>
            </w:pPr>
          </w:p>
        </w:tc>
      </w:tr>
    </w:tbl>
    <w:p w14:paraId="56ACA85C" w14:textId="1915957A" w:rsidR="00EC5CD5" w:rsidRPr="00825D7A" w:rsidRDefault="00192B23" w:rsidP="00627253">
      <w:pPr>
        <w:tabs>
          <w:tab w:val="clear" w:pos="567"/>
          <w:tab w:val="left" w:pos="709"/>
          <w:tab w:val="left" w:pos="1080"/>
        </w:tabs>
        <w:snapToGrid/>
        <w:spacing w:before="240" w:after="240"/>
        <w:ind w:hanging="709"/>
        <w:jc w:val="both"/>
        <w:rPr>
          <w:rFonts w:cs="Arial"/>
          <w:szCs w:val="22"/>
        </w:rPr>
      </w:pPr>
      <w:r w:rsidRPr="00192B23">
        <w:rPr>
          <w:rFonts w:cs="Arial"/>
          <w:i/>
          <w:iCs/>
          <w:szCs w:val="22"/>
        </w:rPr>
        <w:lastRenderedPageBreak/>
        <w:t>10.</w:t>
      </w:r>
      <w:r>
        <w:rPr>
          <w:rFonts w:cs="Arial"/>
          <w:szCs w:val="22"/>
        </w:rPr>
        <w:tab/>
      </w:r>
      <w:r>
        <w:rPr>
          <w:rFonts w:cs="Arial"/>
          <w:szCs w:val="22"/>
        </w:rPr>
        <w:tab/>
      </w:r>
      <w:r w:rsidR="00EC5CD5" w:rsidRPr="00825D7A">
        <w:rPr>
          <w:rFonts w:cs="Arial"/>
          <w:szCs w:val="22"/>
        </w:rPr>
        <w:t>Le Président a ensuite invité les États</w:t>
      </w:r>
      <w:r w:rsidR="00E81BB9">
        <w:rPr>
          <w:rFonts w:cs="Arial"/>
          <w:szCs w:val="22"/>
        </w:rPr>
        <w:t> </w:t>
      </w:r>
      <w:r w:rsidR="00EC5CD5" w:rsidRPr="00825D7A">
        <w:rPr>
          <w:rFonts w:cs="Arial"/>
          <w:szCs w:val="22"/>
        </w:rPr>
        <w:t xml:space="preserve">membres et le Secrétaire exécutif à se prononcer sur la nécessité de créer des groupes de travail pour la durée de la session de l’Assemblée sur toute question de son ordre du jour, en expliquant brièvement la portée du travail que ces groupes auraient à accomplir. Aucun groupe n’a été proposé. </w:t>
      </w:r>
    </w:p>
    <w:tbl>
      <w:tblPr>
        <w:tblW w:w="0" w:type="auto"/>
        <w:shd w:val="clear" w:color="auto" w:fill="CCFFCC"/>
        <w:tblLayout w:type="fixed"/>
        <w:tblLook w:val="04A0" w:firstRow="1" w:lastRow="0" w:firstColumn="1" w:lastColumn="0" w:noHBand="0" w:noVBand="1"/>
      </w:tblPr>
      <w:tblGrid>
        <w:gridCol w:w="9778"/>
      </w:tblGrid>
      <w:tr w:rsidR="00EC5CD5" w:rsidRPr="00825D7A" w14:paraId="3D1B279E" w14:textId="77777777" w:rsidTr="009365F0">
        <w:tc>
          <w:tcPr>
            <w:tcW w:w="9778" w:type="dxa"/>
            <w:shd w:val="clear" w:color="auto" w:fill="CCFFCC"/>
          </w:tcPr>
          <w:p w14:paraId="38C3C3D7" w14:textId="77777777" w:rsidR="00EC5CD5" w:rsidRPr="00825D7A" w:rsidRDefault="00EC5CD5" w:rsidP="009365F0">
            <w:pPr>
              <w:spacing w:after="120"/>
              <w:rPr>
                <w:rFonts w:eastAsia="Calibri" w:cs="Arial"/>
                <w:b/>
                <w:szCs w:val="22"/>
              </w:rPr>
            </w:pPr>
            <w:r w:rsidRPr="00825D7A">
              <w:rPr>
                <w:rFonts w:cs="Arial"/>
                <w:b/>
                <w:bCs/>
                <w:szCs w:val="22"/>
              </w:rPr>
              <w:t>Décision</w:t>
            </w:r>
            <w:r>
              <w:rPr>
                <w:rFonts w:cs="Arial"/>
                <w:b/>
                <w:bCs/>
                <w:szCs w:val="22"/>
              </w:rPr>
              <w:t> </w:t>
            </w:r>
            <w:r w:rsidRPr="00825D7A">
              <w:rPr>
                <w:rFonts w:cs="Arial"/>
                <w:b/>
                <w:bCs/>
                <w:szCs w:val="22"/>
              </w:rPr>
              <w:t>EC-54/3.1</w:t>
            </w:r>
          </w:p>
          <w:p w14:paraId="360103B5" w14:textId="77777777" w:rsidR="009365F0" w:rsidRPr="009365F0" w:rsidRDefault="009365F0" w:rsidP="009365F0">
            <w:pPr>
              <w:pStyle w:val="COI"/>
              <w:numPr>
                <w:ilvl w:val="0"/>
                <w:numId w:val="0"/>
              </w:numPr>
              <w:ind w:left="720"/>
              <w:jc w:val="center"/>
              <w:rPr>
                <w:rFonts w:cs="Arial"/>
                <w:bCs/>
                <w:color w:val="000000"/>
                <w:lang w:val="fr-FR"/>
              </w:rPr>
            </w:pPr>
            <w:r w:rsidRPr="009365F0">
              <w:rPr>
                <w:rFonts w:cs="Arial"/>
                <w:b/>
                <w:bCs/>
                <w:color w:val="000000"/>
                <w:lang w:val="fr-FR"/>
              </w:rPr>
              <w:t>II.</w:t>
            </w:r>
            <w:r w:rsidRPr="009365F0">
              <w:rPr>
                <w:rFonts w:cs="Arial"/>
                <w:b/>
                <w:bCs/>
                <w:color w:val="000000"/>
                <w:lang w:val="fr-FR"/>
              </w:rPr>
              <w:tab/>
              <w:t>Groupes de travail créés pour la durée de la session</w:t>
            </w:r>
          </w:p>
          <w:p w14:paraId="5FF80341" w14:textId="77777777" w:rsidR="009365F0" w:rsidRPr="009365F0" w:rsidRDefault="009365F0" w:rsidP="00D04C0E">
            <w:pPr>
              <w:pStyle w:val="COI"/>
              <w:numPr>
                <w:ilvl w:val="0"/>
                <w:numId w:val="0"/>
              </w:numPr>
              <w:ind w:left="720" w:hanging="360"/>
              <w:rPr>
                <w:rFonts w:cs="Arial"/>
                <w:bCs/>
                <w:color w:val="000000"/>
                <w:lang w:val="fr-FR"/>
              </w:rPr>
            </w:pPr>
            <w:r w:rsidRPr="009365F0">
              <w:rPr>
                <w:rFonts w:cs="Arial"/>
                <w:bCs/>
                <w:color w:val="000000"/>
                <w:u w:val="single"/>
                <w:lang w:val="fr-FR"/>
              </w:rPr>
              <w:t>Ayant examiné</w:t>
            </w:r>
            <w:r w:rsidRPr="009365F0">
              <w:rPr>
                <w:rFonts w:cs="Arial"/>
                <w:bCs/>
                <w:color w:val="000000"/>
                <w:lang w:val="fr-FR"/>
              </w:rPr>
              <w:t xml:space="preserve"> l’ordre du jour provisoire révisé de la 31</w:t>
            </w:r>
            <w:r w:rsidRPr="009365F0">
              <w:rPr>
                <w:rFonts w:cs="Arial"/>
                <w:bCs/>
                <w:color w:val="000000"/>
                <w:vertAlign w:val="superscript"/>
                <w:lang w:val="fr-FR"/>
              </w:rPr>
              <w:t>e</w:t>
            </w:r>
            <w:r w:rsidRPr="009365F0">
              <w:rPr>
                <w:rFonts w:cs="Arial"/>
                <w:bCs/>
                <w:color w:val="000000"/>
                <w:lang w:val="fr-FR"/>
              </w:rPr>
              <w:t xml:space="preserve"> session de l’Assemblée, </w:t>
            </w:r>
          </w:p>
          <w:p w14:paraId="7F5D160A" w14:textId="77777777" w:rsidR="009365F0" w:rsidRDefault="009365F0" w:rsidP="00D04C0E">
            <w:pPr>
              <w:pStyle w:val="COI"/>
              <w:numPr>
                <w:ilvl w:val="0"/>
                <w:numId w:val="0"/>
              </w:numPr>
              <w:ind w:left="720" w:hanging="360"/>
              <w:rPr>
                <w:rFonts w:cs="Arial"/>
                <w:bCs/>
                <w:color w:val="000000"/>
                <w:lang w:val="fr-FR"/>
              </w:rPr>
            </w:pPr>
            <w:r w:rsidRPr="009365F0">
              <w:rPr>
                <w:rFonts w:cs="Arial"/>
                <w:bCs/>
                <w:color w:val="000000"/>
                <w:u w:val="single"/>
                <w:lang w:val="fr-FR"/>
              </w:rPr>
              <w:t>Sans préjuger</w:t>
            </w:r>
            <w:r w:rsidRPr="009365F0">
              <w:rPr>
                <w:rFonts w:cs="Arial"/>
                <w:bCs/>
                <w:color w:val="000000"/>
                <w:lang w:val="fr-FR"/>
              </w:rPr>
              <w:t xml:space="preserve"> de la décision de l’Assemblée et de son Président de créer un groupe de travail pour la durée de la session, le cas échéant, lors de l’examen d’un point de l’ordre du jour, </w:t>
            </w:r>
          </w:p>
          <w:p w14:paraId="493CD098" w14:textId="31237FC9" w:rsidR="00EC5CD5" w:rsidRPr="009365F0" w:rsidRDefault="009365F0" w:rsidP="00D04C0E">
            <w:pPr>
              <w:pStyle w:val="COI"/>
              <w:numPr>
                <w:ilvl w:val="0"/>
                <w:numId w:val="0"/>
              </w:numPr>
              <w:ind w:left="720" w:hanging="360"/>
              <w:rPr>
                <w:rFonts w:cs="Arial"/>
                <w:bCs/>
                <w:color w:val="000000"/>
                <w:lang w:val="fr-FR"/>
              </w:rPr>
            </w:pPr>
            <w:r w:rsidRPr="009365F0">
              <w:rPr>
                <w:rFonts w:cs="Arial"/>
                <w:bCs/>
                <w:color w:val="000000"/>
                <w:u w:val="single"/>
                <w:lang w:val="fr-FR"/>
              </w:rPr>
              <w:t>Recommande</w:t>
            </w:r>
            <w:r w:rsidRPr="009365F0">
              <w:rPr>
                <w:rFonts w:cs="Arial"/>
                <w:bCs/>
                <w:color w:val="000000"/>
                <w:lang w:val="fr-FR"/>
              </w:rPr>
              <w:t xml:space="preserve"> à l’Assemblée de ne pas créer de groupe de travail.</w:t>
            </w:r>
          </w:p>
        </w:tc>
      </w:tr>
    </w:tbl>
    <w:p w14:paraId="01EF066F" w14:textId="751E94C5" w:rsidR="00EC5CD5" w:rsidRPr="00825D7A" w:rsidRDefault="00627253" w:rsidP="00627253">
      <w:pPr>
        <w:pStyle w:val="b"/>
        <w:tabs>
          <w:tab w:val="clear" w:pos="1134"/>
        </w:tabs>
        <w:spacing w:before="240"/>
        <w:ind w:left="0" w:firstLine="0"/>
        <w:jc w:val="left"/>
        <w:rPr>
          <w:rFonts w:cs="Arial"/>
          <w:szCs w:val="22"/>
        </w:rPr>
      </w:pPr>
      <w:r>
        <w:rPr>
          <w:rFonts w:cs="Arial"/>
          <w:szCs w:val="22"/>
        </w:rPr>
        <w:t>3.2.</w:t>
      </w:r>
      <w:r>
        <w:rPr>
          <w:rFonts w:cs="Arial"/>
          <w:szCs w:val="22"/>
        </w:rPr>
        <w:tab/>
      </w:r>
      <w:r w:rsidR="00EC5CD5" w:rsidRPr="00825D7A">
        <w:rPr>
          <w:rFonts w:cs="Arial"/>
          <w:szCs w:val="22"/>
        </w:rPr>
        <w:t>CALENDRIER ET QUESTIONS D’ORGANISATION</w:t>
      </w:r>
    </w:p>
    <w:p w14:paraId="49D66F58" w14:textId="22E278F0" w:rsidR="00EC5CD5" w:rsidRPr="00825D7A" w:rsidRDefault="00192B23" w:rsidP="00192B23">
      <w:pPr>
        <w:tabs>
          <w:tab w:val="clear" w:pos="567"/>
          <w:tab w:val="left" w:pos="709"/>
          <w:tab w:val="left" w:pos="1080"/>
        </w:tabs>
        <w:snapToGrid/>
        <w:spacing w:after="240"/>
        <w:ind w:hanging="709"/>
        <w:jc w:val="both"/>
        <w:rPr>
          <w:rFonts w:cs="Arial"/>
          <w:i/>
          <w:szCs w:val="22"/>
        </w:rPr>
      </w:pPr>
      <w:r w:rsidRPr="00192B23">
        <w:rPr>
          <w:rFonts w:cs="Arial"/>
          <w:i/>
          <w:iCs/>
          <w:szCs w:val="22"/>
        </w:rPr>
        <w:t>11.</w:t>
      </w:r>
      <w:r>
        <w:rPr>
          <w:rFonts w:cs="Arial"/>
          <w:szCs w:val="22"/>
        </w:rPr>
        <w:tab/>
      </w:r>
      <w:r>
        <w:rPr>
          <w:rFonts w:cs="Arial"/>
          <w:szCs w:val="22"/>
        </w:rPr>
        <w:tab/>
      </w:r>
      <w:r w:rsidR="00EC5CD5" w:rsidRPr="00825D7A">
        <w:rPr>
          <w:rFonts w:cs="Arial"/>
          <w:szCs w:val="22"/>
        </w:rPr>
        <w:t>Le Secrétaire exécutif a brièvement présenté l’ordre du jour et le calendrier provisoires de l’Assemblée. Il a rappelé au Conseil exécutif qu</w:t>
      </w:r>
      <w:r w:rsidR="00EC5CD5">
        <w:rPr>
          <w:rFonts w:cs="Arial"/>
          <w:szCs w:val="22"/>
        </w:rPr>
        <w:t>’</w:t>
      </w:r>
      <w:r w:rsidR="00EC5CD5" w:rsidRPr="00825D7A">
        <w:rPr>
          <w:rFonts w:cs="Arial"/>
          <w:szCs w:val="22"/>
        </w:rPr>
        <w:t>aucune manifestation parallèle ou conférence n</w:t>
      </w:r>
      <w:r w:rsidR="00EC5CD5">
        <w:rPr>
          <w:rFonts w:cs="Arial"/>
          <w:szCs w:val="22"/>
        </w:rPr>
        <w:t>’</w:t>
      </w:r>
      <w:r w:rsidR="00EC5CD5" w:rsidRPr="00825D7A">
        <w:rPr>
          <w:rFonts w:cs="Arial"/>
          <w:szCs w:val="22"/>
        </w:rPr>
        <w:t>était prévue durant la session de l’Assemblée, compte tenu des difficultés liées à l</w:t>
      </w:r>
      <w:r w:rsidR="00EC5CD5">
        <w:rPr>
          <w:rFonts w:cs="Arial"/>
          <w:szCs w:val="22"/>
        </w:rPr>
        <w:t>’</w:t>
      </w:r>
      <w:r w:rsidR="00EC5CD5" w:rsidRPr="00825D7A">
        <w:rPr>
          <w:rFonts w:cs="Arial"/>
          <w:szCs w:val="22"/>
        </w:rPr>
        <w:t xml:space="preserve">organisation de la session à distance. </w:t>
      </w:r>
    </w:p>
    <w:p w14:paraId="427A6474" w14:textId="324B1E2B" w:rsidR="00EC5CD5" w:rsidRPr="00825D7A" w:rsidRDefault="00192B23" w:rsidP="00192B23">
      <w:pPr>
        <w:tabs>
          <w:tab w:val="clear" w:pos="567"/>
          <w:tab w:val="left" w:pos="709"/>
          <w:tab w:val="left" w:pos="1080"/>
        </w:tabs>
        <w:snapToGrid/>
        <w:spacing w:after="240"/>
        <w:ind w:hanging="709"/>
        <w:jc w:val="both"/>
        <w:rPr>
          <w:rFonts w:cs="Arial"/>
          <w:i/>
          <w:szCs w:val="22"/>
        </w:rPr>
      </w:pPr>
      <w:r w:rsidRPr="00192B23">
        <w:rPr>
          <w:rFonts w:cs="Arial"/>
          <w:i/>
          <w:iCs/>
          <w:szCs w:val="22"/>
        </w:rPr>
        <w:t>12.</w:t>
      </w:r>
      <w:r>
        <w:rPr>
          <w:rFonts w:cs="Arial"/>
          <w:szCs w:val="22"/>
        </w:rPr>
        <w:tab/>
      </w:r>
      <w:r>
        <w:rPr>
          <w:rFonts w:cs="Arial"/>
          <w:szCs w:val="22"/>
        </w:rPr>
        <w:tab/>
      </w:r>
      <w:r w:rsidR="00EC5CD5" w:rsidRPr="00825D7A">
        <w:rPr>
          <w:rFonts w:cs="Arial"/>
          <w:szCs w:val="22"/>
        </w:rPr>
        <w:t>Le Secrétaire exécutif de la COI a ensuite donné des précisions sur les projets de résolution reçus avant le 10</w:t>
      </w:r>
      <w:r w:rsidR="00EC5CD5">
        <w:rPr>
          <w:rFonts w:cs="Arial"/>
          <w:szCs w:val="22"/>
        </w:rPr>
        <w:t> </w:t>
      </w:r>
      <w:r w:rsidR="00EC5CD5" w:rsidRPr="00825D7A">
        <w:rPr>
          <w:rFonts w:cs="Arial"/>
          <w:szCs w:val="22"/>
        </w:rPr>
        <w:t>juin et le volume de la documentation établie pour la session de l’Assemblée. Il a souligné, en particulier, que tous les projets de décision et deux</w:t>
      </w:r>
      <w:r w:rsidR="00E81BB9">
        <w:rPr>
          <w:rFonts w:cs="Arial"/>
          <w:szCs w:val="22"/>
        </w:rPr>
        <w:t> </w:t>
      </w:r>
      <w:r w:rsidR="00EC5CD5" w:rsidRPr="00825D7A">
        <w:rPr>
          <w:rFonts w:cs="Arial"/>
          <w:szCs w:val="22"/>
        </w:rPr>
        <w:t>projets de recommandation figuraient dans le document relatif aux décisions à adopter lors de la session. Alors que les décisions devaient être adoptées à la fin de la discussion du point de l</w:t>
      </w:r>
      <w:r w:rsidR="00EC5CD5">
        <w:rPr>
          <w:rFonts w:cs="Arial"/>
          <w:szCs w:val="22"/>
        </w:rPr>
        <w:t>’</w:t>
      </w:r>
      <w:r w:rsidR="00EC5CD5" w:rsidRPr="00825D7A">
        <w:rPr>
          <w:rFonts w:cs="Arial"/>
          <w:szCs w:val="22"/>
        </w:rPr>
        <w:t xml:space="preserve">ordre du jour correspondant, la partie narrative du projet de rapport serait établie et publiée en anglais par le </w:t>
      </w:r>
      <w:r w:rsidR="00EC5CD5">
        <w:rPr>
          <w:rFonts w:cs="Arial"/>
          <w:szCs w:val="22"/>
        </w:rPr>
        <w:t>S</w:t>
      </w:r>
      <w:r w:rsidR="00EC5CD5" w:rsidRPr="00825D7A">
        <w:rPr>
          <w:rFonts w:cs="Arial"/>
          <w:szCs w:val="22"/>
        </w:rPr>
        <w:t xml:space="preserve">ecrétariat et adoptée dans toutes les langues après la session, comme il </w:t>
      </w:r>
      <w:r w:rsidR="00EC5CD5">
        <w:rPr>
          <w:rFonts w:cs="Arial"/>
          <w:szCs w:val="22"/>
        </w:rPr>
        <w:t>était</w:t>
      </w:r>
      <w:r w:rsidR="00EC5CD5" w:rsidRPr="00825D7A">
        <w:rPr>
          <w:rFonts w:cs="Arial"/>
          <w:szCs w:val="22"/>
        </w:rPr>
        <w:t xml:space="preserve"> d</w:t>
      </w:r>
      <w:r w:rsidR="00EC5CD5">
        <w:rPr>
          <w:rFonts w:cs="Arial"/>
          <w:szCs w:val="22"/>
        </w:rPr>
        <w:t>’</w:t>
      </w:r>
      <w:r w:rsidR="00EC5CD5" w:rsidRPr="00825D7A">
        <w:rPr>
          <w:rFonts w:cs="Arial"/>
          <w:szCs w:val="22"/>
        </w:rPr>
        <w:t>usage depuis deux</w:t>
      </w:r>
      <w:r w:rsidR="00E81BB9">
        <w:rPr>
          <w:rFonts w:cs="Arial"/>
          <w:szCs w:val="22"/>
        </w:rPr>
        <w:t> </w:t>
      </w:r>
      <w:r w:rsidR="00EC5CD5" w:rsidRPr="00825D7A">
        <w:rPr>
          <w:rFonts w:cs="Arial"/>
          <w:szCs w:val="22"/>
        </w:rPr>
        <w:t xml:space="preserve">ans. </w:t>
      </w:r>
    </w:p>
    <w:p w14:paraId="1B5DE78C" w14:textId="7BB447FF" w:rsidR="00EC5CD5" w:rsidRPr="00B86C3F" w:rsidRDefault="00192B23" w:rsidP="00B86C3F">
      <w:pPr>
        <w:tabs>
          <w:tab w:val="clear" w:pos="567"/>
          <w:tab w:val="left" w:pos="709"/>
          <w:tab w:val="left" w:pos="1080"/>
        </w:tabs>
        <w:snapToGrid/>
        <w:spacing w:after="240"/>
        <w:ind w:hanging="709"/>
        <w:jc w:val="both"/>
        <w:rPr>
          <w:rFonts w:cs="Arial"/>
          <w:iCs/>
          <w:szCs w:val="22"/>
        </w:rPr>
      </w:pPr>
      <w:r w:rsidRPr="00192B23">
        <w:rPr>
          <w:rFonts w:cs="Arial"/>
          <w:i/>
          <w:iCs/>
          <w:szCs w:val="22"/>
        </w:rPr>
        <w:t>13.</w:t>
      </w:r>
      <w:r>
        <w:rPr>
          <w:rFonts w:cs="Arial"/>
          <w:szCs w:val="22"/>
        </w:rPr>
        <w:tab/>
      </w:r>
      <w:r>
        <w:rPr>
          <w:rFonts w:cs="Arial"/>
          <w:szCs w:val="22"/>
        </w:rPr>
        <w:tab/>
      </w:r>
      <w:r w:rsidR="00EC5CD5" w:rsidRPr="00825D7A">
        <w:rPr>
          <w:rFonts w:cs="Arial"/>
          <w:szCs w:val="22"/>
        </w:rPr>
        <w:t>M.</w:t>
      </w:r>
      <w:r w:rsidR="00EC5CD5">
        <w:rPr>
          <w:rFonts w:cs="Arial"/>
          <w:szCs w:val="22"/>
        </w:rPr>
        <w:t> </w:t>
      </w:r>
      <w:r w:rsidR="00EC5CD5" w:rsidRPr="00825D7A">
        <w:rPr>
          <w:rFonts w:cs="Arial"/>
          <w:szCs w:val="22"/>
        </w:rPr>
        <w:t xml:space="preserve">Salvatore </w:t>
      </w:r>
      <w:proofErr w:type="spellStart"/>
      <w:r w:rsidR="00EC5CD5" w:rsidRPr="00825D7A">
        <w:rPr>
          <w:rFonts w:cs="Arial"/>
          <w:szCs w:val="22"/>
        </w:rPr>
        <w:t>Aricò</w:t>
      </w:r>
      <w:proofErr w:type="spellEnd"/>
      <w:r w:rsidR="00EC5CD5" w:rsidRPr="00825D7A">
        <w:rPr>
          <w:rFonts w:cs="Arial"/>
          <w:szCs w:val="22"/>
        </w:rPr>
        <w:t>, en sa qualité de Secrétaire technique du Comité des candidatures, a été invité à s</w:t>
      </w:r>
      <w:r w:rsidR="00EC5CD5">
        <w:rPr>
          <w:rFonts w:cs="Arial"/>
          <w:szCs w:val="22"/>
        </w:rPr>
        <w:t>’</w:t>
      </w:r>
      <w:r w:rsidR="00EC5CD5" w:rsidRPr="00825D7A">
        <w:rPr>
          <w:rFonts w:cs="Arial"/>
          <w:szCs w:val="22"/>
        </w:rPr>
        <w:t>exprimer brièvement sur les élections de la COI prévues le 21</w:t>
      </w:r>
      <w:r w:rsidR="00EC5CD5">
        <w:rPr>
          <w:rFonts w:cs="Arial"/>
          <w:szCs w:val="22"/>
        </w:rPr>
        <w:t> </w:t>
      </w:r>
      <w:r w:rsidR="00EC5CD5" w:rsidRPr="00825D7A">
        <w:rPr>
          <w:rFonts w:cs="Arial"/>
          <w:szCs w:val="22"/>
        </w:rPr>
        <w:t>juin au Siège de l</w:t>
      </w:r>
      <w:r w:rsidR="00EC5CD5">
        <w:rPr>
          <w:rFonts w:cs="Arial"/>
          <w:szCs w:val="22"/>
        </w:rPr>
        <w:t>’</w:t>
      </w:r>
      <w:r w:rsidR="00EC5CD5" w:rsidRPr="00825D7A">
        <w:rPr>
          <w:rFonts w:cs="Arial"/>
          <w:szCs w:val="22"/>
        </w:rPr>
        <w:t xml:space="preserve">UNESCO. </w:t>
      </w:r>
    </w:p>
    <w:tbl>
      <w:tblPr>
        <w:tblW w:w="0" w:type="auto"/>
        <w:shd w:val="clear" w:color="auto" w:fill="CCFFCC"/>
        <w:tblLayout w:type="fixed"/>
        <w:tblLook w:val="04A0" w:firstRow="1" w:lastRow="0" w:firstColumn="1" w:lastColumn="0" w:noHBand="0" w:noVBand="1"/>
      </w:tblPr>
      <w:tblGrid>
        <w:gridCol w:w="9778"/>
      </w:tblGrid>
      <w:tr w:rsidR="00EC5CD5" w:rsidRPr="00825D7A" w14:paraId="0B0D837C" w14:textId="77777777" w:rsidTr="009365F0">
        <w:tc>
          <w:tcPr>
            <w:tcW w:w="9778" w:type="dxa"/>
            <w:shd w:val="clear" w:color="auto" w:fill="CCFFCC"/>
          </w:tcPr>
          <w:p w14:paraId="7C88B4E8" w14:textId="77777777" w:rsidR="00EC5CD5" w:rsidRPr="00825D7A" w:rsidRDefault="00EC5CD5" w:rsidP="00627253">
            <w:pPr>
              <w:spacing w:after="240"/>
              <w:rPr>
                <w:rFonts w:eastAsia="Calibri" w:cs="Arial"/>
                <w:b/>
                <w:szCs w:val="22"/>
              </w:rPr>
            </w:pPr>
            <w:r w:rsidRPr="00825D7A">
              <w:rPr>
                <w:rFonts w:cs="Arial"/>
                <w:b/>
                <w:bCs/>
                <w:szCs w:val="22"/>
              </w:rPr>
              <w:t>Décision</w:t>
            </w:r>
            <w:r>
              <w:rPr>
                <w:rFonts w:cs="Arial"/>
                <w:b/>
                <w:bCs/>
                <w:szCs w:val="22"/>
              </w:rPr>
              <w:t> </w:t>
            </w:r>
            <w:r w:rsidRPr="00825D7A">
              <w:rPr>
                <w:rFonts w:cs="Arial"/>
                <w:b/>
                <w:bCs/>
                <w:szCs w:val="22"/>
              </w:rPr>
              <w:t>EC-54/3.2</w:t>
            </w:r>
          </w:p>
          <w:p w14:paraId="10ABA750" w14:textId="77777777" w:rsidR="00EC5CD5" w:rsidRPr="00825D7A" w:rsidRDefault="00EC5CD5" w:rsidP="00627253">
            <w:pPr>
              <w:spacing w:after="240"/>
              <w:jc w:val="center"/>
              <w:rPr>
                <w:rFonts w:eastAsia="Calibri" w:cs="Arial"/>
                <w:b/>
                <w:szCs w:val="22"/>
              </w:rPr>
            </w:pPr>
            <w:r w:rsidRPr="00825D7A">
              <w:rPr>
                <w:rFonts w:cs="Arial"/>
                <w:b/>
                <w:bCs/>
                <w:szCs w:val="22"/>
              </w:rPr>
              <w:t>Calendrier de la 31</w:t>
            </w:r>
            <w:r w:rsidRPr="005B488E">
              <w:rPr>
                <w:rFonts w:cs="Arial"/>
                <w:b/>
                <w:bCs/>
                <w:szCs w:val="22"/>
                <w:vertAlign w:val="superscript"/>
              </w:rPr>
              <w:t>e</w:t>
            </w:r>
            <w:r>
              <w:rPr>
                <w:rFonts w:cs="Arial"/>
                <w:b/>
                <w:bCs/>
                <w:szCs w:val="22"/>
              </w:rPr>
              <w:t> </w:t>
            </w:r>
            <w:r w:rsidRPr="00825D7A">
              <w:rPr>
                <w:rFonts w:cs="Arial"/>
                <w:b/>
                <w:bCs/>
                <w:szCs w:val="22"/>
              </w:rPr>
              <w:t>session de l’Assemblée et questions d’organisation</w:t>
            </w:r>
          </w:p>
          <w:p w14:paraId="24FBE385" w14:textId="77777777" w:rsidR="009365F0" w:rsidRPr="009365F0" w:rsidRDefault="009365F0" w:rsidP="0071601D">
            <w:pPr>
              <w:pStyle w:val="paragraphnumerote"/>
            </w:pPr>
            <w:r w:rsidRPr="009365F0">
              <w:t>Le Conseil exécutif,</w:t>
            </w:r>
          </w:p>
          <w:p w14:paraId="6E5424DA" w14:textId="5F49D61C" w:rsidR="009365F0" w:rsidRPr="009365F0" w:rsidRDefault="009365F0" w:rsidP="0071601D">
            <w:pPr>
              <w:pStyle w:val="paragraphnumerote"/>
            </w:pPr>
            <w:r w:rsidRPr="009365F0">
              <w:rPr>
                <w:u w:val="single"/>
              </w:rPr>
              <w:t>Prenant en considération</w:t>
            </w:r>
            <w:r w:rsidRPr="009365F0">
              <w:t xml:space="preserve"> les observations formulées par le Bureau, la nécessité de prévoir du temps, en plénière, pour les rapports des groupes de travail et des comités établis pour la session, ainsi que la venue </w:t>
            </w:r>
            <w:proofErr w:type="spellStart"/>
            <w:r w:rsidRPr="009365F0">
              <w:t>programmée</w:t>
            </w:r>
            <w:proofErr w:type="spellEnd"/>
            <w:r w:rsidRPr="009365F0">
              <w:t xml:space="preserve"> des </w:t>
            </w:r>
            <w:proofErr w:type="spellStart"/>
            <w:r w:rsidRPr="009365F0">
              <w:t>orateurs</w:t>
            </w:r>
            <w:proofErr w:type="spellEnd"/>
            <w:r w:rsidRPr="009365F0">
              <w:t xml:space="preserve"> </w:t>
            </w:r>
            <w:proofErr w:type="spellStart"/>
            <w:r w:rsidRPr="009365F0">
              <w:t>invités</w:t>
            </w:r>
            <w:proofErr w:type="spellEnd"/>
            <w:r w:rsidRPr="009365F0">
              <w:t>,</w:t>
            </w:r>
          </w:p>
          <w:p w14:paraId="2D16C099" w14:textId="062555E7" w:rsidR="009365F0" w:rsidRPr="009365F0" w:rsidRDefault="009365F0" w:rsidP="0071601D">
            <w:pPr>
              <w:pStyle w:val="paragraphnumerote"/>
            </w:pPr>
            <w:r w:rsidRPr="009365F0">
              <w:rPr>
                <w:u w:val="single"/>
              </w:rPr>
              <w:t>Accepte</w:t>
            </w:r>
            <w:r w:rsidRPr="009365F0">
              <w:t xml:space="preserve"> le calendrier provisoire de la 31</w:t>
            </w:r>
            <w:r w:rsidRPr="009365F0">
              <w:rPr>
                <w:vertAlign w:val="superscript"/>
              </w:rPr>
              <w:t>e</w:t>
            </w:r>
            <w:r w:rsidRPr="009365F0">
              <w:t xml:space="preserve"> session de l’Assemblée tel qu’il figure dans le document IOC/A-31/2.1 </w:t>
            </w:r>
            <w:proofErr w:type="spellStart"/>
            <w:r w:rsidRPr="009365F0">
              <w:t>Add.Rev</w:t>
            </w:r>
            <w:proofErr w:type="spellEnd"/>
            <w:r w:rsidRPr="009365F0">
              <w:t>., avec la modification ci-après :</w:t>
            </w:r>
          </w:p>
          <w:p w14:paraId="5CE77BBB" w14:textId="77777777" w:rsidR="009365F0" w:rsidRPr="009365F0" w:rsidRDefault="009365F0" w:rsidP="0071601D">
            <w:pPr>
              <w:pStyle w:val="paragraphnumerote"/>
              <w:rPr>
                <w:lang w:val="fr-FR"/>
              </w:rPr>
            </w:pPr>
            <w:r w:rsidRPr="009365F0">
              <w:rPr>
                <w:lang w:val="fr-FR"/>
              </w:rPr>
              <w:t>-</w:t>
            </w:r>
            <w:r w:rsidRPr="009365F0">
              <w:rPr>
                <w:lang w:val="fr-FR"/>
              </w:rPr>
              <w:tab/>
            </w:r>
            <w:r w:rsidRPr="009365F0">
              <w:t>le vendredi 18 juin, intervertir la réunion du Comité financier (III) et celle du Comité des candidatures (III) ;</w:t>
            </w:r>
          </w:p>
          <w:p w14:paraId="3782A015" w14:textId="1047136E" w:rsidR="009365F0" w:rsidRPr="009365F0" w:rsidRDefault="009365F0" w:rsidP="0071601D">
            <w:pPr>
              <w:pStyle w:val="paragraphnumerote"/>
            </w:pPr>
            <w:r w:rsidRPr="009365F0">
              <w:rPr>
                <w:u w:val="single"/>
              </w:rPr>
              <w:t>Tenant compte</w:t>
            </w:r>
            <w:r w:rsidRPr="009365F0">
              <w:t xml:space="preserve"> des contraintes financières et temporelles relatives à l’adoption du rapport de l’Assemblée en quatre langues au cours de la session,</w:t>
            </w:r>
          </w:p>
          <w:p w14:paraId="294415BB" w14:textId="0ACC503C" w:rsidR="009365F0" w:rsidRPr="009365F0" w:rsidRDefault="009365F0" w:rsidP="0071601D">
            <w:pPr>
              <w:pStyle w:val="paragraphnumerote"/>
            </w:pPr>
            <w:r w:rsidRPr="009365F0">
              <w:rPr>
                <w:u w:val="single"/>
              </w:rPr>
              <w:lastRenderedPageBreak/>
              <w:t>Recommande</w:t>
            </w:r>
            <w:r w:rsidRPr="009365F0">
              <w:t xml:space="preserve"> d’adopter la partie narrative de son rapport en quatre langues par correspondance après la session, et d’adopter les décisions en quatre langues au cours de la session ;</w:t>
            </w:r>
          </w:p>
          <w:p w14:paraId="243E74A4" w14:textId="563613FA" w:rsidR="00EC5CD5" w:rsidRPr="00825D7A" w:rsidRDefault="009365F0" w:rsidP="0071601D">
            <w:pPr>
              <w:pStyle w:val="paragraphnumerote"/>
              <w:rPr>
                <w:rFonts w:eastAsia="Calibri"/>
              </w:rPr>
            </w:pPr>
            <w:r w:rsidRPr="009365F0">
              <w:rPr>
                <w:u w:val="single"/>
              </w:rPr>
              <w:t>Invite</w:t>
            </w:r>
            <w:r w:rsidRPr="009365F0">
              <w:t xml:space="preserve"> l’Assemblée à procéder de la même manière pour l’adoption de son rapport.</w:t>
            </w:r>
          </w:p>
        </w:tc>
      </w:tr>
    </w:tbl>
    <w:p w14:paraId="7E83C938" w14:textId="044BE124" w:rsidR="00EC5CD5" w:rsidRPr="00825D7A" w:rsidRDefault="00192B23" w:rsidP="00627253">
      <w:pPr>
        <w:pStyle w:val="Heading3"/>
        <w:tabs>
          <w:tab w:val="left" w:pos="709"/>
        </w:tabs>
        <w:spacing w:before="240"/>
        <w:rPr>
          <w:rFonts w:cs="Arial"/>
          <w:szCs w:val="22"/>
        </w:rPr>
      </w:pPr>
      <w:r>
        <w:rPr>
          <w:rFonts w:cs="Arial"/>
          <w:szCs w:val="22"/>
        </w:rPr>
        <w:lastRenderedPageBreak/>
        <w:t>4.</w:t>
      </w:r>
      <w:r>
        <w:rPr>
          <w:rFonts w:cs="Arial"/>
          <w:szCs w:val="22"/>
        </w:rPr>
        <w:tab/>
      </w:r>
      <w:r w:rsidR="00EC5CD5" w:rsidRPr="00825D7A">
        <w:rPr>
          <w:rFonts w:cs="Arial"/>
          <w:szCs w:val="22"/>
        </w:rPr>
        <w:t>DATES ET LIEU DE LA 55</w:t>
      </w:r>
      <w:r w:rsidR="00EC5CD5" w:rsidRPr="005B488E">
        <w:rPr>
          <w:rFonts w:cs="Arial"/>
          <w:szCs w:val="22"/>
          <w:vertAlign w:val="superscript"/>
        </w:rPr>
        <w:t>e</w:t>
      </w:r>
      <w:r w:rsidR="00EC5CD5">
        <w:rPr>
          <w:rFonts w:cs="Arial"/>
          <w:szCs w:val="22"/>
        </w:rPr>
        <w:t> </w:t>
      </w:r>
      <w:r w:rsidR="00EC5CD5" w:rsidRPr="00825D7A">
        <w:rPr>
          <w:rFonts w:cs="Arial"/>
          <w:szCs w:val="22"/>
        </w:rPr>
        <w:t>SESSION DU CONSEIL EXÉCUTIF ET PROPOSITION CONCERNANT LES DATES ET LIEU DE LA 32</w:t>
      </w:r>
      <w:r w:rsidR="00EC5CD5" w:rsidRPr="005B488E">
        <w:rPr>
          <w:rFonts w:cs="Arial"/>
          <w:szCs w:val="22"/>
          <w:vertAlign w:val="superscript"/>
        </w:rPr>
        <w:t>e</w:t>
      </w:r>
      <w:r w:rsidR="00EC5CD5">
        <w:rPr>
          <w:rFonts w:cs="Arial"/>
          <w:szCs w:val="22"/>
        </w:rPr>
        <w:t> </w:t>
      </w:r>
      <w:r w:rsidR="00EC5CD5" w:rsidRPr="00825D7A">
        <w:rPr>
          <w:rFonts w:cs="Arial"/>
          <w:szCs w:val="22"/>
        </w:rPr>
        <w:t xml:space="preserve">SESSION DE L’ASSEMBLÉE </w:t>
      </w:r>
    </w:p>
    <w:p w14:paraId="20CB64FA" w14:textId="4D666744" w:rsidR="00EC5CD5" w:rsidRPr="00825D7A" w:rsidRDefault="00192B23" w:rsidP="00192B23">
      <w:pPr>
        <w:tabs>
          <w:tab w:val="clear" w:pos="567"/>
          <w:tab w:val="left" w:pos="709"/>
          <w:tab w:val="left" w:pos="1080"/>
        </w:tabs>
        <w:snapToGrid/>
        <w:spacing w:after="240"/>
        <w:ind w:hanging="709"/>
        <w:jc w:val="both"/>
        <w:rPr>
          <w:rFonts w:cs="Arial"/>
          <w:iCs/>
          <w:szCs w:val="22"/>
        </w:rPr>
      </w:pPr>
      <w:r w:rsidRPr="00192B23">
        <w:rPr>
          <w:rFonts w:cs="Arial"/>
          <w:i/>
          <w:iCs/>
          <w:szCs w:val="22"/>
        </w:rPr>
        <w:t>14.</w:t>
      </w:r>
      <w:r>
        <w:rPr>
          <w:rFonts w:cs="Arial"/>
          <w:szCs w:val="22"/>
        </w:rPr>
        <w:tab/>
      </w:r>
      <w:r>
        <w:rPr>
          <w:rFonts w:cs="Arial"/>
          <w:szCs w:val="22"/>
        </w:rPr>
        <w:tab/>
      </w:r>
      <w:r w:rsidR="00EC5CD5" w:rsidRPr="00825D7A">
        <w:rPr>
          <w:rFonts w:cs="Arial"/>
          <w:szCs w:val="22"/>
        </w:rPr>
        <w:t>En présentant ce point, le Président s</w:t>
      </w:r>
      <w:r w:rsidR="00EC5CD5">
        <w:rPr>
          <w:rFonts w:cs="Arial"/>
          <w:szCs w:val="22"/>
        </w:rPr>
        <w:t>’</w:t>
      </w:r>
      <w:r w:rsidR="00EC5CD5" w:rsidRPr="00825D7A">
        <w:rPr>
          <w:rFonts w:cs="Arial"/>
          <w:szCs w:val="22"/>
        </w:rPr>
        <w:t>est déclaré convaincu que les prochaines sessions du Conseil et de l</w:t>
      </w:r>
      <w:r w:rsidR="00EC5CD5">
        <w:rPr>
          <w:rFonts w:cs="Arial"/>
          <w:szCs w:val="22"/>
        </w:rPr>
        <w:t>’</w:t>
      </w:r>
      <w:r w:rsidR="00EC5CD5" w:rsidRPr="00825D7A">
        <w:rPr>
          <w:rFonts w:cs="Arial"/>
          <w:szCs w:val="22"/>
        </w:rPr>
        <w:t>Assemblée pourraient se tenir au Siège de l’UNESCO en 2022 et 2023</w:t>
      </w:r>
      <w:r w:rsidR="00EC5CD5">
        <w:rPr>
          <w:rFonts w:cs="Arial"/>
          <w:szCs w:val="22"/>
        </w:rPr>
        <w:t>.</w:t>
      </w:r>
      <w:r w:rsidR="00EC5CD5" w:rsidRPr="00825D7A">
        <w:rPr>
          <w:rFonts w:cs="Arial"/>
          <w:szCs w:val="22"/>
        </w:rPr>
        <w:t xml:space="preserve"> Le Bureau a recommandé à l’Assemblé</w:t>
      </w:r>
      <w:r w:rsidR="00EC5CD5">
        <w:rPr>
          <w:rFonts w:cs="Arial"/>
          <w:szCs w:val="22"/>
        </w:rPr>
        <w:t>e</w:t>
      </w:r>
      <w:r w:rsidR="00EC5CD5" w:rsidRPr="00825D7A">
        <w:rPr>
          <w:rFonts w:cs="Arial"/>
          <w:szCs w:val="22"/>
        </w:rPr>
        <w:t xml:space="preserve"> d’adopter le même schéma que pour l’exercice biennal précédent. </w:t>
      </w:r>
    </w:p>
    <w:p w14:paraId="35ED9992" w14:textId="3F83BF91" w:rsidR="00EC5CD5" w:rsidRPr="00825D7A" w:rsidRDefault="00AA649A" w:rsidP="00AA649A">
      <w:pPr>
        <w:tabs>
          <w:tab w:val="clear" w:pos="567"/>
          <w:tab w:val="left" w:pos="709"/>
          <w:tab w:val="left" w:pos="1080"/>
        </w:tabs>
        <w:snapToGrid/>
        <w:spacing w:after="240"/>
        <w:ind w:hanging="709"/>
        <w:jc w:val="both"/>
        <w:rPr>
          <w:rFonts w:cs="Arial"/>
          <w:iCs/>
          <w:szCs w:val="22"/>
        </w:rPr>
      </w:pPr>
      <w:r w:rsidRPr="00AA649A">
        <w:rPr>
          <w:rFonts w:cs="Arial"/>
          <w:i/>
          <w:iCs/>
          <w:szCs w:val="22"/>
        </w:rPr>
        <w:t>15.</w:t>
      </w:r>
      <w:r>
        <w:rPr>
          <w:rFonts w:cs="Arial"/>
          <w:szCs w:val="22"/>
        </w:rPr>
        <w:tab/>
      </w:r>
      <w:r>
        <w:rPr>
          <w:rFonts w:cs="Arial"/>
          <w:szCs w:val="22"/>
        </w:rPr>
        <w:tab/>
      </w:r>
      <w:r w:rsidR="00EC5CD5" w:rsidRPr="00825D7A">
        <w:rPr>
          <w:rFonts w:cs="Arial"/>
          <w:szCs w:val="22"/>
        </w:rPr>
        <w:t xml:space="preserve">Le Président a invité les </w:t>
      </w:r>
      <w:r w:rsidR="00EC5CD5">
        <w:rPr>
          <w:rFonts w:cs="Arial"/>
          <w:szCs w:val="22"/>
        </w:rPr>
        <w:t>représentants</w:t>
      </w:r>
      <w:r w:rsidR="00EC5CD5" w:rsidRPr="00825D7A">
        <w:rPr>
          <w:rFonts w:cs="Arial"/>
          <w:szCs w:val="22"/>
        </w:rPr>
        <w:t xml:space="preserve"> à formuler des observations d’ordre général sur la perspective de participer aux sessions des organes directeurs</w:t>
      </w:r>
      <w:r w:rsidR="00EC5CD5" w:rsidRPr="003154E9">
        <w:rPr>
          <w:rFonts w:cs="Arial"/>
          <w:szCs w:val="22"/>
        </w:rPr>
        <w:t xml:space="preserve"> </w:t>
      </w:r>
      <w:r w:rsidR="00EC5CD5">
        <w:rPr>
          <w:rFonts w:cs="Arial"/>
          <w:szCs w:val="22"/>
        </w:rPr>
        <w:t xml:space="preserve">qui se tiendraient en </w:t>
      </w:r>
      <w:r w:rsidR="00EC5CD5" w:rsidRPr="00825D7A">
        <w:rPr>
          <w:rFonts w:cs="Arial"/>
          <w:szCs w:val="22"/>
        </w:rPr>
        <w:t>présentiel au Siège de l</w:t>
      </w:r>
      <w:r w:rsidR="00EC5CD5">
        <w:rPr>
          <w:rFonts w:cs="Arial"/>
          <w:szCs w:val="22"/>
        </w:rPr>
        <w:t>’</w:t>
      </w:r>
      <w:r w:rsidR="00EC5CD5" w:rsidRPr="00825D7A">
        <w:rPr>
          <w:rFonts w:cs="Arial"/>
          <w:szCs w:val="22"/>
        </w:rPr>
        <w:t>UNESCO pendant 3,5</w:t>
      </w:r>
      <w:r w:rsidR="00EC5CD5">
        <w:rPr>
          <w:rFonts w:cs="Arial"/>
          <w:szCs w:val="22"/>
        </w:rPr>
        <w:t> </w:t>
      </w:r>
      <w:r w:rsidR="00EC5CD5" w:rsidRPr="00825D7A">
        <w:rPr>
          <w:rFonts w:cs="Arial"/>
          <w:szCs w:val="22"/>
        </w:rPr>
        <w:t>jours en juin</w:t>
      </w:r>
      <w:r w:rsidR="0071601D">
        <w:rPr>
          <w:rFonts w:cs="Arial"/>
          <w:szCs w:val="22"/>
        </w:rPr>
        <w:t> </w:t>
      </w:r>
      <w:r w:rsidR="00EC5CD5" w:rsidRPr="00825D7A">
        <w:rPr>
          <w:rFonts w:cs="Arial"/>
          <w:szCs w:val="22"/>
        </w:rPr>
        <w:t>2022 (EC-55) et 7</w:t>
      </w:r>
      <w:r w:rsidR="00EC5CD5">
        <w:rPr>
          <w:rFonts w:cs="Arial"/>
          <w:szCs w:val="22"/>
        </w:rPr>
        <w:t> </w:t>
      </w:r>
      <w:r w:rsidR="00EC5CD5" w:rsidRPr="00825D7A">
        <w:rPr>
          <w:rFonts w:cs="Arial"/>
          <w:szCs w:val="22"/>
        </w:rPr>
        <w:t>jours en juin</w:t>
      </w:r>
      <w:r w:rsidR="00E81BB9">
        <w:rPr>
          <w:rFonts w:cs="Arial"/>
          <w:szCs w:val="22"/>
        </w:rPr>
        <w:t> </w:t>
      </w:r>
      <w:r w:rsidR="00EC5CD5" w:rsidRPr="00825D7A">
        <w:rPr>
          <w:rFonts w:cs="Arial"/>
          <w:szCs w:val="22"/>
        </w:rPr>
        <w:t xml:space="preserve">2023 (A-32). </w:t>
      </w:r>
    </w:p>
    <w:p w14:paraId="77294C34" w14:textId="0A616EFE" w:rsidR="00EC5CD5" w:rsidRPr="00825D7A" w:rsidRDefault="00AA649A" w:rsidP="00AA649A">
      <w:pPr>
        <w:tabs>
          <w:tab w:val="clear" w:pos="567"/>
          <w:tab w:val="left" w:pos="709"/>
          <w:tab w:val="left" w:pos="1080"/>
        </w:tabs>
        <w:snapToGrid/>
        <w:spacing w:after="240"/>
        <w:ind w:hanging="709"/>
        <w:jc w:val="both"/>
        <w:rPr>
          <w:rFonts w:cs="Arial"/>
          <w:iCs/>
          <w:szCs w:val="22"/>
        </w:rPr>
      </w:pPr>
      <w:r w:rsidRPr="00AA649A">
        <w:rPr>
          <w:rFonts w:cs="Arial"/>
          <w:i/>
          <w:iCs/>
          <w:szCs w:val="22"/>
        </w:rPr>
        <w:t>16.</w:t>
      </w:r>
      <w:r>
        <w:rPr>
          <w:rFonts w:cs="Arial"/>
          <w:szCs w:val="22"/>
        </w:rPr>
        <w:tab/>
      </w:r>
      <w:r>
        <w:rPr>
          <w:rFonts w:cs="Arial"/>
          <w:szCs w:val="22"/>
        </w:rPr>
        <w:tab/>
      </w:r>
      <w:r w:rsidR="00EC5CD5" w:rsidRPr="00825D7A">
        <w:rPr>
          <w:rFonts w:cs="Arial"/>
          <w:szCs w:val="22"/>
        </w:rPr>
        <w:t>Le Président a conclu que l</w:t>
      </w:r>
      <w:r w:rsidR="00EC5CD5">
        <w:rPr>
          <w:rFonts w:cs="Arial"/>
          <w:szCs w:val="22"/>
        </w:rPr>
        <w:t>a</w:t>
      </w:r>
      <w:r w:rsidR="00EC5CD5" w:rsidRPr="00825D7A">
        <w:rPr>
          <w:rFonts w:cs="Arial"/>
          <w:szCs w:val="22"/>
        </w:rPr>
        <w:t xml:space="preserve"> CO</w:t>
      </w:r>
      <w:r w:rsidR="00EC5CD5">
        <w:rPr>
          <w:rFonts w:cs="Arial"/>
          <w:szCs w:val="22"/>
        </w:rPr>
        <w:t>I</w:t>
      </w:r>
      <w:r w:rsidR="00EC5CD5" w:rsidRPr="00825D7A">
        <w:rPr>
          <w:rFonts w:cs="Arial"/>
          <w:szCs w:val="22"/>
        </w:rPr>
        <w:t xml:space="preserve"> avait acquis une expérience considérable dans l</w:t>
      </w:r>
      <w:r w:rsidR="00EC5CD5">
        <w:rPr>
          <w:rFonts w:cs="Arial"/>
          <w:szCs w:val="22"/>
        </w:rPr>
        <w:t>’</w:t>
      </w:r>
      <w:r w:rsidR="00EC5CD5" w:rsidRPr="00825D7A">
        <w:rPr>
          <w:rFonts w:cs="Arial"/>
          <w:szCs w:val="22"/>
        </w:rPr>
        <w:t>organisation de</w:t>
      </w:r>
      <w:r w:rsidR="00EC5CD5">
        <w:rPr>
          <w:rFonts w:cs="Arial"/>
          <w:szCs w:val="22"/>
        </w:rPr>
        <w:t>s</w:t>
      </w:r>
      <w:r w:rsidR="00EC5CD5" w:rsidRPr="00825D7A">
        <w:rPr>
          <w:rFonts w:cs="Arial"/>
          <w:szCs w:val="22"/>
        </w:rPr>
        <w:t xml:space="preserve"> sessions en ligne du Conseil exécutif et de l</w:t>
      </w:r>
      <w:r w:rsidR="00EC5CD5">
        <w:rPr>
          <w:rFonts w:cs="Arial"/>
          <w:szCs w:val="22"/>
        </w:rPr>
        <w:t>’</w:t>
      </w:r>
      <w:r w:rsidR="00EC5CD5" w:rsidRPr="00825D7A">
        <w:rPr>
          <w:rFonts w:cs="Arial"/>
          <w:szCs w:val="22"/>
        </w:rPr>
        <w:t>Assemblée en 2021, rappelant l</w:t>
      </w:r>
      <w:r w:rsidR="00EC5CD5">
        <w:rPr>
          <w:rFonts w:cs="Arial"/>
          <w:szCs w:val="22"/>
        </w:rPr>
        <w:t>’</w:t>
      </w:r>
      <w:r w:rsidR="00EC5CD5" w:rsidRPr="00825D7A">
        <w:rPr>
          <w:rFonts w:cs="Arial"/>
          <w:szCs w:val="22"/>
        </w:rPr>
        <w:t>engagement de la Commission à continuer d</w:t>
      </w:r>
      <w:r w:rsidR="00EC5CD5">
        <w:rPr>
          <w:rFonts w:cs="Arial"/>
          <w:szCs w:val="22"/>
        </w:rPr>
        <w:t>’</w:t>
      </w:r>
      <w:r w:rsidR="00EC5CD5" w:rsidRPr="00825D7A">
        <w:rPr>
          <w:rFonts w:cs="Arial"/>
          <w:szCs w:val="22"/>
        </w:rPr>
        <w:t xml:space="preserve">adapter ses méthodes de travail aux réunions </w:t>
      </w:r>
      <w:r w:rsidR="00EC5CD5">
        <w:rPr>
          <w:rFonts w:cs="Arial"/>
          <w:szCs w:val="22"/>
        </w:rPr>
        <w:t>virtuelles</w:t>
      </w:r>
      <w:r w:rsidR="00EC5CD5" w:rsidRPr="00825D7A">
        <w:rPr>
          <w:rFonts w:cs="Arial"/>
          <w:szCs w:val="22"/>
        </w:rPr>
        <w:t xml:space="preserve"> et à élaborer des règlements intérieurs spécifiques pour le Conseil et pour l</w:t>
      </w:r>
      <w:r w:rsidR="00EC5CD5">
        <w:rPr>
          <w:rFonts w:cs="Arial"/>
          <w:szCs w:val="22"/>
        </w:rPr>
        <w:t>’</w:t>
      </w:r>
      <w:r w:rsidR="00EC5CD5" w:rsidRPr="00825D7A">
        <w:rPr>
          <w:rFonts w:cs="Arial"/>
          <w:szCs w:val="22"/>
        </w:rPr>
        <w:t xml:space="preserve">Assemblée. </w:t>
      </w:r>
    </w:p>
    <w:tbl>
      <w:tblPr>
        <w:tblW w:w="0" w:type="auto"/>
        <w:shd w:val="clear" w:color="auto" w:fill="CCFFCC"/>
        <w:tblLayout w:type="fixed"/>
        <w:tblLook w:val="04A0" w:firstRow="1" w:lastRow="0" w:firstColumn="1" w:lastColumn="0" w:noHBand="0" w:noVBand="1"/>
      </w:tblPr>
      <w:tblGrid>
        <w:gridCol w:w="9551"/>
      </w:tblGrid>
      <w:tr w:rsidR="00EC5CD5" w:rsidRPr="00825D7A" w14:paraId="364F3D33" w14:textId="77777777" w:rsidTr="009365F0">
        <w:tc>
          <w:tcPr>
            <w:tcW w:w="9551" w:type="dxa"/>
            <w:shd w:val="clear" w:color="auto" w:fill="CCFFCC"/>
          </w:tcPr>
          <w:p w14:paraId="065D62C0" w14:textId="77777777" w:rsidR="00EC5CD5" w:rsidRPr="00825D7A" w:rsidRDefault="00EC5CD5" w:rsidP="009365F0">
            <w:pPr>
              <w:spacing w:after="240"/>
              <w:rPr>
                <w:rFonts w:eastAsia="Calibri" w:cs="Arial"/>
                <w:b/>
                <w:szCs w:val="22"/>
              </w:rPr>
            </w:pPr>
            <w:r w:rsidRPr="00825D7A">
              <w:rPr>
                <w:rFonts w:cs="Arial"/>
                <w:b/>
                <w:bCs/>
                <w:szCs w:val="22"/>
              </w:rPr>
              <w:t>Décision</w:t>
            </w:r>
            <w:r>
              <w:rPr>
                <w:rFonts w:cs="Arial"/>
                <w:b/>
                <w:bCs/>
                <w:szCs w:val="22"/>
              </w:rPr>
              <w:t> </w:t>
            </w:r>
            <w:r w:rsidRPr="00825D7A">
              <w:rPr>
                <w:rFonts w:cs="Arial"/>
                <w:b/>
                <w:bCs/>
                <w:szCs w:val="22"/>
              </w:rPr>
              <w:t>EC-54/4</w:t>
            </w:r>
          </w:p>
          <w:p w14:paraId="47A21CF7" w14:textId="77777777" w:rsidR="00EC5CD5" w:rsidRPr="00825D7A" w:rsidRDefault="00EC5CD5" w:rsidP="009365F0">
            <w:pPr>
              <w:spacing w:after="240"/>
              <w:jc w:val="center"/>
              <w:rPr>
                <w:rFonts w:eastAsia="Calibri" w:cs="Arial"/>
                <w:b/>
                <w:szCs w:val="22"/>
              </w:rPr>
            </w:pPr>
            <w:r w:rsidRPr="00825D7A">
              <w:rPr>
                <w:rFonts w:cs="Arial"/>
                <w:b/>
                <w:bCs/>
                <w:szCs w:val="22"/>
              </w:rPr>
              <w:t>Dates et lieu des prochaines sessions du Conseil exécutif et de l’Assemblée</w:t>
            </w:r>
          </w:p>
          <w:p w14:paraId="2D35F8CA" w14:textId="77777777" w:rsidR="009365F0" w:rsidRPr="009365F0" w:rsidRDefault="009365F0" w:rsidP="0071601D">
            <w:pPr>
              <w:pStyle w:val="paragraphnumerote"/>
            </w:pPr>
            <w:r w:rsidRPr="009365F0">
              <w:t>Le Conseil exécutif,</w:t>
            </w:r>
          </w:p>
          <w:p w14:paraId="0A96162F" w14:textId="77777777" w:rsidR="009365F0" w:rsidRPr="009365F0" w:rsidRDefault="009365F0" w:rsidP="0071601D">
            <w:pPr>
              <w:pStyle w:val="paragraphnumerote"/>
            </w:pPr>
            <w:r w:rsidRPr="009365F0">
              <w:rPr>
                <w:u w:val="single"/>
              </w:rPr>
              <w:t>Convaincu</w:t>
            </w:r>
            <w:r w:rsidRPr="009365F0">
              <w:t xml:space="preserve"> que les prochaines sessions des organes directeurs de la COI pourront se tenir au Siège de l’UNESCO en 2022 et 2023,</w:t>
            </w:r>
          </w:p>
          <w:p w14:paraId="3ADDB06A" w14:textId="77777777" w:rsidR="009365F0" w:rsidRPr="009365F0" w:rsidRDefault="009365F0" w:rsidP="0071601D">
            <w:pPr>
              <w:pStyle w:val="paragraphnumerote"/>
            </w:pPr>
            <w:r w:rsidRPr="009365F0">
              <w:rPr>
                <w:u w:val="single"/>
              </w:rPr>
              <w:t>Considérant</w:t>
            </w:r>
            <w:r w:rsidRPr="009365F0">
              <w:t xml:space="preserve"> l’expérience acquise pendant l’exercice biennal 2020-2021,</w:t>
            </w:r>
          </w:p>
          <w:p w14:paraId="313E18EE" w14:textId="65C593D8" w:rsidR="00EC5CD5" w:rsidRPr="00825D7A" w:rsidRDefault="009365F0" w:rsidP="0071601D">
            <w:pPr>
              <w:pStyle w:val="paragraphnumerote"/>
              <w:rPr>
                <w:rFonts w:eastAsia="Arial Unicode MS"/>
                <w:snapToGrid/>
              </w:rPr>
            </w:pPr>
            <w:r w:rsidRPr="009365F0">
              <w:rPr>
                <w:u w:val="single"/>
              </w:rPr>
              <w:t>Recommande</w:t>
            </w:r>
            <w:r w:rsidRPr="009365F0">
              <w:t xml:space="preserve"> à l’Assemblée d’identifier une période de 3,5 jours ouvrables en juin 2022 pour la 55</w:t>
            </w:r>
            <w:r w:rsidRPr="009365F0">
              <w:rPr>
                <w:vertAlign w:val="superscript"/>
              </w:rPr>
              <w:t>e</w:t>
            </w:r>
            <w:r w:rsidRPr="009365F0">
              <w:t> session du Conseil exécutif et une période de six jours ouvrables pour la 32</w:t>
            </w:r>
            <w:r w:rsidRPr="009365F0">
              <w:rPr>
                <w:vertAlign w:val="superscript"/>
              </w:rPr>
              <w:t>e</w:t>
            </w:r>
            <w:r w:rsidRPr="009365F0">
              <w:t> session de l’Assemblée en juin/juillet 2023, laquelle sera précédée d’une 56</w:t>
            </w:r>
            <w:r w:rsidRPr="009365F0">
              <w:rPr>
                <w:vertAlign w:val="superscript"/>
              </w:rPr>
              <w:t>e</w:t>
            </w:r>
            <w:r w:rsidRPr="009365F0">
              <w:t> session du Conseil exécutif d’une journée, en évitant tout conflit de calendrier éventuel avec d’importantes réunions ou journées culturelles.</w:t>
            </w:r>
          </w:p>
        </w:tc>
      </w:tr>
    </w:tbl>
    <w:p w14:paraId="18EBA618" w14:textId="09E9CA3E" w:rsidR="00EC5CD5" w:rsidRPr="00825D7A" w:rsidRDefault="00AA649A" w:rsidP="00627253">
      <w:pPr>
        <w:pStyle w:val="Heading3"/>
        <w:tabs>
          <w:tab w:val="left" w:pos="709"/>
        </w:tabs>
        <w:spacing w:before="240"/>
        <w:rPr>
          <w:rFonts w:cs="Arial"/>
          <w:szCs w:val="22"/>
        </w:rPr>
      </w:pPr>
      <w:r>
        <w:rPr>
          <w:rFonts w:cs="Arial"/>
          <w:szCs w:val="22"/>
        </w:rPr>
        <w:t>5.</w:t>
      </w:r>
      <w:r>
        <w:rPr>
          <w:rFonts w:cs="Arial"/>
          <w:szCs w:val="22"/>
        </w:rPr>
        <w:tab/>
      </w:r>
      <w:r w:rsidR="00EC5CD5" w:rsidRPr="00825D7A">
        <w:rPr>
          <w:rFonts w:cs="Arial"/>
          <w:szCs w:val="22"/>
        </w:rPr>
        <w:t>ADOPTION DU RAPPORT</w:t>
      </w:r>
    </w:p>
    <w:tbl>
      <w:tblPr>
        <w:tblW w:w="0" w:type="auto"/>
        <w:shd w:val="clear" w:color="auto" w:fill="CCFFCC"/>
        <w:tblLayout w:type="fixed"/>
        <w:tblLook w:val="04A0" w:firstRow="1" w:lastRow="0" w:firstColumn="1" w:lastColumn="0" w:noHBand="0" w:noVBand="1"/>
      </w:tblPr>
      <w:tblGrid>
        <w:gridCol w:w="9551"/>
      </w:tblGrid>
      <w:tr w:rsidR="00EC5CD5" w:rsidRPr="00825D7A" w14:paraId="4F887D9E" w14:textId="77777777" w:rsidTr="009365F0">
        <w:tc>
          <w:tcPr>
            <w:tcW w:w="9551" w:type="dxa"/>
            <w:shd w:val="clear" w:color="auto" w:fill="CCFFCC"/>
          </w:tcPr>
          <w:p w14:paraId="234FB505" w14:textId="77777777" w:rsidR="00EC5CD5" w:rsidRPr="00825D7A" w:rsidRDefault="00EC5CD5" w:rsidP="009365F0">
            <w:pPr>
              <w:rPr>
                <w:rFonts w:eastAsia="Calibri" w:cs="Arial"/>
                <w:b/>
                <w:szCs w:val="22"/>
              </w:rPr>
            </w:pPr>
            <w:r w:rsidRPr="00825D7A">
              <w:rPr>
                <w:rFonts w:cs="Arial"/>
                <w:b/>
                <w:bCs/>
                <w:szCs w:val="22"/>
              </w:rPr>
              <w:t>Décision</w:t>
            </w:r>
            <w:r>
              <w:rPr>
                <w:rFonts w:cs="Arial"/>
                <w:b/>
                <w:bCs/>
                <w:szCs w:val="22"/>
              </w:rPr>
              <w:t> </w:t>
            </w:r>
            <w:r w:rsidRPr="00825D7A">
              <w:rPr>
                <w:rFonts w:cs="Arial"/>
                <w:b/>
                <w:bCs/>
                <w:szCs w:val="22"/>
              </w:rPr>
              <w:t>EC-54/5</w:t>
            </w:r>
          </w:p>
          <w:p w14:paraId="0FF19CFE" w14:textId="77777777" w:rsidR="00EC5CD5" w:rsidRPr="00825D7A" w:rsidRDefault="00EC5CD5" w:rsidP="009365F0">
            <w:pPr>
              <w:spacing w:after="120"/>
              <w:jc w:val="center"/>
              <w:rPr>
                <w:rFonts w:eastAsia="Calibri" w:cs="Arial"/>
                <w:b/>
                <w:szCs w:val="22"/>
              </w:rPr>
            </w:pPr>
            <w:r w:rsidRPr="00825D7A">
              <w:rPr>
                <w:rFonts w:cs="Arial"/>
                <w:b/>
                <w:bCs/>
                <w:szCs w:val="22"/>
              </w:rPr>
              <w:t>Rapport</w:t>
            </w:r>
          </w:p>
          <w:p w14:paraId="46B2A3D8" w14:textId="77777777" w:rsidR="00D04C0E" w:rsidRPr="00D04C0E" w:rsidRDefault="00D04C0E" w:rsidP="0071601D">
            <w:pPr>
              <w:pStyle w:val="paragraphnumerote"/>
            </w:pPr>
            <w:r w:rsidRPr="00D04C0E">
              <w:t>Le Conseil exécutif,</w:t>
            </w:r>
          </w:p>
          <w:p w14:paraId="4E44645E" w14:textId="77777777" w:rsidR="00D04C0E" w:rsidRPr="00D04C0E" w:rsidRDefault="00D04C0E" w:rsidP="0071601D">
            <w:pPr>
              <w:pStyle w:val="paragraphnumerote"/>
            </w:pPr>
            <w:r w:rsidRPr="00D04C0E">
              <w:rPr>
                <w:u w:val="single"/>
              </w:rPr>
              <w:t xml:space="preserve">Ayant adopté </w:t>
            </w:r>
            <w:r w:rsidRPr="00D04C0E">
              <w:t>ses décisions en séance plénière le 14 juin 2021, à titre de recommandations du Conseil exécutif à la 31</w:t>
            </w:r>
            <w:r w:rsidRPr="00D04C0E">
              <w:rPr>
                <w:vertAlign w:val="superscript"/>
              </w:rPr>
              <w:t>e</w:t>
            </w:r>
            <w:r w:rsidRPr="00D04C0E">
              <w:t xml:space="preserve"> session de l’Assemblée, </w:t>
            </w:r>
          </w:p>
          <w:p w14:paraId="4320772B" w14:textId="30CB4E41" w:rsidR="00EC5CD5" w:rsidRPr="00825D7A" w:rsidRDefault="00D04C0E" w:rsidP="0071601D">
            <w:pPr>
              <w:pStyle w:val="paragraphnumerote"/>
              <w:rPr>
                <w:rFonts w:eastAsia="Calibri"/>
              </w:rPr>
            </w:pPr>
            <w:r w:rsidRPr="00D04C0E">
              <w:rPr>
                <w:u w:val="single"/>
              </w:rPr>
              <w:t>Accepte</w:t>
            </w:r>
            <w:r w:rsidRPr="00D04C0E">
              <w:t xml:space="preserve"> d’examiner le rapport de sa 54</w:t>
            </w:r>
            <w:r w:rsidRPr="00D04C0E">
              <w:rPr>
                <w:vertAlign w:val="superscript"/>
              </w:rPr>
              <w:t>e</w:t>
            </w:r>
            <w:r w:rsidRPr="00D04C0E">
              <w:t> session établi par le Secrétariat en vue de son adoption par correspondance après la session dans le même délai que celui prévu par l’Assemblée pour l’adoption de son rapport.</w:t>
            </w:r>
          </w:p>
        </w:tc>
      </w:tr>
    </w:tbl>
    <w:p w14:paraId="4247FDCD" w14:textId="0B7F5EA4" w:rsidR="00EC5CD5" w:rsidRPr="00825D7A" w:rsidRDefault="00627253" w:rsidP="00627253">
      <w:pPr>
        <w:pStyle w:val="Heading3"/>
        <w:tabs>
          <w:tab w:val="left" w:pos="709"/>
        </w:tabs>
        <w:spacing w:before="240"/>
        <w:rPr>
          <w:rFonts w:cs="Arial"/>
          <w:szCs w:val="22"/>
        </w:rPr>
      </w:pPr>
      <w:r>
        <w:rPr>
          <w:rFonts w:cs="Arial"/>
          <w:szCs w:val="22"/>
        </w:rPr>
        <w:lastRenderedPageBreak/>
        <w:t>6.</w:t>
      </w:r>
      <w:r>
        <w:rPr>
          <w:rFonts w:cs="Arial"/>
          <w:szCs w:val="22"/>
        </w:rPr>
        <w:tab/>
      </w:r>
      <w:r w:rsidR="00EC5CD5" w:rsidRPr="00825D7A">
        <w:rPr>
          <w:rFonts w:cs="Arial"/>
          <w:szCs w:val="22"/>
        </w:rPr>
        <w:t>CLÔTURE DE LA SESSION</w:t>
      </w:r>
    </w:p>
    <w:p w14:paraId="5EE06E6C" w14:textId="3A3C4A39" w:rsidR="00EC5CD5" w:rsidRPr="00825D7A" w:rsidRDefault="00627253" w:rsidP="00627253">
      <w:pPr>
        <w:tabs>
          <w:tab w:val="clear" w:pos="567"/>
          <w:tab w:val="left" w:pos="709"/>
          <w:tab w:val="left" w:pos="1080"/>
        </w:tabs>
        <w:snapToGrid/>
        <w:spacing w:after="240"/>
        <w:ind w:hanging="709"/>
        <w:jc w:val="both"/>
        <w:rPr>
          <w:rFonts w:cs="Arial"/>
          <w:iCs/>
          <w:szCs w:val="22"/>
        </w:rPr>
      </w:pPr>
      <w:r w:rsidRPr="00627253">
        <w:rPr>
          <w:rFonts w:cs="Arial"/>
          <w:i/>
          <w:iCs/>
          <w:szCs w:val="22"/>
        </w:rPr>
        <w:t>17.</w:t>
      </w:r>
      <w:r>
        <w:rPr>
          <w:rFonts w:cs="Arial"/>
          <w:szCs w:val="22"/>
        </w:rPr>
        <w:tab/>
      </w:r>
      <w:r>
        <w:rPr>
          <w:rFonts w:cs="Arial"/>
          <w:szCs w:val="22"/>
        </w:rPr>
        <w:tab/>
      </w:r>
      <w:r w:rsidR="00EC5CD5" w:rsidRPr="00825D7A">
        <w:rPr>
          <w:rFonts w:cs="Arial"/>
          <w:szCs w:val="22"/>
        </w:rPr>
        <w:t>Le Président a prononcé la clôture de la 54</w:t>
      </w:r>
      <w:r w:rsidR="00EC5CD5" w:rsidRPr="005B488E">
        <w:rPr>
          <w:rFonts w:cs="Arial"/>
          <w:szCs w:val="22"/>
          <w:vertAlign w:val="superscript"/>
        </w:rPr>
        <w:t>e</w:t>
      </w:r>
      <w:r w:rsidR="00EC5CD5">
        <w:rPr>
          <w:rFonts w:cs="Arial"/>
          <w:szCs w:val="22"/>
        </w:rPr>
        <w:t> </w:t>
      </w:r>
      <w:r w:rsidR="00EC5CD5" w:rsidRPr="00825D7A">
        <w:rPr>
          <w:rFonts w:cs="Arial"/>
          <w:szCs w:val="22"/>
        </w:rPr>
        <w:t>session du Conseil exécutif le 14</w:t>
      </w:r>
      <w:r w:rsidR="00EC5CD5">
        <w:rPr>
          <w:rFonts w:cs="Arial"/>
          <w:szCs w:val="22"/>
        </w:rPr>
        <w:t> </w:t>
      </w:r>
      <w:r w:rsidR="00EC5CD5" w:rsidRPr="00825D7A">
        <w:rPr>
          <w:rFonts w:cs="Arial"/>
          <w:szCs w:val="22"/>
        </w:rPr>
        <w:t>juin 2021 à</w:t>
      </w:r>
      <w:r w:rsidR="0071601D">
        <w:rPr>
          <w:rFonts w:cs="Arial"/>
          <w:szCs w:val="22"/>
        </w:rPr>
        <w:t> </w:t>
      </w:r>
      <w:r w:rsidR="00EC5CD5" w:rsidRPr="00825D7A">
        <w:rPr>
          <w:rFonts w:cs="Arial"/>
          <w:szCs w:val="22"/>
        </w:rPr>
        <w:t>14</w:t>
      </w:r>
      <w:r>
        <w:rPr>
          <w:rFonts w:cs="Arial"/>
          <w:szCs w:val="22"/>
        </w:rPr>
        <w:t> </w:t>
      </w:r>
      <w:r w:rsidR="00EC5CD5" w:rsidRPr="00825D7A">
        <w:rPr>
          <w:rFonts w:cs="Arial"/>
          <w:szCs w:val="22"/>
        </w:rPr>
        <w:t>h</w:t>
      </w:r>
      <w:r>
        <w:rPr>
          <w:rFonts w:cs="Arial"/>
          <w:szCs w:val="22"/>
        </w:rPr>
        <w:t> </w:t>
      </w:r>
      <w:r w:rsidR="00EC5CD5" w:rsidRPr="00825D7A">
        <w:rPr>
          <w:rFonts w:cs="Arial"/>
          <w:szCs w:val="22"/>
        </w:rPr>
        <w:t>03.</w:t>
      </w:r>
    </w:p>
    <w:sectPr w:rsidR="00EC5CD5" w:rsidRPr="00825D7A" w:rsidSect="00FB0140">
      <w:headerReference w:type="even" r:id="rId8"/>
      <w:headerReference w:type="default" r:id="rId9"/>
      <w:headerReference w:type="first" r:id="rId10"/>
      <w:type w:val="oddPage"/>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8012F" w14:textId="77777777" w:rsidR="00A83066" w:rsidRDefault="00A83066">
      <w:r>
        <w:separator/>
      </w:r>
    </w:p>
  </w:endnote>
  <w:endnote w:type="continuationSeparator" w:id="0">
    <w:p w14:paraId="2DF13D69" w14:textId="77777777" w:rsidR="00A83066" w:rsidRDefault="00A8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65019" w14:textId="77777777" w:rsidR="00A83066" w:rsidRDefault="00A83066">
      <w:r>
        <w:separator/>
      </w:r>
    </w:p>
  </w:footnote>
  <w:footnote w:type="continuationSeparator" w:id="0">
    <w:p w14:paraId="5694E352" w14:textId="77777777" w:rsidR="00A83066" w:rsidRDefault="00A83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57436" w14:textId="34E4872C" w:rsidR="00D04C0E" w:rsidRPr="00185891" w:rsidRDefault="00D04C0E" w:rsidP="00185891">
    <w:pPr>
      <w:pStyle w:val="Header"/>
      <w:spacing w:after="360"/>
      <w:rPr>
        <w:szCs w:val="22"/>
      </w:rPr>
    </w:pPr>
    <w:r w:rsidRPr="00F52EF4">
      <w:rPr>
        <w:rFonts w:cs="Arial"/>
        <w:szCs w:val="22"/>
        <w:lang w:val="pt-PT"/>
      </w:rPr>
      <w:t>IOC/EC-5</w:t>
    </w:r>
    <w:r>
      <w:rPr>
        <w:rFonts w:cs="Arial"/>
        <w:szCs w:val="22"/>
        <w:lang w:val="pt-PT"/>
      </w:rPr>
      <w:t>4</w:t>
    </w:r>
    <w:r w:rsidRPr="00F52EF4">
      <w:rPr>
        <w:rFonts w:cs="Arial"/>
        <w:szCs w:val="22"/>
        <w:lang w:val="pt-PT"/>
      </w:rPr>
      <w:t>/SR Prov. – page</w:t>
    </w:r>
    <w:r w:rsidRPr="00F52EF4">
      <w:rPr>
        <w:szCs w:val="22"/>
      </w:rPr>
      <w:t xml:space="preserve"> </w:t>
    </w:r>
    <w:r w:rsidRPr="00F52EF4">
      <w:rPr>
        <w:szCs w:val="22"/>
      </w:rPr>
      <w:fldChar w:fldCharType="begin"/>
    </w:r>
    <w:r w:rsidRPr="00F52EF4">
      <w:rPr>
        <w:szCs w:val="22"/>
      </w:rPr>
      <w:instrText>PAGE   \* MERGEFORMAT</w:instrText>
    </w:r>
    <w:r w:rsidRPr="00F52EF4">
      <w:rPr>
        <w:szCs w:val="22"/>
      </w:rPr>
      <w:fldChar w:fldCharType="separate"/>
    </w:r>
    <w:r w:rsidR="009F40DA">
      <w:rPr>
        <w:noProof/>
        <w:szCs w:val="22"/>
      </w:rPr>
      <w:t>4</w:t>
    </w:r>
    <w:r w:rsidRPr="00F52EF4">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5E950" w14:textId="11A2D1B1" w:rsidR="00D04C0E" w:rsidRPr="00185891" w:rsidRDefault="00D04C0E" w:rsidP="00185891">
    <w:pPr>
      <w:pStyle w:val="Header"/>
      <w:spacing w:after="360"/>
      <w:jc w:val="right"/>
      <w:rPr>
        <w:szCs w:val="22"/>
      </w:rPr>
    </w:pPr>
    <w:r w:rsidRPr="00823BD0">
      <w:rPr>
        <w:rFonts w:cs="Arial"/>
        <w:szCs w:val="22"/>
        <w:lang w:val="pt-PT"/>
      </w:rPr>
      <w:t>IOC/EC-5</w:t>
    </w:r>
    <w:r>
      <w:rPr>
        <w:rFonts w:cs="Arial"/>
        <w:szCs w:val="22"/>
        <w:lang w:val="pt-PT"/>
      </w:rPr>
      <w:t>4</w:t>
    </w:r>
    <w:r w:rsidRPr="00823BD0">
      <w:rPr>
        <w:rFonts w:cs="Arial"/>
        <w:szCs w:val="22"/>
        <w:lang w:val="pt-PT"/>
      </w:rPr>
      <w:t>/SR Prov. – page</w:t>
    </w:r>
    <w:r w:rsidRPr="00823BD0">
      <w:rPr>
        <w:szCs w:val="22"/>
      </w:rPr>
      <w:t xml:space="preserve"> </w:t>
    </w:r>
    <w:r w:rsidRPr="00823BD0">
      <w:rPr>
        <w:szCs w:val="22"/>
      </w:rPr>
      <w:fldChar w:fldCharType="begin"/>
    </w:r>
    <w:r w:rsidRPr="00823BD0">
      <w:rPr>
        <w:szCs w:val="22"/>
      </w:rPr>
      <w:instrText>PAGE   \* MERGEFORMAT</w:instrText>
    </w:r>
    <w:r w:rsidRPr="00823BD0">
      <w:rPr>
        <w:szCs w:val="22"/>
      </w:rPr>
      <w:fldChar w:fldCharType="separate"/>
    </w:r>
    <w:r w:rsidR="009F40DA">
      <w:rPr>
        <w:noProof/>
        <w:szCs w:val="22"/>
      </w:rPr>
      <w:t>5</w:t>
    </w:r>
    <w:r w:rsidRPr="00823BD0">
      <w:rP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AA95A" w14:textId="77777777" w:rsidR="00D04C0E" w:rsidRPr="00665B6A" w:rsidRDefault="00D04C0E" w:rsidP="00EC5CD5">
    <w:pPr>
      <w:tabs>
        <w:tab w:val="left" w:pos="6096"/>
      </w:tabs>
      <w:spacing w:after="240"/>
      <w:jc w:val="both"/>
      <w:rPr>
        <w:rFonts w:eastAsia="Times New Roman" w:cs="Arial"/>
        <w:b/>
      </w:rPr>
    </w:pPr>
    <w:r w:rsidRPr="00665B6A">
      <w:rPr>
        <w:rFonts w:eastAsia="Times New Roman" w:cs="Arial"/>
      </w:rPr>
      <w:t xml:space="preserve">Distribution </w:t>
    </w:r>
    <w:r w:rsidRPr="00B32D34">
      <w:rPr>
        <w:rFonts w:eastAsia="Times New Roman" w:cs="Arial"/>
      </w:rPr>
      <w:t>limitée</w:t>
    </w:r>
    <w:r w:rsidRPr="00665B6A">
      <w:rPr>
        <w:rFonts w:eastAsia="Times New Roman" w:cs="Arial"/>
      </w:rPr>
      <w:tab/>
    </w:r>
    <w:r>
      <w:rPr>
        <w:rFonts w:eastAsia="Times New Roman" w:cs="Arial"/>
        <w:b/>
        <w:sz w:val="36"/>
        <w:szCs w:val="36"/>
      </w:rPr>
      <w:t>IOC/EC-54/SR</w:t>
    </w:r>
    <w:r w:rsidRPr="00665B6A">
      <w:rPr>
        <w:rFonts w:eastAsia="Times New Roman" w:cs="Arial"/>
        <w:b/>
        <w:sz w:val="36"/>
        <w:szCs w:val="36"/>
      </w:rPr>
      <w:t> Prov.</w:t>
    </w:r>
  </w:p>
  <w:p w14:paraId="1FDFADC0" w14:textId="77777777" w:rsidR="00D04C0E" w:rsidRPr="00665B6A" w:rsidRDefault="00D04C0E" w:rsidP="00EC5CD5">
    <w:pPr>
      <w:tabs>
        <w:tab w:val="left" w:pos="2295"/>
        <w:tab w:val="left" w:pos="6096"/>
      </w:tabs>
      <w:ind w:left="6096"/>
      <w:jc w:val="both"/>
      <w:rPr>
        <w:rFonts w:eastAsia="Times New Roman" w:cs="Arial"/>
      </w:rPr>
    </w:pPr>
    <w:r>
      <w:rPr>
        <w:rFonts w:eastAsia="Times New Roman" w:cs="Arial"/>
      </w:rPr>
      <w:t>Paris, le 14 juin</w:t>
    </w:r>
    <w:r w:rsidRPr="00665B6A">
      <w:rPr>
        <w:rFonts w:eastAsia="Times New Roman" w:cs="Arial"/>
      </w:rPr>
      <w:t xml:space="preserve"> 20</w:t>
    </w:r>
    <w:r>
      <w:rPr>
        <w:rFonts w:eastAsia="Times New Roman" w:cs="Arial"/>
      </w:rPr>
      <w:t>21</w:t>
    </w:r>
  </w:p>
  <w:p w14:paraId="6319603C" w14:textId="77777777" w:rsidR="00D04C0E" w:rsidRPr="00665B6A" w:rsidRDefault="00D04C0E" w:rsidP="00EC5CD5">
    <w:pPr>
      <w:tabs>
        <w:tab w:val="left" w:pos="2295"/>
        <w:tab w:val="left" w:pos="6096"/>
      </w:tabs>
      <w:spacing w:after="600"/>
      <w:ind w:left="6096"/>
      <w:jc w:val="both"/>
      <w:rPr>
        <w:rFonts w:eastAsia="Times New Roman" w:cs="Arial"/>
      </w:rPr>
    </w:pPr>
    <w:r w:rsidRPr="00665B6A">
      <w:rPr>
        <w:rFonts w:eastAsia="Times New Roman" w:cs="Arial"/>
      </w:rPr>
      <w:t>Original anglais</w:t>
    </w:r>
  </w:p>
  <w:p w14:paraId="5F8DD48E" w14:textId="77777777" w:rsidR="00D04C0E" w:rsidRPr="00665B6A" w:rsidRDefault="00D04C0E" w:rsidP="00EC5CD5">
    <w:pPr>
      <w:tabs>
        <w:tab w:val="left" w:pos="-1440"/>
        <w:tab w:val="left" w:pos="-720"/>
        <w:tab w:val="left" w:pos="720"/>
        <w:tab w:val="left" w:pos="2160"/>
        <w:tab w:val="left" w:pos="3600"/>
        <w:tab w:val="left" w:pos="4320"/>
        <w:tab w:val="left" w:pos="5040"/>
        <w:tab w:val="left" w:pos="5523"/>
        <w:tab w:val="left" w:pos="6480"/>
      </w:tabs>
      <w:spacing w:before="600"/>
      <w:ind w:left="2772" w:right="-22"/>
      <w:rPr>
        <w:rFonts w:eastAsia="Times New Roman" w:cs="Arial"/>
        <w:b/>
        <w:spacing w:val="-14"/>
        <w:sz w:val="24"/>
      </w:rPr>
    </w:pPr>
    <w:r w:rsidRPr="00665B6A">
      <w:rPr>
        <w:rFonts w:eastAsia="Times New Roman" w:cs="Arial"/>
        <w:noProof/>
        <w:spacing w:val="-14"/>
        <w:sz w:val="24"/>
        <w:lang w:eastAsia="fr-FR"/>
      </w:rPr>
      <w:drawing>
        <wp:anchor distT="0" distB="0" distL="114300" distR="114300" simplePos="0" relativeHeight="251659264" behindDoc="1" locked="0" layoutInCell="1" allowOverlap="1" wp14:anchorId="344E8C5B" wp14:editId="446B4C89">
          <wp:simplePos x="0" y="0"/>
          <wp:positionH relativeFrom="column">
            <wp:posOffset>-142240</wp:posOffset>
          </wp:positionH>
          <wp:positionV relativeFrom="paragraph">
            <wp:posOffset>1270</wp:posOffset>
          </wp:positionV>
          <wp:extent cx="1714500" cy="881380"/>
          <wp:effectExtent l="0" t="0" r="0" b="0"/>
          <wp:wrapSquare wrapText="bothSides"/>
          <wp:docPr id="6"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5B6A">
      <w:rPr>
        <w:rFonts w:eastAsia="Times New Roman" w:cs="Arial"/>
        <w:b/>
        <w:spacing w:val="-14"/>
        <w:sz w:val="24"/>
      </w:rPr>
      <w:t>COMMISSION OCÉANOGRAPHIQUE INTERGOUVERNEMENTALE</w:t>
    </w:r>
  </w:p>
  <w:p w14:paraId="5F2047F7" w14:textId="77777777" w:rsidR="00D04C0E" w:rsidRPr="004F3754" w:rsidRDefault="00D04C0E" w:rsidP="00EC5CD5">
    <w:pPr>
      <w:tabs>
        <w:tab w:val="left" w:pos="-1440"/>
        <w:tab w:val="left" w:pos="-720"/>
        <w:tab w:val="left" w:pos="720"/>
        <w:tab w:val="left" w:pos="2160"/>
        <w:tab w:val="left" w:pos="3600"/>
        <w:tab w:val="left" w:pos="4320"/>
        <w:tab w:val="left" w:pos="5040"/>
        <w:tab w:val="left" w:pos="5523"/>
        <w:tab w:val="left" w:pos="6480"/>
      </w:tabs>
      <w:spacing w:after="240"/>
      <w:ind w:left="2772"/>
      <w:rPr>
        <w:rFonts w:eastAsia="Times New Roman" w:cs="Arial"/>
        <w:bCs/>
        <w:sz w:val="24"/>
      </w:rPr>
    </w:pPr>
    <w:r w:rsidRPr="004F3754">
      <w:rPr>
        <w:rFonts w:eastAsia="Times New Roman" w:cs="Arial"/>
        <w:bCs/>
        <w:sz w:val="24"/>
      </w:rPr>
      <w:t>(</w:t>
    </w:r>
    <w:proofErr w:type="gramStart"/>
    <w:r w:rsidRPr="004F3754">
      <w:rPr>
        <w:rFonts w:eastAsia="Times New Roman" w:cs="Arial"/>
        <w:bCs/>
        <w:sz w:val="24"/>
      </w:rPr>
      <w:t>de</w:t>
    </w:r>
    <w:proofErr w:type="gramEnd"/>
    <w:r w:rsidRPr="004F3754">
      <w:rPr>
        <w:rFonts w:eastAsia="Times New Roman" w:cs="Arial"/>
        <w:bCs/>
        <w:sz w:val="24"/>
      </w:rPr>
      <w:t xml:space="preserve"> l’UNESCO)</w:t>
    </w:r>
  </w:p>
  <w:p w14:paraId="7475BCA6" w14:textId="77777777" w:rsidR="00D04C0E" w:rsidRPr="00665B6A" w:rsidRDefault="00D04C0E" w:rsidP="00EC5CD5">
    <w:pPr>
      <w:tabs>
        <w:tab w:val="left" w:pos="-1440"/>
        <w:tab w:val="left" w:pos="-720"/>
        <w:tab w:val="left" w:pos="720"/>
        <w:tab w:val="left" w:pos="1420"/>
        <w:tab w:val="left" w:pos="2160"/>
        <w:tab w:val="left" w:pos="2880"/>
        <w:tab w:val="left" w:pos="3600"/>
        <w:tab w:val="left" w:pos="4320"/>
        <w:tab w:val="left" w:pos="5040"/>
        <w:tab w:val="left" w:pos="5523"/>
        <w:tab w:val="left" w:pos="6480"/>
      </w:tabs>
      <w:ind w:left="2772"/>
      <w:rPr>
        <w:rFonts w:eastAsia="Times New Roman" w:cs="Arial"/>
        <w:b/>
        <w:sz w:val="24"/>
      </w:rPr>
    </w:pPr>
    <w:r w:rsidRPr="00665B6A">
      <w:rPr>
        <w:rFonts w:eastAsia="Times New Roman" w:cs="Arial"/>
        <w:b/>
        <w:sz w:val="24"/>
      </w:rPr>
      <w:t>Cinquante-</w:t>
    </w:r>
    <w:r>
      <w:rPr>
        <w:rFonts w:eastAsia="Times New Roman" w:cs="Arial"/>
        <w:b/>
        <w:sz w:val="24"/>
      </w:rPr>
      <w:t>quatrième</w:t>
    </w:r>
    <w:r w:rsidRPr="00665B6A">
      <w:rPr>
        <w:rFonts w:eastAsia="Times New Roman" w:cs="Arial"/>
        <w:b/>
        <w:sz w:val="24"/>
      </w:rPr>
      <w:t xml:space="preserve"> session du Conseil exécutif</w:t>
    </w:r>
  </w:p>
  <w:p w14:paraId="63D3180D" w14:textId="77777777" w:rsidR="00D04C0E" w:rsidRPr="00665B6A" w:rsidRDefault="00D04C0E" w:rsidP="00EC5CD5">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ind w:left="2772"/>
      <w:rPr>
        <w:rFonts w:eastAsia="Times New Roman" w:cs="Arial"/>
        <w:sz w:val="24"/>
      </w:rPr>
    </w:pPr>
    <w:r>
      <w:rPr>
        <w:rFonts w:eastAsia="Times New Roman" w:cs="Arial"/>
        <w:sz w:val="24"/>
      </w:rPr>
      <w:t xml:space="preserve">UNESCO, </w:t>
    </w:r>
    <w:r w:rsidRPr="00665B6A">
      <w:rPr>
        <w:rFonts w:eastAsia="Times New Roman" w:cs="Arial"/>
        <w:sz w:val="24"/>
      </w:rPr>
      <w:t>Paris,</w:t>
    </w:r>
    <w:r>
      <w:rPr>
        <w:rFonts w:eastAsia="Times New Roman" w:cs="Arial"/>
        <w:sz w:val="24"/>
      </w:rPr>
      <w:t xml:space="preserve"> 14 juin 2021 [Session en ligne]</w:t>
    </w:r>
  </w:p>
  <w:p w14:paraId="23FDB0CF" w14:textId="0635195D" w:rsidR="00D04C0E" w:rsidRPr="00EF2709" w:rsidRDefault="00D04C0E" w:rsidP="00EF27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03B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93509E"/>
    <w:multiLevelType w:val="hybridMultilevel"/>
    <w:tmpl w:val="3BD6CBBA"/>
    <w:lvl w:ilvl="0" w:tplc="57D2934E">
      <w:start w:val="1"/>
      <w:numFmt w:val="decimal"/>
      <w:pStyle w:val="COI"/>
      <w:lvlText w:val="%1."/>
      <w:lvlJc w:val="left"/>
      <w:pPr>
        <w:ind w:left="720" w:hanging="360"/>
      </w:pPr>
      <w:rPr>
        <w:rFonts w:hint="default"/>
        <w:b w:val="0"/>
        <w:bCs w:val="0"/>
        <w:sz w:val="22"/>
        <w:szCs w:val="22"/>
        <w:u w:val="none"/>
      </w:rPr>
    </w:lvl>
    <w:lvl w:ilvl="1" w:tplc="88047CDA" w:tentative="1">
      <w:start w:val="1"/>
      <w:numFmt w:val="lowerLetter"/>
      <w:lvlText w:val="%2."/>
      <w:lvlJc w:val="left"/>
      <w:pPr>
        <w:ind w:left="1440" w:hanging="360"/>
      </w:pPr>
    </w:lvl>
    <w:lvl w:ilvl="2" w:tplc="59EE62DE" w:tentative="1">
      <w:start w:val="1"/>
      <w:numFmt w:val="lowerRoman"/>
      <w:lvlText w:val="%3."/>
      <w:lvlJc w:val="right"/>
      <w:pPr>
        <w:ind w:left="2160" w:hanging="180"/>
      </w:pPr>
    </w:lvl>
    <w:lvl w:ilvl="3" w:tplc="74EE5CF6" w:tentative="1">
      <w:start w:val="1"/>
      <w:numFmt w:val="decimal"/>
      <w:lvlText w:val="%4."/>
      <w:lvlJc w:val="left"/>
      <w:pPr>
        <w:ind w:left="2880" w:hanging="360"/>
      </w:pPr>
    </w:lvl>
    <w:lvl w:ilvl="4" w:tplc="E0F6D5DC" w:tentative="1">
      <w:start w:val="1"/>
      <w:numFmt w:val="lowerLetter"/>
      <w:lvlText w:val="%5."/>
      <w:lvlJc w:val="left"/>
      <w:pPr>
        <w:ind w:left="3600" w:hanging="360"/>
      </w:pPr>
    </w:lvl>
    <w:lvl w:ilvl="5" w:tplc="1B54C3A6" w:tentative="1">
      <w:start w:val="1"/>
      <w:numFmt w:val="lowerRoman"/>
      <w:lvlText w:val="%6."/>
      <w:lvlJc w:val="right"/>
      <w:pPr>
        <w:ind w:left="4320" w:hanging="180"/>
      </w:pPr>
    </w:lvl>
    <w:lvl w:ilvl="6" w:tplc="521C601C" w:tentative="1">
      <w:start w:val="1"/>
      <w:numFmt w:val="decimal"/>
      <w:lvlText w:val="%7."/>
      <w:lvlJc w:val="left"/>
      <w:pPr>
        <w:ind w:left="5040" w:hanging="360"/>
      </w:pPr>
    </w:lvl>
    <w:lvl w:ilvl="7" w:tplc="6534DBFE" w:tentative="1">
      <w:start w:val="1"/>
      <w:numFmt w:val="lowerLetter"/>
      <w:lvlText w:val="%8."/>
      <w:lvlJc w:val="left"/>
      <w:pPr>
        <w:ind w:left="5760" w:hanging="360"/>
      </w:pPr>
    </w:lvl>
    <w:lvl w:ilvl="8" w:tplc="1CE61744" w:tentative="1">
      <w:start w:val="1"/>
      <w:numFmt w:val="lowerRoman"/>
      <w:lvlText w:val="%9."/>
      <w:lvlJc w:val="right"/>
      <w:pPr>
        <w:ind w:left="6480" w:hanging="180"/>
      </w:pPr>
    </w:lvl>
  </w:abstractNum>
  <w:abstractNum w:abstractNumId="6"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EDD4A79"/>
    <w:multiLevelType w:val="hybridMultilevel"/>
    <w:tmpl w:val="2B640CA6"/>
    <w:lvl w:ilvl="0" w:tplc="8D14AA6A">
      <w:start w:val="1"/>
      <w:numFmt w:val="upperRoman"/>
      <w:lvlText w:val="%1."/>
      <w:lvlJc w:val="left"/>
      <w:pPr>
        <w:ind w:left="1080" w:hanging="720"/>
      </w:pPr>
      <w:rPr>
        <w:rFonts w:hint="default"/>
      </w:rPr>
    </w:lvl>
    <w:lvl w:ilvl="1" w:tplc="39D4FA96" w:tentative="1">
      <w:start w:val="1"/>
      <w:numFmt w:val="lowerLetter"/>
      <w:lvlText w:val="%2."/>
      <w:lvlJc w:val="left"/>
      <w:pPr>
        <w:ind w:left="1440" w:hanging="360"/>
      </w:pPr>
    </w:lvl>
    <w:lvl w:ilvl="2" w:tplc="FFC27A40" w:tentative="1">
      <w:start w:val="1"/>
      <w:numFmt w:val="lowerRoman"/>
      <w:lvlText w:val="%3."/>
      <w:lvlJc w:val="right"/>
      <w:pPr>
        <w:ind w:left="2160" w:hanging="180"/>
      </w:pPr>
    </w:lvl>
    <w:lvl w:ilvl="3" w:tplc="744E3698" w:tentative="1">
      <w:start w:val="1"/>
      <w:numFmt w:val="decimal"/>
      <w:lvlText w:val="%4."/>
      <w:lvlJc w:val="left"/>
      <w:pPr>
        <w:ind w:left="2880" w:hanging="360"/>
      </w:pPr>
    </w:lvl>
    <w:lvl w:ilvl="4" w:tplc="CCE879DE" w:tentative="1">
      <w:start w:val="1"/>
      <w:numFmt w:val="lowerLetter"/>
      <w:lvlText w:val="%5."/>
      <w:lvlJc w:val="left"/>
      <w:pPr>
        <w:ind w:left="3600" w:hanging="360"/>
      </w:pPr>
    </w:lvl>
    <w:lvl w:ilvl="5" w:tplc="A7F2905C" w:tentative="1">
      <w:start w:val="1"/>
      <w:numFmt w:val="lowerRoman"/>
      <w:lvlText w:val="%6."/>
      <w:lvlJc w:val="right"/>
      <w:pPr>
        <w:ind w:left="4320" w:hanging="180"/>
      </w:pPr>
    </w:lvl>
    <w:lvl w:ilvl="6" w:tplc="A4F6FEEE" w:tentative="1">
      <w:start w:val="1"/>
      <w:numFmt w:val="decimal"/>
      <w:lvlText w:val="%7."/>
      <w:lvlJc w:val="left"/>
      <w:pPr>
        <w:ind w:left="5040" w:hanging="360"/>
      </w:pPr>
    </w:lvl>
    <w:lvl w:ilvl="7" w:tplc="B92090BA" w:tentative="1">
      <w:start w:val="1"/>
      <w:numFmt w:val="lowerLetter"/>
      <w:lvlText w:val="%8."/>
      <w:lvlJc w:val="left"/>
      <w:pPr>
        <w:ind w:left="5760" w:hanging="360"/>
      </w:pPr>
    </w:lvl>
    <w:lvl w:ilvl="8" w:tplc="D2524C82" w:tentative="1">
      <w:start w:val="1"/>
      <w:numFmt w:val="lowerRoman"/>
      <w:lvlText w:val="%9."/>
      <w:lvlJc w:val="right"/>
      <w:pPr>
        <w:ind w:left="6480" w:hanging="180"/>
      </w:pPr>
    </w:lvl>
  </w:abstractNum>
  <w:abstractNum w:abstractNumId="8"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458F1"/>
    <w:multiLevelType w:val="hybridMultilevel"/>
    <w:tmpl w:val="4B520846"/>
    <w:lvl w:ilvl="0" w:tplc="573874D4">
      <w:start w:val="1"/>
      <w:numFmt w:val="decimal"/>
      <w:lvlText w:val="%1."/>
      <w:lvlJc w:val="left"/>
      <w:pPr>
        <w:ind w:left="720" w:hanging="360"/>
      </w:pPr>
      <w:rPr>
        <w:rFonts w:hint="default"/>
        <w:u w:val="none"/>
      </w:rPr>
    </w:lvl>
    <w:lvl w:ilvl="1" w:tplc="484C098E" w:tentative="1">
      <w:start w:val="1"/>
      <w:numFmt w:val="lowerLetter"/>
      <w:lvlText w:val="%2."/>
      <w:lvlJc w:val="left"/>
      <w:pPr>
        <w:ind w:left="1440" w:hanging="360"/>
      </w:pPr>
    </w:lvl>
    <w:lvl w:ilvl="2" w:tplc="CE38C4DE" w:tentative="1">
      <w:start w:val="1"/>
      <w:numFmt w:val="lowerRoman"/>
      <w:lvlText w:val="%3."/>
      <w:lvlJc w:val="right"/>
      <w:pPr>
        <w:ind w:left="2160" w:hanging="180"/>
      </w:pPr>
    </w:lvl>
    <w:lvl w:ilvl="3" w:tplc="E9CA67C6" w:tentative="1">
      <w:start w:val="1"/>
      <w:numFmt w:val="decimal"/>
      <w:lvlText w:val="%4."/>
      <w:lvlJc w:val="left"/>
      <w:pPr>
        <w:ind w:left="2880" w:hanging="360"/>
      </w:pPr>
    </w:lvl>
    <w:lvl w:ilvl="4" w:tplc="9CA00B70" w:tentative="1">
      <w:start w:val="1"/>
      <w:numFmt w:val="lowerLetter"/>
      <w:lvlText w:val="%5."/>
      <w:lvlJc w:val="left"/>
      <w:pPr>
        <w:ind w:left="3600" w:hanging="360"/>
      </w:pPr>
    </w:lvl>
    <w:lvl w:ilvl="5" w:tplc="0644D694" w:tentative="1">
      <w:start w:val="1"/>
      <w:numFmt w:val="lowerRoman"/>
      <w:lvlText w:val="%6."/>
      <w:lvlJc w:val="right"/>
      <w:pPr>
        <w:ind w:left="4320" w:hanging="180"/>
      </w:pPr>
    </w:lvl>
    <w:lvl w:ilvl="6" w:tplc="7C426370" w:tentative="1">
      <w:start w:val="1"/>
      <w:numFmt w:val="decimal"/>
      <w:lvlText w:val="%7."/>
      <w:lvlJc w:val="left"/>
      <w:pPr>
        <w:ind w:left="5040" w:hanging="360"/>
      </w:pPr>
    </w:lvl>
    <w:lvl w:ilvl="7" w:tplc="46D82E78" w:tentative="1">
      <w:start w:val="1"/>
      <w:numFmt w:val="lowerLetter"/>
      <w:lvlText w:val="%8."/>
      <w:lvlJc w:val="left"/>
      <w:pPr>
        <w:ind w:left="5760" w:hanging="360"/>
      </w:pPr>
    </w:lvl>
    <w:lvl w:ilvl="8" w:tplc="24FC29C2" w:tentative="1">
      <w:start w:val="1"/>
      <w:numFmt w:val="lowerRoman"/>
      <w:lvlText w:val="%9."/>
      <w:lvlJc w:val="right"/>
      <w:pPr>
        <w:ind w:left="6480" w:hanging="180"/>
      </w:pPr>
    </w:lvl>
  </w:abstractNum>
  <w:abstractNum w:abstractNumId="10"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2"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13A7E"/>
    <w:multiLevelType w:val="hybridMultilevel"/>
    <w:tmpl w:val="4DD672FA"/>
    <w:lvl w:ilvl="0" w:tplc="E62CCF46">
      <w:start w:val="1"/>
      <w:numFmt w:val="bullet"/>
      <w:lvlText w:val=""/>
      <w:lvlJc w:val="left"/>
      <w:pPr>
        <w:ind w:left="1440" w:hanging="360"/>
      </w:pPr>
      <w:rPr>
        <w:rFonts w:ascii="Wingdings" w:hAnsi="Wingdings" w:hint="default"/>
      </w:rPr>
    </w:lvl>
    <w:lvl w:ilvl="1" w:tplc="2632B0C0" w:tentative="1">
      <w:start w:val="1"/>
      <w:numFmt w:val="bullet"/>
      <w:lvlText w:val="o"/>
      <w:lvlJc w:val="left"/>
      <w:pPr>
        <w:ind w:left="2160" w:hanging="360"/>
      </w:pPr>
      <w:rPr>
        <w:rFonts w:ascii="Courier New" w:hAnsi="Courier New" w:cs="Courier New" w:hint="default"/>
      </w:rPr>
    </w:lvl>
    <w:lvl w:ilvl="2" w:tplc="59A6BF76" w:tentative="1">
      <w:start w:val="1"/>
      <w:numFmt w:val="bullet"/>
      <w:lvlText w:val=""/>
      <w:lvlJc w:val="left"/>
      <w:pPr>
        <w:ind w:left="2880" w:hanging="360"/>
      </w:pPr>
      <w:rPr>
        <w:rFonts w:ascii="Wingdings" w:hAnsi="Wingdings" w:hint="default"/>
      </w:rPr>
    </w:lvl>
    <w:lvl w:ilvl="3" w:tplc="AE4AB8DE" w:tentative="1">
      <w:start w:val="1"/>
      <w:numFmt w:val="bullet"/>
      <w:lvlText w:val=""/>
      <w:lvlJc w:val="left"/>
      <w:pPr>
        <w:ind w:left="3600" w:hanging="360"/>
      </w:pPr>
      <w:rPr>
        <w:rFonts w:ascii="Symbol" w:hAnsi="Symbol" w:hint="default"/>
      </w:rPr>
    </w:lvl>
    <w:lvl w:ilvl="4" w:tplc="C8E44D3E" w:tentative="1">
      <w:start w:val="1"/>
      <w:numFmt w:val="bullet"/>
      <w:lvlText w:val="o"/>
      <w:lvlJc w:val="left"/>
      <w:pPr>
        <w:ind w:left="4320" w:hanging="360"/>
      </w:pPr>
      <w:rPr>
        <w:rFonts w:ascii="Courier New" w:hAnsi="Courier New" w:cs="Courier New" w:hint="default"/>
      </w:rPr>
    </w:lvl>
    <w:lvl w:ilvl="5" w:tplc="B8E81C20" w:tentative="1">
      <w:start w:val="1"/>
      <w:numFmt w:val="bullet"/>
      <w:lvlText w:val=""/>
      <w:lvlJc w:val="left"/>
      <w:pPr>
        <w:ind w:left="5040" w:hanging="360"/>
      </w:pPr>
      <w:rPr>
        <w:rFonts w:ascii="Wingdings" w:hAnsi="Wingdings" w:hint="default"/>
      </w:rPr>
    </w:lvl>
    <w:lvl w:ilvl="6" w:tplc="4BCAFEE4" w:tentative="1">
      <w:start w:val="1"/>
      <w:numFmt w:val="bullet"/>
      <w:lvlText w:val=""/>
      <w:lvlJc w:val="left"/>
      <w:pPr>
        <w:ind w:left="5760" w:hanging="360"/>
      </w:pPr>
      <w:rPr>
        <w:rFonts w:ascii="Symbol" w:hAnsi="Symbol" w:hint="default"/>
      </w:rPr>
    </w:lvl>
    <w:lvl w:ilvl="7" w:tplc="02885A1E" w:tentative="1">
      <w:start w:val="1"/>
      <w:numFmt w:val="bullet"/>
      <w:lvlText w:val="o"/>
      <w:lvlJc w:val="left"/>
      <w:pPr>
        <w:ind w:left="6480" w:hanging="360"/>
      </w:pPr>
      <w:rPr>
        <w:rFonts w:ascii="Courier New" w:hAnsi="Courier New" w:cs="Courier New" w:hint="default"/>
      </w:rPr>
    </w:lvl>
    <w:lvl w:ilvl="8" w:tplc="96E45122" w:tentative="1">
      <w:start w:val="1"/>
      <w:numFmt w:val="bullet"/>
      <w:lvlText w:val=""/>
      <w:lvlJc w:val="left"/>
      <w:pPr>
        <w:ind w:left="7200" w:hanging="360"/>
      </w:pPr>
      <w:rPr>
        <w:rFonts w:ascii="Wingdings" w:hAnsi="Wingdings" w:hint="default"/>
      </w:rPr>
    </w:lvl>
  </w:abstractNum>
  <w:abstractNum w:abstractNumId="14"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06239"/>
    <w:multiLevelType w:val="hybridMultilevel"/>
    <w:tmpl w:val="103AC62C"/>
    <w:lvl w:ilvl="0" w:tplc="5C78E9FC">
      <w:start w:val="1"/>
      <w:numFmt w:val="decimal"/>
      <w:lvlText w:val="%1"/>
      <w:lvlJc w:val="left"/>
      <w:pPr>
        <w:tabs>
          <w:tab w:val="num" w:pos="0"/>
        </w:tabs>
        <w:ind w:left="0" w:hanging="720"/>
      </w:pPr>
      <w:rPr>
        <w:rFonts w:ascii="Arial" w:hAnsi="Arial" w:hint="default"/>
        <w:b w:val="0"/>
        <w:i/>
        <w:sz w:val="22"/>
      </w:rPr>
    </w:lvl>
    <w:lvl w:ilvl="1" w:tplc="0B681388">
      <w:start w:val="1"/>
      <w:numFmt w:val="lowerLetter"/>
      <w:lvlText w:val="%2."/>
      <w:lvlJc w:val="left"/>
      <w:pPr>
        <w:tabs>
          <w:tab w:val="num" w:pos="1440"/>
        </w:tabs>
        <w:ind w:left="1440" w:hanging="360"/>
      </w:pPr>
    </w:lvl>
    <w:lvl w:ilvl="2" w:tplc="B038E794" w:tentative="1">
      <w:start w:val="1"/>
      <w:numFmt w:val="lowerRoman"/>
      <w:lvlText w:val="%3."/>
      <w:lvlJc w:val="right"/>
      <w:pPr>
        <w:tabs>
          <w:tab w:val="num" w:pos="2160"/>
        </w:tabs>
        <w:ind w:left="2160" w:hanging="180"/>
      </w:pPr>
    </w:lvl>
    <w:lvl w:ilvl="3" w:tplc="B914C150" w:tentative="1">
      <w:start w:val="1"/>
      <w:numFmt w:val="decimal"/>
      <w:lvlText w:val="%4."/>
      <w:lvlJc w:val="left"/>
      <w:pPr>
        <w:tabs>
          <w:tab w:val="num" w:pos="2880"/>
        </w:tabs>
        <w:ind w:left="2880" w:hanging="360"/>
      </w:pPr>
    </w:lvl>
    <w:lvl w:ilvl="4" w:tplc="936072F8" w:tentative="1">
      <w:start w:val="1"/>
      <w:numFmt w:val="lowerLetter"/>
      <w:lvlText w:val="%5."/>
      <w:lvlJc w:val="left"/>
      <w:pPr>
        <w:tabs>
          <w:tab w:val="num" w:pos="3600"/>
        </w:tabs>
        <w:ind w:left="3600" w:hanging="360"/>
      </w:pPr>
    </w:lvl>
    <w:lvl w:ilvl="5" w:tplc="10422C2E" w:tentative="1">
      <w:start w:val="1"/>
      <w:numFmt w:val="lowerRoman"/>
      <w:lvlText w:val="%6."/>
      <w:lvlJc w:val="right"/>
      <w:pPr>
        <w:tabs>
          <w:tab w:val="num" w:pos="4320"/>
        </w:tabs>
        <w:ind w:left="4320" w:hanging="180"/>
      </w:pPr>
    </w:lvl>
    <w:lvl w:ilvl="6" w:tplc="5240EDFC" w:tentative="1">
      <w:start w:val="1"/>
      <w:numFmt w:val="decimal"/>
      <w:lvlText w:val="%7."/>
      <w:lvlJc w:val="left"/>
      <w:pPr>
        <w:tabs>
          <w:tab w:val="num" w:pos="5040"/>
        </w:tabs>
        <w:ind w:left="5040" w:hanging="360"/>
      </w:pPr>
    </w:lvl>
    <w:lvl w:ilvl="7" w:tplc="7F52E490" w:tentative="1">
      <w:start w:val="1"/>
      <w:numFmt w:val="lowerLetter"/>
      <w:lvlText w:val="%8."/>
      <w:lvlJc w:val="left"/>
      <w:pPr>
        <w:tabs>
          <w:tab w:val="num" w:pos="5760"/>
        </w:tabs>
        <w:ind w:left="5760" w:hanging="360"/>
      </w:pPr>
    </w:lvl>
    <w:lvl w:ilvl="8" w:tplc="0B04F150" w:tentative="1">
      <w:start w:val="1"/>
      <w:numFmt w:val="lowerRoman"/>
      <w:lvlText w:val="%9."/>
      <w:lvlJc w:val="right"/>
      <w:pPr>
        <w:tabs>
          <w:tab w:val="num" w:pos="6480"/>
        </w:tabs>
        <w:ind w:left="6480" w:hanging="180"/>
      </w:pPr>
    </w:lvl>
  </w:abstractNum>
  <w:abstractNum w:abstractNumId="16"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1" w15:restartNumberingAfterBreak="0">
    <w:nsid w:val="541A35B1"/>
    <w:multiLevelType w:val="multilevel"/>
    <w:tmpl w:val="03948F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325DD"/>
    <w:multiLevelType w:val="hybridMultilevel"/>
    <w:tmpl w:val="64B4B6E2"/>
    <w:lvl w:ilvl="0" w:tplc="8A464082">
      <w:start w:val="1"/>
      <w:numFmt w:val="decimal"/>
      <w:lvlText w:val="%1."/>
      <w:lvlJc w:val="left"/>
      <w:pPr>
        <w:ind w:left="709" w:hanging="360"/>
      </w:pPr>
      <w:rPr>
        <w:rFonts w:hint="default"/>
      </w:rPr>
    </w:lvl>
    <w:lvl w:ilvl="1" w:tplc="3FD077F0" w:tentative="1">
      <w:start w:val="1"/>
      <w:numFmt w:val="lowerLetter"/>
      <w:lvlText w:val="%2."/>
      <w:lvlJc w:val="left"/>
      <w:pPr>
        <w:ind w:left="1429" w:hanging="360"/>
      </w:pPr>
    </w:lvl>
    <w:lvl w:ilvl="2" w:tplc="BD78568A" w:tentative="1">
      <w:start w:val="1"/>
      <w:numFmt w:val="lowerRoman"/>
      <w:lvlText w:val="%3."/>
      <w:lvlJc w:val="right"/>
      <w:pPr>
        <w:ind w:left="2149" w:hanging="180"/>
      </w:pPr>
    </w:lvl>
    <w:lvl w:ilvl="3" w:tplc="72C8CE50" w:tentative="1">
      <w:start w:val="1"/>
      <w:numFmt w:val="decimal"/>
      <w:lvlText w:val="%4."/>
      <w:lvlJc w:val="left"/>
      <w:pPr>
        <w:ind w:left="2869" w:hanging="360"/>
      </w:pPr>
    </w:lvl>
    <w:lvl w:ilvl="4" w:tplc="4DEEFF60" w:tentative="1">
      <w:start w:val="1"/>
      <w:numFmt w:val="lowerLetter"/>
      <w:lvlText w:val="%5."/>
      <w:lvlJc w:val="left"/>
      <w:pPr>
        <w:ind w:left="3589" w:hanging="360"/>
      </w:pPr>
    </w:lvl>
    <w:lvl w:ilvl="5" w:tplc="C62AE72C" w:tentative="1">
      <w:start w:val="1"/>
      <w:numFmt w:val="lowerRoman"/>
      <w:lvlText w:val="%6."/>
      <w:lvlJc w:val="right"/>
      <w:pPr>
        <w:ind w:left="4309" w:hanging="180"/>
      </w:pPr>
    </w:lvl>
    <w:lvl w:ilvl="6" w:tplc="2D22D866" w:tentative="1">
      <w:start w:val="1"/>
      <w:numFmt w:val="decimal"/>
      <w:lvlText w:val="%7."/>
      <w:lvlJc w:val="left"/>
      <w:pPr>
        <w:ind w:left="5029" w:hanging="360"/>
      </w:pPr>
    </w:lvl>
    <w:lvl w:ilvl="7" w:tplc="79CAD53E" w:tentative="1">
      <w:start w:val="1"/>
      <w:numFmt w:val="lowerLetter"/>
      <w:lvlText w:val="%8."/>
      <w:lvlJc w:val="left"/>
      <w:pPr>
        <w:ind w:left="5749" w:hanging="360"/>
      </w:pPr>
    </w:lvl>
    <w:lvl w:ilvl="8" w:tplc="5CAE1012" w:tentative="1">
      <w:start w:val="1"/>
      <w:numFmt w:val="lowerRoman"/>
      <w:lvlText w:val="%9."/>
      <w:lvlJc w:val="right"/>
      <w:pPr>
        <w:ind w:left="6469" w:hanging="180"/>
      </w:pPr>
    </w:lvl>
  </w:abstractNum>
  <w:abstractNum w:abstractNumId="24" w15:restartNumberingAfterBreak="0">
    <w:nsid w:val="5B7562E7"/>
    <w:multiLevelType w:val="multilevel"/>
    <w:tmpl w:val="14267146"/>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32C55"/>
    <w:multiLevelType w:val="multilevel"/>
    <w:tmpl w:val="D2186836"/>
    <w:lvl w:ilvl="0">
      <w:start w:val="51"/>
      <w:numFmt w:val="decimal"/>
      <w:lvlText w:val="%1."/>
      <w:lvlJc w:val="left"/>
      <w:pPr>
        <w:ind w:left="360" w:hanging="360"/>
      </w:pPr>
      <w:rPr>
        <w:rFonts w:ascii="Arial" w:hAnsi="Arial" w:hint="default"/>
        <w:b w:val="0"/>
        <w:i/>
        <w:strike w:val="0"/>
        <w:sz w:val="22"/>
        <w:szCs w:val="22"/>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28"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4E7A0E"/>
    <w:multiLevelType w:val="hybridMultilevel"/>
    <w:tmpl w:val="4FCE0DBE"/>
    <w:lvl w:ilvl="0" w:tplc="2570C008">
      <w:start w:val="1"/>
      <w:numFmt w:val="decimal"/>
      <w:lvlText w:val="%1."/>
      <w:lvlJc w:val="left"/>
      <w:pPr>
        <w:ind w:left="720" w:hanging="360"/>
      </w:pPr>
      <w:rPr>
        <w:rFonts w:hint="default"/>
      </w:rPr>
    </w:lvl>
    <w:lvl w:ilvl="1" w:tplc="94BC8F3A" w:tentative="1">
      <w:start w:val="1"/>
      <w:numFmt w:val="lowerLetter"/>
      <w:lvlText w:val="%2."/>
      <w:lvlJc w:val="left"/>
      <w:pPr>
        <w:ind w:left="1440" w:hanging="360"/>
      </w:pPr>
    </w:lvl>
    <w:lvl w:ilvl="2" w:tplc="4DA4216E" w:tentative="1">
      <w:start w:val="1"/>
      <w:numFmt w:val="lowerRoman"/>
      <w:lvlText w:val="%3."/>
      <w:lvlJc w:val="right"/>
      <w:pPr>
        <w:ind w:left="2160" w:hanging="180"/>
      </w:pPr>
    </w:lvl>
    <w:lvl w:ilvl="3" w:tplc="FD5A03C8" w:tentative="1">
      <w:start w:val="1"/>
      <w:numFmt w:val="decimal"/>
      <w:lvlText w:val="%4."/>
      <w:lvlJc w:val="left"/>
      <w:pPr>
        <w:ind w:left="2880" w:hanging="360"/>
      </w:pPr>
    </w:lvl>
    <w:lvl w:ilvl="4" w:tplc="71D68E50" w:tentative="1">
      <w:start w:val="1"/>
      <w:numFmt w:val="lowerLetter"/>
      <w:lvlText w:val="%5."/>
      <w:lvlJc w:val="left"/>
      <w:pPr>
        <w:ind w:left="3600" w:hanging="360"/>
      </w:pPr>
    </w:lvl>
    <w:lvl w:ilvl="5" w:tplc="29669D06" w:tentative="1">
      <w:start w:val="1"/>
      <w:numFmt w:val="lowerRoman"/>
      <w:lvlText w:val="%6."/>
      <w:lvlJc w:val="right"/>
      <w:pPr>
        <w:ind w:left="4320" w:hanging="180"/>
      </w:pPr>
    </w:lvl>
    <w:lvl w:ilvl="6" w:tplc="6A30398A" w:tentative="1">
      <w:start w:val="1"/>
      <w:numFmt w:val="decimal"/>
      <w:lvlText w:val="%7."/>
      <w:lvlJc w:val="left"/>
      <w:pPr>
        <w:ind w:left="5040" w:hanging="360"/>
      </w:pPr>
    </w:lvl>
    <w:lvl w:ilvl="7" w:tplc="CBD2E2FA" w:tentative="1">
      <w:start w:val="1"/>
      <w:numFmt w:val="lowerLetter"/>
      <w:lvlText w:val="%8."/>
      <w:lvlJc w:val="left"/>
      <w:pPr>
        <w:ind w:left="5760" w:hanging="360"/>
      </w:pPr>
    </w:lvl>
    <w:lvl w:ilvl="8" w:tplc="15666494" w:tentative="1">
      <w:start w:val="1"/>
      <w:numFmt w:val="lowerRoman"/>
      <w:lvlText w:val="%9."/>
      <w:lvlJc w:val="right"/>
      <w:pPr>
        <w:ind w:left="6480" w:hanging="180"/>
      </w:pPr>
    </w:lvl>
  </w:abstractNum>
  <w:abstractNum w:abstractNumId="30"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33" w15:restartNumberingAfterBreak="0">
    <w:nsid w:val="73926BA6"/>
    <w:multiLevelType w:val="multilevel"/>
    <w:tmpl w:val="242AD6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num>
  <w:num w:numId="3">
    <w:abstractNumId w:val="6"/>
  </w:num>
  <w:num w:numId="4">
    <w:abstractNumId w:val="25"/>
  </w:num>
  <w:num w:numId="5">
    <w:abstractNumId w:val="12"/>
  </w:num>
  <w:num w:numId="6">
    <w:abstractNumId w:val="16"/>
  </w:num>
  <w:num w:numId="7">
    <w:abstractNumId w:val="31"/>
  </w:num>
  <w:num w:numId="8">
    <w:abstractNumId w:val="22"/>
  </w:num>
  <w:num w:numId="9">
    <w:abstractNumId w:val="6"/>
  </w:num>
  <w:num w:numId="10">
    <w:abstractNumId w:val="6"/>
  </w:num>
  <w:num w:numId="11">
    <w:abstractNumId w:val="6"/>
  </w:num>
  <w:num w:numId="12">
    <w:abstractNumId w:val="6"/>
  </w:num>
  <w:num w:numId="13">
    <w:abstractNumId w:val="18"/>
  </w:num>
  <w:num w:numId="14">
    <w:abstractNumId w:val="1"/>
  </w:num>
  <w:num w:numId="15">
    <w:abstractNumId w:val="17"/>
  </w:num>
  <w:num w:numId="16">
    <w:abstractNumId w:val="6"/>
  </w:num>
  <w:num w:numId="17">
    <w:abstractNumId w:val="2"/>
  </w:num>
  <w:num w:numId="18">
    <w:abstractNumId w:val="6"/>
  </w:num>
  <w:num w:numId="19">
    <w:abstractNumId w:val="0"/>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8"/>
  </w:num>
  <w:num w:numId="23">
    <w:abstractNumId w:val="34"/>
  </w:num>
  <w:num w:numId="24">
    <w:abstractNumId w:val="3"/>
  </w:num>
  <w:num w:numId="25">
    <w:abstractNumId w:val="28"/>
  </w:num>
  <w:num w:numId="26">
    <w:abstractNumId w:val="10"/>
  </w:num>
  <w:num w:numId="27">
    <w:abstractNumId w:val="26"/>
  </w:num>
  <w:num w:numId="28">
    <w:abstractNumId w:val="14"/>
  </w:num>
  <w:num w:numId="29">
    <w:abstractNumId w:val="35"/>
  </w:num>
  <w:num w:numId="30">
    <w:abstractNumId w:val="19"/>
  </w:num>
  <w:num w:numId="31">
    <w:abstractNumId w:val="30"/>
  </w:num>
  <w:num w:numId="32">
    <w:abstractNumId w:val="27"/>
  </w:num>
  <w:num w:numId="33">
    <w:abstractNumId w:val="4"/>
  </w:num>
  <w:num w:numId="34">
    <w:abstractNumId w:val="27"/>
    <w:lvlOverride w:ilvl="0">
      <w:lvl w:ilvl="0">
        <w:start w:val="1"/>
        <w:numFmt w:val="decimal"/>
        <w:lvlText w:val="%1."/>
        <w:lvlJc w:val="left"/>
        <w:pPr>
          <w:ind w:left="360" w:hanging="360"/>
        </w:pPr>
        <w:rPr>
          <w:rFonts w:ascii="Arial" w:hAnsi="Arial" w:hint="default"/>
          <w:b w:val="0"/>
          <w:i/>
          <w:strike w:val="0"/>
          <w:sz w:val="22"/>
          <w:szCs w:val="22"/>
        </w:rPr>
      </w:lvl>
    </w:lvlOverride>
  </w:num>
  <w:num w:numId="35">
    <w:abstractNumId w:val="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num>
  <w:num w:numId="36">
    <w:abstractNumId w:val="15"/>
    <w:lvlOverride w:ilvl="0">
      <w:lvl w:ilvl="0" w:tplc="5C78E9FC">
        <w:start w:val="1"/>
        <w:numFmt w:val="decimal"/>
        <w:lvlText w:val="%1"/>
        <w:lvlJc w:val="left"/>
        <w:pPr>
          <w:tabs>
            <w:tab w:val="num" w:pos="0"/>
          </w:tabs>
          <w:ind w:left="0" w:hanging="720"/>
        </w:pPr>
        <w:rPr>
          <w:rFonts w:ascii="Arial" w:hAnsi="Arial" w:hint="default"/>
          <w:b w:val="0"/>
          <w:i/>
          <w:sz w:val="22"/>
        </w:rPr>
      </w:lvl>
    </w:lvlOverride>
  </w:num>
  <w:num w:numId="37">
    <w:abstractNumId w:val="24"/>
  </w:num>
  <w:num w:numId="38">
    <w:abstractNumId w:val="5"/>
  </w:num>
  <w:num w:numId="39">
    <w:abstractNumId w:val="13"/>
  </w:num>
  <w:num w:numId="40">
    <w:abstractNumId w:val="29"/>
  </w:num>
  <w:num w:numId="41">
    <w:abstractNumId w:val="9"/>
  </w:num>
  <w:num w:numId="42">
    <w:abstractNumId w:val="23"/>
  </w:num>
  <w:num w:numId="43">
    <w:abstractNumId w:val="7"/>
    <w:lvlOverride w:ilvl="0">
      <w:lvl w:ilvl="0" w:tplc="8D14AA6A">
        <w:start w:val="1"/>
        <w:numFmt w:val="upperRoman"/>
        <w:lvlText w:val="%1."/>
        <w:lvlJc w:val="left"/>
        <w:pPr>
          <w:ind w:left="1080" w:hanging="720"/>
        </w:pPr>
        <w:rPr>
          <w:rFonts w:hint="default"/>
        </w:rPr>
      </w:lvl>
    </w:lvlOverride>
  </w:num>
  <w:num w:numId="44">
    <w:abstractNumId w:val="3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C8"/>
    <w:rsid w:val="00011C50"/>
    <w:rsid w:val="00032022"/>
    <w:rsid w:val="00033CB1"/>
    <w:rsid w:val="00077291"/>
    <w:rsid w:val="000A3D45"/>
    <w:rsid w:val="000B0E4E"/>
    <w:rsid w:val="000C2812"/>
    <w:rsid w:val="000D39FC"/>
    <w:rsid w:val="000D4E4C"/>
    <w:rsid w:val="000E7AEA"/>
    <w:rsid w:val="000F1DBA"/>
    <w:rsid w:val="000F258B"/>
    <w:rsid w:val="00100A35"/>
    <w:rsid w:val="0010571C"/>
    <w:rsid w:val="0011081B"/>
    <w:rsid w:val="0011114C"/>
    <w:rsid w:val="001124F1"/>
    <w:rsid w:val="00125057"/>
    <w:rsid w:val="001321F0"/>
    <w:rsid w:val="001424B4"/>
    <w:rsid w:val="00155FD3"/>
    <w:rsid w:val="00177B08"/>
    <w:rsid w:val="00185891"/>
    <w:rsid w:val="001912E2"/>
    <w:rsid w:val="00192B23"/>
    <w:rsid w:val="001A6E27"/>
    <w:rsid w:val="001C6211"/>
    <w:rsid w:val="001E413E"/>
    <w:rsid w:val="001F1F04"/>
    <w:rsid w:val="001F5D62"/>
    <w:rsid w:val="00201171"/>
    <w:rsid w:val="00213953"/>
    <w:rsid w:val="002305C4"/>
    <w:rsid w:val="00234C33"/>
    <w:rsid w:val="0024180D"/>
    <w:rsid w:val="00250F3E"/>
    <w:rsid w:val="00261E65"/>
    <w:rsid w:val="002750C1"/>
    <w:rsid w:val="002B4B18"/>
    <w:rsid w:val="002D2C1D"/>
    <w:rsid w:val="002E6258"/>
    <w:rsid w:val="002E70A1"/>
    <w:rsid w:val="00310E5D"/>
    <w:rsid w:val="00311ECE"/>
    <w:rsid w:val="003210F7"/>
    <w:rsid w:val="0034355C"/>
    <w:rsid w:val="0034698E"/>
    <w:rsid w:val="003557A8"/>
    <w:rsid w:val="00363D04"/>
    <w:rsid w:val="003829C6"/>
    <w:rsid w:val="00397DEC"/>
    <w:rsid w:val="003B58D6"/>
    <w:rsid w:val="003D46DA"/>
    <w:rsid w:val="003D4875"/>
    <w:rsid w:val="003E2147"/>
    <w:rsid w:val="003E27AC"/>
    <w:rsid w:val="003F1D35"/>
    <w:rsid w:val="00401C01"/>
    <w:rsid w:val="0041299F"/>
    <w:rsid w:val="004148DB"/>
    <w:rsid w:val="00457241"/>
    <w:rsid w:val="004573F3"/>
    <w:rsid w:val="004618DE"/>
    <w:rsid w:val="00463EA2"/>
    <w:rsid w:val="0046467B"/>
    <w:rsid w:val="00484032"/>
    <w:rsid w:val="00494C58"/>
    <w:rsid w:val="004A279C"/>
    <w:rsid w:val="004A327F"/>
    <w:rsid w:val="004B08C6"/>
    <w:rsid w:val="004C1526"/>
    <w:rsid w:val="004C1D3F"/>
    <w:rsid w:val="004C3E47"/>
    <w:rsid w:val="004C5131"/>
    <w:rsid w:val="004D05D2"/>
    <w:rsid w:val="004D0B0E"/>
    <w:rsid w:val="004D0F08"/>
    <w:rsid w:val="004F695C"/>
    <w:rsid w:val="00513180"/>
    <w:rsid w:val="005169D0"/>
    <w:rsid w:val="00573425"/>
    <w:rsid w:val="00581546"/>
    <w:rsid w:val="00596B7E"/>
    <w:rsid w:val="005B5EF5"/>
    <w:rsid w:val="005D54DD"/>
    <w:rsid w:val="005E2437"/>
    <w:rsid w:val="00623957"/>
    <w:rsid w:val="00627253"/>
    <w:rsid w:val="00655725"/>
    <w:rsid w:val="00673F0C"/>
    <w:rsid w:val="006824A9"/>
    <w:rsid w:val="006835E4"/>
    <w:rsid w:val="00695BA3"/>
    <w:rsid w:val="0069684F"/>
    <w:rsid w:val="006A3031"/>
    <w:rsid w:val="006B4E45"/>
    <w:rsid w:val="006C2C65"/>
    <w:rsid w:val="006D052A"/>
    <w:rsid w:val="006D1767"/>
    <w:rsid w:val="006D36DB"/>
    <w:rsid w:val="006D6768"/>
    <w:rsid w:val="0071601D"/>
    <w:rsid w:val="007218D7"/>
    <w:rsid w:val="0072752E"/>
    <w:rsid w:val="007449EA"/>
    <w:rsid w:val="00753AFA"/>
    <w:rsid w:val="00755CED"/>
    <w:rsid w:val="0076217F"/>
    <w:rsid w:val="007701CE"/>
    <w:rsid w:val="00773D5C"/>
    <w:rsid w:val="007777F9"/>
    <w:rsid w:val="00783CE9"/>
    <w:rsid w:val="007A3E25"/>
    <w:rsid w:val="007A45CC"/>
    <w:rsid w:val="007A49EB"/>
    <w:rsid w:val="007A7EC6"/>
    <w:rsid w:val="007C403E"/>
    <w:rsid w:val="007E6082"/>
    <w:rsid w:val="007F2BA5"/>
    <w:rsid w:val="0080489E"/>
    <w:rsid w:val="00814BE9"/>
    <w:rsid w:val="00823BD0"/>
    <w:rsid w:val="00835BC3"/>
    <w:rsid w:val="0085153D"/>
    <w:rsid w:val="008608E4"/>
    <w:rsid w:val="008735A8"/>
    <w:rsid w:val="00873BED"/>
    <w:rsid w:val="008852E4"/>
    <w:rsid w:val="008A6802"/>
    <w:rsid w:val="008B4085"/>
    <w:rsid w:val="008C24D0"/>
    <w:rsid w:val="008C59A5"/>
    <w:rsid w:val="008E0A52"/>
    <w:rsid w:val="008F0BD3"/>
    <w:rsid w:val="009016BD"/>
    <w:rsid w:val="00902342"/>
    <w:rsid w:val="00904C98"/>
    <w:rsid w:val="009053BE"/>
    <w:rsid w:val="009063B7"/>
    <w:rsid w:val="00907D3B"/>
    <w:rsid w:val="009150CF"/>
    <w:rsid w:val="009173FE"/>
    <w:rsid w:val="00920B40"/>
    <w:rsid w:val="00932970"/>
    <w:rsid w:val="00933996"/>
    <w:rsid w:val="00935381"/>
    <w:rsid w:val="009365F0"/>
    <w:rsid w:val="0096347D"/>
    <w:rsid w:val="00972BBF"/>
    <w:rsid w:val="0098415A"/>
    <w:rsid w:val="00991B27"/>
    <w:rsid w:val="009A641F"/>
    <w:rsid w:val="009C24E1"/>
    <w:rsid w:val="009E04E2"/>
    <w:rsid w:val="009E53F6"/>
    <w:rsid w:val="009E6CEB"/>
    <w:rsid w:val="009F40DA"/>
    <w:rsid w:val="00A00A86"/>
    <w:rsid w:val="00A00B63"/>
    <w:rsid w:val="00A2023B"/>
    <w:rsid w:val="00A23875"/>
    <w:rsid w:val="00A33021"/>
    <w:rsid w:val="00A36041"/>
    <w:rsid w:val="00A70F48"/>
    <w:rsid w:val="00A72898"/>
    <w:rsid w:val="00A83066"/>
    <w:rsid w:val="00A85939"/>
    <w:rsid w:val="00A867E7"/>
    <w:rsid w:val="00AA649A"/>
    <w:rsid w:val="00B00217"/>
    <w:rsid w:val="00B143FE"/>
    <w:rsid w:val="00B2252C"/>
    <w:rsid w:val="00B243F2"/>
    <w:rsid w:val="00B25F41"/>
    <w:rsid w:val="00B32D34"/>
    <w:rsid w:val="00B34E30"/>
    <w:rsid w:val="00B54018"/>
    <w:rsid w:val="00B557FF"/>
    <w:rsid w:val="00B709BD"/>
    <w:rsid w:val="00B80382"/>
    <w:rsid w:val="00B821C9"/>
    <w:rsid w:val="00B86C3F"/>
    <w:rsid w:val="00B872CA"/>
    <w:rsid w:val="00BB3628"/>
    <w:rsid w:val="00BC1245"/>
    <w:rsid w:val="00BC19B2"/>
    <w:rsid w:val="00BD5A86"/>
    <w:rsid w:val="00BE16DE"/>
    <w:rsid w:val="00BE3F20"/>
    <w:rsid w:val="00C05FC8"/>
    <w:rsid w:val="00C108A8"/>
    <w:rsid w:val="00C138E0"/>
    <w:rsid w:val="00C41845"/>
    <w:rsid w:val="00C61289"/>
    <w:rsid w:val="00C84B6A"/>
    <w:rsid w:val="00C91036"/>
    <w:rsid w:val="00CA1880"/>
    <w:rsid w:val="00CA48CF"/>
    <w:rsid w:val="00CC085D"/>
    <w:rsid w:val="00CC3A67"/>
    <w:rsid w:val="00CC501A"/>
    <w:rsid w:val="00CD2358"/>
    <w:rsid w:val="00CE5093"/>
    <w:rsid w:val="00CE7C2F"/>
    <w:rsid w:val="00D04C0E"/>
    <w:rsid w:val="00D134A1"/>
    <w:rsid w:val="00D2211B"/>
    <w:rsid w:val="00D23B0B"/>
    <w:rsid w:val="00D23EDD"/>
    <w:rsid w:val="00D302AD"/>
    <w:rsid w:val="00D4515E"/>
    <w:rsid w:val="00D52D12"/>
    <w:rsid w:val="00D86646"/>
    <w:rsid w:val="00DC1F0C"/>
    <w:rsid w:val="00DC7F96"/>
    <w:rsid w:val="00DD53BA"/>
    <w:rsid w:val="00DD6E32"/>
    <w:rsid w:val="00DE2404"/>
    <w:rsid w:val="00DF1829"/>
    <w:rsid w:val="00E174A3"/>
    <w:rsid w:val="00E55EEC"/>
    <w:rsid w:val="00E5717B"/>
    <w:rsid w:val="00E621C7"/>
    <w:rsid w:val="00E62C51"/>
    <w:rsid w:val="00E65D5E"/>
    <w:rsid w:val="00E71F05"/>
    <w:rsid w:val="00E7759C"/>
    <w:rsid w:val="00E80CF6"/>
    <w:rsid w:val="00E81BB9"/>
    <w:rsid w:val="00E912CA"/>
    <w:rsid w:val="00E93396"/>
    <w:rsid w:val="00EB0626"/>
    <w:rsid w:val="00EC5CD5"/>
    <w:rsid w:val="00ED39E0"/>
    <w:rsid w:val="00EF2709"/>
    <w:rsid w:val="00EF3987"/>
    <w:rsid w:val="00EF5387"/>
    <w:rsid w:val="00EF703C"/>
    <w:rsid w:val="00F017CE"/>
    <w:rsid w:val="00F04FBD"/>
    <w:rsid w:val="00F077E7"/>
    <w:rsid w:val="00F2440E"/>
    <w:rsid w:val="00F412C3"/>
    <w:rsid w:val="00F52EF4"/>
    <w:rsid w:val="00F90CD8"/>
    <w:rsid w:val="00F92310"/>
    <w:rsid w:val="00F94805"/>
    <w:rsid w:val="00FB0140"/>
    <w:rsid w:val="00FC7B23"/>
    <w:rsid w:val="00FD214C"/>
    <w:rsid w:val="00FD630B"/>
    <w:rsid w:val="00FE66EE"/>
    <w:rsid w:val="00FF53D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C7C3A3"/>
  <w15:docId w15:val="{CD50F668-CC10-4CB8-96B5-8A923070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Heading1">
    <w:name w:val="heading 1"/>
    <w:basedOn w:val="Normal"/>
    <w:next w:val="Marge"/>
    <w:link w:val="Heading1Char"/>
    <w:qFormat/>
    <w:rsid w:val="001F1F04"/>
    <w:pPr>
      <w:keepNext/>
      <w:keepLines/>
      <w:spacing w:before="240" w:after="240"/>
      <w:jc w:val="center"/>
      <w:outlineLvl w:val="0"/>
    </w:pPr>
    <w:rPr>
      <w:rFonts w:eastAsia="Times New Roman"/>
      <w:b/>
      <w:bCs/>
      <w:kern w:val="28"/>
      <w:lang w:eastAsia="en-US"/>
    </w:rPr>
  </w:style>
  <w:style w:type="paragraph" w:styleId="Heading2">
    <w:name w:val="heading 2"/>
    <w:basedOn w:val="Normal"/>
    <w:next w:val="Marge"/>
    <w:link w:val="Heading2Char"/>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pPr>
      <w:ind w:firstLine="0"/>
    </w:pPr>
  </w:style>
  <w:style w:type="paragraph" w:customStyle="1" w:styleId="Par">
    <w:name w:val="Par"/>
    <w:basedOn w:val="Normal"/>
    <w:pPr>
      <w:spacing w:after="240"/>
      <w:ind w:firstLine="567"/>
      <w:jc w:val="both"/>
    </w:pPr>
    <w:rPr>
      <w:rFonts w:eastAsia="Times New Roman"/>
      <w:lang w:eastAsia="en-US"/>
    </w:rPr>
  </w:style>
  <w:style w:type="character" w:customStyle="1" w:styleId="Heading1Char">
    <w:name w:val="Heading 1 Char"/>
    <w:basedOn w:val="DefaultParagraphFont"/>
    <w:link w:val="Heading1"/>
    <w:rsid w:val="00FB0140"/>
    <w:rPr>
      <w:rFonts w:ascii="Arial" w:eastAsia="Times New Roman" w:hAnsi="Arial"/>
      <w:b/>
      <w:bCs/>
      <w:snapToGrid w:val="0"/>
      <w:kern w:val="28"/>
      <w:sz w:val="22"/>
      <w:szCs w:val="24"/>
      <w:lang w:eastAsia="en-US"/>
    </w:rPr>
  </w:style>
  <w:style w:type="character" w:customStyle="1" w:styleId="Heading2Char">
    <w:name w:val="Heading 2 Char"/>
    <w:basedOn w:val="DefaultParagraphFont"/>
    <w:link w:val="Heading2"/>
    <w:rsid w:val="00FB0140"/>
    <w:rPr>
      <w:rFonts w:ascii="Arial" w:eastAsia="Times New Roman" w:hAnsi="Arial"/>
      <w:b/>
      <w:bCs/>
      <w:caps/>
      <w:snapToGrid w:val="0"/>
      <w:sz w:val="22"/>
      <w:szCs w:val="24"/>
      <w:lang w:eastAsia="en-US"/>
    </w:rPr>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153"/>
        <w:tab w:val="right" w:pos="8306"/>
      </w:tabs>
    </w:pPr>
    <w:rPr>
      <w:rFonts w:eastAsia="Times New Roman"/>
      <w:lang w:eastAsia="en-US"/>
    </w:rPr>
  </w:style>
  <w:style w:type="character" w:customStyle="1" w:styleId="HeaderChar">
    <w:name w:val="Header Char"/>
    <w:basedOn w:val="DefaultParagraphFont"/>
    <w:link w:val="Header"/>
    <w:rsid w:val="00FB0140"/>
    <w:rPr>
      <w:rFonts w:ascii="Arial" w:eastAsia="Times New Roman" w:hAnsi="Arial"/>
      <w:snapToGrid w:val="0"/>
      <w:sz w:val="22"/>
      <w:szCs w:val="24"/>
      <w:lang w:eastAsia="en-US"/>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character" w:customStyle="1" w:styleId="FootnoteTextChar">
    <w:name w:val="Footnote Text Char"/>
    <w:link w:val="FootnoteText"/>
    <w:uiPriority w:val="99"/>
    <w:semiHidden/>
    <w:rsid w:val="007A7EC6"/>
    <w:rPr>
      <w:rFonts w:ascii="Arial" w:eastAsia="Times New Roman" w:hAnsi="Arial"/>
      <w:snapToGrid w:val="0"/>
      <w:lang w:eastAsia="en-US"/>
    </w:rPr>
  </w:style>
  <w:style w:type="paragraph" w:styleId="Footer">
    <w:name w:val="footer"/>
    <w:basedOn w:val="Normal"/>
    <w:link w:val="FooterChar"/>
    <w:uiPriority w:val="99"/>
    <w:pPr>
      <w:tabs>
        <w:tab w:val="center" w:pos="4153"/>
        <w:tab w:val="right" w:pos="8306"/>
      </w:tabs>
    </w:pPr>
    <w:rPr>
      <w:rFonts w:eastAsia="Times New Roman"/>
      <w:lang w:eastAsia="en-US"/>
    </w:rPr>
  </w:style>
  <w:style w:type="character" w:customStyle="1" w:styleId="FooterChar">
    <w:name w:val="Footer Char"/>
    <w:basedOn w:val="DefaultParagraphFont"/>
    <w:link w:val="Footer"/>
    <w:uiPriority w:val="99"/>
    <w:rsid w:val="00FB0140"/>
    <w:rPr>
      <w:rFonts w:ascii="Arial" w:eastAsia="Times New Roman" w:hAnsi="Arial"/>
      <w:snapToGrid w:val="0"/>
      <w:sz w:val="22"/>
      <w:szCs w:val="24"/>
      <w:lang w:eastAsia="en-US"/>
    </w:rPr>
  </w:style>
  <w:style w:type="paragraph" w:styleId="BodyText3">
    <w:name w:val="Body Text 3"/>
    <w:basedOn w:val="Normal"/>
    <w:rPr>
      <w:color w:val="000080"/>
    </w:rPr>
  </w:style>
  <w:style w:type="character" w:styleId="PageNumber">
    <w:name w:val="page number"/>
    <w:basedOn w:val="DefaultParagraphFon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TableGrid">
    <w:name w:val="Table Grid"/>
    <w:basedOn w:val="TableNormal"/>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6041"/>
    <w:rPr>
      <w:rFonts w:ascii="Tahoma" w:hAnsi="Tahoma" w:cs="Tahoma"/>
      <w:sz w:val="16"/>
      <w:szCs w:val="16"/>
    </w:rPr>
  </w:style>
  <w:style w:type="character" w:customStyle="1" w:styleId="BalloonTextChar">
    <w:name w:val="Balloon Text Char"/>
    <w:link w:val="BalloonText"/>
    <w:rsid w:val="00A36041"/>
    <w:rPr>
      <w:rFonts w:ascii="Tahoma" w:hAnsi="Tahoma" w:cs="Tahoma"/>
      <w:snapToGrid w:val="0"/>
      <w:sz w:val="16"/>
      <w:szCs w:val="16"/>
      <w:lang w:eastAsia="zh-CN"/>
    </w:rPr>
  </w:style>
  <w:style w:type="paragraph" w:styleId="BodyText">
    <w:name w:val="Body Text"/>
    <w:basedOn w:val="Normal"/>
    <w:link w:val="BodyTextChar"/>
    <w:rsid w:val="005169D0"/>
    <w:pPr>
      <w:spacing w:after="120"/>
    </w:pPr>
  </w:style>
  <w:style w:type="character" w:customStyle="1" w:styleId="BodyTextChar">
    <w:name w:val="Body Text Char"/>
    <w:link w:val="BodyText"/>
    <w:uiPriority w:val="99"/>
    <w:rsid w:val="005169D0"/>
    <w:rPr>
      <w:rFonts w:ascii="Arial" w:hAnsi="Arial"/>
      <w:snapToGrid w:val="0"/>
      <w:sz w:val="22"/>
      <w:szCs w:val="24"/>
    </w:rPr>
  </w:style>
  <w:style w:type="paragraph" w:styleId="ListParagraph">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Hyperlink">
    <w:name w:val="Hyperlink"/>
    <w:uiPriority w:val="99"/>
    <w:unhideWhenUsed/>
    <w:rsid w:val="00100A35"/>
    <w:rPr>
      <w:color w:val="0000FF"/>
      <w:u w:val="single"/>
    </w:rPr>
  </w:style>
  <w:style w:type="paragraph" w:styleId="TOC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DefaultParagraphFont"/>
    <w:rsid w:val="007A7EC6"/>
  </w:style>
  <w:style w:type="character" w:customStyle="1" w:styleId="newskolongdesc">
    <w:name w:val="newskolongdesc"/>
    <w:basedOn w:val="DefaultParagraphFont"/>
    <w:rsid w:val="007A7EC6"/>
  </w:style>
  <w:style w:type="paragraph" w:styleId="Title">
    <w:name w:val="Title"/>
    <w:basedOn w:val="Normal"/>
    <w:link w:val="TitleCh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leChar">
    <w:name w:val="Title Char"/>
    <w:basedOn w:val="DefaultParagraphFont"/>
    <w:link w:val="Titl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Web1">
    <w:name w:val="Table Web 1"/>
    <w:basedOn w:val="Table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rsid w:val="007A7EC6"/>
    <w:pPr>
      <w:tabs>
        <w:tab w:val="clear" w:pos="567"/>
      </w:tabs>
      <w:snapToGrid/>
    </w:pPr>
    <w:rPr>
      <w:rFonts w:ascii="Courier New" w:eastAsia="Times New Roman" w:hAnsi="Courier New"/>
      <w:snapToGrid/>
      <w:sz w:val="20"/>
      <w:szCs w:val="20"/>
      <w:lang w:val="en-US" w:eastAsia="en-US"/>
    </w:rPr>
  </w:style>
  <w:style w:type="character" w:customStyle="1" w:styleId="PlainTextChar">
    <w:name w:val="Plain Text Char"/>
    <w:basedOn w:val="DefaultParagraphFont"/>
    <w:link w:val="PlainText"/>
    <w:rsid w:val="007A7EC6"/>
    <w:rPr>
      <w:rFonts w:ascii="Courier New" w:eastAsia="Times New Roman" w:hAnsi="Courier New"/>
      <w:lang w:val="en-US" w:eastAsia="en-US"/>
    </w:rPr>
  </w:style>
  <w:style w:type="character" w:styleId="Strong">
    <w:name w:val="Strong"/>
    <w:qFormat/>
    <w:rsid w:val="007A7EC6"/>
    <w:rPr>
      <w:b/>
      <w:bCs/>
    </w:rPr>
  </w:style>
  <w:style w:type="table" w:styleId="TableWeb2">
    <w:name w:val="Table Web 2"/>
    <w:basedOn w:val="Table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A7EC6"/>
    <w:pPr>
      <w:tabs>
        <w:tab w:val="clear" w:pos="567"/>
      </w:tabs>
      <w:snapToGrid/>
      <w:ind w:left="720"/>
      <w:jc w:val="both"/>
    </w:pPr>
    <w:rPr>
      <w:rFonts w:eastAsia="Times New Roman"/>
      <w:snapToGrid/>
      <w:szCs w:val="20"/>
      <w:lang w:val="en-GB" w:eastAsia="en-US"/>
    </w:rPr>
  </w:style>
  <w:style w:type="character" w:customStyle="1" w:styleId="BodyTextIndent2Char">
    <w:name w:val="Body Text Indent 2 Char"/>
    <w:basedOn w:val="DefaultParagraphFont"/>
    <w:link w:val="BodyTextIndent2"/>
    <w:rsid w:val="007A7EC6"/>
    <w:rPr>
      <w:rFonts w:ascii="Arial" w:eastAsia="Times New Roman" w:hAnsi="Arial"/>
      <w:sz w:val="22"/>
      <w:lang w:val="en-GB" w:eastAsia="en-US"/>
    </w:rPr>
  </w:style>
  <w:style w:type="paragraph" w:styleId="BodyTextIndent">
    <w:name w:val="Body Text Indent"/>
    <w:basedOn w:val="Normal"/>
    <w:link w:val="BodyTextIndentCh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BodyTextIndentChar">
    <w:name w:val="Body Text Indent Char"/>
    <w:basedOn w:val="DefaultParagraphFont"/>
    <w:link w:val="BodyTextIndent"/>
    <w:rsid w:val="007A7EC6"/>
    <w:rPr>
      <w:rFonts w:ascii="Arial" w:eastAsia="Times New Roman" w:hAnsi="Arial" w:cs="Arial"/>
      <w:sz w:val="22"/>
      <w:lang w:val="en-GB" w:eastAsia="en-US"/>
    </w:rPr>
  </w:style>
  <w:style w:type="character" w:styleId="Emphasis">
    <w:name w:val="Emphasis"/>
    <w:uiPriority w:val="20"/>
    <w:qFormat/>
    <w:rsid w:val="007A7EC6"/>
    <w:rPr>
      <w:b/>
      <w:bCs/>
      <w:i w:val="0"/>
      <w:iCs w:val="0"/>
    </w:rPr>
  </w:style>
  <w:style w:type="paragraph" w:styleId="Date">
    <w:name w:val="Date"/>
    <w:basedOn w:val="Normal"/>
    <w:next w:val="Normal"/>
    <w:link w:val="DateChar"/>
    <w:rsid w:val="007A7EC6"/>
    <w:pPr>
      <w:tabs>
        <w:tab w:val="clear" w:pos="567"/>
      </w:tabs>
      <w:snapToGrid/>
    </w:pPr>
    <w:rPr>
      <w:rFonts w:ascii="Times New Roman" w:eastAsia="Times New Roman" w:hAnsi="Times New Roman"/>
      <w:snapToGrid/>
      <w:sz w:val="24"/>
      <w:lang w:val="x-none" w:eastAsia="en-US"/>
    </w:rPr>
  </w:style>
  <w:style w:type="character" w:customStyle="1" w:styleId="DateChar">
    <w:name w:val="Date Char"/>
    <w:basedOn w:val="DefaultParagraphFont"/>
    <w:link w:val="Date"/>
    <w:rsid w:val="007A7EC6"/>
    <w:rPr>
      <w:rFonts w:eastAsia="Times New Roman"/>
      <w:sz w:val="24"/>
      <w:szCs w:val="24"/>
      <w:lang w:val="x-none" w:eastAsia="en-US"/>
    </w:rPr>
  </w:style>
  <w:style w:type="paragraph" w:styleId="NoSpacing">
    <w:name w:val="No Spacing"/>
    <w:basedOn w:val="Normal"/>
    <w:link w:val="NoSpacingChar"/>
    <w:qFormat/>
    <w:rsid w:val="007A7EC6"/>
    <w:pPr>
      <w:tabs>
        <w:tab w:val="clear" w:pos="567"/>
      </w:tabs>
      <w:snapToGrid/>
    </w:pPr>
    <w:rPr>
      <w:rFonts w:ascii="Times New Roman" w:eastAsia="Times New Roman" w:hAnsi="Times New Roman"/>
      <w:snapToGrid/>
      <w:sz w:val="24"/>
      <w:lang w:eastAsia="fr-FR"/>
    </w:rPr>
  </w:style>
  <w:style w:type="character" w:customStyle="1" w:styleId="NoSpacingChar">
    <w:name w:val="No Spacing Char"/>
    <w:link w:val="NoSpacing"/>
    <w:rsid w:val="007A7EC6"/>
    <w:rPr>
      <w:rFonts w:eastAsia="Times New Roman"/>
      <w:sz w:val="24"/>
      <w:szCs w:val="24"/>
      <w:lang w:eastAsia="fr-FR"/>
    </w:rPr>
  </w:style>
  <w:style w:type="character" w:styleId="FollowedHyperlink">
    <w:name w:val="FollowedHyperlink"/>
    <w:rsid w:val="007A7EC6"/>
    <w:rPr>
      <w:color w:val="800080"/>
      <w:u w:val="single"/>
    </w:rPr>
  </w:style>
  <w:style w:type="character" w:customStyle="1" w:styleId="fn">
    <w:name w:val="fn"/>
    <w:basedOn w:val="DefaultParagraphFont"/>
    <w:rsid w:val="007A7EC6"/>
  </w:style>
  <w:style w:type="character" w:styleId="CommentReference">
    <w:name w:val="annotation reference"/>
    <w:rsid w:val="007A7EC6"/>
    <w:rPr>
      <w:sz w:val="16"/>
      <w:szCs w:val="16"/>
    </w:rPr>
  </w:style>
  <w:style w:type="paragraph" w:styleId="CommentText">
    <w:name w:val="annotation text"/>
    <w:basedOn w:val="Normal"/>
    <w:link w:val="Comment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TextChar">
    <w:name w:val="Comment Text Char"/>
    <w:basedOn w:val="DefaultParagraphFont"/>
    <w:link w:val="CommentText"/>
    <w:rsid w:val="007A7EC6"/>
    <w:rPr>
      <w:rFonts w:eastAsia="Times New Roman"/>
      <w:lang w:val="en-US" w:eastAsia="en-US"/>
    </w:rPr>
  </w:style>
  <w:style w:type="paragraph" w:styleId="CommentSubject">
    <w:name w:val="annotation subject"/>
    <w:basedOn w:val="CommentText"/>
    <w:next w:val="CommentText"/>
    <w:link w:val="CommentSubjectChar"/>
    <w:rsid w:val="007A7EC6"/>
    <w:rPr>
      <w:b/>
      <w:bCs/>
      <w:lang w:val="x-none" w:eastAsia="x-none"/>
    </w:rPr>
  </w:style>
  <w:style w:type="character" w:customStyle="1" w:styleId="CommentSubjectChar">
    <w:name w:val="Comment Subject Char"/>
    <w:basedOn w:val="CommentTextChar"/>
    <w:link w:val="CommentSubject"/>
    <w:rsid w:val="007A7EC6"/>
    <w:rPr>
      <w:rFonts w:eastAsia="Times New Roman"/>
      <w:b/>
      <w:bCs/>
      <w:lang w:val="x-none" w:eastAsia="x-none"/>
    </w:rPr>
  </w:style>
  <w:style w:type="paragraph" w:styleId="Revision">
    <w:name w:val="Revision"/>
    <w:hidden/>
    <w:uiPriority w:val="99"/>
    <w:semiHidden/>
    <w:rsid w:val="007A7EC6"/>
    <w:rPr>
      <w:rFonts w:eastAsia="Times New Roman"/>
      <w:sz w:val="24"/>
      <w:szCs w:val="24"/>
      <w:lang w:val="en-US" w:eastAsia="en-US"/>
    </w:rPr>
  </w:style>
  <w:style w:type="table" w:customStyle="1" w:styleId="TableGrid0">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Classic1">
    <w:name w:val="Table Classic 1"/>
    <w:basedOn w:val="Table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EndnoteText">
    <w:name w:val="endnote text"/>
    <w:basedOn w:val="Normal"/>
    <w:link w:val="EndnoteTextCh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EndnoteTextChar">
    <w:name w:val="Endnote Text Char"/>
    <w:basedOn w:val="DefaultParagraphFont"/>
    <w:link w:val="EndnoteText"/>
    <w:rsid w:val="007A7EC6"/>
    <w:rPr>
      <w:rFonts w:eastAsia="Times New Roman"/>
      <w:lang w:val="en-US" w:eastAsia="en-US"/>
    </w:rPr>
  </w:style>
  <w:style w:type="character" w:styleId="EndnoteReference">
    <w:name w:val="endnote reference"/>
    <w:rsid w:val="007A7EC6"/>
    <w:rPr>
      <w:vertAlign w:val="superscript"/>
    </w:rPr>
  </w:style>
  <w:style w:type="character" w:customStyle="1" w:styleId="Mentionnonrsolue1">
    <w:name w:val="Mention non résolue1"/>
    <w:basedOn w:val="DefaultParagraphFont"/>
    <w:uiPriority w:val="99"/>
    <w:semiHidden/>
    <w:unhideWhenUsed/>
    <w:rsid w:val="001124F1"/>
    <w:rPr>
      <w:color w:val="605E5C"/>
      <w:shd w:val="clear" w:color="auto" w:fill="E1DFDD"/>
    </w:rPr>
  </w:style>
  <w:style w:type="paragraph" w:styleId="TOC3">
    <w:name w:val="toc 3"/>
    <w:basedOn w:val="Normal"/>
    <w:next w:val="Normal"/>
    <w:autoRedefine/>
    <w:uiPriority w:val="39"/>
    <w:unhideWhenUsed/>
    <w:rsid w:val="009150CF"/>
    <w:pPr>
      <w:tabs>
        <w:tab w:val="clear" w:pos="567"/>
        <w:tab w:val="left" w:pos="880"/>
        <w:tab w:val="right" w:leader="dot" w:pos="9628"/>
      </w:tabs>
      <w:spacing w:after="240"/>
      <w:ind w:left="440"/>
    </w:pPr>
  </w:style>
  <w:style w:type="paragraph" w:customStyle="1" w:styleId="paragraphnumerote">
    <w:name w:val="paragraph numerote"/>
    <w:basedOn w:val="Normal"/>
    <w:link w:val="paragraphnumeroteCharChar"/>
    <w:autoRedefine/>
    <w:rsid w:val="0071601D"/>
    <w:pPr>
      <w:tabs>
        <w:tab w:val="clear" w:pos="567"/>
      </w:tabs>
      <w:snapToGrid/>
      <w:spacing w:before="240" w:after="240"/>
      <w:ind w:left="746" w:hanging="425"/>
      <w:jc w:val="both"/>
    </w:pPr>
    <w:rPr>
      <w:rFonts w:eastAsia="Times New Roman"/>
      <w:iCs/>
      <w:szCs w:val="22"/>
      <w:lang w:val="en-GB" w:eastAsia="en-US"/>
    </w:rPr>
  </w:style>
  <w:style w:type="character" w:customStyle="1" w:styleId="paragraphnumeroteCharChar">
    <w:name w:val="paragraph numerote Char Char"/>
    <w:link w:val="paragraphnumerote"/>
    <w:rsid w:val="0071601D"/>
    <w:rPr>
      <w:rFonts w:ascii="Arial" w:eastAsia="Times New Roman" w:hAnsi="Arial"/>
      <w:iCs/>
      <w:snapToGrid w:val="0"/>
      <w:sz w:val="22"/>
      <w:szCs w:val="22"/>
      <w:lang w:val="en-GB" w:eastAsia="en-US"/>
    </w:rPr>
  </w:style>
  <w:style w:type="paragraph" w:customStyle="1" w:styleId="COI">
    <w:name w:val="COI"/>
    <w:basedOn w:val="Normal"/>
    <w:link w:val="COIChar"/>
    <w:autoRedefine/>
    <w:uiPriority w:val="99"/>
    <w:rsid w:val="00EC5CD5"/>
    <w:pPr>
      <w:numPr>
        <w:numId w:val="38"/>
      </w:numPr>
      <w:tabs>
        <w:tab w:val="clear" w:pos="567"/>
      </w:tabs>
      <w:spacing w:after="240"/>
    </w:pPr>
    <w:rPr>
      <w:rFonts w:eastAsia="Arial Unicode MS"/>
      <w:snapToGrid/>
      <w:szCs w:val="22"/>
      <w:lang w:val="en-GB" w:eastAsia="en-US"/>
    </w:rPr>
  </w:style>
  <w:style w:type="character" w:customStyle="1" w:styleId="COIChar">
    <w:name w:val="COI Char"/>
    <w:link w:val="COI"/>
    <w:uiPriority w:val="99"/>
    <w:locked/>
    <w:rsid w:val="00EC5CD5"/>
    <w:rPr>
      <w:rFonts w:ascii="Arial" w:eastAsia="Arial Unicode MS" w:hAnsi="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405B-4E1D-BB45-A572-321AEB1D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1704</Words>
  <Characters>8955</Characters>
  <Application>Microsoft Office Word</Application>
  <DocSecurity>4</DocSecurity>
  <Lines>74</Lines>
  <Paragraphs>21</Paragraphs>
  <ScaleCrop>false</ScaleCrop>
  <HeadingPairs>
    <vt:vector size="2" baseType="variant">
      <vt:variant>
        <vt:lpstr>Titre</vt:lpstr>
      </vt:variant>
      <vt:variant>
        <vt:i4>1</vt:i4>
      </vt:variant>
    </vt:vector>
  </HeadingPairs>
  <TitlesOfParts>
    <vt:vector size="1" baseType="lpstr">
      <vt:lpstr>Commission océanographique intergouvernementale (de l'UNESCO) - Projet de rapport</vt:lpstr>
    </vt:vector>
  </TitlesOfParts>
  <Company>Unesco</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océanographique intergouvernementale (de l'UNESCO) - Projet de rapport</dc:title>
  <dc:subject>IOC/EC-54/SR Prov.</dc:subject>
  <dc:creator>CLD</dc:creator>
  <cp:keywords>18.12F</cp:keywords>
  <dc:description/>
  <cp:lastModifiedBy>Pastor Reyes, Ingrid</cp:lastModifiedBy>
  <cp:revision>2</cp:revision>
  <cp:lastPrinted>2012-08-02T14:52:00Z</cp:lastPrinted>
  <dcterms:created xsi:type="dcterms:W3CDTF">2021-06-24T09:41:00Z</dcterms:created>
  <dcterms:modified xsi:type="dcterms:W3CDTF">2021-06-24T09:41:00Z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202101974</vt:lpwstr>
  </property>
</Properties>
</file>