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6521"/>
        <w:gridCol w:w="3969"/>
      </w:tblGrid>
      <w:tr w:rsidR="003A10D3" w14:paraId="5F23C582" w14:textId="77777777" w:rsidTr="00B42F80">
        <w:tc>
          <w:tcPr>
            <w:tcW w:w="6521" w:type="dxa"/>
          </w:tcPr>
          <w:p w14:paraId="1DB81495" w14:textId="77777777" w:rsidR="003A10D3" w:rsidRDefault="003A10D3" w:rsidP="00B42F80">
            <w:pPr>
              <w:rPr>
                <w:rFonts w:ascii="Arial" w:hAnsi="Arial"/>
              </w:rPr>
            </w:pPr>
            <w:r>
              <w:rPr>
                <w:rFonts w:ascii="Arial" w:hAnsi="Arial"/>
              </w:rPr>
              <w:t>Restricted distribution</w:t>
            </w:r>
          </w:p>
          <w:p w14:paraId="39FA58DE" w14:textId="77777777" w:rsidR="003A10D3" w:rsidRDefault="003A10D3" w:rsidP="00B42F80">
            <w:pPr>
              <w:rPr>
                <w:rFonts w:ascii="Arial" w:hAnsi="Arial"/>
              </w:rPr>
            </w:pPr>
            <w:r>
              <w:rPr>
                <w:rFonts w:ascii="Arial" w:hAnsi="Arial"/>
                <w:noProof/>
                <w:lang w:val="fr-FR" w:eastAsia="fr-FR"/>
              </w:rPr>
              <w:drawing>
                <wp:anchor distT="0" distB="0" distL="114300" distR="114300" simplePos="0" relativeHeight="251659264" behindDoc="1" locked="0" layoutInCell="1" allowOverlap="1" wp14:anchorId="11E9BC3E" wp14:editId="4EE74906">
                  <wp:simplePos x="0" y="0"/>
                  <wp:positionH relativeFrom="column">
                    <wp:posOffset>-50800</wp:posOffset>
                  </wp:positionH>
                  <wp:positionV relativeFrom="paragraph">
                    <wp:posOffset>88265</wp:posOffset>
                  </wp:positionV>
                  <wp:extent cx="1714500" cy="881380"/>
                  <wp:effectExtent l="0" t="0" r="0" b="0"/>
                  <wp:wrapSquare wrapText="bothSides"/>
                  <wp:docPr id="2" name="Picture 2"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xt-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Pr>
          <w:p w14:paraId="54301417" w14:textId="10826CC8" w:rsidR="003A10D3" w:rsidRPr="00261135" w:rsidRDefault="003A10D3" w:rsidP="00724182">
            <w:pPr>
              <w:ind w:left="36"/>
              <w:rPr>
                <w:rFonts w:ascii="Arial" w:hAnsi="Arial"/>
                <w:b/>
              </w:rPr>
            </w:pPr>
            <w:r>
              <w:rPr>
                <w:rFonts w:ascii="Arial" w:hAnsi="Arial"/>
                <w:b/>
              </w:rPr>
              <w:t>EC-54/Decisions</w:t>
            </w:r>
          </w:p>
          <w:p w14:paraId="537F8F38" w14:textId="166507D5" w:rsidR="003A10D3" w:rsidRPr="00261135" w:rsidRDefault="003A10D3" w:rsidP="00724182">
            <w:pPr>
              <w:ind w:left="36"/>
              <w:rPr>
                <w:rFonts w:ascii="Arial" w:hAnsi="Arial"/>
              </w:rPr>
            </w:pPr>
            <w:r w:rsidRPr="00261135">
              <w:rPr>
                <w:rFonts w:ascii="Arial" w:hAnsi="Arial"/>
              </w:rPr>
              <w:t xml:space="preserve">Paris, </w:t>
            </w:r>
            <w:r>
              <w:rPr>
                <w:rFonts w:ascii="Arial" w:hAnsi="Arial"/>
                <w:lang w:val="fr-FR"/>
              </w:rPr>
              <w:fldChar w:fldCharType="begin"/>
            </w:r>
            <w:r>
              <w:rPr>
                <w:rFonts w:ascii="Arial" w:hAnsi="Arial"/>
              </w:rPr>
              <w:instrText xml:space="preserve"> DATE \@ "dd MMMM yyyy" </w:instrText>
            </w:r>
            <w:r>
              <w:rPr>
                <w:rFonts w:ascii="Arial" w:hAnsi="Arial"/>
                <w:lang w:val="fr-FR"/>
              </w:rPr>
              <w:fldChar w:fldCharType="separate"/>
            </w:r>
            <w:r w:rsidR="005D78C5">
              <w:rPr>
                <w:rFonts w:ascii="Arial" w:hAnsi="Arial"/>
                <w:noProof/>
              </w:rPr>
              <w:t>15 June 2021</w:t>
            </w:r>
            <w:r>
              <w:rPr>
                <w:rFonts w:ascii="Arial" w:hAnsi="Arial"/>
                <w:lang w:val="fr-FR"/>
              </w:rPr>
              <w:fldChar w:fldCharType="end"/>
            </w:r>
          </w:p>
          <w:p w14:paraId="5FA64184" w14:textId="77777777" w:rsidR="003A10D3" w:rsidRDefault="003A10D3" w:rsidP="00724182">
            <w:pPr>
              <w:ind w:left="36"/>
              <w:rPr>
                <w:rFonts w:ascii="Arial" w:hAnsi="Arial"/>
              </w:rPr>
            </w:pPr>
            <w:r>
              <w:rPr>
                <w:rFonts w:ascii="Arial" w:hAnsi="Arial"/>
              </w:rPr>
              <w:t>Original: English</w:t>
            </w:r>
          </w:p>
          <w:p w14:paraId="082C4D8F" w14:textId="77777777" w:rsidR="003A10D3" w:rsidRDefault="003A10D3" w:rsidP="00724182">
            <w:pPr>
              <w:ind w:left="36"/>
              <w:rPr>
                <w:rFonts w:ascii="Arial" w:hAnsi="Arial"/>
              </w:rPr>
            </w:pPr>
          </w:p>
          <w:p w14:paraId="26A809F1" w14:textId="77777777" w:rsidR="003A10D3" w:rsidRDefault="003A10D3" w:rsidP="00724182">
            <w:pPr>
              <w:pStyle w:val="Header"/>
              <w:tabs>
                <w:tab w:val="clear" w:pos="4153"/>
                <w:tab w:val="clear" w:pos="8306"/>
                <w:tab w:val="left" w:pos="709"/>
              </w:tabs>
              <w:ind w:left="36"/>
              <w:rPr>
                <w:rFonts w:ascii="Arial" w:hAnsi="Arial"/>
              </w:rPr>
            </w:pPr>
          </w:p>
          <w:p w14:paraId="179235B9" w14:textId="77777777" w:rsidR="003A10D3" w:rsidRDefault="003A10D3" w:rsidP="00724182">
            <w:pPr>
              <w:pStyle w:val="Header"/>
              <w:tabs>
                <w:tab w:val="clear" w:pos="4153"/>
                <w:tab w:val="clear" w:pos="8306"/>
                <w:tab w:val="left" w:pos="709"/>
              </w:tabs>
              <w:ind w:left="36"/>
              <w:rPr>
                <w:rFonts w:ascii="Arial" w:hAnsi="Arial"/>
              </w:rPr>
            </w:pPr>
          </w:p>
        </w:tc>
      </w:tr>
    </w:tbl>
    <w:p w14:paraId="7A5CFB1E" w14:textId="77777777" w:rsidR="003A10D3" w:rsidRDefault="003A10D3" w:rsidP="003A10D3">
      <w:pPr>
        <w:rPr>
          <w:rFonts w:ascii="Arial" w:hAnsi="Arial"/>
        </w:rPr>
      </w:pPr>
    </w:p>
    <w:p w14:paraId="5C1AA781" w14:textId="77777777" w:rsidR="003A10D3" w:rsidRDefault="003A10D3" w:rsidP="003A10D3">
      <w:pPr>
        <w:jc w:val="center"/>
        <w:outlineLvl w:val="0"/>
        <w:rPr>
          <w:rFonts w:ascii="Arial" w:hAnsi="Arial"/>
          <w:b/>
          <w:sz w:val="28"/>
        </w:rPr>
      </w:pPr>
      <w:r>
        <w:rPr>
          <w:rFonts w:ascii="Arial" w:hAnsi="Arial"/>
          <w:b/>
          <w:sz w:val="28"/>
        </w:rPr>
        <w:t>INTERGOVERNMENTAL OCEANOGRAPHIC COMMISSION</w:t>
      </w:r>
    </w:p>
    <w:p w14:paraId="0598F894" w14:textId="77777777" w:rsidR="003A10D3" w:rsidRPr="00E22E33" w:rsidRDefault="003A10D3" w:rsidP="003A10D3">
      <w:pPr>
        <w:jc w:val="center"/>
        <w:outlineLvl w:val="0"/>
        <w:rPr>
          <w:rFonts w:ascii="Arial" w:hAnsi="Arial"/>
          <w:b/>
        </w:rPr>
      </w:pPr>
      <w:r w:rsidRPr="00E22E33">
        <w:rPr>
          <w:rFonts w:ascii="Arial" w:hAnsi="Arial"/>
          <w:b/>
        </w:rPr>
        <w:t>(of UNESCO)</w:t>
      </w:r>
    </w:p>
    <w:p w14:paraId="5884EAC7" w14:textId="77777777" w:rsidR="003A10D3" w:rsidRDefault="003A10D3" w:rsidP="003A10D3">
      <w:pPr>
        <w:jc w:val="center"/>
        <w:rPr>
          <w:rFonts w:ascii="Arial" w:hAnsi="Arial"/>
        </w:rPr>
      </w:pPr>
    </w:p>
    <w:p w14:paraId="7E2FCA27" w14:textId="77777777" w:rsidR="003A10D3" w:rsidRDefault="003A10D3" w:rsidP="003A10D3">
      <w:pPr>
        <w:jc w:val="center"/>
        <w:rPr>
          <w:rFonts w:ascii="Arial" w:hAnsi="Arial"/>
        </w:rPr>
      </w:pPr>
    </w:p>
    <w:p w14:paraId="0A6B2FA9" w14:textId="77777777" w:rsidR="003A10D3" w:rsidRDefault="003A10D3" w:rsidP="003A10D3">
      <w:pPr>
        <w:jc w:val="center"/>
        <w:rPr>
          <w:rFonts w:ascii="Arial" w:hAnsi="Arial"/>
        </w:rPr>
      </w:pPr>
    </w:p>
    <w:p w14:paraId="4D1012AD" w14:textId="77777777" w:rsidR="003A10D3" w:rsidRDefault="003A10D3" w:rsidP="003A10D3">
      <w:pPr>
        <w:jc w:val="center"/>
        <w:rPr>
          <w:rFonts w:ascii="Arial" w:hAnsi="Arial"/>
        </w:rPr>
      </w:pPr>
    </w:p>
    <w:p w14:paraId="7CA95E18" w14:textId="77777777" w:rsidR="003A10D3" w:rsidRDefault="003A10D3" w:rsidP="003A10D3">
      <w:pPr>
        <w:jc w:val="center"/>
        <w:outlineLvl w:val="0"/>
        <w:rPr>
          <w:rFonts w:ascii="Arial" w:hAnsi="Arial"/>
          <w:b/>
          <w:sz w:val="28"/>
        </w:rPr>
      </w:pPr>
      <w:r>
        <w:rPr>
          <w:rFonts w:ascii="Arial" w:hAnsi="Arial"/>
          <w:b/>
          <w:sz w:val="28"/>
        </w:rPr>
        <w:t>Fifty-fourth Session of Executive Council</w:t>
      </w:r>
    </w:p>
    <w:p w14:paraId="088BCA77" w14:textId="77777777" w:rsidR="003A10D3" w:rsidRDefault="003A10D3" w:rsidP="003A10D3">
      <w:pPr>
        <w:jc w:val="center"/>
        <w:outlineLvl w:val="0"/>
        <w:rPr>
          <w:rFonts w:ascii="Arial" w:hAnsi="Arial"/>
        </w:rPr>
      </w:pPr>
      <w:r>
        <w:rPr>
          <w:rFonts w:ascii="Arial" w:hAnsi="Arial"/>
        </w:rPr>
        <w:t>14 June 2021, online</w:t>
      </w:r>
    </w:p>
    <w:p w14:paraId="75E2E190" w14:textId="77777777" w:rsidR="003A10D3" w:rsidRDefault="003A10D3" w:rsidP="003A10D3">
      <w:pPr>
        <w:jc w:val="center"/>
        <w:rPr>
          <w:rFonts w:ascii="Arial" w:hAnsi="Arial"/>
        </w:rPr>
      </w:pPr>
    </w:p>
    <w:p w14:paraId="1BF44335" w14:textId="77777777" w:rsidR="003A10D3" w:rsidRDefault="003A10D3" w:rsidP="003A10D3">
      <w:pPr>
        <w:jc w:val="center"/>
        <w:rPr>
          <w:rFonts w:ascii="Arial" w:hAnsi="Arial"/>
        </w:rPr>
      </w:pPr>
    </w:p>
    <w:p w14:paraId="04C2FF55" w14:textId="77777777" w:rsidR="003A10D3" w:rsidRDefault="003A10D3" w:rsidP="003A10D3">
      <w:pPr>
        <w:jc w:val="center"/>
        <w:rPr>
          <w:rFonts w:ascii="Arial" w:hAnsi="Arial"/>
        </w:rPr>
      </w:pPr>
    </w:p>
    <w:p w14:paraId="47CA0066" w14:textId="77777777" w:rsidR="003A10D3" w:rsidRDefault="003A10D3" w:rsidP="003A10D3">
      <w:pPr>
        <w:jc w:val="center"/>
        <w:rPr>
          <w:rFonts w:ascii="Arial" w:hAnsi="Arial"/>
        </w:rPr>
      </w:pPr>
    </w:p>
    <w:p w14:paraId="2B7E1C74" w14:textId="77777777" w:rsidR="003A10D3" w:rsidRDefault="003A10D3" w:rsidP="003A10D3">
      <w:pPr>
        <w:jc w:val="center"/>
        <w:rPr>
          <w:rFonts w:ascii="Arial" w:hAnsi="Arial"/>
        </w:rPr>
      </w:pPr>
    </w:p>
    <w:p w14:paraId="201647FD" w14:textId="77777777" w:rsidR="003A10D3" w:rsidRDefault="003A10D3" w:rsidP="003A10D3">
      <w:pPr>
        <w:jc w:val="center"/>
        <w:rPr>
          <w:rFonts w:ascii="Arial" w:hAnsi="Arial"/>
        </w:rPr>
      </w:pPr>
    </w:p>
    <w:p w14:paraId="40499DCE" w14:textId="77777777" w:rsidR="003A10D3" w:rsidRDefault="003A10D3" w:rsidP="003A10D3">
      <w:pPr>
        <w:jc w:val="center"/>
        <w:rPr>
          <w:rFonts w:ascii="Arial" w:hAnsi="Arial"/>
        </w:rPr>
      </w:pPr>
    </w:p>
    <w:p w14:paraId="6337BBD4" w14:textId="77777777" w:rsidR="003A10D3" w:rsidRDefault="003A10D3" w:rsidP="003A10D3">
      <w:pPr>
        <w:tabs>
          <w:tab w:val="left" w:pos="0"/>
        </w:tabs>
        <w:jc w:val="center"/>
        <w:outlineLvl w:val="0"/>
        <w:rPr>
          <w:rFonts w:ascii="Arial" w:hAnsi="Arial"/>
          <w:b/>
          <w:sz w:val="40"/>
        </w:rPr>
      </w:pPr>
      <w:r>
        <w:rPr>
          <w:rFonts w:ascii="Arial" w:hAnsi="Arial"/>
          <w:b/>
          <w:sz w:val="40"/>
        </w:rPr>
        <w:t xml:space="preserve">ADOPTED DECISIONS </w:t>
      </w:r>
    </w:p>
    <w:p w14:paraId="6C2DA59B" w14:textId="77777777" w:rsidR="003A10D3" w:rsidRPr="004941D2" w:rsidRDefault="003A10D3" w:rsidP="003A10D3">
      <w:pPr>
        <w:rPr>
          <w:i/>
        </w:rPr>
      </w:pPr>
    </w:p>
    <w:p w14:paraId="2E37133C" w14:textId="77777777" w:rsidR="003A10D3" w:rsidRPr="007C73A0" w:rsidRDefault="003A10D3" w:rsidP="003A10D3"/>
    <w:p w14:paraId="0A9AD80D" w14:textId="77777777" w:rsidR="00FD1DC7" w:rsidRDefault="00FD1DC7">
      <w:pPr>
        <w:spacing w:after="160" w:line="259" w:lineRule="auto"/>
        <w:rPr>
          <w:rFonts w:ascii="Arial" w:eastAsia="Calibri" w:hAnsi="Arial" w:cs="Arial"/>
          <w:b/>
        </w:rPr>
      </w:pPr>
    </w:p>
    <w:p w14:paraId="737E2F93" w14:textId="524402D6" w:rsidR="003A10D3" w:rsidRPr="003A10D3" w:rsidRDefault="003F18F1" w:rsidP="005D78C5">
      <w:pPr>
        <w:keepNext/>
        <w:keepLines/>
        <w:tabs>
          <w:tab w:val="left" w:pos="709"/>
        </w:tabs>
        <w:spacing w:after="240"/>
        <w:jc w:val="center"/>
        <w:outlineLvl w:val="0"/>
        <w:rPr>
          <w:rFonts w:ascii="Arial" w:eastAsia="SimSun" w:hAnsi="Arial" w:cs="Arial"/>
          <w:u w:val="single"/>
          <w:lang w:val="en-GB" w:eastAsia="en-US"/>
        </w:rPr>
      </w:pPr>
      <w:r>
        <w:rPr>
          <w:rFonts w:ascii="Arial" w:eastAsia="SimSun" w:hAnsi="Arial" w:cs="Arial"/>
          <w:u w:val="single"/>
          <w:lang w:val="en-GB" w:eastAsia="en-US"/>
        </w:rPr>
        <w:t xml:space="preserve">IOC </w:t>
      </w:r>
      <w:r w:rsidR="003A10D3" w:rsidRPr="003A10D3">
        <w:rPr>
          <w:rFonts w:ascii="Arial" w:eastAsia="SimSun" w:hAnsi="Arial" w:cs="Arial"/>
          <w:u w:val="single"/>
          <w:lang w:val="en-GB" w:eastAsia="en-US"/>
        </w:rPr>
        <w:t>Decision EC-54/2</w:t>
      </w:r>
    </w:p>
    <w:p w14:paraId="4AF406C0" w14:textId="77777777" w:rsidR="003A10D3" w:rsidRPr="003A10D3" w:rsidRDefault="003A10D3" w:rsidP="005D78C5">
      <w:pPr>
        <w:keepNext/>
        <w:keepLines/>
        <w:tabs>
          <w:tab w:val="left" w:pos="709"/>
        </w:tabs>
        <w:spacing w:after="200"/>
        <w:jc w:val="center"/>
        <w:outlineLvl w:val="0"/>
        <w:rPr>
          <w:rFonts w:ascii="Arial" w:eastAsia="SimSun" w:hAnsi="Arial" w:cs="Arial"/>
          <w:b/>
          <w:lang w:val="en-GB" w:eastAsia="en-US"/>
        </w:rPr>
      </w:pPr>
      <w:r w:rsidRPr="003A10D3">
        <w:rPr>
          <w:rFonts w:ascii="Arial" w:eastAsia="SimSun" w:hAnsi="Arial" w:cs="Arial"/>
          <w:b/>
          <w:lang w:val="en-GB" w:eastAsia="en-US"/>
        </w:rPr>
        <w:t>Organization of the Session</w:t>
      </w:r>
    </w:p>
    <w:p w14:paraId="3138A321" w14:textId="2D9E8628" w:rsidR="003A10D3" w:rsidRPr="003A10D3" w:rsidRDefault="003A10D3" w:rsidP="005D78C5">
      <w:pPr>
        <w:tabs>
          <w:tab w:val="left" w:pos="709"/>
        </w:tabs>
        <w:spacing w:after="200"/>
        <w:jc w:val="both"/>
        <w:rPr>
          <w:rFonts w:ascii="Arial" w:eastAsia="Times New Roman" w:hAnsi="Arial" w:cs="Arial"/>
          <w:sz w:val="22"/>
          <w:szCs w:val="22"/>
          <w:lang w:val="en-GB" w:eastAsia="en-US"/>
        </w:rPr>
      </w:pPr>
      <w:r w:rsidRPr="003A10D3">
        <w:rPr>
          <w:rFonts w:ascii="Arial" w:eastAsia="Times New Roman" w:hAnsi="Arial" w:cs="Arial"/>
          <w:sz w:val="22"/>
          <w:szCs w:val="22"/>
          <w:lang w:val="en-GB" w:eastAsia="en-US"/>
        </w:rPr>
        <w:t>The Executive Council</w:t>
      </w:r>
    </w:p>
    <w:p w14:paraId="4CAE3903" w14:textId="77777777" w:rsidR="003A10D3" w:rsidRPr="00796CCB" w:rsidRDefault="003A10D3" w:rsidP="005D78C5">
      <w:pPr>
        <w:spacing w:after="200"/>
        <w:jc w:val="center"/>
        <w:rPr>
          <w:rFonts w:ascii="Arial" w:hAnsi="Arial" w:cs="Arial"/>
          <w:b/>
          <w:sz w:val="22"/>
          <w:szCs w:val="22"/>
        </w:rPr>
      </w:pPr>
      <w:r w:rsidRPr="00796CCB">
        <w:rPr>
          <w:rFonts w:ascii="Arial" w:hAnsi="Arial" w:cs="Arial"/>
          <w:b/>
          <w:sz w:val="22"/>
          <w:szCs w:val="22"/>
        </w:rPr>
        <w:t>I.</w:t>
      </w:r>
      <w:r w:rsidRPr="00796CCB">
        <w:rPr>
          <w:rFonts w:ascii="Arial" w:hAnsi="Arial" w:cs="Arial"/>
          <w:b/>
          <w:sz w:val="22"/>
          <w:szCs w:val="22"/>
        </w:rPr>
        <w:tab/>
        <w:t>Agenda</w:t>
      </w:r>
    </w:p>
    <w:p w14:paraId="52CE1170" w14:textId="77777777" w:rsidR="003A10D3" w:rsidRPr="00796CCB" w:rsidRDefault="003A10D3" w:rsidP="005D78C5">
      <w:pPr>
        <w:spacing w:after="200"/>
        <w:rPr>
          <w:rFonts w:ascii="Arial" w:hAnsi="Arial" w:cs="Arial"/>
          <w:sz w:val="22"/>
          <w:szCs w:val="22"/>
        </w:rPr>
      </w:pPr>
      <w:r w:rsidRPr="00ED102B">
        <w:rPr>
          <w:rFonts w:ascii="Arial" w:hAnsi="Arial" w:cs="Arial"/>
          <w:sz w:val="22"/>
          <w:szCs w:val="22"/>
          <w:u w:val="single"/>
        </w:rPr>
        <w:t>Adopts</w:t>
      </w:r>
      <w:r w:rsidRPr="00ED102B">
        <w:rPr>
          <w:rFonts w:ascii="Arial" w:hAnsi="Arial" w:cs="Arial"/>
          <w:sz w:val="22"/>
          <w:szCs w:val="22"/>
        </w:rPr>
        <w:t xml:space="preserve"> the agenda as set out in document </w:t>
      </w:r>
      <w:proofErr w:type="gramStart"/>
      <w:r w:rsidRPr="00ED102B">
        <w:rPr>
          <w:rFonts w:ascii="Arial" w:hAnsi="Arial" w:cs="Arial"/>
          <w:sz w:val="22"/>
          <w:szCs w:val="22"/>
        </w:rPr>
        <w:t>IOC/EC-54/2.1Doc.Prov</w:t>
      </w:r>
      <w:r w:rsidRPr="00796CCB">
        <w:rPr>
          <w:rFonts w:ascii="Arial" w:hAnsi="Arial" w:cs="Arial"/>
          <w:sz w:val="22"/>
          <w:szCs w:val="22"/>
        </w:rPr>
        <w:t>;</w:t>
      </w:r>
      <w:proofErr w:type="gramEnd"/>
      <w:r w:rsidRPr="00796CCB">
        <w:rPr>
          <w:rFonts w:ascii="Arial" w:hAnsi="Arial" w:cs="Arial"/>
          <w:sz w:val="22"/>
          <w:szCs w:val="22"/>
        </w:rPr>
        <w:t xml:space="preserve"> </w:t>
      </w:r>
    </w:p>
    <w:p w14:paraId="467FDE5D" w14:textId="77777777" w:rsidR="003A10D3" w:rsidRDefault="003A10D3" w:rsidP="005D78C5">
      <w:pPr>
        <w:spacing w:after="200"/>
        <w:jc w:val="center"/>
        <w:rPr>
          <w:rFonts w:ascii="Arial" w:hAnsi="Arial" w:cs="Arial"/>
          <w:b/>
          <w:sz w:val="22"/>
          <w:szCs w:val="22"/>
        </w:rPr>
      </w:pPr>
      <w:r w:rsidRPr="00796CCB">
        <w:rPr>
          <w:rFonts w:ascii="Arial" w:hAnsi="Arial" w:cs="Arial"/>
          <w:b/>
          <w:sz w:val="22"/>
          <w:szCs w:val="22"/>
        </w:rPr>
        <w:t>II.</w:t>
      </w:r>
      <w:r w:rsidRPr="00796CCB">
        <w:rPr>
          <w:rFonts w:ascii="Arial" w:hAnsi="Arial" w:cs="Arial"/>
          <w:b/>
          <w:sz w:val="22"/>
          <w:szCs w:val="22"/>
        </w:rPr>
        <w:tab/>
        <w:t>Rapporteur</w:t>
      </w:r>
    </w:p>
    <w:p w14:paraId="2E30963A" w14:textId="7A15E3C2" w:rsidR="003A10D3" w:rsidRPr="009C47DA" w:rsidRDefault="003A10D3" w:rsidP="005D78C5">
      <w:pPr>
        <w:pStyle w:val="paragraphnumerote"/>
        <w:spacing w:after="200"/>
        <w:rPr>
          <w:rFonts w:eastAsia="Arial Unicode MS"/>
          <w:snapToGrid/>
        </w:rPr>
      </w:pPr>
      <w:bookmarkStart w:id="0" w:name="_Hlk74642958"/>
      <w:r w:rsidRPr="009C47DA">
        <w:rPr>
          <w:rFonts w:eastAsia="Arial Unicode MS"/>
          <w:snapToGrid/>
        </w:rPr>
        <w:t xml:space="preserve">Upon a proposal from </w:t>
      </w:r>
      <w:r>
        <w:rPr>
          <w:rFonts w:eastAsia="Arial Unicode MS"/>
          <w:snapToGrid/>
        </w:rPr>
        <w:t>Portugal</w:t>
      </w:r>
      <w:r w:rsidRPr="009C47DA">
        <w:rPr>
          <w:rFonts w:eastAsia="Arial Unicode MS"/>
          <w:snapToGrid/>
        </w:rPr>
        <w:t xml:space="preserve">, seconded by </w:t>
      </w:r>
      <w:r>
        <w:rPr>
          <w:rFonts w:eastAsia="Arial Unicode MS"/>
          <w:snapToGrid/>
        </w:rPr>
        <w:t xml:space="preserve">the </w:t>
      </w:r>
      <w:r>
        <w:rPr>
          <w:rFonts w:eastAsia="Arial Unicode MS"/>
          <w:i/>
          <w:snapToGrid/>
        </w:rPr>
        <w:t>Russian Federation</w:t>
      </w:r>
      <w:r w:rsidRPr="009C47DA">
        <w:rPr>
          <w:rFonts w:eastAsia="Arial Unicode MS"/>
          <w:snapToGrid/>
        </w:rPr>
        <w:t>,</w:t>
      </w:r>
    </w:p>
    <w:p w14:paraId="18FFFF52" w14:textId="5096FE7F" w:rsidR="003A10D3" w:rsidRDefault="003A10D3" w:rsidP="00353F35">
      <w:pPr>
        <w:pStyle w:val="paragraphnumerote"/>
        <w:rPr>
          <w:rFonts w:eastAsia="Arial Unicode MS"/>
          <w:snapToGrid/>
          <w:lang w:val="en-US"/>
        </w:rPr>
      </w:pPr>
      <w:r w:rsidRPr="009C47DA">
        <w:rPr>
          <w:rFonts w:eastAsia="Arial Unicode MS"/>
          <w:snapToGrid/>
        </w:rPr>
        <w:t xml:space="preserve">The Executive Council </w:t>
      </w:r>
      <w:r w:rsidRPr="009C47DA">
        <w:rPr>
          <w:rFonts w:eastAsia="Arial Unicode MS"/>
          <w:snapToGrid/>
          <w:u w:val="single"/>
        </w:rPr>
        <w:t>designates</w:t>
      </w:r>
      <w:r w:rsidRPr="009C47DA">
        <w:rPr>
          <w:rFonts w:eastAsia="Arial Unicode MS"/>
          <w:snapToGrid/>
        </w:rPr>
        <w:t xml:space="preserve"> Dr A. </w:t>
      </w:r>
      <w:proofErr w:type="spellStart"/>
      <w:r w:rsidRPr="009C47DA">
        <w:rPr>
          <w:rFonts w:eastAsia="Arial Unicode MS"/>
          <w:snapToGrid/>
        </w:rPr>
        <w:t>Ramadas</w:t>
      </w:r>
      <w:proofErr w:type="spellEnd"/>
      <w:r w:rsidRPr="009C47DA">
        <w:rPr>
          <w:rFonts w:eastAsia="Arial Unicode MS"/>
          <w:snapToGrid/>
        </w:rPr>
        <w:t xml:space="preserve"> (India) Rapporteur for its present session to assist the Chair and the Executive Secretary in the preparation of the </w:t>
      </w:r>
      <w:r w:rsidRPr="009C47DA">
        <w:rPr>
          <w:rFonts w:eastAsia="Arial Unicode MS"/>
          <w:snapToGrid/>
          <w:lang w:val="en-US"/>
        </w:rPr>
        <w:t>summary report of the session.</w:t>
      </w:r>
      <w:bookmarkEnd w:id="0"/>
    </w:p>
    <w:p w14:paraId="47D3F050" w14:textId="28B717B0" w:rsidR="00FD1DC7" w:rsidRDefault="00FD1DC7" w:rsidP="001267C6">
      <w:pPr>
        <w:pStyle w:val="paragraphnumerote"/>
        <w:rPr>
          <w:rFonts w:eastAsia="Arial Unicode MS"/>
          <w:snapToGrid/>
        </w:rPr>
      </w:pPr>
    </w:p>
    <w:p w14:paraId="52FA02F1" w14:textId="0DB8033F" w:rsidR="003F18F1" w:rsidRPr="003F18F1" w:rsidRDefault="003F18F1" w:rsidP="005D78C5">
      <w:pPr>
        <w:keepNext/>
        <w:keepLines/>
        <w:tabs>
          <w:tab w:val="left" w:pos="709"/>
        </w:tabs>
        <w:spacing w:after="240"/>
        <w:jc w:val="center"/>
        <w:outlineLvl w:val="0"/>
        <w:rPr>
          <w:rFonts w:ascii="Arial" w:eastAsia="SimSun" w:hAnsi="Arial" w:cs="Arial"/>
          <w:u w:val="single"/>
          <w:lang w:val="en-GB" w:eastAsia="en-US"/>
        </w:rPr>
      </w:pPr>
      <w:bookmarkStart w:id="1" w:name="_Hlk74643418"/>
      <w:r w:rsidRPr="003F18F1">
        <w:rPr>
          <w:rFonts w:ascii="Arial" w:eastAsia="SimSun" w:hAnsi="Arial" w:cs="Arial"/>
          <w:u w:val="single"/>
          <w:lang w:val="en-GB" w:eastAsia="en-US"/>
        </w:rPr>
        <w:t>IOC Decision EC-54/3</w:t>
      </w:r>
      <w:r>
        <w:rPr>
          <w:rFonts w:ascii="Arial" w:eastAsia="SimSun" w:hAnsi="Arial" w:cs="Arial"/>
          <w:u w:val="single"/>
          <w:lang w:val="en-GB" w:eastAsia="en-US"/>
        </w:rPr>
        <w:t>.1</w:t>
      </w:r>
    </w:p>
    <w:p w14:paraId="147BC591" w14:textId="77777777" w:rsidR="003A10D3" w:rsidRPr="003F18F1" w:rsidRDefault="003A10D3" w:rsidP="005D78C5">
      <w:pPr>
        <w:numPr>
          <w:ilvl w:val="0"/>
          <w:numId w:val="7"/>
        </w:numPr>
        <w:snapToGrid w:val="0"/>
        <w:spacing w:after="200"/>
        <w:jc w:val="center"/>
        <w:rPr>
          <w:rFonts w:ascii="Arial" w:eastAsia="Calibri" w:hAnsi="Arial" w:cs="Arial"/>
          <w:b/>
          <w:sz w:val="22"/>
          <w:szCs w:val="22"/>
        </w:rPr>
      </w:pPr>
      <w:r w:rsidRPr="003F18F1">
        <w:rPr>
          <w:rFonts w:ascii="Arial" w:eastAsia="Calibri" w:hAnsi="Arial" w:cs="Arial"/>
          <w:b/>
          <w:sz w:val="22"/>
          <w:szCs w:val="22"/>
        </w:rPr>
        <w:t>Sessional Committees</w:t>
      </w:r>
    </w:p>
    <w:p w14:paraId="6B570EF6" w14:textId="77777777" w:rsidR="003A10D3" w:rsidRPr="003F18F1" w:rsidRDefault="003A10D3" w:rsidP="005D78C5">
      <w:pPr>
        <w:pStyle w:val="COI"/>
        <w:numPr>
          <w:ilvl w:val="0"/>
          <w:numId w:val="0"/>
        </w:numPr>
        <w:spacing w:after="200"/>
        <w:jc w:val="both"/>
        <w:rPr>
          <w:rFonts w:cs="Arial"/>
        </w:rPr>
      </w:pPr>
      <w:r w:rsidRPr="003F18F1">
        <w:rPr>
          <w:rFonts w:cs="Arial"/>
        </w:rPr>
        <w:t xml:space="preserve">Pursuant to Rule of Procedure No. 12(2) the Executive Council, acting as the Steering Committee of the Assembly, </w:t>
      </w:r>
      <w:r w:rsidRPr="003F18F1">
        <w:rPr>
          <w:rFonts w:cs="Arial"/>
          <w:u w:val="single"/>
        </w:rPr>
        <w:t>recommends</w:t>
      </w:r>
      <w:r w:rsidRPr="003F18F1">
        <w:rPr>
          <w:rFonts w:cs="Arial"/>
        </w:rPr>
        <w:t xml:space="preserve"> to the Assembly the formation of each of the following committees: </w:t>
      </w:r>
    </w:p>
    <w:p w14:paraId="05E5D18E" w14:textId="77777777" w:rsidR="003A10D3" w:rsidRPr="003F18F1" w:rsidRDefault="003A10D3" w:rsidP="005D78C5">
      <w:pPr>
        <w:pStyle w:val="COI"/>
        <w:numPr>
          <w:ilvl w:val="0"/>
          <w:numId w:val="6"/>
        </w:numPr>
        <w:spacing w:after="200"/>
        <w:ind w:left="567" w:hanging="567"/>
        <w:jc w:val="both"/>
        <w:rPr>
          <w:rFonts w:cs="Arial"/>
          <w:lang w:val="en-US"/>
        </w:rPr>
      </w:pPr>
      <w:r w:rsidRPr="003F18F1">
        <w:rPr>
          <w:rFonts w:cs="Arial"/>
          <w:lang w:val="en-US"/>
        </w:rPr>
        <w:lastRenderedPageBreak/>
        <w:t xml:space="preserve">Financial Committee: under the </w:t>
      </w:r>
      <w:proofErr w:type="spellStart"/>
      <w:r w:rsidRPr="003F18F1">
        <w:rPr>
          <w:rFonts w:cs="Arial"/>
          <w:lang w:val="en-US"/>
        </w:rPr>
        <w:t>chairship</w:t>
      </w:r>
      <w:proofErr w:type="spellEnd"/>
      <w:r w:rsidRPr="003F18F1">
        <w:rPr>
          <w:rFonts w:cs="Arial"/>
          <w:lang w:val="en-US"/>
        </w:rPr>
        <w:t xml:space="preserve"> of Dr Karim </w:t>
      </w:r>
      <w:proofErr w:type="spellStart"/>
      <w:r w:rsidRPr="003F18F1">
        <w:rPr>
          <w:rFonts w:cs="Arial"/>
          <w:lang w:val="en-US"/>
        </w:rPr>
        <w:t>Hilmi</w:t>
      </w:r>
      <w:proofErr w:type="spellEnd"/>
      <w:r w:rsidRPr="003F18F1">
        <w:rPr>
          <w:rFonts w:cs="Arial"/>
          <w:lang w:val="en-US"/>
        </w:rPr>
        <w:t xml:space="preserve"> (Morocco, Vice-chair)</w:t>
      </w:r>
      <w:r w:rsidRPr="003F18F1">
        <w:rPr>
          <w:rFonts w:cs="Arial"/>
        </w:rPr>
        <w:t>. Ksenia Yvinec provides the Secretariat support to the Financial Committee.</w:t>
      </w:r>
    </w:p>
    <w:p w14:paraId="5CA4F480" w14:textId="734D6CD5" w:rsidR="003A10D3" w:rsidRPr="003F18F1" w:rsidRDefault="003A10D3" w:rsidP="005D78C5">
      <w:pPr>
        <w:pStyle w:val="COI"/>
        <w:numPr>
          <w:ilvl w:val="0"/>
          <w:numId w:val="6"/>
        </w:numPr>
        <w:spacing w:after="200"/>
        <w:ind w:left="567" w:hanging="567"/>
        <w:jc w:val="both"/>
        <w:rPr>
          <w:rFonts w:cs="Arial"/>
          <w:lang w:val="en-US"/>
        </w:rPr>
      </w:pPr>
      <w:r w:rsidRPr="003F18F1">
        <w:rPr>
          <w:rFonts w:cs="Arial"/>
        </w:rPr>
        <w:t xml:space="preserve">Resolutions Committee: </w:t>
      </w:r>
      <w:r w:rsidRPr="003F18F1">
        <w:rPr>
          <w:rFonts w:cs="Arial"/>
          <w:lang w:val="en-US"/>
        </w:rPr>
        <w:t xml:space="preserve">under the </w:t>
      </w:r>
      <w:proofErr w:type="spellStart"/>
      <w:r w:rsidRPr="003F18F1">
        <w:rPr>
          <w:rFonts w:cs="Arial"/>
          <w:lang w:val="en-US"/>
        </w:rPr>
        <w:t>chairship</w:t>
      </w:r>
      <w:proofErr w:type="spellEnd"/>
      <w:r w:rsidRPr="003F18F1">
        <w:rPr>
          <w:rFonts w:cs="Arial"/>
          <w:lang w:val="en-US"/>
        </w:rPr>
        <w:t xml:space="preserve"> of Prof</w:t>
      </w:r>
      <w:r w:rsidR="00FD1DC7">
        <w:rPr>
          <w:rFonts w:cs="Arial"/>
          <w:lang w:val="en-US"/>
        </w:rPr>
        <w:t>.</w:t>
      </w:r>
      <w:r w:rsidRPr="003F18F1">
        <w:rPr>
          <w:rFonts w:cs="Arial"/>
          <w:lang w:val="en-US"/>
        </w:rPr>
        <w:t xml:space="preserve"> Yutaka </w:t>
      </w:r>
      <w:proofErr w:type="spellStart"/>
      <w:r w:rsidRPr="003F18F1">
        <w:rPr>
          <w:rFonts w:cs="Arial"/>
          <w:lang w:val="en-US"/>
        </w:rPr>
        <w:t>Michida</w:t>
      </w:r>
      <w:proofErr w:type="spellEnd"/>
      <w:r w:rsidR="00FD1DC7">
        <w:rPr>
          <w:rFonts w:cs="Arial"/>
          <w:lang w:val="en-US"/>
        </w:rPr>
        <w:t xml:space="preserve"> (</w:t>
      </w:r>
      <w:r w:rsidRPr="003F18F1">
        <w:rPr>
          <w:rFonts w:cs="Arial"/>
          <w:bCs/>
          <w:snapToGrid w:val="0"/>
          <w:color w:val="000000"/>
        </w:rPr>
        <w:t>Japan</w:t>
      </w:r>
      <w:r w:rsidR="00FD1DC7">
        <w:rPr>
          <w:rFonts w:cs="Arial"/>
          <w:bCs/>
          <w:snapToGrid w:val="0"/>
          <w:color w:val="000000"/>
        </w:rPr>
        <w:t>)</w:t>
      </w:r>
      <w:r w:rsidRPr="003F18F1">
        <w:rPr>
          <w:rFonts w:cs="Arial"/>
        </w:rPr>
        <w:t>. Julian Barbière provides the Secretariat support to the Resolutions Committee.</w:t>
      </w:r>
    </w:p>
    <w:p w14:paraId="3F44AA04" w14:textId="6498B6E5" w:rsidR="003A10D3" w:rsidRPr="003F18F1" w:rsidRDefault="003A10D3" w:rsidP="005D78C5">
      <w:pPr>
        <w:pStyle w:val="COI"/>
        <w:numPr>
          <w:ilvl w:val="0"/>
          <w:numId w:val="6"/>
        </w:numPr>
        <w:spacing w:after="200"/>
        <w:ind w:left="567" w:hanging="567"/>
        <w:jc w:val="both"/>
        <w:rPr>
          <w:rFonts w:cs="Arial"/>
          <w:lang w:val="en-US"/>
        </w:rPr>
      </w:pPr>
      <w:r w:rsidRPr="003F18F1">
        <w:rPr>
          <w:rFonts w:cs="Arial"/>
        </w:rPr>
        <w:t xml:space="preserve">Nominations Committee: </w:t>
      </w:r>
      <w:r w:rsidRPr="003F18F1">
        <w:rPr>
          <w:rFonts w:cs="Arial"/>
          <w:lang w:val="en-US"/>
        </w:rPr>
        <w:t xml:space="preserve">under the </w:t>
      </w:r>
      <w:proofErr w:type="spellStart"/>
      <w:r w:rsidRPr="003F18F1">
        <w:rPr>
          <w:rFonts w:cs="Arial"/>
          <w:lang w:val="en-US"/>
        </w:rPr>
        <w:t>chairship</w:t>
      </w:r>
      <w:proofErr w:type="spellEnd"/>
      <w:r w:rsidRPr="003F18F1">
        <w:rPr>
          <w:rFonts w:cs="Arial"/>
          <w:lang w:val="en-US"/>
        </w:rPr>
        <w:t xml:space="preserve"> of </w:t>
      </w:r>
      <w:proofErr w:type="spellStart"/>
      <w:r w:rsidRPr="003F18F1">
        <w:rPr>
          <w:rFonts w:cs="Arial"/>
          <w:lang w:val="en-US"/>
        </w:rPr>
        <w:t>Mr</w:t>
      </w:r>
      <w:proofErr w:type="spellEnd"/>
      <w:r w:rsidRPr="003F18F1">
        <w:rPr>
          <w:rFonts w:cs="Arial"/>
          <w:lang w:val="en-US"/>
        </w:rPr>
        <w:t xml:space="preserve"> </w:t>
      </w:r>
      <w:r w:rsidRPr="003F18F1">
        <w:rPr>
          <w:rFonts w:cs="Arial"/>
        </w:rPr>
        <w:t xml:space="preserve">Amr </w:t>
      </w:r>
      <w:proofErr w:type="spellStart"/>
      <w:r w:rsidRPr="003F18F1">
        <w:rPr>
          <w:rFonts w:cs="Arial"/>
        </w:rPr>
        <w:t>Morsy</w:t>
      </w:r>
      <w:proofErr w:type="spellEnd"/>
      <w:r w:rsidR="00FD1DC7">
        <w:rPr>
          <w:rFonts w:cs="Arial"/>
        </w:rPr>
        <w:t xml:space="preserve"> (</w:t>
      </w:r>
      <w:r w:rsidRPr="003F18F1">
        <w:rPr>
          <w:rFonts w:cs="Arial"/>
        </w:rPr>
        <w:t>Egypt</w:t>
      </w:r>
      <w:r w:rsidR="00FD1DC7">
        <w:rPr>
          <w:rFonts w:cs="Arial"/>
        </w:rPr>
        <w:t>)</w:t>
      </w:r>
      <w:r w:rsidRPr="003F18F1">
        <w:rPr>
          <w:rFonts w:cs="Arial"/>
        </w:rPr>
        <w:t xml:space="preserve">. </w:t>
      </w:r>
      <w:r w:rsidRPr="003F18F1">
        <w:rPr>
          <w:rFonts w:cs="Arial"/>
          <w:bCs/>
          <w:snapToGrid w:val="0"/>
          <w:color w:val="000000"/>
        </w:rPr>
        <w:t xml:space="preserve">Salvatore </w:t>
      </w:r>
      <w:proofErr w:type="spellStart"/>
      <w:r w:rsidRPr="003F18F1">
        <w:rPr>
          <w:rFonts w:cs="Arial"/>
          <w:bCs/>
          <w:snapToGrid w:val="0"/>
          <w:color w:val="000000"/>
        </w:rPr>
        <w:t>Aricò</w:t>
      </w:r>
      <w:proofErr w:type="spellEnd"/>
      <w:r w:rsidRPr="003F18F1">
        <w:rPr>
          <w:rFonts w:cs="Arial"/>
          <w:bCs/>
          <w:snapToGrid w:val="0"/>
          <w:color w:val="000000"/>
        </w:rPr>
        <w:t xml:space="preserve"> </w:t>
      </w:r>
      <w:r w:rsidRPr="003F18F1">
        <w:rPr>
          <w:rFonts w:cs="Arial"/>
        </w:rPr>
        <w:t>provide the Secretariat support to the Nominations Committee.</w:t>
      </w:r>
    </w:p>
    <w:bookmarkEnd w:id="1"/>
    <w:p w14:paraId="25220812" w14:textId="77777777" w:rsidR="003F18F1" w:rsidRPr="003F18F1" w:rsidRDefault="003F18F1" w:rsidP="005D78C5">
      <w:pPr>
        <w:numPr>
          <w:ilvl w:val="0"/>
          <w:numId w:val="7"/>
        </w:numPr>
        <w:snapToGrid w:val="0"/>
        <w:spacing w:after="200"/>
        <w:ind w:left="0" w:firstLine="0"/>
        <w:jc w:val="center"/>
        <w:rPr>
          <w:rFonts w:ascii="Arial" w:eastAsia="Calibri" w:hAnsi="Arial" w:cs="Arial"/>
          <w:b/>
          <w:sz w:val="22"/>
          <w:szCs w:val="22"/>
        </w:rPr>
      </w:pPr>
      <w:r w:rsidRPr="003F18F1">
        <w:rPr>
          <w:rFonts w:ascii="Arial" w:eastAsia="Calibri" w:hAnsi="Arial" w:cs="Arial"/>
          <w:b/>
          <w:sz w:val="22"/>
          <w:szCs w:val="22"/>
        </w:rPr>
        <w:t>Sessional Working Groups</w:t>
      </w:r>
    </w:p>
    <w:p w14:paraId="259C7055" w14:textId="77777777" w:rsidR="003F18F1" w:rsidRPr="003F18F1" w:rsidRDefault="003F18F1" w:rsidP="005D78C5">
      <w:pPr>
        <w:pStyle w:val="COI"/>
        <w:numPr>
          <w:ilvl w:val="0"/>
          <w:numId w:val="0"/>
        </w:numPr>
        <w:spacing w:after="200"/>
        <w:jc w:val="both"/>
        <w:rPr>
          <w:rFonts w:cs="Arial"/>
        </w:rPr>
      </w:pPr>
      <w:r w:rsidRPr="003F18F1">
        <w:rPr>
          <w:rFonts w:cs="Arial"/>
          <w:u w:val="single"/>
        </w:rPr>
        <w:t>Having examined</w:t>
      </w:r>
      <w:r w:rsidRPr="003F18F1">
        <w:rPr>
          <w:rFonts w:cs="Arial"/>
        </w:rPr>
        <w:t xml:space="preserve"> the revised provisional agenda for the 31</w:t>
      </w:r>
      <w:r w:rsidRPr="003F18F1">
        <w:rPr>
          <w:rFonts w:cs="Arial"/>
          <w:vertAlign w:val="superscript"/>
        </w:rPr>
        <w:t>st</w:t>
      </w:r>
      <w:r w:rsidRPr="003F18F1">
        <w:rPr>
          <w:rFonts w:cs="Arial"/>
        </w:rPr>
        <w:t xml:space="preserve"> session of the Assembly, </w:t>
      </w:r>
    </w:p>
    <w:p w14:paraId="7D8E45E4" w14:textId="77777777" w:rsidR="003F18F1" w:rsidRPr="003F18F1" w:rsidRDefault="003F18F1" w:rsidP="005D78C5">
      <w:pPr>
        <w:pStyle w:val="COI"/>
        <w:numPr>
          <w:ilvl w:val="0"/>
          <w:numId w:val="0"/>
        </w:numPr>
        <w:spacing w:after="200"/>
        <w:jc w:val="both"/>
        <w:rPr>
          <w:rFonts w:cs="Arial"/>
        </w:rPr>
      </w:pPr>
      <w:r w:rsidRPr="003F18F1">
        <w:rPr>
          <w:rFonts w:cs="Arial"/>
          <w:u w:val="single"/>
        </w:rPr>
        <w:t>With no prejudice</w:t>
      </w:r>
      <w:r w:rsidRPr="003F18F1">
        <w:rPr>
          <w:rFonts w:cs="Arial"/>
        </w:rPr>
        <w:t xml:space="preserve"> to decision of the Assembly and its chair on establishing a sessional working group as needed during the discussion of any agenda item, </w:t>
      </w:r>
    </w:p>
    <w:p w14:paraId="561C33F0" w14:textId="1665B01C" w:rsidR="003F18F1" w:rsidRDefault="003F18F1" w:rsidP="00353F35">
      <w:pPr>
        <w:pStyle w:val="COI"/>
        <w:numPr>
          <w:ilvl w:val="0"/>
          <w:numId w:val="0"/>
        </w:numPr>
        <w:jc w:val="both"/>
        <w:rPr>
          <w:rFonts w:cs="Arial"/>
          <w:bCs/>
        </w:rPr>
      </w:pPr>
      <w:r w:rsidRPr="003F18F1">
        <w:rPr>
          <w:rFonts w:cs="Arial"/>
          <w:u w:val="single"/>
        </w:rPr>
        <w:t>Recommends</w:t>
      </w:r>
      <w:r w:rsidRPr="003F18F1">
        <w:rPr>
          <w:rFonts w:cs="Arial"/>
        </w:rPr>
        <w:t xml:space="preserve"> to the Assembly the establishment of </w:t>
      </w:r>
      <w:r w:rsidR="00FD1DC7">
        <w:rPr>
          <w:rFonts w:cs="Arial"/>
        </w:rPr>
        <w:t xml:space="preserve">no </w:t>
      </w:r>
      <w:r w:rsidRPr="003F18F1">
        <w:rPr>
          <w:rFonts w:cs="Arial"/>
        </w:rPr>
        <w:t>working group</w:t>
      </w:r>
      <w:r w:rsidR="00FD1DC7">
        <w:rPr>
          <w:rFonts w:cs="Arial"/>
        </w:rPr>
        <w:t>.</w:t>
      </w:r>
      <w:r w:rsidRPr="003F18F1">
        <w:rPr>
          <w:rFonts w:cs="Arial"/>
          <w:bCs/>
        </w:rPr>
        <w:t xml:space="preserve"> </w:t>
      </w:r>
    </w:p>
    <w:p w14:paraId="028D4D18" w14:textId="77777777" w:rsidR="003F18F1" w:rsidRPr="003F18F1" w:rsidRDefault="003F18F1" w:rsidP="005D78C5">
      <w:pPr>
        <w:snapToGrid w:val="0"/>
        <w:spacing w:after="240"/>
        <w:rPr>
          <w:rFonts w:cs="Arial"/>
        </w:rPr>
      </w:pPr>
    </w:p>
    <w:p w14:paraId="7AF628E6" w14:textId="632A2FF6" w:rsidR="003F18F1" w:rsidRPr="003F18F1" w:rsidRDefault="003F18F1" w:rsidP="005D78C5">
      <w:pPr>
        <w:keepNext/>
        <w:keepLines/>
        <w:tabs>
          <w:tab w:val="left" w:pos="709"/>
        </w:tabs>
        <w:spacing w:after="240"/>
        <w:jc w:val="center"/>
        <w:outlineLvl w:val="0"/>
        <w:rPr>
          <w:rFonts w:ascii="Arial" w:eastAsia="SimSun" w:hAnsi="Arial" w:cs="Arial"/>
          <w:u w:val="single"/>
          <w:lang w:val="en-GB" w:eastAsia="en-US"/>
        </w:rPr>
      </w:pPr>
      <w:r w:rsidRPr="003F18F1">
        <w:rPr>
          <w:rFonts w:ascii="Arial" w:eastAsia="SimSun" w:hAnsi="Arial" w:cs="Arial"/>
          <w:u w:val="single"/>
          <w:lang w:val="en-GB" w:eastAsia="en-US"/>
        </w:rPr>
        <w:t>IOC Decision EC-54/3.2</w:t>
      </w:r>
    </w:p>
    <w:p w14:paraId="508BE7A1" w14:textId="77777777" w:rsidR="003F18F1" w:rsidRPr="003F18F1" w:rsidRDefault="003F18F1" w:rsidP="005D78C5">
      <w:pPr>
        <w:spacing w:after="100" w:afterAutospacing="1"/>
        <w:jc w:val="center"/>
        <w:rPr>
          <w:rFonts w:ascii="Arial" w:eastAsia="Calibri" w:hAnsi="Arial" w:cs="Arial"/>
          <w:b/>
        </w:rPr>
      </w:pPr>
      <w:r w:rsidRPr="003F18F1">
        <w:rPr>
          <w:rFonts w:ascii="Arial" w:eastAsia="Calibri" w:hAnsi="Arial" w:cs="Arial"/>
          <w:b/>
        </w:rPr>
        <w:t>Timetable for the 31</w:t>
      </w:r>
      <w:r w:rsidRPr="003F18F1">
        <w:rPr>
          <w:rFonts w:ascii="Arial" w:eastAsia="Calibri" w:hAnsi="Arial" w:cs="Arial"/>
          <w:b/>
          <w:vertAlign w:val="superscript"/>
        </w:rPr>
        <w:t>st</w:t>
      </w:r>
      <w:r w:rsidRPr="003F18F1">
        <w:rPr>
          <w:rFonts w:ascii="Arial" w:eastAsia="Calibri" w:hAnsi="Arial" w:cs="Arial"/>
          <w:b/>
        </w:rPr>
        <w:t xml:space="preserve"> session of the Assembly and organizational matters</w:t>
      </w:r>
    </w:p>
    <w:p w14:paraId="71FD8E8E" w14:textId="0A7E3AF4" w:rsidR="00167753" w:rsidRPr="00167753" w:rsidRDefault="00167753" w:rsidP="005D78C5">
      <w:pPr>
        <w:tabs>
          <w:tab w:val="left" w:pos="709"/>
        </w:tabs>
        <w:spacing w:after="100" w:afterAutospacing="1"/>
        <w:jc w:val="both"/>
        <w:rPr>
          <w:rFonts w:ascii="Arial" w:eastAsia="Times New Roman" w:hAnsi="Arial" w:cs="Arial"/>
          <w:sz w:val="22"/>
          <w:szCs w:val="22"/>
          <w:lang w:val="en-GB" w:eastAsia="en-US"/>
        </w:rPr>
      </w:pPr>
      <w:r w:rsidRPr="003A10D3">
        <w:rPr>
          <w:rFonts w:ascii="Arial" w:eastAsia="Times New Roman" w:hAnsi="Arial" w:cs="Arial"/>
          <w:sz w:val="22"/>
          <w:szCs w:val="22"/>
          <w:lang w:val="en-GB" w:eastAsia="en-US"/>
        </w:rPr>
        <w:t>The Executive Council</w:t>
      </w:r>
      <w:r>
        <w:rPr>
          <w:rFonts w:ascii="Arial" w:eastAsia="Times New Roman" w:hAnsi="Arial" w:cs="Arial"/>
          <w:sz w:val="22"/>
          <w:szCs w:val="22"/>
          <w:lang w:val="en-GB" w:eastAsia="en-US"/>
        </w:rPr>
        <w:t>,</w:t>
      </w:r>
    </w:p>
    <w:p w14:paraId="56C24545" w14:textId="07DADA83" w:rsidR="003F18F1" w:rsidRPr="003F18F1" w:rsidRDefault="003F18F1" w:rsidP="005D78C5">
      <w:pPr>
        <w:pStyle w:val="paragraphnumerote"/>
        <w:snapToGrid/>
        <w:spacing w:after="100" w:afterAutospacing="1"/>
        <w:rPr>
          <w:rFonts w:eastAsia="Arial Unicode MS"/>
          <w:snapToGrid/>
        </w:rPr>
      </w:pPr>
      <w:r w:rsidRPr="003F18F1">
        <w:rPr>
          <w:rFonts w:eastAsia="Arial Unicode MS"/>
          <w:snapToGrid/>
          <w:u w:val="single"/>
        </w:rPr>
        <w:t>Taking into consideration</w:t>
      </w:r>
      <w:r w:rsidRPr="003F18F1">
        <w:rPr>
          <w:rFonts w:eastAsia="Arial Unicode MS"/>
          <w:snapToGrid/>
        </w:rPr>
        <w:t xml:space="preserve"> the comments made by the Officers, the need to accommodate time for the reporting of sessional working groups and committees in plenary and scheduled invitation of speakers, </w:t>
      </w:r>
    </w:p>
    <w:p w14:paraId="75E852FC" w14:textId="6276C1BB" w:rsidR="003F18F1" w:rsidRPr="003F18F1" w:rsidRDefault="003F18F1" w:rsidP="005D78C5">
      <w:pPr>
        <w:pStyle w:val="paragraphnumerote"/>
        <w:snapToGrid/>
        <w:spacing w:after="120"/>
        <w:rPr>
          <w:rFonts w:eastAsia="Calibri"/>
        </w:rPr>
      </w:pPr>
      <w:r w:rsidRPr="003F18F1">
        <w:rPr>
          <w:rFonts w:eastAsia="Arial Unicode MS"/>
          <w:snapToGrid/>
          <w:u w:val="single"/>
        </w:rPr>
        <w:t>Accepts</w:t>
      </w:r>
      <w:r w:rsidRPr="003F18F1">
        <w:rPr>
          <w:rFonts w:eastAsia="Arial Unicode MS"/>
          <w:snapToGrid/>
        </w:rPr>
        <w:t xml:space="preserve"> the provisional timetable for the 31</w:t>
      </w:r>
      <w:r w:rsidRPr="003F18F1">
        <w:rPr>
          <w:rFonts w:eastAsia="Arial Unicode MS"/>
          <w:snapToGrid/>
          <w:vertAlign w:val="superscript"/>
        </w:rPr>
        <w:t>st</w:t>
      </w:r>
      <w:r w:rsidRPr="003F18F1">
        <w:rPr>
          <w:rFonts w:eastAsia="Arial Unicode MS"/>
          <w:snapToGrid/>
        </w:rPr>
        <w:t xml:space="preserve"> session of the Assembly as set out in document </w:t>
      </w:r>
      <w:r w:rsidRPr="003F18F1">
        <w:t xml:space="preserve">IOC/A-31/2.1Doc </w:t>
      </w:r>
      <w:proofErr w:type="spellStart"/>
      <w:r w:rsidRPr="003F18F1">
        <w:t>Add.Rev</w:t>
      </w:r>
      <w:proofErr w:type="spellEnd"/>
      <w:r w:rsidRPr="003F18F1">
        <w:t>.</w:t>
      </w:r>
      <w:r w:rsidR="00A669D4">
        <w:t xml:space="preserve"> </w:t>
      </w:r>
      <w:r w:rsidRPr="005D78C5">
        <w:rPr>
          <w:rFonts w:eastAsia="Arial Unicode MS"/>
          <w:snapToGrid/>
        </w:rPr>
        <w:t>with the following modification:</w:t>
      </w:r>
    </w:p>
    <w:p w14:paraId="337EC373" w14:textId="00F30A44" w:rsidR="00A669D4" w:rsidRPr="00724182" w:rsidRDefault="003F18F1" w:rsidP="005D78C5">
      <w:pPr>
        <w:spacing w:after="100" w:afterAutospacing="1"/>
        <w:ind w:left="567" w:hanging="567"/>
        <w:rPr>
          <w:rFonts w:asciiTheme="minorBidi" w:hAnsiTheme="minorBidi" w:cstheme="minorBidi"/>
        </w:rPr>
      </w:pPr>
      <w:r w:rsidRPr="00724182">
        <w:rPr>
          <w:rFonts w:asciiTheme="minorBidi" w:hAnsiTheme="minorBidi" w:cstheme="minorBidi"/>
          <w:sz w:val="22"/>
          <w:szCs w:val="22"/>
        </w:rPr>
        <w:t>-</w:t>
      </w:r>
      <w:r w:rsidRPr="00724182">
        <w:rPr>
          <w:rFonts w:asciiTheme="minorBidi" w:hAnsiTheme="minorBidi" w:cstheme="minorBidi"/>
          <w:sz w:val="22"/>
          <w:szCs w:val="22"/>
        </w:rPr>
        <w:tab/>
        <w:t xml:space="preserve">to switch the meeting of the Financial Committee (III) and the meeting of the Nominations Committee (III) on Friday 18 </w:t>
      </w:r>
      <w:proofErr w:type="gramStart"/>
      <w:r w:rsidRPr="00724182">
        <w:rPr>
          <w:rFonts w:asciiTheme="minorBidi" w:hAnsiTheme="minorBidi" w:cstheme="minorBidi"/>
          <w:sz w:val="22"/>
          <w:szCs w:val="22"/>
        </w:rPr>
        <w:t>June;</w:t>
      </w:r>
      <w:proofErr w:type="gramEnd"/>
    </w:p>
    <w:p w14:paraId="3968F32E" w14:textId="77777777" w:rsidR="003F18F1" w:rsidRPr="003F18F1" w:rsidRDefault="003F18F1" w:rsidP="005D78C5">
      <w:pPr>
        <w:pStyle w:val="paragraphnumerote"/>
        <w:snapToGrid/>
        <w:spacing w:after="100" w:afterAutospacing="1"/>
        <w:rPr>
          <w:rFonts w:eastAsia="Calibri"/>
        </w:rPr>
      </w:pPr>
      <w:r w:rsidRPr="003F18F1">
        <w:rPr>
          <w:rFonts w:eastAsia="Calibri"/>
          <w:u w:val="single"/>
        </w:rPr>
        <w:t>Considering</w:t>
      </w:r>
      <w:r w:rsidRPr="003F18F1">
        <w:rPr>
          <w:rFonts w:eastAsia="Calibri"/>
        </w:rPr>
        <w:t xml:space="preserve"> the financial and time constraints related to the adoption of the report of the Assembly in four languages in-session, </w:t>
      </w:r>
    </w:p>
    <w:p w14:paraId="0A45F8E4" w14:textId="77777777" w:rsidR="003F18F1" w:rsidRPr="003F18F1" w:rsidRDefault="003F18F1" w:rsidP="005D78C5">
      <w:pPr>
        <w:pStyle w:val="paragraphnumerote"/>
        <w:snapToGrid/>
        <w:spacing w:after="100" w:afterAutospacing="1"/>
        <w:rPr>
          <w:rFonts w:eastAsia="Calibri"/>
        </w:rPr>
      </w:pPr>
      <w:r w:rsidRPr="003F18F1">
        <w:rPr>
          <w:rFonts w:eastAsia="Calibri"/>
          <w:u w:val="single"/>
        </w:rPr>
        <w:t>Recommends</w:t>
      </w:r>
      <w:r w:rsidRPr="003F18F1">
        <w:rPr>
          <w:rFonts w:eastAsia="Calibri"/>
        </w:rPr>
        <w:t xml:space="preserve"> </w:t>
      </w:r>
      <w:proofErr w:type="gramStart"/>
      <w:r w:rsidRPr="003F18F1">
        <w:rPr>
          <w:rFonts w:eastAsia="Calibri"/>
        </w:rPr>
        <w:t>to adopt</w:t>
      </w:r>
      <w:proofErr w:type="gramEnd"/>
      <w:r w:rsidRPr="003F18F1">
        <w:rPr>
          <w:rFonts w:eastAsia="Calibri"/>
        </w:rPr>
        <w:t xml:space="preserve"> the narrative part of its report in four languages by correspondence after the session and the decisions in four languages during the session;</w:t>
      </w:r>
    </w:p>
    <w:p w14:paraId="3969F9C0" w14:textId="77777777" w:rsidR="003F18F1" w:rsidRPr="003F18F1" w:rsidRDefault="003F18F1">
      <w:pPr>
        <w:pStyle w:val="paragraphnumerote"/>
        <w:rPr>
          <w:rFonts w:eastAsia="Calibri"/>
        </w:rPr>
      </w:pPr>
      <w:r w:rsidRPr="003F18F1">
        <w:rPr>
          <w:rFonts w:eastAsia="Calibri"/>
          <w:u w:val="single"/>
        </w:rPr>
        <w:t>Invites</w:t>
      </w:r>
      <w:r w:rsidRPr="003F18F1">
        <w:rPr>
          <w:rFonts w:eastAsia="Calibri"/>
        </w:rPr>
        <w:t xml:space="preserve"> the Assembly to proceed in the same manner for the adoption of its report.  </w:t>
      </w:r>
    </w:p>
    <w:p w14:paraId="47D03AF1" w14:textId="1804E2A2" w:rsidR="00724182" w:rsidRDefault="00724182">
      <w:pPr>
        <w:spacing w:after="160" w:line="259" w:lineRule="auto"/>
        <w:rPr>
          <w:rFonts w:ascii="Arial" w:eastAsia="SimSun" w:hAnsi="Arial" w:cs="Arial"/>
          <w:u w:val="single"/>
          <w:lang w:val="en-GB" w:eastAsia="en-US"/>
        </w:rPr>
      </w:pPr>
    </w:p>
    <w:p w14:paraId="48132753" w14:textId="53F3B76A" w:rsidR="003F18F1" w:rsidRPr="003F18F1" w:rsidRDefault="003F18F1" w:rsidP="005D78C5">
      <w:pPr>
        <w:keepNext/>
        <w:keepLines/>
        <w:tabs>
          <w:tab w:val="left" w:pos="709"/>
        </w:tabs>
        <w:spacing w:after="240"/>
        <w:jc w:val="center"/>
        <w:outlineLvl w:val="0"/>
        <w:rPr>
          <w:rFonts w:ascii="Arial" w:eastAsia="SimSun" w:hAnsi="Arial" w:cs="Arial"/>
          <w:u w:val="single"/>
          <w:lang w:val="en-GB" w:eastAsia="en-US"/>
        </w:rPr>
      </w:pPr>
      <w:r>
        <w:rPr>
          <w:rFonts w:ascii="Arial" w:eastAsia="SimSun" w:hAnsi="Arial" w:cs="Arial"/>
          <w:u w:val="single"/>
          <w:lang w:val="en-GB" w:eastAsia="en-US"/>
        </w:rPr>
        <w:t xml:space="preserve">IOC Decision </w:t>
      </w:r>
      <w:r w:rsidRPr="003F18F1">
        <w:rPr>
          <w:rFonts w:ascii="Arial" w:eastAsia="SimSun" w:hAnsi="Arial" w:cs="Arial"/>
          <w:u w:val="single"/>
          <w:lang w:val="en-GB" w:eastAsia="en-US"/>
        </w:rPr>
        <w:t>EC-54</w:t>
      </w:r>
      <w:r>
        <w:rPr>
          <w:rFonts w:ascii="Arial" w:eastAsia="SimSun" w:hAnsi="Arial" w:cs="Arial"/>
          <w:u w:val="single"/>
          <w:lang w:val="en-GB" w:eastAsia="en-US"/>
        </w:rPr>
        <w:t>/</w:t>
      </w:r>
      <w:r w:rsidRPr="003F18F1">
        <w:rPr>
          <w:rFonts w:ascii="Arial" w:eastAsia="SimSun" w:hAnsi="Arial" w:cs="Arial"/>
          <w:u w:val="single"/>
          <w:lang w:val="en-GB" w:eastAsia="en-US"/>
        </w:rPr>
        <w:t>4</w:t>
      </w:r>
    </w:p>
    <w:p w14:paraId="21D88481" w14:textId="77777777" w:rsidR="003F18F1" w:rsidRPr="009C47DA" w:rsidRDefault="003F18F1" w:rsidP="005D78C5">
      <w:pPr>
        <w:spacing w:after="200"/>
        <w:jc w:val="center"/>
        <w:rPr>
          <w:rFonts w:ascii="Arial" w:eastAsia="Calibri" w:hAnsi="Arial" w:cs="Arial"/>
          <w:b/>
        </w:rPr>
      </w:pPr>
      <w:r w:rsidRPr="009C47DA">
        <w:rPr>
          <w:rFonts w:ascii="Arial" w:eastAsia="Calibri" w:hAnsi="Arial" w:cs="Arial"/>
          <w:b/>
        </w:rPr>
        <w:t>Dates and places of next sessions of the Executive Council and Assembly</w:t>
      </w:r>
    </w:p>
    <w:p w14:paraId="015B3ECC" w14:textId="06CF5DB6" w:rsidR="00167753" w:rsidRPr="00167753" w:rsidRDefault="00167753" w:rsidP="005D78C5">
      <w:pPr>
        <w:tabs>
          <w:tab w:val="left" w:pos="709"/>
        </w:tabs>
        <w:snapToGrid w:val="0"/>
        <w:spacing w:after="200"/>
        <w:jc w:val="both"/>
        <w:rPr>
          <w:rFonts w:ascii="Arial" w:eastAsia="Times New Roman" w:hAnsi="Arial" w:cs="Arial"/>
          <w:sz w:val="22"/>
          <w:szCs w:val="22"/>
          <w:lang w:val="en-GB" w:eastAsia="en-US"/>
        </w:rPr>
      </w:pPr>
      <w:r w:rsidRPr="003A10D3">
        <w:rPr>
          <w:rFonts w:ascii="Arial" w:eastAsia="Times New Roman" w:hAnsi="Arial" w:cs="Arial"/>
          <w:sz w:val="22"/>
          <w:szCs w:val="22"/>
          <w:lang w:val="en-GB" w:eastAsia="en-US"/>
        </w:rPr>
        <w:t>The Executive Council</w:t>
      </w:r>
      <w:r>
        <w:rPr>
          <w:rFonts w:ascii="Arial" w:eastAsia="Times New Roman" w:hAnsi="Arial" w:cs="Arial"/>
          <w:sz w:val="22"/>
          <w:szCs w:val="22"/>
          <w:lang w:val="en-GB" w:eastAsia="en-US"/>
        </w:rPr>
        <w:t>,</w:t>
      </w:r>
    </w:p>
    <w:p w14:paraId="21998DAC" w14:textId="27A85F42" w:rsidR="003F18F1" w:rsidRPr="009C47DA" w:rsidRDefault="003F18F1" w:rsidP="005D78C5">
      <w:pPr>
        <w:pStyle w:val="paragraphnumerote"/>
        <w:spacing w:after="200"/>
        <w:rPr>
          <w:rFonts w:eastAsia="Arial Unicode MS"/>
          <w:snapToGrid/>
        </w:rPr>
      </w:pPr>
      <w:r w:rsidRPr="009C47DA">
        <w:rPr>
          <w:rFonts w:eastAsia="Arial Unicode MS"/>
          <w:snapToGrid/>
          <w:u w:val="single"/>
        </w:rPr>
        <w:t>Confident</w:t>
      </w:r>
      <w:r w:rsidRPr="009C47DA">
        <w:rPr>
          <w:rFonts w:eastAsia="Arial Unicode MS"/>
          <w:snapToGrid/>
        </w:rPr>
        <w:t xml:space="preserve"> that the next sessions of the IOC governing bodies could be held at UNESCO Headquarters in 2022 and 2023, </w:t>
      </w:r>
    </w:p>
    <w:p w14:paraId="1ADCCE89" w14:textId="77777777" w:rsidR="003F18F1" w:rsidRPr="009C47DA" w:rsidRDefault="003F18F1" w:rsidP="005D78C5">
      <w:pPr>
        <w:pStyle w:val="paragraphnumerote"/>
        <w:spacing w:after="200"/>
        <w:rPr>
          <w:rFonts w:eastAsia="Arial Unicode MS"/>
          <w:snapToGrid/>
        </w:rPr>
      </w:pPr>
      <w:r w:rsidRPr="009C47DA">
        <w:rPr>
          <w:rFonts w:eastAsia="Arial Unicode MS"/>
          <w:snapToGrid/>
          <w:u w:val="single"/>
        </w:rPr>
        <w:t>Considering</w:t>
      </w:r>
      <w:r w:rsidRPr="009C47DA">
        <w:rPr>
          <w:rFonts w:eastAsia="Arial Unicode MS"/>
          <w:snapToGrid/>
        </w:rPr>
        <w:t xml:space="preserve"> the experience gained during the 2020–2021 biennium,  </w:t>
      </w:r>
    </w:p>
    <w:p w14:paraId="23EC2973" w14:textId="3DB8B694" w:rsidR="003F18F1" w:rsidRDefault="003F18F1" w:rsidP="00353F35">
      <w:pPr>
        <w:pStyle w:val="paragraphnumerote"/>
        <w:rPr>
          <w:rFonts w:eastAsia="Arial Unicode MS"/>
          <w:snapToGrid/>
        </w:rPr>
      </w:pPr>
      <w:r w:rsidRPr="009C47DA">
        <w:rPr>
          <w:rFonts w:eastAsia="Arial Unicode MS"/>
          <w:snapToGrid/>
          <w:u w:val="single"/>
        </w:rPr>
        <w:lastRenderedPageBreak/>
        <w:t>Recommends</w:t>
      </w:r>
      <w:r w:rsidRPr="009C47DA">
        <w:rPr>
          <w:rFonts w:eastAsia="Arial Unicode MS"/>
          <w:snapToGrid/>
        </w:rPr>
        <w:t xml:space="preserve"> to the Assembly to identify </w:t>
      </w:r>
      <w:r>
        <w:rPr>
          <w:rFonts w:eastAsia="Arial Unicode MS"/>
          <w:snapToGrid/>
        </w:rPr>
        <w:t>a period of 3.5 working days</w:t>
      </w:r>
      <w:r w:rsidRPr="009C47DA">
        <w:rPr>
          <w:rFonts w:eastAsia="Arial Unicode MS"/>
          <w:snapToGrid/>
        </w:rPr>
        <w:t xml:space="preserve"> in June 2022 for the 55</w:t>
      </w:r>
      <w:r w:rsidRPr="009C47DA">
        <w:rPr>
          <w:rFonts w:eastAsia="Arial Unicode MS"/>
          <w:snapToGrid/>
          <w:vertAlign w:val="superscript"/>
        </w:rPr>
        <w:t>th</w:t>
      </w:r>
      <w:r w:rsidRPr="009C47DA">
        <w:rPr>
          <w:rFonts w:eastAsia="Arial Unicode MS"/>
          <w:snapToGrid/>
        </w:rPr>
        <w:t xml:space="preserve"> session of the Executive Council and a period of six working days </w:t>
      </w:r>
      <w:r>
        <w:rPr>
          <w:rFonts w:eastAsia="Arial Unicode MS"/>
          <w:snapToGrid/>
        </w:rPr>
        <w:t xml:space="preserve">for </w:t>
      </w:r>
      <w:r w:rsidRPr="009C47DA">
        <w:rPr>
          <w:rFonts w:eastAsia="Arial Unicode MS"/>
          <w:snapToGrid/>
        </w:rPr>
        <w:t>the 32</w:t>
      </w:r>
      <w:r w:rsidRPr="009C47DA">
        <w:rPr>
          <w:rFonts w:eastAsia="Arial Unicode MS"/>
          <w:snapToGrid/>
          <w:vertAlign w:val="superscript"/>
        </w:rPr>
        <w:t>nd</w:t>
      </w:r>
      <w:r w:rsidRPr="009C47DA">
        <w:rPr>
          <w:rFonts w:eastAsia="Arial Unicode MS"/>
          <w:snapToGrid/>
        </w:rPr>
        <w:t xml:space="preserve"> session of the Assembly in June/July 2023</w:t>
      </w:r>
      <w:r>
        <w:rPr>
          <w:rFonts w:eastAsia="Arial Unicode MS"/>
          <w:snapToGrid/>
        </w:rPr>
        <w:t xml:space="preserve">, </w:t>
      </w:r>
      <w:r w:rsidRPr="009C47DA">
        <w:rPr>
          <w:rFonts w:eastAsia="Arial Unicode MS"/>
          <w:snapToGrid/>
        </w:rPr>
        <w:t xml:space="preserve">preceded by a one-day session of the </w:t>
      </w:r>
      <w:r>
        <w:rPr>
          <w:rFonts w:eastAsia="Arial Unicode MS"/>
          <w:snapToGrid/>
        </w:rPr>
        <w:t>56</w:t>
      </w:r>
      <w:r w:rsidRPr="007A0D8A">
        <w:rPr>
          <w:rFonts w:eastAsia="Arial Unicode MS"/>
          <w:snapToGrid/>
          <w:vertAlign w:val="superscript"/>
        </w:rPr>
        <w:t>th</w:t>
      </w:r>
      <w:r>
        <w:rPr>
          <w:rFonts w:eastAsia="Arial Unicode MS"/>
          <w:snapToGrid/>
        </w:rPr>
        <w:t xml:space="preserve"> </w:t>
      </w:r>
      <w:r w:rsidRPr="009C47DA">
        <w:rPr>
          <w:rFonts w:eastAsia="Arial Unicode MS"/>
          <w:snapToGrid/>
        </w:rPr>
        <w:t>Executive Council</w:t>
      </w:r>
      <w:r>
        <w:rPr>
          <w:rFonts w:eastAsia="Arial Unicode MS"/>
          <w:snapToGrid/>
        </w:rPr>
        <w:t>,</w:t>
      </w:r>
      <w:r w:rsidRPr="009C47DA">
        <w:rPr>
          <w:rFonts w:eastAsia="Arial Unicode MS"/>
          <w:snapToGrid/>
        </w:rPr>
        <w:t xml:space="preserve"> </w:t>
      </w:r>
      <w:r>
        <w:rPr>
          <w:rFonts w:eastAsia="Arial Unicode MS"/>
          <w:snapToGrid/>
        </w:rPr>
        <w:t xml:space="preserve">avoiding </w:t>
      </w:r>
      <w:r w:rsidRPr="009C47DA">
        <w:rPr>
          <w:rFonts w:eastAsia="Arial Unicode MS"/>
          <w:snapToGrid/>
        </w:rPr>
        <w:t>any potential calendar conflicts with important meetings or cultural days.</w:t>
      </w:r>
    </w:p>
    <w:p w14:paraId="26C79182" w14:textId="77777777" w:rsidR="00724182" w:rsidRPr="009C47DA" w:rsidRDefault="00724182">
      <w:pPr>
        <w:pStyle w:val="paragraphnumerote"/>
        <w:rPr>
          <w:rFonts w:eastAsia="Arial Unicode MS"/>
          <w:snapToGrid/>
        </w:rPr>
      </w:pPr>
    </w:p>
    <w:p w14:paraId="75E5C451" w14:textId="3998C222" w:rsidR="003F18F1" w:rsidRPr="003F18F1" w:rsidRDefault="003F18F1" w:rsidP="005D78C5">
      <w:pPr>
        <w:keepNext/>
        <w:keepLines/>
        <w:tabs>
          <w:tab w:val="left" w:pos="709"/>
        </w:tabs>
        <w:spacing w:after="240"/>
        <w:jc w:val="center"/>
        <w:outlineLvl w:val="0"/>
        <w:rPr>
          <w:rFonts w:ascii="Arial" w:eastAsia="SimSun" w:hAnsi="Arial" w:cs="Arial"/>
          <w:u w:val="single"/>
          <w:lang w:val="en-GB" w:eastAsia="en-US"/>
        </w:rPr>
      </w:pPr>
      <w:r>
        <w:rPr>
          <w:rFonts w:ascii="Arial" w:eastAsia="SimSun" w:hAnsi="Arial" w:cs="Arial"/>
          <w:u w:val="single"/>
          <w:lang w:val="en-GB" w:eastAsia="en-US"/>
        </w:rPr>
        <w:t>IOC Decision EC-</w:t>
      </w:r>
      <w:r w:rsidRPr="003F18F1">
        <w:rPr>
          <w:rFonts w:ascii="Arial" w:eastAsia="SimSun" w:hAnsi="Arial" w:cs="Arial"/>
          <w:u w:val="single"/>
          <w:lang w:val="en-GB" w:eastAsia="en-US"/>
        </w:rPr>
        <w:t>54</w:t>
      </w:r>
      <w:r>
        <w:rPr>
          <w:rFonts w:ascii="Arial" w:eastAsia="SimSun" w:hAnsi="Arial" w:cs="Arial"/>
          <w:u w:val="single"/>
          <w:lang w:val="en-GB" w:eastAsia="en-US"/>
        </w:rPr>
        <w:t>/</w:t>
      </w:r>
      <w:r w:rsidRPr="003F18F1">
        <w:rPr>
          <w:rFonts w:ascii="Arial" w:eastAsia="SimSun" w:hAnsi="Arial" w:cs="Arial"/>
          <w:u w:val="single"/>
          <w:lang w:val="en-GB" w:eastAsia="en-US"/>
        </w:rPr>
        <w:t>5</w:t>
      </w:r>
    </w:p>
    <w:p w14:paraId="0AA9523D" w14:textId="77777777" w:rsidR="003F18F1" w:rsidRPr="009C47DA" w:rsidRDefault="003F18F1" w:rsidP="005D78C5">
      <w:pPr>
        <w:snapToGrid w:val="0"/>
        <w:spacing w:after="200"/>
        <w:jc w:val="center"/>
        <w:rPr>
          <w:rFonts w:ascii="Arial" w:eastAsia="Calibri" w:hAnsi="Arial" w:cs="Arial"/>
          <w:b/>
        </w:rPr>
      </w:pPr>
      <w:r w:rsidRPr="009C47DA">
        <w:rPr>
          <w:rFonts w:ascii="Arial" w:eastAsia="Calibri" w:hAnsi="Arial" w:cs="Arial"/>
          <w:b/>
        </w:rPr>
        <w:t>Report</w:t>
      </w:r>
    </w:p>
    <w:p w14:paraId="3DEDE23C" w14:textId="2D6FF669" w:rsidR="00167753" w:rsidRPr="00167753" w:rsidRDefault="00167753" w:rsidP="005D78C5">
      <w:pPr>
        <w:tabs>
          <w:tab w:val="left" w:pos="709"/>
        </w:tabs>
        <w:snapToGrid w:val="0"/>
        <w:spacing w:after="200"/>
        <w:jc w:val="both"/>
        <w:rPr>
          <w:rFonts w:ascii="Arial" w:eastAsia="Times New Roman" w:hAnsi="Arial" w:cs="Arial"/>
          <w:sz w:val="22"/>
          <w:szCs w:val="22"/>
          <w:lang w:val="en-GB" w:eastAsia="en-US"/>
        </w:rPr>
      </w:pPr>
      <w:r w:rsidRPr="003A10D3">
        <w:rPr>
          <w:rFonts w:ascii="Arial" w:eastAsia="Times New Roman" w:hAnsi="Arial" w:cs="Arial"/>
          <w:sz w:val="22"/>
          <w:szCs w:val="22"/>
          <w:lang w:val="en-GB" w:eastAsia="en-US"/>
        </w:rPr>
        <w:t>The Executive Council</w:t>
      </w:r>
      <w:r>
        <w:rPr>
          <w:rFonts w:ascii="Arial" w:eastAsia="Times New Roman" w:hAnsi="Arial" w:cs="Arial"/>
          <w:sz w:val="22"/>
          <w:szCs w:val="22"/>
          <w:lang w:val="en-GB" w:eastAsia="en-US"/>
        </w:rPr>
        <w:t>,</w:t>
      </w:r>
    </w:p>
    <w:p w14:paraId="3CD04F07" w14:textId="5C4AD583" w:rsidR="003F18F1" w:rsidRPr="003F18F1" w:rsidRDefault="003F18F1" w:rsidP="005D78C5">
      <w:pPr>
        <w:pStyle w:val="paragraphnumerote"/>
        <w:spacing w:after="200"/>
        <w:rPr>
          <w:rFonts w:eastAsia="Arial Unicode MS"/>
          <w:snapToGrid/>
        </w:rPr>
      </w:pPr>
      <w:r w:rsidRPr="003F18F1">
        <w:rPr>
          <w:rFonts w:eastAsia="Arial Unicode MS"/>
          <w:snapToGrid/>
          <w:u w:val="single"/>
        </w:rPr>
        <w:t>Having adopted</w:t>
      </w:r>
      <w:r w:rsidRPr="003F18F1">
        <w:rPr>
          <w:rFonts w:eastAsia="Arial Unicode MS"/>
          <w:snapToGrid/>
        </w:rPr>
        <w:t xml:space="preserve"> its decisions during discussion in its plenary meeting on 14 June 2021, as the Executive Council recommendations to the Assembly at its 31st session, </w:t>
      </w:r>
    </w:p>
    <w:p w14:paraId="1C446217" w14:textId="1E74950A" w:rsidR="003F18F1" w:rsidRPr="003F18F1" w:rsidRDefault="003F18F1">
      <w:pPr>
        <w:pStyle w:val="paragraphnumerote"/>
        <w:rPr>
          <w:rFonts w:eastAsia="Arial Unicode MS"/>
          <w:snapToGrid/>
        </w:rPr>
      </w:pPr>
      <w:r w:rsidRPr="003F18F1">
        <w:rPr>
          <w:rFonts w:eastAsia="Arial Unicode MS"/>
          <w:snapToGrid/>
          <w:u w:val="single"/>
        </w:rPr>
        <w:t>Accepts</w:t>
      </w:r>
      <w:r w:rsidRPr="00724182">
        <w:rPr>
          <w:rFonts w:eastAsia="Arial Unicode MS"/>
          <w:snapToGrid/>
        </w:rPr>
        <w:t xml:space="preserve"> to consider</w:t>
      </w:r>
      <w:r w:rsidRPr="003F18F1">
        <w:rPr>
          <w:rFonts w:eastAsia="Arial Unicode MS"/>
          <w:snapToGrid/>
        </w:rPr>
        <w:t xml:space="preserve"> the summary report of its 54th session prepared by the Secretariat for its adoption by correspondence after the session within the same period scheduled by the Assembly for the adoption of its summary report.   </w:t>
      </w:r>
    </w:p>
    <w:sectPr w:rsidR="003F18F1" w:rsidRPr="003F18F1" w:rsidSect="00E174EE">
      <w:headerReference w:type="even" r:id="rId8"/>
      <w:headerReference w:type="default" r:id="rId9"/>
      <w:type w:val="oddPage"/>
      <w:pgSz w:w="11907" w:h="16840" w:code="9"/>
      <w:pgMar w:top="1134"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A793D" w14:textId="77777777" w:rsidR="00A669D4" w:rsidRDefault="00A669D4" w:rsidP="00A669D4">
      <w:r>
        <w:separator/>
      </w:r>
    </w:p>
  </w:endnote>
  <w:endnote w:type="continuationSeparator" w:id="0">
    <w:p w14:paraId="60D0042F" w14:textId="77777777" w:rsidR="00A669D4" w:rsidRDefault="00A669D4" w:rsidP="00A6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BF3B1" w14:textId="77777777" w:rsidR="00A669D4" w:rsidRDefault="00A669D4" w:rsidP="00A669D4">
      <w:r>
        <w:separator/>
      </w:r>
    </w:p>
  </w:footnote>
  <w:footnote w:type="continuationSeparator" w:id="0">
    <w:p w14:paraId="709D460C" w14:textId="77777777" w:rsidR="00A669D4" w:rsidRDefault="00A669D4" w:rsidP="00A6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4B696" w14:textId="683C5884" w:rsidR="00724182" w:rsidRDefault="00724182">
    <w:pPr>
      <w:pStyle w:val="Header"/>
      <w:rPr>
        <w:rFonts w:asciiTheme="minorBidi" w:hAnsiTheme="minorBidi" w:cstheme="minorBidi"/>
        <w:sz w:val="20"/>
      </w:rPr>
    </w:pPr>
    <w:r w:rsidRPr="00724182">
      <w:rPr>
        <w:rFonts w:asciiTheme="minorBidi" w:hAnsiTheme="minorBidi" w:cstheme="minorBidi"/>
        <w:sz w:val="20"/>
      </w:rPr>
      <w:t>EC-54/Decisions</w:t>
    </w:r>
  </w:p>
  <w:p w14:paraId="6E1CBC08" w14:textId="6F3735BA" w:rsidR="00724182" w:rsidRDefault="00724182">
    <w:pPr>
      <w:pStyle w:val="Header"/>
      <w:rPr>
        <w:rFonts w:asciiTheme="minorBidi" w:hAnsiTheme="minorBidi" w:cstheme="minorBidi"/>
        <w:noProof/>
        <w:sz w:val="20"/>
      </w:rPr>
    </w:pPr>
    <w:r>
      <w:rPr>
        <w:rFonts w:asciiTheme="minorBidi" w:hAnsiTheme="minorBidi" w:cstheme="minorBidi"/>
        <w:sz w:val="20"/>
      </w:rPr>
      <w:t xml:space="preserve">page </w:t>
    </w:r>
    <w:r w:rsidRPr="00724182">
      <w:rPr>
        <w:rFonts w:asciiTheme="minorBidi" w:hAnsiTheme="minorBidi" w:cstheme="minorBidi"/>
        <w:sz w:val="20"/>
      </w:rPr>
      <w:fldChar w:fldCharType="begin"/>
    </w:r>
    <w:r w:rsidRPr="00724182">
      <w:rPr>
        <w:rFonts w:asciiTheme="minorBidi" w:hAnsiTheme="minorBidi" w:cstheme="minorBidi"/>
        <w:sz w:val="20"/>
      </w:rPr>
      <w:instrText xml:space="preserve"> PAGE   \* MERGEFORMAT </w:instrText>
    </w:r>
    <w:r w:rsidRPr="00724182">
      <w:rPr>
        <w:rFonts w:asciiTheme="minorBidi" w:hAnsiTheme="minorBidi" w:cstheme="minorBidi"/>
        <w:sz w:val="20"/>
      </w:rPr>
      <w:fldChar w:fldCharType="separate"/>
    </w:r>
    <w:r w:rsidRPr="00724182">
      <w:rPr>
        <w:rFonts w:asciiTheme="minorBidi" w:hAnsiTheme="minorBidi" w:cstheme="minorBidi"/>
        <w:noProof/>
        <w:sz w:val="20"/>
      </w:rPr>
      <w:t>1</w:t>
    </w:r>
    <w:r w:rsidRPr="00724182">
      <w:rPr>
        <w:rFonts w:asciiTheme="minorBidi" w:hAnsiTheme="minorBidi" w:cstheme="minorBidi"/>
        <w:noProof/>
        <w:sz w:val="20"/>
      </w:rPr>
      <w:fldChar w:fldCharType="end"/>
    </w:r>
  </w:p>
  <w:p w14:paraId="678A2EB0" w14:textId="77777777" w:rsidR="00724182" w:rsidRPr="00724182" w:rsidRDefault="00724182">
    <w:pPr>
      <w:pStyle w:val="Header"/>
      <w:rPr>
        <w:rFonts w:asciiTheme="minorBidi" w:hAnsiTheme="minorBidi" w:cstheme="minorBid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CB06F" w14:textId="77777777" w:rsidR="00724182" w:rsidRDefault="00724182" w:rsidP="00724182">
    <w:pPr>
      <w:pStyle w:val="Header"/>
      <w:ind w:left="7371"/>
      <w:rPr>
        <w:rFonts w:asciiTheme="minorBidi" w:hAnsiTheme="minorBidi" w:cstheme="minorBidi"/>
        <w:sz w:val="20"/>
      </w:rPr>
    </w:pPr>
    <w:r w:rsidRPr="00724182">
      <w:rPr>
        <w:rFonts w:asciiTheme="minorBidi" w:hAnsiTheme="minorBidi" w:cstheme="minorBidi"/>
        <w:sz w:val="20"/>
      </w:rPr>
      <w:t>EC-54/Decisions</w:t>
    </w:r>
  </w:p>
  <w:p w14:paraId="505A592B" w14:textId="351B997E" w:rsidR="00724182" w:rsidRPr="00724182" w:rsidRDefault="00724182" w:rsidP="00724182">
    <w:pPr>
      <w:pStyle w:val="Header"/>
      <w:ind w:left="7371"/>
      <w:rPr>
        <w:rFonts w:asciiTheme="minorBidi" w:hAnsiTheme="minorBidi" w:cstheme="minorBidi"/>
        <w:noProof/>
        <w:sz w:val="20"/>
      </w:rPr>
    </w:pPr>
    <w:r>
      <w:rPr>
        <w:rFonts w:asciiTheme="minorBidi" w:hAnsiTheme="minorBidi" w:cstheme="minorBidi"/>
        <w:sz w:val="20"/>
      </w:rPr>
      <w:t xml:space="preserve">page </w:t>
    </w:r>
    <w:r w:rsidRPr="00724182">
      <w:rPr>
        <w:rFonts w:asciiTheme="minorBidi" w:hAnsiTheme="minorBidi" w:cstheme="minorBidi"/>
        <w:sz w:val="20"/>
      </w:rPr>
      <w:fldChar w:fldCharType="begin"/>
    </w:r>
    <w:r w:rsidRPr="00724182">
      <w:rPr>
        <w:rFonts w:asciiTheme="minorBidi" w:hAnsiTheme="minorBidi" w:cstheme="minorBidi"/>
        <w:sz w:val="20"/>
      </w:rPr>
      <w:instrText xml:space="preserve"> PAGE   \* MERGEFORMAT </w:instrText>
    </w:r>
    <w:r w:rsidRPr="00724182">
      <w:rPr>
        <w:rFonts w:asciiTheme="minorBidi" w:hAnsiTheme="minorBidi" w:cstheme="minorBidi"/>
        <w:sz w:val="20"/>
      </w:rPr>
      <w:fldChar w:fldCharType="separate"/>
    </w:r>
    <w:r>
      <w:rPr>
        <w:rFonts w:asciiTheme="minorBidi" w:hAnsiTheme="minorBidi" w:cstheme="minorBidi"/>
        <w:sz w:val="20"/>
      </w:rPr>
      <w:t>2</w:t>
    </w:r>
    <w:r w:rsidRPr="00724182">
      <w:rPr>
        <w:rFonts w:asciiTheme="minorBidi" w:hAnsiTheme="minorBidi" w:cstheme="minorBidi"/>
        <w:noProof/>
        <w:sz w:val="20"/>
      </w:rPr>
      <w:fldChar w:fldCharType="end"/>
    </w:r>
  </w:p>
  <w:p w14:paraId="6B84ED2B" w14:textId="77777777" w:rsidR="00724182" w:rsidRDefault="00724182" w:rsidP="00724182">
    <w:pPr>
      <w:pStyle w:val="Header"/>
      <w:ind w:left="737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93509E"/>
    <w:multiLevelType w:val="hybridMultilevel"/>
    <w:tmpl w:val="3BD6CBBA"/>
    <w:lvl w:ilvl="0" w:tplc="41B87ED2">
      <w:start w:val="1"/>
      <w:numFmt w:val="decimal"/>
      <w:pStyle w:val="COI"/>
      <w:lvlText w:val="%1."/>
      <w:lvlJc w:val="left"/>
      <w:pPr>
        <w:ind w:left="720" w:hanging="360"/>
      </w:pPr>
      <w:rPr>
        <w:rFonts w:hint="default"/>
        <w:b w:val="0"/>
        <w:bCs w:val="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DD4A79"/>
    <w:multiLevelType w:val="hybridMultilevel"/>
    <w:tmpl w:val="2B640CA6"/>
    <w:lvl w:ilvl="0" w:tplc="28548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458F1"/>
    <w:multiLevelType w:val="hybridMultilevel"/>
    <w:tmpl w:val="4B520846"/>
    <w:lvl w:ilvl="0" w:tplc="A9D83466">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A13A7E"/>
    <w:multiLevelType w:val="hybridMultilevel"/>
    <w:tmpl w:val="4DD672FA"/>
    <w:lvl w:ilvl="0" w:tplc="1AA6A19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53D5F00"/>
    <w:multiLevelType w:val="hybridMultilevel"/>
    <w:tmpl w:val="5D1ED202"/>
    <w:lvl w:ilvl="0" w:tplc="3F0AE896">
      <w:start w:val="1"/>
      <w:numFmt w:val="decimal"/>
      <w:lvlText w:val="%1."/>
      <w:lvlJc w:val="left"/>
      <w:pPr>
        <w:ind w:left="1080" w:hanging="360"/>
      </w:pPr>
      <w:rPr>
        <w:rFonts w:eastAsia="Arial Unicode M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5A325DD"/>
    <w:multiLevelType w:val="hybridMultilevel"/>
    <w:tmpl w:val="64B4B6E2"/>
    <w:lvl w:ilvl="0" w:tplc="4D88E95E">
      <w:start w:val="1"/>
      <w:numFmt w:val="decimal"/>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8"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8"/>
  </w:num>
  <w:num w:numId="3">
    <w:abstractNumId w:val="1"/>
  </w:num>
  <w:num w:numId="4">
    <w:abstractNumId w:val="6"/>
  </w:num>
  <w:num w:numId="5">
    <w:abstractNumId w:val="2"/>
  </w:num>
  <w:num w:numId="6">
    <w:abstractNumId w:val="5"/>
  </w:num>
  <w:num w:numId="7">
    <w:abstractNumId w:val="3"/>
  </w:num>
  <w:num w:numId="8">
    <w:abstractNumId w:val="6"/>
    <w:lvlOverride w:ilvl="0">
      <w:startOverride w:val="1"/>
    </w:lvlOverride>
  </w:num>
  <w:num w:numId="9">
    <w:abstractNumId w:val="4"/>
  </w:num>
  <w:num w:numId="10">
    <w:abstractNumId w:val="7"/>
  </w:num>
  <w:num w:numId="11">
    <w:abstractNumId w:val="6"/>
  </w:num>
  <w:num w:numId="12">
    <w:abstractNumId w:val="6"/>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D3"/>
    <w:rsid w:val="00002B42"/>
    <w:rsid w:val="00044F46"/>
    <w:rsid w:val="00047244"/>
    <w:rsid w:val="000747D1"/>
    <w:rsid w:val="000A7F61"/>
    <w:rsid w:val="000E344F"/>
    <w:rsid w:val="001267C6"/>
    <w:rsid w:val="00127609"/>
    <w:rsid w:val="00153381"/>
    <w:rsid w:val="00157D10"/>
    <w:rsid w:val="00167753"/>
    <w:rsid w:val="001B1B3B"/>
    <w:rsid w:val="001C0D97"/>
    <w:rsid w:val="001D0CD8"/>
    <w:rsid w:val="001E34AB"/>
    <w:rsid w:val="0021725F"/>
    <w:rsid w:val="00271989"/>
    <w:rsid w:val="00291205"/>
    <w:rsid w:val="00291C31"/>
    <w:rsid w:val="002A1E26"/>
    <w:rsid w:val="002B5650"/>
    <w:rsid w:val="002C1CE1"/>
    <w:rsid w:val="002D47A6"/>
    <w:rsid w:val="002F4995"/>
    <w:rsid w:val="00314CA0"/>
    <w:rsid w:val="00353F35"/>
    <w:rsid w:val="003574E2"/>
    <w:rsid w:val="00371CCD"/>
    <w:rsid w:val="003A10D3"/>
    <w:rsid w:val="003A2B38"/>
    <w:rsid w:val="003C5CB6"/>
    <w:rsid w:val="003D4FC0"/>
    <w:rsid w:val="003E3AC9"/>
    <w:rsid w:val="003F18F1"/>
    <w:rsid w:val="003F2754"/>
    <w:rsid w:val="004057BB"/>
    <w:rsid w:val="0041087D"/>
    <w:rsid w:val="004302F9"/>
    <w:rsid w:val="004548D3"/>
    <w:rsid w:val="00473E15"/>
    <w:rsid w:val="004A0A45"/>
    <w:rsid w:val="004B4881"/>
    <w:rsid w:val="004E7E5B"/>
    <w:rsid w:val="00513DF3"/>
    <w:rsid w:val="00532C23"/>
    <w:rsid w:val="00571AC5"/>
    <w:rsid w:val="00577C2E"/>
    <w:rsid w:val="005C5FF8"/>
    <w:rsid w:val="005D78C5"/>
    <w:rsid w:val="005E62DC"/>
    <w:rsid w:val="005F4DFB"/>
    <w:rsid w:val="006278BC"/>
    <w:rsid w:val="006343D3"/>
    <w:rsid w:val="0068597B"/>
    <w:rsid w:val="006974A9"/>
    <w:rsid w:val="006A6D43"/>
    <w:rsid w:val="006F5709"/>
    <w:rsid w:val="006F6055"/>
    <w:rsid w:val="00724182"/>
    <w:rsid w:val="007333CE"/>
    <w:rsid w:val="00755D90"/>
    <w:rsid w:val="007B1F03"/>
    <w:rsid w:val="007C467F"/>
    <w:rsid w:val="007D1B26"/>
    <w:rsid w:val="007E3A84"/>
    <w:rsid w:val="008003D0"/>
    <w:rsid w:val="00815464"/>
    <w:rsid w:val="00837448"/>
    <w:rsid w:val="0084747B"/>
    <w:rsid w:val="00856599"/>
    <w:rsid w:val="00891A3F"/>
    <w:rsid w:val="008A1868"/>
    <w:rsid w:val="008E0319"/>
    <w:rsid w:val="008E3DD4"/>
    <w:rsid w:val="00924048"/>
    <w:rsid w:val="00934CDA"/>
    <w:rsid w:val="00942222"/>
    <w:rsid w:val="00980A21"/>
    <w:rsid w:val="00990FF7"/>
    <w:rsid w:val="00991DE0"/>
    <w:rsid w:val="009E1650"/>
    <w:rsid w:val="009F1985"/>
    <w:rsid w:val="009F44AF"/>
    <w:rsid w:val="00A3677E"/>
    <w:rsid w:val="00A669D4"/>
    <w:rsid w:val="00A714D1"/>
    <w:rsid w:val="00A74B43"/>
    <w:rsid w:val="00AB0788"/>
    <w:rsid w:val="00AC0A18"/>
    <w:rsid w:val="00AC29F1"/>
    <w:rsid w:val="00B01A7E"/>
    <w:rsid w:val="00B42117"/>
    <w:rsid w:val="00B60569"/>
    <w:rsid w:val="00B71151"/>
    <w:rsid w:val="00BA2656"/>
    <w:rsid w:val="00BA42EF"/>
    <w:rsid w:val="00BC76A6"/>
    <w:rsid w:val="00C039DF"/>
    <w:rsid w:val="00C203B4"/>
    <w:rsid w:val="00C25D67"/>
    <w:rsid w:val="00C62D6D"/>
    <w:rsid w:val="00C82158"/>
    <w:rsid w:val="00C85745"/>
    <w:rsid w:val="00C874E2"/>
    <w:rsid w:val="00CD214B"/>
    <w:rsid w:val="00CE79CB"/>
    <w:rsid w:val="00D42A63"/>
    <w:rsid w:val="00DC270F"/>
    <w:rsid w:val="00DE04BD"/>
    <w:rsid w:val="00DE65CE"/>
    <w:rsid w:val="00E011DB"/>
    <w:rsid w:val="00E174EE"/>
    <w:rsid w:val="00E31C92"/>
    <w:rsid w:val="00E33778"/>
    <w:rsid w:val="00E4329D"/>
    <w:rsid w:val="00E63726"/>
    <w:rsid w:val="00EB1CC9"/>
    <w:rsid w:val="00EB2553"/>
    <w:rsid w:val="00EE24C9"/>
    <w:rsid w:val="00F06A2B"/>
    <w:rsid w:val="00F45C06"/>
    <w:rsid w:val="00F57DDF"/>
    <w:rsid w:val="00F6037B"/>
    <w:rsid w:val="00FD1DC7"/>
    <w:rsid w:val="00FD20DC"/>
    <w:rsid w:val="00FF12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AE9A9"/>
  <w15:chartTrackingRefBased/>
  <w15:docId w15:val="{7EE22230-2301-48AE-8AE3-2C8BAF05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0D3"/>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Heading2"/>
    <w:link w:val="Heading1Char"/>
    <w:autoRedefine/>
    <w:qFormat/>
    <w:rsid w:val="00BC76A6"/>
    <w:pPr>
      <w:keepNext/>
      <w:keepLines/>
      <w:numPr>
        <w:numId w:val="1"/>
      </w:numPr>
      <w:snapToGrid w:val="0"/>
      <w:spacing w:after="240"/>
      <w:ind w:left="2988"/>
      <w:outlineLvl w:val="0"/>
    </w:pPr>
    <w:rPr>
      <w:rFonts w:eastAsia="Times New Roman" w:cstheme="minorBidi"/>
      <w:b/>
      <w:bCs/>
      <w:caps/>
      <w:snapToGrid w:val="0"/>
      <w:kern w:val="28"/>
      <w:lang w:eastAsia="en-US"/>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eastAsia="Times New Roman" w:cs="Arial"/>
      <w:color w:val="5B9BD5" w:themeColor="accent5"/>
      <w:szCs w:val="22"/>
      <w:lang w:eastAsia="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customStyle="1" w:styleId="paragraphnumerote">
    <w:name w:val="paragraph numerote"/>
    <w:basedOn w:val="Normal"/>
    <w:link w:val="paragraphnumeroteCharChar"/>
    <w:autoRedefine/>
    <w:rsid w:val="00724182"/>
    <w:pPr>
      <w:snapToGrid w:val="0"/>
      <w:spacing w:after="240"/>
      <w:jc w:val="both"/>
    </w:pPr>
    <w:rPr>
      <w:rFonts w:ascii="Arial" w:eastAsia="Times New Roman" w:hAnsi="Arial"/>
      <w:iCs/>
      <w:snapToGrid w:val="0"/>
      <w:sz w:val="22"/>
      <w:szCs w:val="22"/>
      <w:lang w:val="en-GB" w:eastAsia="en-US"/>
    </w:rPr>
  </w:style>
  <w:style w:type="character" w:customStyle="1" w:styleId="paragraphnumeroteCharChar">
    <w:name w:val="paragraph numerote Char Char"/>
    <w:link w:val="paragraphnumerote"/>
    <w:rsid w:val="00724182"/>
    <w:rPr>
      <w:rFonts w:ascii="Arial" w:eastAsia="Times New Roman" w:hAnsi="Arial" w:cs="Times New Roman"/>
      <w:iCs/>
      <w:snapToGrid w:val="0"/>
      <w:lang w:val="en-GB" w:eastAsia="en-US"/>
    </w:rPr>
  </w:style>
  <w:style w:type="paragraph" w:styleId="BalloonText">
    <w:name w:val="Balloon Text"/>
    <w:basedOn w:val="Normal"/>
    <w:link w:val="BalloonTextChar"/>
    <w:uiPriority w:val="99"/>
    <w:semiHidden/>
    <w:unhideWhenUsed/>
    <w:rsid w:val="003A1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0D3"/>
    <w:rPr>
      <w:rFonts w:ascii="Segoe UI" w:eastAsia="Batang" w:hAnsi="Segoe UI" w:cs="Segoe UI"/>
      <w:sz w:val="18"/>
      <w:szCs w:val="18"/>
      <w:lang w:eastAsia="ko-KR"/>
    </w:rPr>
  </w:style>
  <w:style w:type="paragraph" w:customStyle="1" w:styleId="COI">
    <w:name w:val="COI"/>
    <w:basedOn w:val="Normal"/>
    <w:link w:val="COIChar"/>
    <w:autoRedefine/>
    <w:uiPriority w:val="99"/>
    <w:rsid w:val="003A10D3"/>
    <w:pPr>
      <w:numPr>
        <w:numId w:val="5"/>
      </w:numPr>
      <w:snapToGrid w:val="0"/>
      <w:spacing w:after="240"/>
    </w:pPr>
    <w:rPr>
      <w:rFonts w:ascii="Arial" w:eastAsia="Arial Unicode MS" w:hAnsi="Arial"/>
      <w:sz w:val="22"/>
      <w:szCs w:val="22"/>
      <w:lang w:val="en-GB" w:eastAsia="en-US"/>
    </w:rPr>
  </w:style>
  <w:style w:type="character" w:customStyle="1" w:styleId="COIChar">
    <w:name w:val="COI Char"/>
    <w:link w:val="COI"/>
    <w:uiPriority w:val="99"/>
    <w:locked/>
    <w:rsid w:val="003A10D3"/>
    <w:rPr>
      <w:rFonts w:ascii="Arial" w:eastAsia="Arial Unicode MS" w:hAnsi="Arial" w:cs="Times New Roman"/>
      <w:lang w:val="en-GB" w:eastAsia="en-US"/>
    </w:rPr>
  </w:style>
  <w:style w:type="paragraph" w:styleId="Header">
    <w:name w:val="header"/>
    <w:basedOn w:val="Normal"/>
    <w:link w:val="HeaderChar"/>
    <w:uiPriority w:val="99"/>
    <w:rsid w:val="003A10D3"/>
    <w:pPr>
      <w:tabs>
        <w:tab w:val="center" w:pos="4153"/>
        <w:tab w:val="right" w:pos="8306"/>
      </w:tabs>
      <w:jc w:val="both"/>
    </w:pPr>
    <w:rPr>
      <w:rFonts w:eastAsia="Times New Roman"/>
      <w:szCs w:val="20"/>
      <w:lang w:val="en-GB" w:eastAsia="en-US"/>
    </w:rPr>
  </w:style>
  <w:style w:type="character" w:customStyle="1" w:styleId="HeaderChar">
    <w:name w:val="Header Char"/>
    <w:basedOn w:val="DefaultParagraphFont"/>
    <w:link w:val="Header"/>
    <w:uiPriority w:val="99"/>
    <w:rsid w:val="003A10D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A669D4"/>
    <w:pPr>
      <w:tabs>
        <w:tab w:val="center" w:pos="4513"/>
        <w:tab w:val="right" w:pos="9026"/>
      </w:tabs>
    </w:pPr>
  </w:style>
  <w:style w:type="character" w:customStyle="1" w:styleId="FooterChar">
    <w:name w:val="Footer Char"/>
    <w:basedOn w:val="DefaultParagraphFont"/>
    <w:link w:val="Footer"/>
    <w:uiPriority w:val="99"/>
    <w:rsid w:val="00A669D4"/>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Pastor Reyes, Ingrid</cp:lastModifiedBy>
  <cp:revision>3</cp:revision>
  <cp:lastPrinted>2021-06-15T12:00:00Z</cp:lastPrinted>
  <dcterms:created xsi:type="dcterms:W3CDTF">2021-06-15T11:59:00Z</dcterms:created>
  <dcterms:modified xsi:type="dcterms:W3CDTF">2021-06-15T12:07:00Z</dcterms:modified>
</cp:coreProperties>
</file>