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4D997B" w14:textId="77777777" w:rsidR="00AE29AC" w:rsidRPr="006F4EA0" w:rsidRDefault="00753A7A">
      <w:pPr>
        <w:rPr>
          <w:color w:val="000000"/>
        </w:rPr>
      </w:pPr>
      <w:r w:rsidRPr="006F4EA0">
        <w:rPr>
          <w:noProof/>
          <w:color w:val="000000"/>
          <w:sz w:val="20"/>
          <w:lang w:val="fr"/>
        </w:rPr>
        <mc:AlternateContent>
          <mc:Choice Requires="wps">
            <w:drawing>
              <wp:anchor distT="0" distB="0" distL="114300" distR="114300" simplePos="0" relativeHeight="251657728" behindDoc="0" locked="0" layoutInCell="0" allowOverlap="1" wp14:anchorId="6CA0DCF3" wp14:editId="724953EE">
                <wp:simplePos x="0" y="0"/>
                <wp:positionH relativeFrom="column">
                  <wp:posOffset>340360</wp:posOffset>
                </wp:positionH>
                <wp:positionV relativeFrom="paragraph">
                  <wp:posOffset>82550</wp:posOffset>
                </wp:positionV>
                <wp:extent cx="5264150" cy="266446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150" cy="2664460"/>
                        </a:xfrm>
                        <a:prstGeom prst="rect">
                          <a:avLst/>
                        </a:prstGeom>
                        <a:solidFill>
                          <a:srgbClr val="FFFFFF"/>
                        </a:solidFill>
                        <a:ln w="9525">
                          <a:solidFill>
                            <a:srgbClr val="000000"/>
                          </a:solidFill>
                          <a:miter lim="800000"/>
                          <a:headEnd/>
                          <a:tailEnd/>
                        </a:ln>
                      </wps:spPr>
                      <wps:txbx>
                        <w:txbxContent>
                          <w:p w14:paraId="0AC5CC83" w14:textId="77777777" w:rsidR="001B4636" w:rsidRPr="003F1DD1" w:rsidRDefault="001B4636">
                            <w:pPr>
                              <w:pStyle w:val="Marge"/>
                              <w:rPr>
                                <w:rFonts w:ascii="Arial" w:hAnsi="Arial" w:cs="Arial"/>
                                <w:color w:val="000000"/>
                                <w:sz w:val="22"/>
                                <w:szCs w:val="22"/>
                              </w:rPr>
                            </w:pPr>
                            <w:r>
                              <w:rPr>
                                <w:rFonts w:ascii="Arial" w:hAnsi="Arial" w:cs="Arial"/>
                                <w:color w:val="000000"/>
                                <w:sz w:val="22"/>
                                <w:szCs w:val="22"/>
                                <w:lang w:val="fr"/>
                              </w:rPr>
                              <w:t xml:space="preserve">Ce document relatif aux décisions à adopter fournit les informations nécessaires pour débattre efficacement des points de l'ordre du jour. Ces informations comprennent : (i) l'identification des documents pertinents ; (ii) l'identification, sous chaque point majeur de l'ordre du jour, de la question dont l'Assemblée est saisie et de la décision ou du projet de résolution attendus, lorsqu'ils sont disponibles à ce jour ; (iii) des informations générales (si les informations générales pertinentes comprennent un document distinct, celui-ci est publié en tant que document de travail). </w:t>
                            </w:r>
                          </w:p>
                          <w:p w14:paraId="61436AD8" w14:textId="77777777" w:rsidR="001B4636" w:rsidRDefault="001B4636" w:rsidP="007412D1">
                            <w:pPr>
                              <w:pStyle w:val="Marge"/>
                              <w:rPr>
                                <w:rFonts w:ascii="Arial" w:hAnsi="Arial" w:cs="Arial"/>
                                <w:color w:val="000000"/>
                                <w:sz w:val="22"/>
                                <w:szCs w:val="22"/>
                              </w:rPr>
                            </w:pPr>
                            <w:r>
                              <w:rPr>
                                <w:rFonts w:ascii="Arial" w:hAnsi="Arial" w:cs="Arial"/>
                                <w:color w:val="000000"/>
                                <w:sz w:val="22"/>
                                <w:szCs w:val="22"/>
                                <w:lang w:val="fr"/>
                              </w:rPr>
                              <w:t>Ce document relatif aux décisions à adopter sert également de base au projet de rapport de synthèse de la session. Il est rédigé au passé afin de rationaliser le processus d'établissement de rapport. Le Secrétariat et le Rapporteur prépareront un résumé des débats qui ont conduit aux décisions sous chaque point de l'ordre du jour et compléteront le projet de rapport de synthèse. Des projets de décisions et de résolutions sont proposés dans le document afin de centrer sur les décisions pendant l'examen de chaque point de l'ordre du jour, sans préjudice des prérogatives de tout État membre, toute organisation partenaire, tout membre du bureau ou du Secrétaire exécutif.</w:t>
                            </w:r>
                          </w:p>
                        </w:txbxContent>
                      </wps:txbx>
                      <wps:bodyPr rot="0" vert="horz" wrap="square" lIns="108000" tIns="108000" rIns="108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A0DCF3" id="_x0000_t202" coordsize="21600,21600" o:spt="202" path="m,l,21600r21600,l21600,xe">
                <v:stroke joinstyle="miter"/>
                <v:path gradientshapeok="t" o:connecttype="rect"/>
              </v:shapetype>
              <v:shape id="Text Box 2" o:spid="_x0000_s1026" type="#_x0000_t202" style="position:absolute;margin-left:26.8pt;margin-top:6.5pt;width:414.5pt;height:20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" o:allowincell="f">
                <v:textbox inset="3mm,3mm,3mm,3mm">
                  <w:txbxContent>
                    <w:p w14:paraId="0AC5CC83" w14:textId="77777777" w:rsidR="001B4636" w:rsidRPr="003F1DD1" w:rsidRDefault="001B4636">
                      <w:pPr>
                        <w:pStyle w:val="Marge"/>
                        <w:rPr>
                          <w:rFonts w:ascii="Arial" w:hAnsi="Arial" w:cs="Arial"/>
                          <w:color w:val="000000"/>
                          <w:sz w:val="22"/>
                          <w:szCs w:val="22"/>
                        </w:rPr>
                      </w:pPr>
                      <w:r>
                        <w:rPr>
                          <w:rFonts w:ascii="Arial" w:hAnsi="Arial" w:cs="Arial"/>
                          <w:color w:val="000000"/>
                          <w:sz w:val="22"/>
                          <w:szCs w:val="22"/>
                          <w:lang w:val="fr"/>
                        </w:rPr>
                        <w:t xml:space="preserve">Ce document relatif aux décisions à adopter fournit les informations nécessaires pour débattre efficacement des points de l'ordre du jour. Ces informations comprennent : (i) l'identification des documents pertinents ; (ii) l'identification, sous chaque point majeur de l'ordre du jour, de la question dont l'Assemblée est saisie et de la décision ou du projet de résolution attendus, lorsqu'ils sont disponibles à ce jour ; (iii) des informations générales (si les informations générales pertinentes comprennent un document distinct, celui-ci est publié en tant que document de travail). </w:t>
                      </w:r>
                    </w:p>
                    <w:p w14:paraId="61436AD8" w14:textId="77777777" w:rsidR="001B4636" w:rsidRDefault="001B4636" w:rsidP="007412D1">
                      <w:pPr>
                        <w:pStyle w:val="Marge"/>
                        <w:rPr>
                          <w:rFonts w:ascii="Arial" w:hAnsi="Arial" w:cs="Arial"/>
                          <w:color w:val="000000"/>
                          <w:sz w:val="22"/>
                          <w:szCs w:val="22"/>
                        </w:rPr>
                      </w:pPr>
                      <w:r>
                        <w:rPr>
                          <w:rFonts w:ascii="Arial" w:hAnsi="Arial" w:cs="Arial"/>
                          <w:color w:val="000000"/>
                          <w:sz w:val="22"/>
                          <w:szCs w:val="22"/>
                          <w:lang w:val="fr"/>
                        </w:rPr>
                        <w:t>Ce document relatif aux décisions à adopter sert également de base au projet de rapport de synthèse de la session. Il est rédigé au passé afin de rationaliser le processus d'établissement de rapport. Le Secrétariat et le Rapporteur prépareront un résumé des débats qui ont conduit aux décisions sous chaque point de l'ordre du jour et compléteront le projet de rapport de synthèse. Des projets de décisions et de résolutions sont proposés dans le document afin de centrer sur les décisions pendant l'examen de chaque point de l'ordre du jour, sans préjudice des prérogatives de tout État membre, toute organisation partenaire, tout membre du bureau ou du Secrétaire exécutif.</w:t>
                      </w:r>
                    </w:p>
                  </w:txbxContent>
                </v:textbox>
                <w10:wrap type="square"/>
              </v:shape>
            </w:pict>
          </mc:Fallback>
        </mc:AlternateContent>
      </w:r>
    </w:p>
    <w:p w14:paraId="6505CFA9" w14:textId="77777777" w:rsidR="007D6DDD" w:rsidRPr="006F4EA0" w:rsidRDefault="00793E4C">
      <w:pPr>
        <w:rPr>
          <w:color w:val="000000"/>
        </w:rPr>
      </w:pPr>
      <w:r w:rsidRPr="006F4EA0">
        <w:rPr>
          <w:color w:val="000000"/>
          <w:lang w:val="fr"/>
        </w:rPr>
        <w:t xml:space="preserve"> </w:t>
      </w:r>
    </w:p>
    <w:p w14:paraId="2AFC6747" w14:textId="77777777" w:rsidR="007D6DDD" w:rsidRPr="006F4EA0" w:rsidRDefault="007D6DDD">
      <w:pPr>
        <w:rPr>
          <w:color w:val="000000"/>
        </w:rPr>
      </w:pPr>
    </w:p>
    <w:p w14:paraId="3012E350" w14:textId="77777777" w:rsidR="007D6DDD" w:rsidRPr="006F4EA0" w:rsidRDefault="007D6DDD">
      <w:pPr>
        <w:rPr>
          <w:color w:val="000000"/>
        </w:rPr>
      </w:pPr>
    </w:p>
    <w:p w14:paraId="5FA749B4" w14:textId="77777777" w:rsidR="007D6DDD" w:rsidRPr="006F4EA0" w:rsidRDefault="007D6DDD">
      <w:pPr>
        <w:rPr>
          <w:color w:val="000000"/>
        </w:rPr>
      </w:pPr>
    </w:p>
    <w:p w14:paraId="2FC36FD5" w14:textId="77777777" w:rsidR="007D6DDD" w:rsidRPr="006F4EA0" w:rsidRDefault="007D6DDD">
      <w:pPr>
        <w:rPr>
          <w:color w:val="000000"/>
        </w:rPr>
      </w:pPr>
    </w:p>
    <w:p w14:paraId="77A6185D" w14:textId="77777777" w:rsidR="007D6DDD" w:rsidRPr="006F4EA0" w:rsidRDefault="007D6DDD">
      <w:pPr>
        <w:rPr>
          <w:color w:val="000000"/>
        </w:rPr>
      </w:pPr>
    </w:p>
    <w:p w14:paraId="3A01ADC2" w14:textId="77777777" w:rsidR="00BB7937" w:rsidRPr="006F4EA0" w:rsidRDefault="00BB7937">
      <w:pPr>
        <w:jc w:val="center"/>
        <w:rPr>
          <w:rFonts w:ascii="Arial" w:hAnsi="Arial" w:cs="Arial"/>
          <w:b/>
          <w:color w:val="000000"/>
          <w:kern w:val="28"/>
          <w:sz w:val="22"/>
          <w:szCs w:val="22"/>
        </w:rPr>
        <w:sectPr w:rsidR="00BB7937" w:rsidRPr="006F4EA0" w:rsidSect="002E7A8E">
          <w:headerReference w:type="even" r:id="rId13"/>
          <w:headerReference w:type="default" r:id="rId14"/>
          <w:pgSz w:w="11907" w:h="16840" w:code="9"/>
          <w:pgMar w:top="1304" w:right="1282" w:bottom="1134" w:left="1274" w:header="851" w:footer="737" w:gutter="0"/>
          <w:pgNumType w:start="1"/>
          <w:cols w:space="708"/>
          <w:docGrid w:linePitch="360"/>
        </w:sectPr>
      </w:pPr>
    </w:p>
    <w:p w14:paraId="6D73BC9F" w14:textId="77777777" w:rsidR="00AE29AC" w:rsidRPr="006F4EA0" w:rsidRDefault="00AE29AC">
      <w:pPr>
        <w:jc w:val="center"/>
        <w:rPr>
          <w:rFonts w:ascii="Arial" w:hAnsi="Arial" w:cs="Arial"/>
          <w:color w:val="000000"/>
          <w:sz w:val="22"/>
          <w:szCs w:val="22"/>
        </w:rPr>
      </w:pPr>
      <w:r w:rsidRPr="006F4EA0">
        <w:rPr>
          <w:rFonts w:ascii="Arial" w:hAnsi="Arial" w:cs="Arial"/>
          <w:b/>
          <w:bCs/>
          <w:color w:val="000000"/>
          <w:kern w:val="28"/>
          <w:sz w:val="22"/>
          <w:szCs w:val="22"/>
          <w:lang w:val="fr"/>
        </w:rPr>
        <w:lastRenderedPageBreak/>
        <w:t>TABLE DES MATIÈRES</w:t>
      </w:r>
    </w:p>
    <w:p w14:paraId="0C18151A" w14:textId="77777777" w:rsidR="00B52857" w:rsidRPr="006F4EA0" w:rsidRDefault="001F5B1E" w:rsidP="00665078">
      <w:pPr>
        <w:pStyle w:val="Marge"/>
        <w:tabs>
          <w:tab w:val="left" w:pos="7023"/>
          <w:tab w:val="right" w:pos="9000"/>
        </w:tabs>
        <w:spacing w:after="0"/>
        <w:jc w:val="left"/>
        <w:rPr>
          <w:rFonts w:ascii="Arial" w:hAnsi="Arial" w:cs="Arial"/>
          <w:color w:val="000000"/>
          <w:sz w:val="22"/>
          <w:szCs w:val="22"/>
        </w:rPr>
      </w:pPr>
      <w:r w:rsidRPr="006F4EA0">
        <w:rPr>
          <w:rFonts w:ascii="Arial" w:hAnsi="Arial" w:cs="Arial"/>
          <w:color w:val="000000"/>
          <w:sz w:val="22"/>
          <w:szCs w:val="22"/>
          <w:lang w:val="fr"/>
        </w:rPr>
        <w:tab/>
      </w:r>
      <w:r w:rsidRPr="006F4EA0">
        <w:rPr>
          <w:rFonts w:ascii="Arial" w:hAnsi="Arial" w:cs="Arial"/>
          <w:color w:val="000000"/>
          <w:sz w:val="22"/>
          <w:szCs w:val="22"/>
          <w:lang w:val="fr"/>
        </w:rPr>
        <w:tab/>
      </w:r>
      <w:r w:rsidRPr="006F4EA0">
        <w:rPr>
          <w:rFonts w:ascii="Arial" w:hAnsi="Arial" w:cs="Arial"/>
          <w:color w:val="000000"/>
          <w:sz w:val="22"/>
          <w:szCs w:val="22"/>
          <w:lang w:val="fr"/>
        </w:rPr>
        <w:tab/>
      </w:r>
    </w:p>
    <w:p w14:paraId="12EE4B4F" w14:textId="77777777" w:rsidR="00085C6E" w:rsidRPr="006F4EA0" w:rsidRDefault="00AE29AC" w:rsidP="000803C1">
      <w:pPr>
        <w:pStyle w:val="Marge"/>
        <w:tabs>
          <w:tab w:val="right" w:pos="9000"/>
        </w:tabs>
        <w:spacing w:after="0"/>
        <w:jc w:val="right"/>
        <w:rPr>
          <w:rFonts w:ascii="Arial" w:hAnsi="Arial" w:cs="Arial"/>
          <w:color w:val="000000"/>
          <w:sz w:val="20"/>
          <w:szCs w:val="20"/>
        </w:rPr>
      </w:pPr>
      <w:proofErr w:type="gramStart"/>
      <w:r w:rsidRPr="006F4EA0">
        <w:rPr>
          <w:rFonts w:ascii="Arial" w:hAnsi="Arial" w:cs="Arial"/>
          <w:color w:val="000000"/>
          <w:sz w:val="20"/>
          <w:szCs w:val="20"/>
          <w:lang w:val="fr"/>
        </w:rPr>
        <w:t>page</w:t>
      </w:r>
      <w:bookmarkStart w:id="0" w:name="_Toc164651221"/>
      <w:bookmarkStart w:id="1" w:name="_Toc162671327"/>
      <w:bookmarkStart w:id="2" w:name="_Toc135143700"/>
      <w:bookmarkStart w:id="3" w:name="_Toc135143448"/>
      <w:bookmarkStart w:id="4" w:name="_Toc100506249"/>
      <w:bookmarkStart w:id="5" w:name="_Toc38080237"/>
      <w:proofErr w:type="gramEnd"/>
    </w:p>
    <w:p w14:paraId="5ACBC667" w14:textId="77777777" w:rsidR="00085C6E" w:rsidRPr="006F4EA0" w:rsidRDefault="00085C6E">
      <w:pPr>
        <w:rPr>
          <w:rFonts w:ascii="Arial" w:hAnsi="Arial" w:cs="Arial"/>
          <w:sz w:val="16"/>
          <w:szCs w:val="16"/>
        </w:rPr>
      </w:pPr>
    </w:p>
    <w:p w14:paraId="568739CE" w14:textId="58692638" w:rsidR="00E44766" w:rsidRPr="006F4EA0" w:rsidRDefault="000803C1">
      <w:pPr>
        <w:pStyle w:val="TOC1"/>
        <w:rPr>
          <w:rFonts w:ascii="Calibri" w:eastAsia="DengXian" w:hAnsi="Calibri"/>
          <w:b w:val="0"/>
          <w:snapToGrid/>
        </w:rPr>
      </w:pPr>
      <w:r w:rsidRPr="006F4EA0">
        <w:rPr>
          <w:bCs/>
          <w:lang w:val="fr"/>
        </w:rPr>
        <w:fldChar w:fldCharType="begin"/>
      </w:r>
      <w:r w:rsidRPr="006F4EA0">
        <w:instrText xml:space="preserve"> TOC \o "1-5" \h \z \u </w:instrText>
      </w:r>
      <w:r w:rsidRPr="006F4EA0">
        <w:fldChar w:fldCharType="separate"/>
      </w:r>
      <w:hyperlink w:anchor="_Toc68180544" w:history="1">
        <w:r w:rsidRPr="006F4EA0">
          <w:rPr>
            <w:rStyle w:val="Hyperlink"/>
          </w:rPr>
          <w:t>1.</w:t>
        </w:r>
        <w:r w:rsidRPr="006F4EA0">
          <w:rPr>
            <w:rFonts w:ascii="Calibri" w:eastAsia="DengXian" w:hAnsi="Calibri"/>
            <w:b w:val="0"/>
            <w:snapToGrid/>
          </w:rPr>
          <w:tab/>
        </w:r>
        <w:r w:rsidRPr="006F4EA0">
          <w:rPr>
            <w:rStyle w:val="Hyperlink"/>
          </w:rPr>
          <w:t>OPENING</w:t>
        </w:r>
        <w:r w:rsidRPr="006F4EA0">
          <w:rPr>
            <w:webHidden/>
          </w:rPr>
          <w:tab/>
        </w:r>
        <w:r w:rsidRPr="006F4EA0">
          <w:rPr>
            <w:webHidden/>
          </w:rPr>
          <w:fldChar w:fldCharType="begin"/>
        </w:r>
        <w:r w:rsidRPr="006F4EA0">
          <w:rPr>
            <w:webHidden/>
          </w:rPr>
          <w:instrText xml:space="preserve"> PAGEREF _Toc68180544 \h </w:instrText>
        </w:r>
        <w:r w:rsidRPr="006F4EA0">
          <w:rPr>
            <w:webHidden/>
          </w:rPr>
        </w:r>
        <w:r w:rsidRPr="006F4EA0">
          <w:rPr>
            <w:webHidden/>
          </w:rPr>
          <w:fldChar w:fldCharType="separate"/>
        </w:r>
        <w:r w:rsidR="00DA07FA">
          <w:rPr>
            <w:webHidden/>
          </w:rPr>
          <w:t>1</w:t>
        </w:r>
        <w:r w:rsidRPr="006F4EA0">
          <w:rPr>
            <w:webHidden/>
          </w:rPr>
          <w:fldChar w:fldCharType="end"/>
        </w:r>
      </w:hyperlink>
    </w:p>
    <w:p w14:paraId="1CC16C41" w14:textId="701EC321" w:rsidR="00E44766" w:rsidRPr="006F4EA0" w:rsidRDefault="001B4636">
      <w:pPr>
        <w:pStyle w:val="TOC1"/>
        <w:rPr>
          <w:rFonts w:ascii="Calibri" w:eastAsia="DengXian" w:hAnsi="Calibri"/>
          <w:b w:val="0"/>
          <w:snapToGrid/>
        </w:rPr>
      </w:pPr>
      <w:hyperlink w:anchor="_Toc68180545" w:history="1">
        <w:r w:rsidR="00665078" w:rsidRPr="006F4EA0">
          <w:rPr>
            <w:rStyle w:val="Hyperlink"/>
          </w:rPr>
          <w:t>2.</w:t>
        </w:r>
        <w:r w:rsidR="00665078" w:rsidRPr="006F4EA0">
          <w:rPr>
            <w:rFonts w:ascii="Calibri" w:eastAsia="DengXian" w:hAnsi="Calibri"/>
            <w:b w:val="0"/>
            <w:snapToGrid/>
          </w:rPr>
          <w:tab/>
        </w:r>
        <w:r w:rsidR="00665078" w:rsidRPr="006F4EA0">
          <w:rPr>
            <w:rStyle w:val="Hyperlink"/>
          </w:rPr>
          <w:t>ORGANIZATION OF THE SESSION</w:t>
        </w:r>
        <w:r w:rsidR="00665078" w:rsidRPr="006F4EA0">
          <w:rPr>
            <w:webHidden/>
          </w:rPr>
          <w:tab/>
        </w:r>
        <w:r w:rsidR="00665078" w:rsidRPr="006F4EA0">
          <w:rPr>
            <w:webHidden/>
          </w:rPr>
          <w:fldChar w:fldCharType="begin"/>
        </w:r>
        <w:r w:rsidR="00665078" w:rsidRPr="006F4EA0">
          <w:rPr>
            <w:webHidden/>
          </w:rPr>
          <w:instrText xml:space="preserve"> PAGEREF _Toc68180545 \h </w:instrText>
        </w:r>
        <w:r w:rsidR="00665078" w:rsidRPr="006F4EA0">
          <w:rPr>
            <w:webHidden/>
          </w:rPr>
        </w:r>
        <w:r w:rsidR="00665078" w:rsidRPr="006F4EA0">
          <w:rPr>
            <w:webHidden/>
          </w:rPr>
          <w:fldChar w:fldCharType="separate"/>
        </w:r>
        <w:r w:rsidR="00DA07FA">
          <w:rPr>
            <w:webHidden/>
          </w:rPr>
          <w:t>1</w:t>
        </w:r>
        <w:r w:rsidR="00665078" w:rsidRPr="006F4EA0">
          <w:rPr>
            <w:webHidden/>
          </w:rPr>
          <w:fldChar w:fldCharType="end"/>
        </w:r>
      </w:hyperlink>
    </w:p>
    <w:p w14:paraId="4362B9FA" w14:textId="535BA8BA" w:rsidR="00E44766" w:rsidRPr="006F4EA0" w:rsidRDefault="001B4636" w:rsidP="00CA3C74">
      <w:pPr>
        <w:pStyle w:val="TOC2"/>
        <w:rPr>
          <w:rFonts w:ascii="Calibri" w:eastAsia="DengXian" w:hAnsi="Calibri"/>
          <w:snapToGrid/>
        </w:rPr>
      </w:pPr>
      <w:hyperlink w:anchor="_Toc68180546" w:history="1">
        <w:r w:rsidR="00665078" w:rsidRPr="006F4EA0">
          <w:rPr>
            <w:rStyle w:val="Hyperlink"/>
          </w:rPr>
          <w:t>2.1</w:t>
        </w:r>
        <w:r w:rsidR="00665078" w:rsidRPr="006F4EA0">
          <w:rPr>
            <w:rFonts w:ascii="Calibri" w:eastAsia="DengXian" w:hAnsi="Calibri"/>
            <w:snapToGrid/>
          </w:rPr>
          <w:tab/>
        </w:r>
        <w:r w:rsidR="00665078" w:rsidRPr="006F4EA0">
          <w:rPr>
            <w:rStyle w:val="Hyperlink"/>
          </w:rPr>
          <w:t>ADOPTION OF THE AGENDA</w:t>
        </w:r>
        <w:r w:rsidR="00665078" w:rsidRPr="006F4EA0">
          <w:rPr>
            <w:webHidden/>
          </w:rPr>
          <w:tab/>
        </w:r>
        <w:r w:rsidR="00665078" w:rsidRPr="006F4EA0">
          <w:rPr>
            <w:webHidden/>
          </w:rPr>
          <w:fldChar w:fldCharType="begin"/>
        </w:r>
        <w:r w:rsidR="00665078" w:rsidRPr="006F4EA0">
          <w:rPr>
            <w:webHidden/>
          </w:rPr>
          <w:instrText xml:space="preserve"> PAGEREF _Toc68180546 \h </w:instrText>
        </w:r>
        <w:r w:rsidR="00665078" w:rsidRPr="006F4EA0">
          <w:rPr>
            <w:webHidden/>
          </w:rPr>
        </w:r>
        <w:r w:rsidR="00665078" w:rsidRPr="006F4EA0">
          <w:rPr>
            <w:webHidden/>
          </w:rPr>
          <w:fldChar w:fldCharType="separate"/>
        </w:r>
        <w:r w:rsidR="00DA07FA">
          <w:rPr>
            <w:webHidden/>
          </w:rPr>
          <w:t>1</w:t>
        </w:r>
        <w:r w:rsidR="00665078" w:rsidRPr="006F4EA0">
          <w:rPr>
            <w:webHidden/>
          </w:rPr>
          <w:fldChar w:fldCharType="end"/>
        </w:r>
      </w:hyperlink>
    </w:p>
    <w:p w14:paraId="3D8586C9" w14:textId="792ED864" w:rsidR="00E44766" w:rsidRPr="006F4EA0" w:rsidRDefault="001B4636" w:rsidP="00CA3C74">
      <w:pPr>
        <w:pStyle w:val="TOC2"/>
        <w:rPr>
          <w:rFonts w:ascii="Calibri" w:eastAsia="DengXian" w:hAnsi="Calibri"/>
          <w:snapToGrid/>
        </w:rPr>
      </w:pPr>
      <w:hyperlink w:anchor="_Toc68180547" w:history="1">
        <w:r w:rsidR="00665078" w:rsidRPr="006F4EA0">
          <w:rPr>
            <w:rStyle w:val="Hyperlink"/>
          </w:rPr>
          <w:t>2.2</w:t>
        </w:r>
        <w:r w:rsidR="00665078" w:rsidRPr="006F4EA0">
          <w:rPr>
            <w:rFonts w:ascii="Calibri" w:eastAsia="DengXian" w:hAnsi="Calibri"/>
            <w:snapToGrid/>
          </w:rPr>
          <w:tab/>
        </w:r>
        <w:r w:rsidR="00665078" w:rsidRPr="006F4EA0">
          <w:rPr>
            <w:rStyle w:val="Hyperlink"/>
          </w:rPr>
          <w:t>DESIGNATION OF THE RAPPORTEUR</w:t>
        </w:r>
        <w:r w:rsidR="00665078" w:rsidRPr="006F4EA0">
          <w:rPr>
            <w:webHidden/>
          </w:rPr>
          <w:tab/>
        </w:r>
        <w:r w:rsidR="00665078" w:rsidRPr="006F4EA0">
          <w:rPr>
            <w:webHidden/>
          </w:rPr>
          <w:fldChar w:fldCharType="begin"/>
        </w:r>
        <w:r w:rsidR="00665078" w:rsidRPr="006F4EA0">
          <w:rPr>
            <w:webHidden/>
          </w:rPr>
          <w:instrText xml:space="preserve"> PAGEREF _Toc68180547 \h </w:instrText>
        </w:r>
        <w:r w:rsidR="00665078" w:rsidRPr="006F4EA0">
          <w:rPr>
            <w:webHidden/>
          </w:rPr>
        </w:r>
        <w:r w:rsidR="00665078" w:rsidRPr="006F4EA0">
          <w:rPr>
            <w:webHidden/>
          </w:rPr>
          <w:fldChar w:fldCharType="separate"/>
        </w:r>
        <w:r w:rsidR="00DA07FA">
          <w:rPr>
            <w:webHidden/>
          </w:rPr>
          <w:t>2</w:t>
        </w:r>
        <w:r w:rsidR="00665078" w:rsidRPr="006F4EA0">
          <w:rPr>
            <w:webHidden/>
          </w:rPr>
          <w:fldChar w:fldCharType="end"/>
        </w:r>
      </w:hyperlink>
    </w:p>
    <w:p w14:paraId="46909420" w14:textId="0080054F" w:rsidR="00E44766" w:rsidRPr="006F4EA0" w:rsidRDefault="001B4636" w:rsidP="00CA3C74">
      <w:pPr>
        <w:pStyle w:val="TOC2"/>
        <w:rPr>
          <w:rFonts w:ascii="Calibri" w:eastAsia="DengXian" w:hAnsi="Calibri"/>
          <w:snapToGrid/>
        </w:rPr>
      </w:pPr>
      <w:hyperlink w:anchor="_Toc68180548" w:history="1">
        <w:r w:rsidR="00665078" w:rsidRPr="006F4EA0">
          <w:rPr>
            <w:rStyle w:val="Hyperlink"/>
          </w:rPr>
          <w:t>2.3</w:t>
        </w:r>
        <w:r w:rsidR="00665078" w:rsidRPr="006F4EA0">
          <w:rPr>
            <w:rFonts w:ascii="Calibri" w:eastAsia="DengXian" w:hAnsi="Calibri"/>
            <w:snapToGrid/>
          </w:rPr>
          <w:tab/>
        </w:r>
        <w:r w:rsidR="00665078" w:rsidRPr="006F4EA0">
          <w:rPr>
            <w:rStyle w:val="Hyperlink"/>
          </w:rPr>
          <w:t>ESTABLISHMENT OF SESSIONAL COMMITTEES AND WORKING GROUPS</w:t>
        </w:r>
        <w:r w:rsidR="00665078" w:rsidRPr="006F4EA0">
          <w:rPr>
            <w:webHidden/>
          </w:rPr>
          <w:tab/>
        </w:r>
        <w:r w:rsidR="00665078" w:rsidRPr="006F4EA0">
          <w:rPr>
            <w:webHidden/>
          </w:rPr>
          <w:fldChar w:fldCharType="begin"/>
        </w:r>
        <w:r w:rsidR="00665078" w:rsidRPr="006F4EA0">
          <w:rPr>
            <w:webHidden/>
          </w:rPr>
          <w:instrText xml:space="preserve"> PAGEREF _Toc68180548 \h </w:instrText>
        </w:r>
        <w:r w:rsidR="00665078" w:rsidRPr="006F4EA0">
          <w:rPr>
            <w:webHidden/>
          </w:rPr>
        </w:r>
        <w:r w:rsidR="00665078" w:rsidRPr="006F4EA0">
          <w:rPr>
            <w:webHidden/>
          </w:rPr>
          <w:fldChar w:fldCharType="separate"/>
        </w:r>
        <w:r w:rsidR="00DA07FA">
          <w:rPr>
            <w:webHidden/>
          </w:rPr>
          <w:t>2</w:t>
        </w:r>
        <w:r w:rsidR="00665078" w:rsidRPr="006F4EA0">
          <w:rPr>
            <w:webHidden/>
          </w:rPr>
          <w:fldChar w:fldCharType="end"/>
        </w:r>
      </w:hyperlink>
    </w:p>
    <w:p w14:paraId="338F77ED" w14:textId="3CAB6821" w:rsidR="00E44766" w:rsidRPr="006F4EA0" w:rsidRDefault="001B4636" w:rsidP="00CA3C74">
      <w:pPr>
        <w:pStyle w:val="TOC2"/>
        <w:rPr>
          <w:rFonts w:ascii="Calibri" w:eastAsia="DengXian" w:hAnsi="Calibri"/>
          <w:snapToGrid/>
        </w:rPr>
      </w:pPr>
      <w:hyperlink w:anchor="_Toc68180549" w:history="1">
        <w:r w:rsidR="00665078" w:rsidRPr="006F4EA0">
          <w:rPr>
            <w:rStyle w:val="Hyperlink"/>
          </w:rPr>
          <w:t>2.4</w:t>
        </w:r>
        <w:r w:rsidR="00665078" w:rsidRPr="006F4EA0">
          <w:rPr>
            <w:rFonts w:ascii="Calibri" w:eastAsia="DengXian" w:hAnsi="Calibri"/>
            <w:snapToGrid/>
          </w:rPr>
          <w:tab/>
        </w:r>
        <w:r w:rsidR="00665078" w:rsidRPr="006F4EA0">
          <w:rPr>
            <w:rStyle w:val="Hyperlink"/>
          </w:rPr>
          <w:t>INTRODUCTION TO TIMETABLE AND DOCUMENTATION</w:t>
        </w:r>
        <w:r w:rsidR="00665078" w:rsidRPr="006F4EA0">
          <w:rPr>
            <w:webHidden/>
          </w:rPr>
          <w:tab/>
        </w:r>
        <w:r w:rsidR="00665078" w:rsidRPr="006F4EA0">
          <w:rPr>
            <w:webHidden/>
          </w:rPr>
          <w:fldChar w:fldCharType="begin"/>
        </w:r>
        <w:r w:rsidR="00665078" w:rsidRPr="006F4EA0">
          <w:rPr>
            <w:webHidden/>
          </w:rPr>
          <w:instrText xml:space="preserve"> PAGEREF _Toc68180549 \h </w:instrText>
        </w:r>
        <w:r w:rsidR="00665078" w:rsidRPr="006F4EA0">
          <w:rPr>
            <w:webHidden/>
          </w:rPr>
        </w:r>
        <w:r w:rsidR="00665078" w:rsidRPr="006F4EA0">
          <w:rPr>
            <w:webHidden/>
          </w:rPr>
          <w:fldChar w:fldCharType="separate"/>
        </w:r>
        <w:r w:rsidR="00DA07FA">
          <w:rPr>
            <w:webHidden/>
          </w:rPr>
          <w:t>3</w:t>
        </w:r>
        <w:r w:rsidR="00665078" w:rsidRPr="006F4EA0">
          <w:rPr>
            <w:webHidden/>
          </w:rPr>
          <w:fldChar w:fldCharType="end"/>
        </w:r>
      </w:hyperlink>
    </w:p>
    <w:p w14:paraId="21F892F2" w14:textId="5CB46B95" w:rsidR="00E44766" w:rsidRPr="006F4EA0" w:rsidRDefault="001B4636">
      <w:pPr>
        <w:pStyle w:val="TOC1"/>
        <w:rPr>
          <w:rFonts w:ascii="Calibri" w:eastAsia="DengXian" w:hAnsi="Calibri"/>
          <w:b w:val="0"/>
          <w:snapToGrid/>
        </w:rPr>
      </w:pPr>
      <w:hyperlink w:anchor="_Toc68180550" w:history="1">
        <w:r w:rsidR="00665078" w:rsidRPr="006F4EA0">
          <w:rPr>
            <w:rStyle w:val="Hyperlink"/>
          </w:rPr>
          <w:t>3.</w:t>
        </w:r>
        <w:r w:rsidR="00665078" w:rsidRPr="006F4EA0">
          <w:rPr>
            <w:rFonts w:ascii="Calibri" w:eastAsia="DengXian" w:hAnsi="Calibri"/>
            <w:b w:val="0"/>
            <w:snapToGrid/>
          </w:rPr>
          <w:tab/>
        </w:r>
        <w:r w:rsidR="00665078" w:rsidRPr="006F4EA0">
          <w:rPr>
            <w:rStyle w:val="Hyperlink"/>
          </w:rPr>
          <w:t>IOC MATTERS AND REPORTS</w:t>
        </w:r>
        <w:r w:rsidR="00665078" w:rsidRPr="006F4EA0">
          <w:rPr>
            <w:webHidden/>
          </w:rPr>
          <w:tab/>
        </w:r>
        <w:r w:rsidR="00665078" w:rsidRPr="006F4EA0">
          <w:rPr>
            <w:webHidden/>
          </w:rPr>
          <w:fldChar w:fldCharType="begin"/>
        </w:r>
        <w:r w:rsidR="00665078" w:rsidRPr="006F4EA0">
          <w:rPr>
            <w:webHidden/>
          </w:rPr>
          <w:instrText xml:space="preserve"> PAGEREF _Toc68180550 \h </w:instrText>
        </w:r>
        <w:r w:rsidR="00665078" w:rsidRPr="006F4EA0">
          <w:rPr>
            <w:webHidden/>
          </w:rPr>
        </w:r>
        <w:r w:rsidR="00665078" w:rsidRPr="006F4EA0">
          <w:rPr>
            <w:webHidden/>
          </w:rPr>
          <w:fldChar w:fldCharType="separate"/>
        </w:r>
        <w:r w:rsidR="00DA07FA">
          <w:rPr>
            <w:webHidden/>
          </w:rPr>
          <w:t>3</w:t>
        </w:r>
        <w:r w:rsidR="00665078" w:rsidRPr="006F4EA0">
          <w:rPr>
            <w:webHidden/>
          </w:rPr>
          <w:fldChar w:fldCharType="end"/>
        </w:r>
      </w:hyperlink>
    </w:p>
    <w:p w14:paraId="582A0B34" w14:textId="01039B22" w:rsidR="00E44766" w:rsidRPr="006F4EA0" w:rsidRDefault="001B4636" w:rsidP="00CA3C74">
      <w:pPr>
        <w:pStyle w:val="TOC2"/>
        <w:rPr>
          <w:rFonts w:ascii="Calibri" w:eastAsia="DengXian" w:hAnsi="Calibri"/>
          <w:snapToGrid/>
        </w:rPr>
      </w:pPr>
      <w:hyperlink w:anchor="_Toc68180551" w:history="1">
        <w:r w:rsidR="00665078" w:rsidRPr="006F4EA0">
          <w:rPr>
            <w:rStyle w:val="Hyperlink"/>
          </w:rPr>
          <w:t>3.1</w:t>
        </w:r>
        <w:r w:rsidR="00665078" w:rsidRPr="006F4EA0">
          <w:rPr>
            <w:rFonts w:ascii="Calibri" w:eastAsia="DengXian" w:hAnsi="Calibri"/>
            <w:snapToGrid/>
          </w:rPr>
          <w:tab/>
        </w:r>
        <w:r w:rsidR="00665078" w:rsidRPr="006F4EA0">
          <w:rPr>
            <w:rStyle w:val="Hyperlink"/>
          </w:rPr>
          <w:t>STATEMENT OF THE CHAIRPERSON</w:t>
        </w:r>
        <w:r w:rsidR="00665078" w:rsidRPr="006F4EA0">
          <w:rPr>
            <w:webHidden/>
          </w:rPr>
          <w:tab/>
        </w:r>
        <w:r w:rsidR="00665078" w:rsidRPr="006F4EA0">
          <w:rPr>
            <w:webHidden/>
          </w:rPr>
          <w:fldChar w:fldCharType="begin"/>
        </w:r>
        <w:r w:rsidR="00665078" w:rsidRPr="006F4EA0">
          <w:rPr>
            <w:webHidden/>
          </w:rPr>
          <w:instrText xml:space="preserve"> PAGEREF _Toc68180551 \h </w:instrText>
        </w:r>
        <w:r w:rsidR="00665078" w:rsidRPr="006F4EA0">
          <w:rPr>
            <w:webHidden/>
          </w:rPr>
        </w:r>
        <w:r w:rsidR="00665078" w:rsidRPr="006F4EA0">
          <w:rPr>
            <w:webHidden/>
          </w:rPr>
          <w:fldChar w:fldCharType="separate"/>
        </w:r>
        <w:r w:rsidR="00DA07FA">
          <w:rPr>
            <w:webHidden/>
          </w:rPr>
          <w:t>3</w:t>
        </w:r>
        <w:r w:rsidR="00665078" w:rsidRPr="006F4EA0">
          <w:rPr>
            <w:webHidden/>
          </w:rPr>
          <w:fldChar w:fldCharType="end"/>
        </w:r>
      </w:hyperlink>
    </w:p>
    <w:p w14:paraId="5FFCBA0F" w14:textId="2DC7172D" w:rsidR="00E44766" w:rsidRPr="006F4EA0" w:rsidRDefault="001B4636" w:rsidP="00CA3C74">
      <w:pPr>
        <w:pStyle w:val="TOC2"/>
        <w:rPr>
          <w:rFonts w:ascii="Calibri" w:eastAsia="DengXian" w:hAnsi="Calibri"/>
          <w:snapToGrid/>
        </w:rPr>
      </w:pPr>
      <w:hyperlink w:anchor="_Toc68180552" w:history="1">
        <w:r w:rsidR="00665078" w:rsidRPr="006F4EA0">
          <w:rPr>
            <w:rStyle w:val="Hyperlink"/>
          </w:rPr>
          <w:t>3.2</w:t>
        </w:r>
        <w:r w:rsidR="00665078" w:rsidRPr="006F4EA0">
          <w:rPr>
            <w:rFonts w:ascii="Calibri" w:eastAsia="DengXian" w:hAnsi="Calibri"/>
            <w:snapToGrid/>
          </w:rPr>
          <w:tab/>
        </w:r>
        <w:r w:rsidR="00665078" w:rsidRPr="006F4EA0">
          <w:rPr>
            <w:rStyle w:val="Hyperlink"/>
          </w:rPr>
          <w:t>REPORT OF THE EXECUTIVE SECRETARY ON THE WORK ACCOMPLISHED SINCE THE THIRTIETH SESSION OF THE ASSEMBLY AND ON BUDGET IMPLEMENTATION</w:t>
        </w:r>
        <w:r w:rsidR="00665078" w:rsidRPr="006F4EA0">
          <w:rPr>
            <w:webHidden/>
          </w:rPr>
          <w:tab/>
        </w:r>
        <w:r w:rsidR="00665078" w:rsidRPr="006F4EA0">
          <w:rPr>
            <w:webHidden/>
          </w:rPr>
          <w:fldChar w:fldCharType="begin"/>
        </w:r>
        <w:r w:rsidR="00665078" w:rsidRPr="006F4EA0">
          <w:rPr>
            <w:webHidden/>
          </w:rPr>
          <w:instrText xml:space="preserve"> PAGEREF _Toc68180552 \h </w:instrText>
        </w:r>
        <w:r w:rsidR="00665078" w:rsidRPr="006F4EA0">
          <w:rPr>
            <w:webHidden/>
          </w:rPr>
        </w:r>
        <w:r w:rsidR="00665078" w:rsidRPr="006F4EA0">
          <w:rPr>
            <w:webHidden/>
          </w:rPr>
          <w:fldChar w:fldCharType="separate"/>
        </w:r>
        <w:r w:rsidR="00DA07FA">
          <w:rPr>
            <w:webHidden/>
          </w:rPr>
          <w:t>4</w:t>
        </w:r>
        <w:r w:rsidR="00665078" w:rsidRPr="006F4EA0">
          <w:rPr>
            <w:webHidden/>
          </w:rPr>
          <w:fldChar w:fldCharType="end"/>
        </w:r>
      </w:hyperlink>
    </w:p>
    <w:p w14:paraId="7D7AA810" w14:textId="6C24702D" w:rsidR="00E44766" w:rsidRPr="006F4EA0" w:rsidRDefault="001B4636" w:rsidP="00CA3C74">
      <w:pPr>
        <w:pStyle w:val="TOC2"/>
        <w:rPr>
          <w:rFonts w:ascii="Calibri" w:eastAsia="DengXian" w:hAnsi="Calibri"/>
          <w:snapToGrid/>
        </w:rPr>
      </w:pPr>
      <w:hyperlink w:anchor="_Toc68180553" w:history="1">
        <w:r w:rsidR="00665078" w:rsidRPr="006F4EA0">
          <w:rPr>
            <w:rStyle w:val="Hyperlink"/>
          </w:rPr>
          <w:t>3.3</w:t>
        </w:r>
        <w:r w:rsidR="00665078" w:rsidRPr="006F4EA0">
          <w:rPr>
            <w:rFonts w:ascii="Calibri" w:eastAsia="DengXian" w:hAnsi="Calibri"/>
            <w:snapToGrid/>
          </w:rPr>
          <w:tab/>
        </w:r>
        <w:r w:rsidR="00665078" w:rsidRPr="006F4EA0">
          <w:rPr>
            <w:rStyle w:val="Hyperlink"/>
          </w:rPr>
          <w:t>REPORTS OF THE IOC SUB-COMMISSIONS AND REGIONAL COMMITTEES</w:t>
        </w:r>
        <w:r w:rsidR="00665078" w:rsidRPr="006F4EA0">
          <w:rPr>
            <w:webHidden/>
          </w:rPr>
          <w:tab/>
        </w:r>
        <w:r w:rsidR="00665078" w:rsidRPr="006F4EA0">
          <w:rPr>
            <w:webHidden/>
          </w:rPr>
          <w:fldChar w:fldCharType="begin"/>
        </w:r>
        <w:r w:rsidR="00665078" w:rsidRPr="006F4EA0">
          <w:rPr>
            <w:webHidden/>
          </w:rPr>
          <w:instrText xml:space="preserve"> PAGEREF _Toc68180553 \h </w:instrText>
        </w:r>
        <w:r w:rsidR="00665078" w:rsidRPr="006F4EA0">
          <w:rPr>
            <w:webHidden/>
          </w:rPr>
        </w:r>
        <w:r w:rsidR="00665078" w:rsidRPr="006F4EA0">
          <w:rPr>
            <w:webHidden/>
          </w:rPr>
          <w:fldChar w:fldCharType="separate"/>
        </w:r>
        <w:r w:rsidR="00DA07FA">
          <w:rPr>
            <w:webHidden/>
          </w:rPr>
          <w:t>8</w:t>
        </w:r>
        <w:r w:rsidR="00665078" w:rsidRPr="006F4EA0">
          <w:rPr>
            <w:webHidden/>
          </w:rPr>
          <w:fldChar w:fldCharType="end"/>
        </w:r>
      </w:hyperlink>
    </w:p>
    <w:p w14:paraId="658E6D1D" w14:textId="39FCC087" w:rsidR="00E44766" w:rsidRPr="006F4EA0" w:rsidRDefault="001B4636" w:rsidP="00CA3C74">
      <w:pPr>
        <w:pStyle w:val="TOC3"/>
        <w:tabs>
          <w:tab w:val="clear" w:pos="1560"/>
        </w:tabs>
        <w:spacing w:after="120"/>
        <w:ind w:left="1418" w:hanging="709"/>
        <w:rPr>
          <w:rFonts w:ascii="Calibri" w:eastAsia="DengXian" w:hAnsi="Calibri"/>
          <w:snapToGrid/>
          <w:color w:val="auto"/>
        </w:rPr>
      </w:pPr>
      <w:hyperlink w:anchor="_Toc68180554" w:history="1">
        <w:r w:rsidR="00665078" w:rsidRPr="006F4EA0">
          <w:rPr>
            <w:rStyle w:val="Hyperlink"/>
            <w:b/>
          </w:rPr>
          <w:t>3.3.1</w:t>
        </w:r>
        <w:r w:rsidR="00665078" w:rsidRPr="006F4EA0">
          <w:rPr>
            <w:rFonts w:ascii="Calibri" w:eastAsia="DengXian" w:hAnsi="Calibri"/>
            <w:snapToGrid/>
            <w:color w:val="auto"/>
          </w:rPr>
          <w:tab/>
        </w:r>
        <w:r w:rsidR="00665078" w:rsidRPr="006F4EA0">
          <w:rPr>
            <w:rStyle w:val="Hyperlink"/>
            <w:b/>
          </w:rPr>
          <w:t xml:space="preserve">IOC Sub-Commission for Africa and the Adjacent Island States: </w:t>
        </w:r>
        <w:r w:rsidR="00665078" w:rsidRPr="006F4EA0">
          <w:rPr>
            <w:rStyle w:val="Hyperlink"/>
            <w:b/>
          </w:rPr>
          <w:br/>
          <w:t>6th Session of IOCAFRICA, online, 13–16 April 2021</w:t>
        </w:r>
        <w:r w:rsidR="00665078" w:rsidRPr="006F4EA0">
          <w:rPr>
            <w:webHidden/>
          </w:rPr>
          <w:tab/>
        </w:r>
        <w:r w:rsidR="00665078" w:rsidRPr="006F4EA0">
          <w:rPr>
            <w:webHidden/>
          </w:rPr>
          <w:fldChar w:fldCharType="begin"/>
        </w:r>
        <w:r w:rsidR="00665078" w:rsidRPr="006F4EA0">
          <w:rPr>
            <w:webHidden/>
          </w:rPr>
          <w:instrText xml:space="preserve"> PAGEREF _Toc68180554 \h </w:instrText>
        </w:r>
        <w:r w:rsidR="00665078" w:rsidRPr="006F4EA0">
          <w:rPr>
            <w:webHidden/>
          </w:rPr>
        </w:r>
        <w:r w:rsidR="00665078" w:rsidRPr="006F4EA0">
          <w:rPr>
            <w:webHidden/>
          </w:rPr>
          <w:fldChar w:fldCharType="separate"/>
        </w:r>
        <w:r w:rsidR="00DA07FA">
          <w:rPr>
            <w:webHidden/>
          </w:rPr>
          <w:t>8</w:t>
        </w:r>
        <w:r w:rsidR="00665078" w:rsidRPr="006F4EA0">
          <w:rPr>
            <w:webHidden/>
          </w:rPr>
          <w:fldChar w:fldCharType="end"/>
        </w:r>
      </w:hyperlink>
    </w:p>
    <w:p w14:paraId="23FCE2C1" w14:textId="3D1EF926" w:rsidR="00E44766" w:rsidRPr="006F4EA0" w:rsidRDefault="001B4636" w:rsidP="00CA3C74">
      <w:pPr>
        <w:pStyle w:val="TOC3"/>
        <w:tabs>
          <w:tab w:val="clear" w:pos="1560"/>
        </w:tabs>
        <w:spacing w:after="120"/>
        <w:ind w:left="1418" w:hanging="709"/>
        <w:rPr>
          <w:rFonts w:ascii="Calibri" w:eastAsia="DengXian" w:hAnsi="Calibri"/>
          <w:snapToGrid/>
          <w:color w:val="auto"/>
        </w:rPr>
      </w:pPr>
      <w:hyperlink w:anchor="_Toc68180555" w:history="1">
        <w:r w:rsidR="00665078" w:rsidRPr="006F4EA0">
          <w:rPr>
            <w:rStyle w:val="Hyperlink"/>
            <w:b/>
          </w:rPr>
          <w:t>3.3.2</w:t>
        </w:r>
        <w:r w:rsidR="00665078" w:rsidRPr="006F4EA0">
          <w:rPr>
            <w:rFonts w:ascii="Calibri" w:eastAsia="DengXian" w:hAnsi="Calibri"/>
            <w:snapToGrid/>
            <w:color w:val="auto"/>
          </w:rPr>
          <w:tab/>
        </w:r>
        <w:r w:rsidR="00665078" w:rsidRPr="006F4EA0">
          <w:rPr>
            <w:rStyle w:val="Hyperlink"/>
            <w:b/>
          </w:rPr>
          <w:t xml:space="preserve">IOC Sub-Commission for the Western Pacific:  </w:t>
        </w:r>
        <w:r w:rsidR="00665078" w:rsidRPr="006F4EA0">
          <w:rPr>
            <w:rStyle w:val="Hyperlink"/>
            <w:b/>
          </w:rPr>
          <w:br/>
          <w:t>13th Session of WESTPAC, online, 27–29 April 2021</w:t>
        </w:r>
        <w:r w:rsidR="00665078" w:rsidRPr="006F4EA0">
          <w:rPr>
            <w:webHidden/>
          </w:rPr>
          <w:tab/>
        </w:r>
        <w:r w:rsidR="00665078" w:rsidRPr="006F4EA0">
          <w:rPr>
            <w:webHidden/>
          </w:rPr>
          <w:fldChar w:fldCharType="begin"/>
        </w:r>
        <w:r w:rsidR="00665078" w:rsidRPr="006F4EA0">
          <w:rPr>
            <w:webHidden/>
          </w:rPr>
          <w:instrText xml:space="preserve"> PAGEREF _Toc68180555 \h </w:instrText>
        </w:r>
        <w:r w:rsidR="00665078" w:rsidRPr="006F4EA0">
          <w:rPr>
            <w:webHidden/>
          </w:rPr>
        </w:r>
        <w:r w:rsidR="00665078" w:rsidRPr="006F4EA0">
          <w:rPr>
            <w:webHidden/>
          </w:rPr>
          <w:fldChar w:fldCharType="separate"/>
        </w:r>
        <w:r w:rsidR="00DA07FA">
          <w:rPr>
            <w:webHidden/>
          </w:rPr>
          <w:t>11</w:t>
        </w:r>
        <w:r w:rsidR="00665078" w:rsidRPr="006F4EA0">
          <w:rPr>
            <w:webHidden/>
          </w:rPr>
          <w:fldChar w:fldCharType="end"/>
        </w:r>
      </w:hyperlink>
    </w:p>
    <w:p w14:paraId="3793CB33" w14:textId="53DB696A" w:rsidR="00E44766" w:rsidRPr="006F4EA0" w:rsidRDefault="001B4636" w:rsidP="00CA3C74">
      <w:pPr>
        <w:pStyle w:val="TOC3"/>
        <w:tabs>
          <w:tab w:val="clear" w:pos="1560"/>
        </w:tabs>
        <w:spacing w:after="120"/>
        <w:ind w:left="1418" w:hanging="709"/>
        <w:rPr>
          <w:rFonts w:ascii="Calibri" w:eastAsia="DengXian" w:hAnsi="Calibri"/>
          <w:snapToGrid/>
          <w:color w:val="auto"/>
        </w:rPr>
      </w:pPr>
      <w:hyperlink w:anchor="_Toc68180556" w:history="1">
        <w:r w:rsidR="00665078" w:rsidRPr="006F4EA0">
          <w:rPr>
            <w:rStyle w:val="Hyperlink"/>
            <w:b/>
          </w:rPr>
          <w:t>3.3.3</w:t>
        </w:r>
        <w:r w:rsidR="00665078" w:rsidRPr="006F4EA0">
          <w:rPr>
            <w:rFonts w:ascii="Calibri" w:eastAsia="DengXian" w:hAnsi="Calibri"/>
            <w:snapToGrid/>
            <w:color w:val="auto"/>
          </w:rPr>
          <w:tab/>
        </w:r>
        <w:r w:rsidR="00665078" w:rsidRPr="006F4EA0">
          <w:rPr>
            <w:rStyle w:val="Hyperlink"/>
            <w:b/>
          </w:rPr>
          <w:t xml:space="preserve">IOC Sub-Commission for the Caribbean and Adjacent Regions:  </w:t>
        </w:r>
        <w:r w:rsidR="00665078" w:rsidRPr="006F4EA0">
          <w:rPr>
            <w:rStyle w:val="Hyperlink"/>
            <w:b/>
          </w:rPr>
          <w:br/>
          <w:t>16th Session of IOCARIBE, online, 3–6 May 2021</w:t>
        </w:r>
        <w:r w:rsidR="00665078" w:rsidRPr="006F4EA0">
          <w:rPr>
            <w:webHidden/>
          </w:rPr>
          <w:tab/>
        </w:r>
        <w:r w:rsidR="00665078" w:rsidRPr="006F4EA0">
          <w:rPr>
            <w:webHidden/>
          </w:rPr>
          <w:fldChar w:fldCharType="begin"/>
        </w:r>
        <w:r w:rsidR="00665078" w:rsidRPr="006F4EA0">
          <w:rPr>
            <w:webHidden/>
          </w:rPr>
          <w:instrText xml:space="preserve"> PAGEREF _Toc68180556 \h </w:instrText>
        </w:r>
        <w:r w:rsidR="00665078" w:rsidRPr="006F4EA0">
          <w:rPr>
            <w:webHidden/>
          </w:rPr>
        </w:r>
        <w:r w:rsidR="00665078" w:rsidRPr="006F4EA0">
          <w:rPr>
            <w:webHidden/>
          </w:rPr>
          <w:fldChar w:fldCharType="separate"/>
        </w:r>
        <w:r w:rsidR="00DA07FA">
          <w:rPr>
            <w:webHidden/>
          </w:rPr>
          <w:t>14</w:t>
        </w:r>
        <w:r w:rsidR="00665078" w:rsidRPr="006F4EA0">
          <w:rPr>
            <w:webHidden/>
          </w:rPr>
          <w:fldChar w:fldCharType="end"/>
        </w:r>
      </w:hyperlink>
    </w:p>
    <w:p w14:paraId="3BE72923" w14:textId="642B7A45" w:rsidR="00E44766" w:rsidRPr="006F4EA0" w:rsidRDefault="001B4636" w:rsidP="00CA3C74">
      <w:pPr>
        <w:pStyle w:val="TOC3"/>
        <w:tabs>
          <w:tab w:val="clear" w:pos="1560"/>
        </w:tabs>
        <w:ind w:left="1418" w:hanging="709"/>
        <w:rPr>
          <w:rFonts w:ascii="Calibri" w:eastAsia="DengXian" w:hAnsi="Calibri"/>
          <w:snapToGrid/>
          <w:color w:val="auto"/>
        </w:rPr>
      </w:pPr>
      <w:hyperlink w:anchor="_Toc68180557" w:history="1">
        <w:r w:rsidR="00665078" w:rsidRPr="006F4EA0">
          <w:rPr>
            <w:rStyle w:val="Hyperlink"/>
            <w:b/>
          </w:rPr>
          <w:t>3.3.4</w:t>
        </w:r>
        <w:r w:rsidR="00665078" w:rsidRPr="006F4EA0">
          <w:rPr>
            <w:rFonts w:ascii="Calibri" w:eastAsia="DengXian" w:hAnsi="Calibri"/>
            <w:snapToGrid/>
            <w:color w:val="auto"/>
          </w:rPr>
          <w:tab/>
        </w:r>
        <w:r w:rsidR="00665078" w:rsidRPr="006F4EA0">
          <w:rPr>
            <w:rStyle w:val="Hyperlink"/>
            <w:b/>
          </w:rPr>
          <w:t xml:space="preserve">IOC Regional Committee for the Central Indian Ocean:  </w:t>
        </w:r>
        <w:r w:rsidR="00665078" w:rsidRPr="006F4EA0">
          <w:rPr>
            <w:rStyle w:val="Hyperlink"/>
            <w:b/>
          </w:rPr>
          <w:br/>
          <w:t>8th Session of IOCINDIO, online, 17–19 May 2021</w:t>
        </w:r>
        <w:r w:rsidR="00665078" w:rsidRPr="006F4EA0">
          <w:rPr>
            <w:webHidden/>
          </w:rPr>
          <w:tab/>
        </w:r>
        <w:r w:rsidR="00665078" w:rsidRPr="006F4EA0">
          <w:rPr>
            <w:webHidden/>
          </w:rPr>
          <w:fldChar w:fldCharType="begin"/>
        </w:r>
        <w:r w:rsidR="00665078" w:rsidRPr="006F4EA0">
          <w:rPr>
            <w:webHidden/>
          </w:rPr>
          <w:instrText xml:space="preserve"> PAGEREF _Toc68180557 \h </w:instrText>
        </w:r>
        <w:r w:rsidR="00665078" w:rsidRPr="006F4EA0">
          <w:rPr>
            <w:webHidden/>
          </w:rPr>
        </w:r>
        <w:r w:rsidR="00665078" w:rsidRPr="006F4EA0">
          <w:rPr>
            <w:webHidden/>
          </w:rPr>
          <w:fldChar w:fldCharType="separate"/>
        </w:r>
        <w:r w:rsidR="00DA07FA">
          <w:rPr>
            <w:webHidden/>
          </w:rPr>
          <w:t>17</w:t>
        </w:r>
        <w:r w:rsidR="00665078" w:rsidRPr="006F4EA0">
          <w:rPr>
            <w:webHidden/>
          </w:rPr>
          <w:fldChar w:fldCharType="end"/>
        </w:r>
      </w:hyperlink>
    </w:p>
    <w:p w14:paraId="2E21F3BD" w14:textId="295B2B2B" w:rsidR="00E44766" w:rsidRPr="006F4EA0" w:rsidRDefault="001B4636" w:rsidP="00177CD7">
      <w:pPr>
        <w:pStyle w:val="TOC3"/>
        <w:tabs>
          <w:tab w:val="clear" w:pos="1560"/>
        </w:tabs>
        <w:spacing w:after="120"/>
        <w:ind w:left="1418" w:hanging="709"/>
        <w:rPr>
          <w:rFonts w:ascii="Calibri" w:eastAsia="DengXian" w:hAnsi="Calibri"/>
          <w:snapToGrid/>
          <w:color w:val="auto"/>
        </w:rPr>
      </w:pPr>
      <w:hyperlink w:anchor="_Toc68180558" w:history="1">
        <w:r w:rsidR="00665078" w:rsidRPr="006F4EA0">
          <w:rPr>
            <w:rStyle w:val="Hyperlink"/>
          </w:rPr>
          <w:t>3.4</w:t>
        </w:r>
        <w:r w:rsidR="00665078" w:rsidRPr="006F4EA0">
          <w:rPr>
            <w:rFonts w:ascii="Calibri" w:eastAsia="DengXian" w:hAnsi="Calibri"/>
            <w:snapToGrid/>
            <w:color w:val="auto"/>
          </w:rPr>
          <w:tab/>
        </w:r>
        <w:r w:rsidR="00665078" w:rsidRPr="006F4EA0">
          <w:rPr>
            <w:rStyle w:val="Hyperlink"/>
          </w:rPr>
          <w:t>REPORTS OF OTHER IOC SUBSIDIARY BODIES</w:t>
        </w:r>
        <w:r w:rsidR="00665078" w:rsidRPr="006F4EA0">
          <w:rPr>
            <w:webHidden/>
          </w:rPr>
          <w:tab/>
        </w:r>
        <w:r w:rsidR="00665078" w:rsidRPr="006F4EA0">
          <w:rPr>
            <w:webHidden/>
          </w:rPr>
          <w:fldChar w:fldCharType="begin"/>
        </w:r>
        <w:r w:rsidR="00665078" w:rsidRPr="006F4EA0">
          <w:rPr>
            <w:webHidden/>
          </w:rPr>
          <w:instrText xml:space="preserve"> PAGEREF _Toc68180558 \h </w:instrText>
        </w:r>
        <w:r w:rsidR="00665078" w:rsidRPr="006F4EA0">
          <w:rPr>
            <w:webHidden/>
          </w:rPr>
        </w:r>
        <w:r w:rsidR="00665078" w:rsidRPr="006F4EA0">
          <w:rPr>
            <w:webHidden/>
          </w:rPr>
          <w:fldChar w:fldCharType="separate"/>
        </w:r>
        <w:r w:rsidR="00DA07FA">
          <w:rPr>
            <w:webHidden/>
          </w:rPr>
          <w:t>19</w:t>
        </w:r>
        <w:r w:rsidR="00665078" w:rsidRPr="006F4EA0">
          <w:rPr>
            <w:webHidden/>
          </w:rPr>
          <w:fldChar w:fldCharType="end"/>
        </w:r>
      </w:hyperlink>
    </w:p>
    <w:p w14:paraId="67907333" w14:textId="2AAD8182" w:rsidR="00E44766" w:rsidRPr="006F4EA0" w:rsidRDefault="001B4636" w:rsidP="00177CD7">
      <w:pPr>
        <w:pStyle w:val="TOC3"/>
        <w:tabs>
          <w:tab w:val="clear" w:pos="1560"/>
        </w:tabs>
        <w:spacing w:after="120"/>
        <w:ind w:left="1418" w:hanging="709"/>
        <w:rPr>
          <w:rFonts w:ascii="Calibri" w:eastAsia="DengXian" w:hAnsi="Calibri"/>
          <w:snapToGrid/>
          <w:color w:val="auto"/>
        </w:rPr>
      </w:pPr>
      <w:hyperlink w:anchor="_Toc68180559" w:history="1">
        <w:r w:rsidR="00665078" w:rsidRPr="006F4EA0">
          <w:rPr>
            <w:rStyle w:val="Hyperlink"/>
            <w:b/>
          </w:rPr>
          <w:t>3.4.1</w:t>
        </w:r>
        <w:r w:rsidR="00665078" w:rsidRPr="006F4EA0">
          <w:rPr>
            <w:rFonts w:ascii="Calibri" w:eastAsia="DengXian" w:hAnsi="Calibri"/>
            <w:snapToGrid/>
            <w:color w:val="auto"/>
          </w:rPr>
          <w:tab/>
        </w:r>
        <w:r w:rsidR="00665078" w:rsidRPr="006F4EA0">
          <w:rPr>
            <w:rStyle w:val="Hyperlink"/>
            <w:b/>
          </w:rPr>
          <w:t>Warning and Mitigation Systems for Ocean Hazards</w:t>
        </w:r>
        <w:r w:rsidR="00665078" w:rsidRPr="006F4EA0">
          <w:rPr>
            <w:webHidden/>
          </w:rPr>
          <w:tab/>
        </w:r>
        <w:r w:rsidR="00665078" w:rsidRPr="006F4EA0">
          <w:rPr>
            <w:webHidden/>
          </w:rPr>
          <w:fldChar w:fldCharType="begin"/>
        </w:r>
        <w:r w:rsidR="00665078" w:rsidRPr="006F4EA0">
          <w:rPr>
            <w:webHidden/>
          </w:rPr>
          <w:instrText xml:space="preserve"> PAGEREF _Toc68180559 \h </w:instrText>
        </w:r>
        <w:r w:rsidR="00665078" w:rsidRPr="006F4EA0">
          <w:rPr>
            <w:webHidden/>
          </w:rPr>
        </w:r>
        <w:r w:rsidR="00665078" w:rsidRPr="006F4EA0">
          <w:rPr>
            <w:webHidden/>
          </w:rPr>
          <w:fldChar w:fldCharType="separate"/>
        </w:r>
        <w:r w:rsidR="00DA07FA">
          <w:rPr>
            <w:webHidden/>
          </w:rPr>
          <w:t>19</w:t>
        </w:r>
        <w:r w:rsidR="00665078" w:rsidRPr="006F4EA0">
          <w:rPr>
            <w:webHidden/>
          </w:rPr>
          <w:fldChar w:fldCharType="end"/>
        </w:r>
      </w:hyperlink>
    </w:p>
    <w:p w14:paraId="2BA047B1" w14:textId="16E18188" w:rsidR="00E44766" w:rsidRPr="006F4EA0" w:rsidRDefault="001B4636" w:rsidP="00F350E7">
      <w:pPr>
        <w:pStyle w:val="TOC5"/>
        <w:rPr>
          <w:rFonts w:ascii="Calibri" w:eastAsia="DengXian" w:hAnsi="Calibri"/>
          <w:snapToGrid/>
        </w:rPr>
      </w:pPr>
      <w:hyperlink w:anchor="_Toc68180560" w:history="1">
        <w:r w:rsidR="00665078" w:rsidRPr="006F4EA0">
          <w:rPr>
            <w:rStyle w:val="Hyperlink"/>
          </w:rPr>
          <w:t>3.4.1.1</w:t>
        </w:r>
        <w:r w:rsidR="00665078" w:rsidRPr="006F4EA0">
          <w:rPr>
            <w:rFonts w:ascii="Calibri" w:eastAsia="DengXian" w:hAnsi="Calibri"/>
            <w:snapToGrid/>
          </w:rPr>
          <w:tab/>
        </w:r>
        <w:r w:rsidR="00665078" w:rsidRPr="006F4EA0">
          <w:rPr>
            <w:rStyle w:val="Hyperlink"/>
          </w:rPr>
          <w:t>Regional Early Warning Services</w:t>
        </w:r>
        <w:r w:rsidR="00665078" w:rsidRPr="006F4EA0">
          <w:rPr>
            <w:webHidden/>
          </w:rPr>
          <w:tab/>
        </w:r>
        <w:r w:rsidR="00665078" w:rsidRPr="006F4EA0">
          <w:rPr>
            <w:webHidden/>
          </w:rPr>
          <w:fldChar w:fldCharType="begin"/>
        </w:r>
        <w:r w:rsidR="00665078" w:rsidRPr="006F4EA0">
          <w:rPr>
            <w:webHidden/>
          </w:rPr>
          <w:instrText xml:space="preserve"> PAGEREF _Toc68180560 \h </w:instrText>
        </w:r>
        <w:r w:rsidR="00665078" w:rsidRPr="006F4EA0">
          <w:rPr>
            <w:webHidden/>
          </w:rPr>
        </w:r>
        <w:r w:rsidR="00665078" w:rsidRPr="006F4EA0">
          <w:rPr>
            <w:webHidden/>
          </w:rPr>
          <w:fldChar w:fldCharType="separate"/>
        </w:r>
        <w:r w:rsidR="00DA07FA">
          <w:rPr>
            <w:webHidden/>
          </w:rPr>
          <w:t>19</w:t>
        </w:r>
        <w:r w:rsidR="00665078" w:rsidRPr="006F4EA0">
          <w:rPr>
            <w:webHidden/>
          </w:rPr>
          <w:fldChar w:fldCharType="end"/>
        </w:r>
      </w:hyperlink>
    </w:p>
    <w:p w14:paraId="3EEB14D0" w14:textId="10E0C380" w:rsidR="00E44766" w:rsidRPr="006F4EA0" w:rsidRDefault="001B4636" w:rsidP="00F350E7">
      <w:pPr>
        <w:pStyle w:val="TOC5"/>
        <w:rPr>
          <w:rFonts w:ascii="Calibri" w:eastAsia="DengXian" w:hAnsi="Calibri"/>
          <w:snapToGrid/>
        </w:rPr>
      </w:pPr>
      <w:hyperlink w:anchor="_Toc68180561" w:history="1">
        <w:r w:rsidR="00665078" w:rsidRPr="006F4EA0">
          <w:rPr>
            <w:rStyle w:val="Hyperlink"/>
          </w:rPr>
          <w:t>3.4.1.2</w:t>
        </w:r>
        <w:r w:rsidR="00665078" w:rsidRPr="006F4EA0">
          <w:rPr>
            <w:rFonts w:ascii="Calibri" w:eastAsia="DengXian" w:hAnsi="Calibri"/>
            <w:snapToGrid/>
          </w:rPr>
          <w:tab/>
        </w:r>
        <w:r w:rsidR="00665078" w:rsidRPr="006F4EA0">
          <w:rPr>
            <w:rStyle w:val="Hyperlink"/>
          </w:rPr>
          <w:t xml:space="preserve">Global Coordination of Warning and Mitigation Systems </w:t>
        </w:r>
        <w:r w:rsidR="00665078" w:rsidRPr="006F4EA0">
          <w:rPr>
            <w:rStyle w:val="Hyperlink"/>
          </w:rPr>
          <w:br/>
          <w:t>for Ocean Hazards</w:t>
        </w:r>
        <w:r w:rsidR="00665078" w:rsidRPr="006F4EA0">
          <w:rPr>
            <w:webHidden/>
          </w:rPr>
          <w:tab/>
        </w:r>
        <w:r w:rsidR="00665078" w:rsidRPr="006F4EA0">
          <w:rPr>
            <w:webHidden/>
          </w:rPr>
          <w:fldChar w:fldCharType="begin"/>
        </w:r>
        <w:r w:rsidR="00665078" w:rsidRPr="006F4EA0">
          <w:rPr>
            <w:webHidden/>
          </w:rPr>
          <w:instrText xml:space="preserve"> PAGEREF _Toc68180561 \h </w:instrText>
        </w:r>
        <w:r w:rsidR="00665078" w:rsidRPr="006F4EA0">
          <w:rPr>
            <w:webHidden/>
          </w:rPr>
        </w:r>
        <w:r w:rsidR="00665078" w:rsidRPr="006F4EA0">
          <w:rPr>
            <w:webHidden/>
          </w:rPr>
          <w:fldChar w:fldCharType="separate"/>
        </w:r>
        <w:r w:rsidR="00DA07FA">
          <w:rPr>
            <w:webHidden/>
          </w:rPr>
          <w:t>21</w:t>
        </w:r>
        <w:r w:rsidR="00665078" w:rsidRPr="006F4EA0">
          <w:rPr>
            <w:webHidden/>
          </w:rPr>
          <w:fldChar w:fldCharType="end"/>
        </w:r>
      </w:hyperlink>
    </w:p>
    <w:p w14:paraId="5B8A3C4A" w14:textId="61EA3A78" w:rsidR="00E44766" w:rsidRPr="006F4EA0" w:rsidRDefault="001B4636" w:rsidP="00CA3C74">
      <w:pPr>
        <w:pStyle w:val="TOC3"/>
        <w:spacing w:after="120"/>
        <w:ind w:hanging="873"/>
        <w:rPr>
          <w:rFonts w:ascii="Calibri" w:eastAsia="DengXian" w:hAnsi="Calibri"/>
          <w:snapToGrid/>
          <w:color w:val="auto"/>
        </w:rPr>
      </w:pPr>
      <w:hyperlink w:anchor="_Toc68180562" w:history="1">
        <w:r w:rsidR="00665078" w:rsidRPr="006F4EA0">
          <w:rPr>
            <w:rStyle w:val="Hyperlink"/>
            <w:b/>
          </w:rPr>
          <w:t>3.4.2</w:t>
        </w:r>
        <w:r w:rsidR="00665078" w:rsidRPr="006F4EA0">
          <w:rPr>
            <w:rFonts w:ascii="Calibri" w:eastAsia="DengXian" w:hAnsi="Calibri"/>
            <w:snapToGrid/>
            <w:color w:val="auto"/>
          </w:rPr>
          <w:tab/>
        </w:r>
        <w:r w:rsidR="00665078" w:rsidRPr="006F4EA0">
          <w:rPr>
            <w:rStyle w:val="Hyperlink"/>
            <w:b/>
          </w:rPr>
          <w:t xml:space="preserve">International Oceanographic Data and Information Exchange:  </w:t>
        </w:r>
        <w:r w:rsidR="00665078" w:rsidRPr="006F4EA0">
          <w:rPr>
            <w:rStyle w:val="Hyperlink"/>
            <w:b/>
          </w:rPr>
          <w:br/>
          <w:t>26th Session of IODE, 20–23 April 2021</w:t>
        </w:r>
        <w:r w:rsidR="00665078" w:rsidRPr="006F4EA0">
          <w:rPr>
            <w:webHidden/>
          </w:rPr>
          <w:tab/>
        </w:r>
        <w:r w:rsidR="00665078" w:rsidRPr="006F4EA0">
          <w:rPr>
            <w:webHidden/>
          </w:rPr>
          <w:fldChar w:fldCharType="begin"/>
        </w:r>
        <w:r w:rsidR="00665078" w:rsidRPr="006F4EA0">
          <w:rPr>
            <w:webHidden/>
          </w:rPr>
          <w:instrText xml:space="preserve"> PAGEREF _Toc68180562 \h </w:instrText>
        </w:r>
        <w:r w:rsidR="00665078" w:rsidRPr="006F4EA0">
          <w:rPr>
            <w:webHidden/>
          </w:rPr>
        </w:r>
        <w:r w:rsidR="00665078" w:rsidRPr="006F4EA0">
          <w:rPr>
            <w:webHidden/>
          </w:rPr>
          <w:fldChar w:fldCharType="separate"/>
        </w:r>
        <w:r w:rsidR="00DA07FA">
          <w:rPr>
            <w:webHidden/>
          </w:rPr>
          <w:t>29</w:t>
        </w:r>
        <w:r w:rsidR="00665078" w:rsidRPr="006F4EA0">
          <w:rPr>
            <w:webHidden/>
          </w:rPr>
          <w:fldChar w:fldCharType="end"/>
        </w:r>
      </w:hyperlink>
    </w:p>
    <w:p w14:paraId="6137BCB8" w14:textId="1EFE4419" w:rsidR="00E44766" w:rsidRPr="006F4EA0" w:rsidRDefault="001B4636" w:rsidP="00CA3C74">
      <w:pPr>
        <w:pStyle w:val="TOC3"/>
        <w:ind w:hanging="873"/>
        <w:rPr>
          <w:rFonts w:ascii="Calibri" w:eastAsia="DengXian" w:hAnsi="Calibri"/>
          <w:snapToGrid/>
          <w:color w:val="auto"/>
        </w:rPr>
      </w:pPr>
      <w:hyperlink w:anchor="_Toc68180563" w:history="1">
        <w:r w:rsidR="00665078" w:rsidRPr="006F4EA0">
          <w:rPr>
            <w:rStyle w:val="Hyperlink"/>
            <w:b/>
          </w:rPr>
          <w:t>3.4.3</w:t>
        </w:r>
        <w:r w:rsidR="00665078" w:rsidRPr="006F4EA0">
          <w:rPr>
            <w:rFonts w:ascii="Calibri" w:eastAsia="DengXian" w:hAnsi="Calibri"/>
            <w:snapToGrid/>
            <w:color w:val="auto"/>
          </w:rPr>
          <w:tab/>
        </w:r>
        <w:r w:rsidR="00665078" w:rsidRPr="006F4EA0">
          <w:rPr>
            <w:rStyle w:val="Hyperlink"/>
            <w:b/>
          </w:rPr>
          <w:t>Harmful Algal Blooms: 15th Session of IPHAB, 23–25 March 2021</w:t>
        </w:r>
        <w:r w:rsidR="00665078" w:rsidRPr="006F4EA0">
          <w:rPr>
            <w:webHidden/>
          </w:rPr>
          <w:tab/>
        </w:r>
        <w:r w:rsidR="00665078" w:rsidRPr="006F4EA0">
          <w:rPr>
            <w:webHidden/>
          </w:rPr>
          <w:fldChar w:fldCharType="begin"/>
        </w:r>
        <w:r w:rsidR="00665078" w:rsidRPr="006F4EA0">
          <w:rPr>
            <w:webHidden/>
          </w:rPr>
          <w:instrText xml:space="preserve"> PAGEREF _Toc68180563 \h </w:instrText>
        </w:r>
        <w:r w:rsidR="00665078" w:rsidRPr="006F4EA0">
          <w:rPr>
            <w:webHidden/>
          </w:rPr>
        </w:r>
        <w:r w:rsidR="00665078" w:rsidRPr="006F4EA0">
          <w:rPr>
            <w:webHidden/>
          </w:rPr>
          <w:fldChar w:fldCharType="separate"/>
        </w:r>
        <w:r w:rsidR="00DA07FA">
          <w:rPr>
            <w:webHidden/>
          </w:rPr>
          <w:t>35</w:t>
        </w:r>
        <w:r w:rsidR="00665078" w:rsidRPr="006F4EA0">
          <w:rPr>
            <w:webHidden/>
          </w:rPr>
          <w:fldChar w:fldCharType="end"/>
        </w:r>
      </w:hyperlink>
    </w:p>
    <w:p w14:paraId="324FD6E1" w14:textId="2E9962B0" w:rsidR="00E44766" w:rsidRPr="006F4EA0" w:rsidRDefault="001B4636" w:rsidP="00177CD7">
      <w:pPr>
        <w:pStyle w:val="TOC3"/>
        <w:tabs>
          <w:tab w:val="clear" w:pos="1560"/>
        </w:tabs>
        <w:spacing w:after="120"/>
        <w:ind w:left="709" w:hanging="709"/>
        <w:rPr>
          <w:rFonts w:ascii="Calibri" w:eastAsia="DengXian" w:hAnsi="Calibri"/>
          <w:snapToGrid/>
          <w:color w:val="auto"/>
        </w:rPr>
      </w:pPr>
      <w:hyperlink w:anchor="_Toc68180564" w:history="1">
        <w:r w:rsidR="00665078" w:rsidRPr="006F4EA0">
          <w:rPr>
            <w:rStyle w:val="Hyperlink"/>
          </w:rPr>
          <w:t>3.5</w:t>
        </w:r>
        <w:r w:rsidR="00665078" w:rsidRPr="006F4EA0">
          <w:rPr>
            <w:rFonts w:ascii="Calibri" w:eastAsia="DengXian" w:hAnsi="Calibri"/>
            <w:snapToGrid/>
            <w:color w:val="auto"/>
          </w:rPr>
          <w:tab/>
        </w:r>
        <w:r w:rsidR="00665078" w:rsidRPr="006F4EA0">
          <w:rPr>
            <w:rStyle w:val="Hyperlink"/>
          </w:rPr>
          <w:t>PROGRAMMATIC DEVELOPMENTS</w:t>
        </w:r>
        <w:r w:rsidR="00665078" w:rsidRPr="006F4EA0">
          <w:rPr>
            <w:webHidden/>
          </w:rPr>
          <w:tab/>
        </w:r>
        <w:r w:rsidR="00665078" w:rsidRPr="006F4EA0">
          <w:rPr>
            <w:webHidden/>
          </w:rPr>
          <w:fldChar w:fldCharType="begin"/>
        </w:r>
        <w:r w:rsidR="00665078" w:rsidRPr="006F4EA0">
          <w:rPr>
            <w:webHidden/>
          </w:rPr>
          <w:instrText xml:space="preserve"> PAGEREF _Toc68180564 \h </w:instrText>
        </w:r>
        <w:r w:rsidR="00665078" w:rsidRPr="006F4EA0">
          <w:rPr>
            <w:webHidden/>
          </w:rPr>
        </w:r>
        <w:r w:rsidR="00665078" w:rsidRPr="006F4EA0">
          <w:rPr>
            <w:webHidden/>
          </w:rPr>
          <w:fldChar w:fldCharType="separate"/>
        </w:r>
        <w:r w:rsidR="00DA07FA">
          <w:rPr>
            <w:webHidden/>
          </w:rPr>
          <w:t>36</w:t>
        </w:r>
        <w:r w:rsidR="00665078" w:rsidRPr="006F4EA0">
          <w:rPr>
            <w:webHidden/>
          </w:rPr>
          <w:fldChar w:fldCharType="end"/>
        </w:r>
      </w:hyperlink>
    </w:p>
    <w:p w14:paraId="3BF34F21" w14:textId="38C5B7B6" w:rsidR="00E44766" w:rsidRPr="006F4EA0" w:rsidRDefault="001B4636" w:rsidP="00E93212">
      <w:pPr>
        <w:pStyle w:val="TOC3"/>
        <w:spacing w:after="120"/>
        <w:ind w:hanging="854"/>
        <w:rPr>
          <w:rFonts w:ascii="Calibri" w:eastAsia="DengXian" w:hAnsi="Calibri"/>
          <w:snapToGrid/>
          <w:color w:val="auto"/>
        </w:rPr>
      </w:pPr>
      <w:hyperlink w:anchor="_Toc68180565" w:history="1">
        <w:r w:rsidR="00665078" w:rsidRPr="006F4EA0">
          <w:rPr>
            <w:rStyle w:val="Hyperlink"/>
            <w:b/>
          </w:rPr>
          <w:t>3.5.1</w:t>
        </w:r>
        <w:r w:rsidR="00665078" w:rsidRPr="006F4EA0">
          <w:rPr>
            <w:rFonts w:ascii="Calibri" w:eastAsia="DengXian" w:hAnsi="Calibri"/>
            <w:snapToGrid/>
            <w:color w:val="auto"/>
          </w:rPr>
          <w:tab/>
        </w:r>
        <w:r w:rsidR="00665078" w:rsidRPr="006F4EA0">
          <w:rPr>
            <w:rStyle w:val="Hyperlink"/>
            <w:b/>
          </w:rPr>
          <w:t xml:space="preserve">Biennial assessment to be conducted by the Working Group </w:t>
        </w:r>
        <w:r w:rsidR="00665078" w:rsidRPr="006F4EA0">
          <w:rPr>
            <w:rStyle w:val="Hyperlink"/>
            <w:b/>
          </w:rPr>
          <w:br/>
          <w:t>on User Requirements and Contributions to GEBCO Products</w:t>
        </w:r>
        <w:r w:rsidR="00665078" w:rsidRPr="006F4EA0">
          <w:rPr>
            <w:webHidden/>
          </w:rPr>
          <w:tab/>
        </w:r>
        <w:r w:rsidR="00665078" w:rsidRPr="006F4EA0">
          <w:rPr>
            <w:webHidden/>
          </w:rPr>
          <w:fldChar w:fldCharType="begin"/>
        </w:r>
        <w:r w:rsidR="00665078" w:rsidRPr="006F4EA0">
          <w:rPr>
            <w:webHidden/>
          </w:rPr>
          <w:instrText xml:space="preserve"> PAGEREF _Toc68180565 \h </w:instrText>
        </w:r>
        <w:r w:rsidR="00665078" w:rsidRPr="006F4EA0">
          <w:rPr>
            <w:webHidden/>
          </w:rPr>
        </w:r>
        <w:r w:rsidR="00665078" w:rsidRPr="006F4EA0">
          <w:rPr>
            <w:webHidden/>
          </w:rPr>
          <w:fldChar w:fldCharType="separate"/>
        </w:r>
        <w:r w:rsidR="00DA07FA">
          <w:rPr>
            <w:webHidden/>
          </w:rPr>
          <w:t>36</w:t>
        </w:r>
        <w:r w:rsidR="00665078" w:rsidRPr="006F4EA0">
          <w:rPr>
            <w:webHidden/>
          </w:rPr>
          <w:fldChar w:fldCharType="end"/>
        </w:r>
      </w:hyperlink>
    </w:p>
    <w:p w14:paraId="002F7338" w14:textId="029C7055" w:rsidR="00E44766" w:rsidRPr="006F4EA0" w:rsidRDefault="001B4636" w:rsidP="00E93212">
      <w:pPr>
        <w:pStyle w:val="TOC3"/>
        <w:spacing w:after="120"/>
        <w:ind w:hanging="854"/>
        <w:rPr>
          <w:rFonts w:ascii="Calibri" w:eastAsia="DengXian" w:hAnsi="Calibri"/>
          <w:snapToGrid/>
          <w:color w:val="auto"/>
        </w:rPr>
      </w:pPr>
      <w:hyperlink w:anchor="_Toc68180566" w:history="1">
        <w:r w:rsidR="00665078" w:rsidRPr="006F4EA0">
          <w:rPr>
            <w:rStyle w:val="Hyperlink"/>
            <w:b/>
          </w:rPr>
          <w:t>3.5.2</w:t>
        </w:r>
        <w:r w:rsidR="00665078" w:rsidRPr="006F4EA0">
          <w:rPr>
            <w:rFonts w:ascii="Calibri" w:eastAsia="DengXian" w:hAnsi="Calibri"/>
            <w:snapToGrid/>
            <w:color w:val="auto"/>
          </w:rPr>
          <w:tab/>
        </w:r>
        <w:r w:rsidR="00665078" w:rsidRPr="006F4EA0">
          <w:rPr>
            <w:rStyle w:val="Hyperlink"/>
            <w:b/>
          </w:rPr>
          <w:t>Global Ocean Observing System Work Plan</w:t>
        </w:r>
        <w:r w:rsidR="00665078" w:rsidRPr="006F4EA0">
          <w:rPr>
            <w:webHidden/>
          </w:rPr>
          <w:tab/>
        </w:r>
        <w:r w:rsidR="00665078" w:rsidRPr="006F4EA0">
          <w:rPr>
            <w:webHidden/>
          </w:rPr>
          <w:fldChar w:fldCharType="begin"/>
        </w:r>
        <w:r w:rsidR="00665078" w:rsidRPr="006F4EA0">
          <w:rPr>
            <w:webHidden/>
          </w:rPr>
          <w:instrText xml:space="preserve"> PAGEREF _Toc68180566 \h </w:instrText>
        </w:r>
        <w:r w:rsidR="00665078" w:rsidRPr="006F4EA0">
          <w:rPr>
            <w:webHidden/>
          </w:rPr>
        </w:r>
        <w:r w:rsidR="00665078" w:rsidRPr="006F4EA0">
          <w:rPr>
            <w:webHidden/>
          </w:rPr>
          <w:fldChar w:fldCharType="separate"/>
        </w:r>
        <w:r w:rsidR="00DA07FA">
          <w:rPr>
            <w:webHidden/>
          </w:rPr>
          <w:t>38</w:t>
        </w:r>
        <w:r w:rsidR="00665078" w:rsidRPr="006F4EA0">
          <w:rPr>
            <w:webHidden/>
          </w:rPr>
          <w:fldChar w:fldCharType="end"/>
        </w:r>
      </w:hyperlink>
    </w:p>
    <w:p w14:paraId="3763D0BC" w14:textId="57C0BA9C" w:rsidR="00E44766" w:rsidRPr="006F4EA0" w:rsidRDefault="001B4636" w:rsidP="00E93212">
      <w:pPr>
        <w:pStyle w:val="TOC3"/>
        <w:spacing w:after="120"/>
        <w:ind w:hanging="854"/>
        <w:rPr>
          <w:rFonts w:ascii="Calibri" w:eastAsia="DengXian" w:hAnsi="Calibri"/>
          <w:snapToGrid/>
          <w:color w:val="auto"/>
        </w:rPr>
      </w:pPr>
      <w:hyperlink w:anchor="_Toc68180567" w:history="1">
        <w:r w:rsidR="00665078" w:rsidRPr="006F4EA0">
          <w:rPr>
            <w:rStyle w:val="Hyperlink"/>
            <w:b/>
          </w:rPr>
          <w:t>3.5.3</w:t>
        </w:r>
        <w:r w:rsidR="00665078" w:rsidRPr="006F4EA0">
          <w:rPr>
            <w:rFonts w:ascii="Calibri" w:eastAsia="DengXian" w:hAnsi="Calibri"/>
            <w:snapToGrid/>
            <w:color w:val="auto"/>
          </w:rPr>
          <w:tab/>
        </w:r>
        <w:r w:rsidR="00665078" w:rsidRPr="006F4EA0">
          <w:rPr>
            <w:rStyle w:val="Hyperlink"/>
            <w:b/>
          </w:rPr>
          <w:t>Revision of the IOC Capacity Development Strategy</w:t>
        </w:r>
        <w:r w:rsidR="00665078" w:rsidRPr="006F4EA0">
          <w:rPr>
            <w:webHidden/>
          </w:rPr>
          <w:tab/>
        </w:r>
        <w:r w:rsidR="00665078" w:rsidRPr="006F4EA0">
          <w:rPr>
            <w:webHidden/>
          </w:rPr>
          <w:fldChar w:fldCharType="begin"/>
        </w:r>
        <w:r w:rsidR="00665078" w:rsidRPr="006F4EA0">
          <w:rPr>
            <w:webHidden/>
          </w:rPr>
          <w:instrText xml:space="preserve"> PAGEREF _Toc68180567 \h </w:instrText>
        </w:r>
        <w:r w:rsidR="00665078" w:rsidRPr="006F4EA0">
          <w:rPr>
            <w:webHidden/>
          </w:rPr>
        </w:r>
        <w:r w:rsidR="00665078" w:rsidRPr="006F4EA0">
          <w:rPr>
            <w:webHidden/>
          </w:rPr>
          <w:fldChar w:fldCharType="separate"/>
        </w:r>
        <w:r w:rsidR="00DA07FA">
          <w:rPr>
            <w:webHidden/>
          </w:rPr>
          <w:t>41</w:t>
        </w:r>
        <w:r w:rsidR="00665078" w:rsidRPr="006F4EA0">
          <w:rPr>
            <w:webHidden/>
          </w:rPr>
          <w:fldChar w:fldCharType="end"/>
        </w:r>
      </w:hyperlink>
    </w:p>
    <w:p w14:paraId="0B4B8847" w14:textId="4CE5B6A2" w:rsidR="00E44766" w:rsidRPr="006F4EA0" w:rsidRDefault="001B4636" w:rsidP="00E93212">
      <w:pPr>
        <w:pStyle w:val="TOC3"/>
        <w:spacing w:after="120"/>
        <w:ind w:hanging="854"/>
        <w:rPr>
          <w:rFonts w:ascii="Calibri" w:eastAsia="DengXian" w:hAnsi="Calibri"/>
          <w:snapToGrid/>
          <w:color w:val="auto"/>
        </w:rPr>
      </w:pPr>
      <w:hyperlink w:anchor="_Toc68180568" w:history="1">
        <w:r w:rsidR="00665078" w:rsidRPr="006F4EA0">
          <w:rPr>
            <w:rStyle w:val="Hyperlink"/>
            <w:b/>
          </w:rPr>
          <w:t>3.5.4</w:t>
        </w:r>
        <w:r w:rsidR="00665078" w:rsidRPr="006F4EA0">
          <w:rPr>
            <w:rFonts w:ascii="Calibri" w:eastAsia="DengXian" w:hAnsi="Calibri"/>
            <w:snapToGrid/>
            <w:color w:val="auto"/>
          </w:rPr>
          <w:tab/>
        </w:r>
        <w:r w:rsidR="00665078" w:rsidRPr="006F4EA0">
          <w:rPr>
            <w:rStyle w:val="Hyperlink"/>
            <w:b/>
          </w:rPr>
          <w:t>IOC Ocean Literacy Action Plan and Strategy</w:t>
        </w:r>
        <w:r w:rsidR="00665078" w:rsidRPr="006F4EA0">
          <w:rPr>
            <w:webHidden/>
          </w:rPr>
          <w:tab/>
        </w:r>
        <w:r w:rsidR="00665078" w:rsidRPr="006F4EA0">
          <w:rPr>
            <w:webHidden/>
          </w:rPr>
          <w:fldChar w:fldCharType="begin"/>
        </w:r>
        <w:r w:rsidR="00665078" w:rsidRPr="006F4EA0">
          <w:rPr>
            <w:webHidden/>
          </w:rPr>
          <w:instrText xml:space="preserve"> PAGEREF _Toc68180568 \h </w:instrText>
        </w:r>
        <w:r w:rsidR="00665078" w:rsidRPr="006F4EA0">
          <w:rPr>
            <w:webHidden/>
          </w:rPr>
        </w:r>
        <w:r w:rsidR="00665078" w:rsidRPr="006F4EA0">
          <w:rPr>
            <w:webHidden/>
          </w:rPr>
          <w:fldChar w:fldCharType="separate"/>
        </w:r>
        <w:r w:rsidR="00DA07FA">
          <w:rPr>
            <w:webHidden/>
          </w:rPr>
          <w:t>43</w:t>
        </w:r>
        <w:r w:rsidR="00665078" w:rsidRPr="006F4EA0">
          <w:rPr>
            <w:webHidden/>
          </w:rPr>
          <w:fldChar w:fldCharType="end"/>
        </w:r>
      </w:hyperlink>
    </w:p>
    <w:p w14:paraId="6BB7D4B2" w14:textId="3CC1B69A" w:rsidR="00E44766" w:rsidRPr="006F4EA0" w:rsidRDefault="001B4636" w:rsidP="00E93212">
      <w:pPr>
        <w:pStyle w:val="TOC3"/>
        <w:spacing w:after="120"/>
        <w:ind w:hanging="854"/>
        <w:rPr>
          <w:rFonts w:ascii="Calibri" w:eastAsia="DengXian" w:hAnsi="Calibri"/>
          <w:snapToGrid/>
          <w:color w:val="auto"/>
        </w:rPr>
      </w:pPr>
      <w:hyperlink w:anchor="_Toc68180569" w:history="1">
        <w:r w:rsidR="00665078" w:rsidRPr="006F4EA0">
          <w:rPr>
            <w:rStyle w:val="Hyperlink"/>
            <w:b/>
          </w:rPr>
          <w:t>3.5.5</w:t>
        </w:r>
        <w:r w:rsidR="00665078" w:rsidRPr="006F4EA0">
          <w:rPr>
            <w:rFonts w:ascii="Calibri" w:eastAsia="DengXian" w:hAnsi="Calibri"/>
            <w:snapToGrid/>
            <w:color w:val="auto"/>
          </w:rPr>
          <w:tab/>
        </w:r>
        <w:r w:rsidR="00665078" w:rsidRPr="006F4EA0">
          <w:rPr>
            <w:rStyle w:val="Hyperlink"/>
            <w:b/>
          </w:rPr>
          <w:t xml:space="preserve">Adoption of a Joint WMO-IOC Collaborative Strategy and Report </w:t>
        </w:r>
        <w:r w:rsidR="00665078" w:rsidRPr="006F4EA0">
          <w:rPr>
            <w:rStyle w:val="Hyperlink"/>
            <w:b/>
          </w:rPr>
          <w:br/>
          <w:t>on the Establishment of the Joint WMO-IOC Collaborative Board</w:t>
        </w:r>
        <w:r w:rsidR="00665078" w:rsidRPr="006F4EA0">
          <w:rPr>
            <w:webHidden/>
          </w:rPr>
          <w:tab/>
        </w:r>
        <w:r w:rsidR="00665078" w:rsidRPr="006F4EA0">
          <w:rPr>
            <w:webHidden/>
          </w:rPr>
          <w:fldChar w:fldCharType="begin"/>
        </w:r>
        <w:r w:rsidR="00665078" w:rsidRPr="006F4EA0">
          <w:rPr>
            <w:webHidden/>
          </w:rPr>
          <w:instrText xml:space="preserve"> PAGEREF _Toc68180569 \h </w:instrText>
        </w:r>
        <w:r w:rsidR="00665078" w:rsidRPr="006F4EA0">
          <w:rPr>
            <w:webHidden/>
          </w:rPr>
        </w:r>
        <w:r w:rsidR="00665078" w:rsidRPr="006F4EA0">
          <w:rPr>
            <w:webHidden/>
          </w:rPr>
          <w:fldChar w:fldCharType="separate"/>
        </w:r>
        <w:r w:rsidR="00DA07FA">
          <w:rPr>
            <w:webHidden/>
          </w:rPr>
          <w:t>46</w:t>
        </w:r>
        <w:r w:rsidR="00665078" w:rsidRPr="006F4EA0">
          <w:rPr>
            <w:webHidden/>
          </w:rPr>
          <w:fldChar w:fldCharType="end"/>
        </w:r>
      </w:hyperlink>
    </w:p>
    <w:p w14:paraId="0667A6C1" w14:textId="4D15989D" w:rsidR="00E44766" w:rsidRPr="006F4EA0" w:rsidRDefault="001B4636" w:rsidP="00E93212">
      <w:pPr>
        <w:pStyle w:val="TOC3"/>
        <w:ind w:hanging="854"/>
        <w:rPr>
          <w:rFonts w:ascii="Calibri" w:eastAsia="DengXian" w:hAnsi="Calibri"/>
          <w:snapToGrid/>
          <w:color w:val="auto"/>
        </w:rPr>
      </w:pPr>
      <w:hyperlink w:anchor="_Toc68180570" w:history="1">
        <w:r w:rsidR="00665078" w:rsidRPr="006F4EA0">
          <w:rPr>
            <w:rStyle w:val="Hyperlink"/>
            <w:b/>
          </w:rPr>
          <w:t>3.5.6</w:t>
        </w:r>
        <w:r w:rsidR="00665078" w:rsidRPr="006F4EA0">
          <w:rPr>
            <w:rFonts w:ascii="Calibri" w:eastAsia="DengXian" w:hAnsi="Calibri"/>
            <w:snapToGrid/>
            <w:color w:val="auto"/>
          </w:rPr>
          <w:tab/>
        </w:r>
        <w:r w:rsidR="00665078" w:rsidRPr="006F4EA0">
          <w:rPr>
            <w:rStyle w:val="Hyperlink"/>
            <w:b/>
          </w:rPr>
          <w:t>Status of the Regional Committee of the Central Indian Ocean (IOCINDIO)</w:t>
        </w:r>
        <w:r w:rsidR="00665078" w:rsidRPr="006F4EA0">
          <w:rPr>
            <w:webHidden/>
          </w:rPr>
          <w:tab/>
        </w:r>
        <w:r w:rsidR="00665078" w:rsidRPr="006F4EA0">
          <w:rPr>
            <w:webHidden/>
          </w:rPr>
          <w:fldChar w:fldCharType="begin"/>
        </w:r>
        <w:r w:rsidR="00665078" w:rsidRPr="006F4EA0">
          <w:rPr>
            <w:webHidden/>
          </w:rPr>
          <w:instrText xml:space="preserve"> PAGEREF _Toc68180570 \h </w:instrText>
        </w:r>
        <w:r w:rsidR="00665078" w:rsidRPr="006F4EA0">
          <w:rPr>
            <w:webHidden/>
          </w:rPr>
        </w:r>
        <w:r w:rsidR="00665078" w:rsidRPr="006F4EA0">
          <w:rPr>
            <w:webHidden/>
          </w:rPr>
          <w:fldChar w:fldCharType="separate"/>
        </w:r>
        <w:r w:rsidR="00DA07FA">
          <w:rPr>
            <w:webHidden/>
          </w:rPr>
          <w:t>47</w:t>
        </w:r>
        <w:r w:rsidR="00665078" w:rsidRPr="006F4EA0">
          <w:rPr>
            <w:webHidden/>
          </w:rPr>
          <w:fldChar w:fldCharType="end"/>
        </w:r>
      </w:hyperlink>
    </w:p>
    <w:p w14:paraId="5174F7C7" w14:textId="3F21C068" w:rsidR="00E44766" w:rsidRPr="006F4EA0" w:rsidRDefault="001B4636" w:rsidP="00FA02A5">
      <w:pPr>
        <w:pStyle w:val="TOC3"/>
        <w:tabs>
          <w:tab w:val="clear" w:pos="1560"/>
        </w:tabs>
        <w:ind w:left="851" w:hanging="851"/>
        <w:rPr>
          <w:rFonts w:ascii="Calibri" w:eastAsia="DengXian" w:hAnsi="Calibri"/>
          <w:snapToGrid/>
          <w:color w:val="auto"/>
        </w:rPr>
      </w:pPr>
      <w:hyperlink w:anchor="_Toc68180571" w:history="1">
        <w:r w:rsidR="00665078" w:rsidRPr="006F4EA0">
          <w:rPr>
            <w:rStyle w:val="Hyperlink"/>
          </w:rPr>
          <w:t>3.6</w:t>
        </w:r>
        <w:r w:rsidR="00665078" w:rsidRPr="006F4EA0">
          <w:rPr>
            <w:rFonts w:ascii="Calibri" w:eastAsia="DengXian" w:hAnsi="Calibri"/>
            <w:snapToGrid/>
            <w:color w:val="auto"/>
          </w:rPr>
          <w:tab/>
        </w:r>
        <w:r w:rsidR="00665078" w:rsidRPr="006F4EA0">
          <w:rPr>
            <w:rStyle w:val="Hyperlink"/>
          </w:rPr>
          <w:t>IOC REPORT TO THE 41</w:t>
        </w:r>
        <w:r w:rsidR="00665078" w:rsidRPr="006F4EA0">
          <w:rPr>
            <w:rStyle w:val="Hyperlink"/>
            <w:vertAlign w:val="superscript"/>
          </w:rPr>
          <w:t>ST</w:t>
        </w:r>
        <w:r w:rsidR="00665078" w:rsidRPr="006F4EA0">
          <w:rPr>
            <w:rStyle w:val="Hyperlink"/>
          </w:rPr>
          <w:t xml:space="preserve"> GENERAL CONFERENCE OF UNESCO</w:t>
        </w:r>
        <w:r w:rsidR="00665078" w:rsidRPr="006F4EA0">
          <w:rPr>
            <w:webHidden/>
          </w:rPr>
          <w:tab/>
        </w:r>
        <w:r w:rsidR="00665078" w:rsidRPr="006F4EA0">
          <w:rPr>
            <w:webHidden/>
          </w:rPr>
          <w:fldChar w:fldCharType="begin"/>
        </w:r>
        <w:r w:rsidR="00665078" w:rsidRPr="006F4EA0">
          <w:rPr>
            <w:webHidden/>
          </w:rPr>
          <w:instrText xml:space="preserve"> PAGEREF _Toc68180571 \h </w:instrText>
        </w:r>
        <w:r w:rsidR="00665078" w:rsidRPr="006F4EA0">
          <w:rPr>
            <w:webHidden/>
          </w:rPr>
        </w:r>
        <w:r w:rsidR="00665078" w:rsidRPr="006F4EA0">
          <w:rPr>
            <w:webHidden/>
          </w:rPr>
          <w:fldChar w:fldCharType="separate"/>
        </w:r>
        <w:r w:rsidR="00DA07FA">
          <w:rPr>
            <w:webHidden/>
          </w:rPr>
          <w:t>51</w:t>
        </w:r>
        <w:r w:rsidR="00665078" w:rsidRPr="006F4EA0">
          <w:rPr>
            <w:webHidden/>
          </w:rPr>
          <w:fldChar w:fldCharType="end"/>
        </w:r>
      </w:hyperlink>
    </w:p>
    <w:p w14:paraId="0F5279F1" w14:textId="6863C1BE" w:rsidR="00E44766" w:rsidRPr="006F4EA0" w:rsidRDefault="001B4636" w:rsidP="00FA02A5">
      <w:pPr>
        <w:pStyle w:val="TOC3"/>
        <w:tabs>
          <w:tab w:val="clear" w:pos="1560"/>
        </w:tabs>
        <w:ind w:left="851" w:hanging="851"/>
        <w:rPr>
          <w:rFonts w:ascii="Calibri" w:eastAsia="DengXian" w:hAnsi="Calibri"/>
          <w:snapToGrid/>
          <w:color w:val="auto"/>
        </w:rPr>
      </w:pPr>
      <w:hyperlink w:anchor="_Toc68180572" w:history="1">
        <w:r w:rsidR="00665078" w:rsidRPr="006F4EA0">
          <w:rPr>
            <w:rStyle w:val="Hyperlink"/>
          </w:rPr>
          <w:t>3.7</w:t>
        </w:r>
        <w:r w:rsidR="00665078" w:rsidRPr="006F4EA0">
          <w:rPr>
            <w:rFonts w:ascii="Calibri" w:eastAsia="DengXian" w:hAnsi="Calibri"/>
            <w:snapToGrid/>
            <w:color w:val="auto"/>
          </w:rPr>
          <w:tab/>
        </w:r>
        <w:r w:rsidR="00665078" w:rsidRPr="006F4EA0">
          <w:rPr>
            <w:rStyle w:val="Hyperlink"/>
          </w:rPr>
          <w:t>REPORT ON THE DECADE IMPLEMENTATION PLAN</w:t>
        </w:r>
        <w:r w:rsidR="00665078" w:rsidRPr="006F4EA0">
          <w:rPr>
            <w:webHidden/>
          </w:rPr>
          <w:tab/>
        </w:r>
        <w:r w:rsidR="00665078" w:rsidRPr="006F4EA0">
          <w:rPr>
            <w:webHidden/>
          </w:rPr>
          <w:fldChar w:fldCharType="begin"/>
        </w:r>
        <w:r w:rsidR="00665078" w:rsidRPr="006F4EA0">
          <w:rPr>
            <w:webHidden/>
          </w:rPr>
          <w:instrText xml:space="preserve"> PAGEREF _Toc68180572 \h </w:instrText>
        </w:r>
        <w:r w:rsidR="00665078" w:rsidRPr="006F4EA0">
          <w:rPr>
            <w:webHidden/>
          </w:rPr>
        </w:r>
        <w:r w:rsidR="00665078" w:rsidRPr="006F4EA0">
          <w:rPr>
            <w:webHidden/>
          </w:rPr>
          <w:fldChar w:fldCharType="separate"/>
        </w:r>
        <w:r w:rsidR="00DA07FA">
          <w:rPr>
            <w:webHidden/>
          </w:rPr>
          <w:t>51</w:t>
        </w:r>
        <w:r w:rsidR="00665078" w:rsidRPr="006F4EA0">
          <w:rPr>
            <w:webHidden/>
          </w:rPr>
          <w:fldChar w:fldCharType="end"/>
        </w:r>
      </w:hyperlink>
    </w:p>
    <w:p w14:paraId="6A1CD48F" w14:textId="3A53D31B" w:rsidR="00E44766" w:rsidRPr="006F4EA0" w:rsidRDefault="001B4636">
      <w:pPr>
        <w:pStyle w:val="TOC1"/>
        <w:rPr>
          <w:rFonts w:ascii="Calibri" w:eastAsia="DengXian" w:hAnsi="Calibri"/>
          <w:b w:val="0"/>
          <w:snapToGrid/>
        </w:rPr>
      </w:pPr>
      <w:hyperlink w:anchor="_Toc68180573" w:history="1">
        <w:r w:rsidR="00665078" w:rsidRPr="006F4EA0">
          <w:rPr>
            <w:rStyle w:val="Hyperlink"/>
          </w:rPr>
          <w:t>4.</w:t>
        </w:r>
        <w:r w:rsidR="00665078" w:rsidRPr="006F4EA0">
          <w:rPr>
            <w:rFonts w:ascii="Calibri" w:eastAsia="DengXian" w:hAnsi="Calibri"/>
            <w:b w:val="0"/>
            <w:snapToGrid/>
          </w:rPr>
          <w:tab/>
        </w:r>
        <w:r w:rsidR="00665078" w:rsidRPr="006F4EA0">
          <w:rPr>
            <w:rStyle w:val="Hyperlink"/>
          </w:rPr>
          <w:t>GOVERNANCE, PROGRAMMING AND BUDGETING</w:t>
        </w:r>
        <w:r w:rsidR="00665078" w:rsidRPr="006F4EA0">
          <w:rPr>
            <w:webHidden/>
          </w:rPr>
          <w:tab/>
        </w:r>
        <w:r w:rsidR="00665078" w:rsidRPr="006F4EA0">
          <w:rPr>
            <w:webHidden/>
          </w:rPr>
          <w:fldChar w:fldCharType="begin"/>
        </w:r>
        <w:r w:rsidR="00665078" w:rsidRPr="006F4EA0">
          <w:rPr>
            <w:webHidden/>
          </w:rPr>
          <w:instrText xml:space="preserve"> PAGEREF _Toc68180573 \h </w:instrText>
        </w:r>
        <w:r w:rsidR="00665078" w:rsidRPr="006F4EA0">
          <w:rPr>
            <w:webHidden/>
          </w:rPr>
        </w:r>
        <w:r w:rsidR="00665078" w:rsidRPr="006F4EA0">
          <w:rPr>
            <w:webHidden/>
          </w:rPr>
          <w:fldChar w:fldCharType="separate"/>
        </w:r>
        <w:r w:rsidR="00DA07FA">
          <w:rPr>
            <w:webHidden/>
          </w:rPr>
          <w:t>58</w:t>
        </w:r>
        <w:r w:rsidR="00665078" w:rsidRPr="006F4EA0">
          <w:rPr>
            <w:webHidden/>
          </w:rPr>
          <w:fldChar w:fldCharType="end"/>
        </w:r>
      </w:hyperlink>
    </w:p>
    <w:p w14:paraId="6F13731F" w14:textId="0F42FDF2" w:rsidR="00E44766" w:rsidRPr="006F4EA0" w:rsidRDefault="001B4636" w:rsidP="00CA3C74">
      <w:pPr>
        <w:pStyle w:val="TOC2"/>
        <w:rPr>
          <w:rFonts w:ascii="Calibri" w:eastAsia="DengXian" w:hAnsi="Calibri"/>
          <w:snapToGrid/>
        </w:rPr>
      </w:pPr>
      <w:hyperlink w:anchor="_Toc68180574" w:history="1">
        <w:r w:rsidR="00665078" w:rsidRPr="006F4EA0">
          <w:rPr>
            <w:rStyle w:val="Hyperlink"/>
          </w:rPr>
          <w:t>4.1</w:t>
        </w:r>
        <w:r w:rsidR="00665078" w:rsidRPr="006F4EA0">
          <w:rPr>
            <w:rFonts w:ascii="Calibri" w:eastAsia="DengXian" w:hAnsi="Calibri"/>
            <w:snapToGrid/>
          </w:rPr>
          <w:tab/>
        </w:r>
        <w:r w:rsidR="00665078" w:rsidRPr="006F4EA0">
          <w:rPr>
            <w:rStyle w:val="Hyperlink"/>
          </w:rPr>
          <w:t>DRAFT IOC MEDIUM TERM STRATEGY FOR 2022–2029 (41 C/4)</w:t>
        </w:r>
        <w:r w:rsidR="00665078" w:rsidRPr="006F4EA0">
          <w:rPr>
            <w:webHidden/>
          </w:rPr>
          <w:tab/>
        </w:r>
        <w:r w:rsidR="00665078" w:rsidRPr="006F4EA0">
          <w:rPr>
            <w:webHidden/>
          </w:rPr>
          <w:fldChar w:fldCharType="begin"/>
        </w:r>
        <w:r w:rsidR="00665078" w:rsidRPr="006F4EA0">
          <w:rPr>
            <w:webHidden/>
          </w:rPr>
          <w:instrText xml:space="preserve"> PAGEREF _Toc68180574 \h </w:instrText>
        </w:r>
        <w:r w:rsidR="00665078" w:rsidRPr="006F4EA0">
          <w:rPr>
            <w:webHidden/>
          </w:rPr>
        </w:r>
        <w:r w:rsidR="00665078" w:rsidRPr="006F4EA0">
          <w:rPr>
            <w:webHidden/>
          </w:rPr>
          <w:fldChar w:fldCharType="separate"/>
        </w:r>
        <w:r w:rsidR="00DA07FA">
          <w:rPr>
            <w:webHidden/>
          </w:rPr>
          <w:t>58</w:t>
        </w:r>
        <w:r w:rsidR="00665078" w:rsidRPr="006F4EA0">
          <w:rPr>
            <w:webHidden/>
          </w:rPr>
          <w:fldChar w:fldCharType="end"/>
        </w:r>
      </w:hyperlink>
    </w:p>
    <w:p w14:paraId="58347228" w14:textId="720883FC" w:rsidR="00E44766" w:rsidRPr="006F4EA0" w:rsidRDefault="001B4636" w:rsidP="00CA3C74">
      <w:pPr>
        <w:pStyle w:val="TOC2"/>
        <w:rPr>
          <w:rFonts w:ascii="Calibri" w:eastAsia="DengXian" w:hAnsi="Calibri"/>
          <w:snapToGrid/>
        </w:rPr>
      </w:pPr>
      <w:hyperlink w:anchor="_Toc68180575" w:history="1">
        <w:r w:rsidR="00665078" w:rsidRPr="006F4EA0">
          <w:rPr>
            <w:rStyle w:val="Hyperlink"/>
          </w:rPr>
          <w:t>4.2</w:t>
        </w:r>
        <w:r w:rsidR="00665078" w:rsidRPr="006F4EA0">
          <w:rPr>
            <w:rFonts w:ascii="Calibri" w:eastAsia="DengXian" w:hAnsi="Calibri"/>
            <w:snapToGrid/>
          </w:rPr>
          <w:tab/>
        </w:r>
        <w:r w:rsidR="00665078" w:rsidRPr="006F4EA0">
          <w:rPr>
            <w:rStyle w:val="Hyperlink"/>
          </w:rPr>
          <w:t>DRAFT PROGRAMME AND BUDGET FOR 2022–2025 (41 C/5)</w:t>
        </w:r>
        <w:r w:rsidR="00665078" w:rsidRPr="006F4EA0">
          <w:rPr>
            <w:webHidden/>
          </w:rPr>
          <w:tab/>
        </w:r>
        <w:r w:rsidR="00665078" w:rsidRPr="006F4EA0">
          <w:rPr>
            <w:webHidden/>
          </w:rPr>
          <w:fldChar w:fldCharType="begin"/>
        </w:r>
        <w:r w:rsidR="00665078" w:rsidRPr="006F4EA0">
          <w:rPr>
            <w:webHidden/>
          </w:rPr>
          <w:instrText xml:space="preserve"> PAGEREF _Toc68180575 \h </w:instrText>
        </w:r>
        <w:r w:rsidR="00665078" w:rsidRPr="006F4EA0">
          <w:rPr>
            <w:webHidden/>
          </w:rPr>
        </w:r>
        <w:r w:rsidR="00665078" w:rsidRPr="006F4EA0">
          <w:rPr>
            <w:webHidden/>
          </w:rPr>
          <w:fldChar w:fldCharType="separate"/>
        </w:r>
        <w:r w:rsidR="00DA07FA">
          <w:rPr>
            <w:webHidden/>
          </w:rPr>
          <w:t>58</w:t>
        </w:r>
        <w:r w:rsidR="00665078" w:rsidRPr="006F4EA0">
          <w:rPr>
            <w:webHidden/>
          </w:rPr>
          <w:fldChar w:fldCharType="end"/>
        </w:r>
      </w:hyperlink>
    </w:p>
    <w:p w14:paraId="6F0C5925" w14:textId="0FA27B29" w:rsidR="00E44766" w:rsidRPr="006F4EA0" w:rsidRDefault="001B4636" w:rsidP="00CA3C74">
      <w:pPr>
        <w:pStyle w:val="TOC2"/>
        <w:rPr>
          <w:rFonts w:ascii="Calibri" w:eastAsia="DengXian" w:hAnsi="Calibri"/>
          <w:snapToGrid/>
        </w:rPr>
      </w:pPr>
      <w:hyperlink w:anchor="_Toc68180576" w:history="1">
        <w:r w:rsidR="00665078" w:rsidRPr="006F4EA0">
          <w:rPr>
            <w:rStyle w:val="Hyperlink"/>
          </w:rPr>
          <w:t>4.3</w:t>
        </w:r>
        <w:r w:rsidR="00665078" w:rsidRPr="006F4EA0">
          <w:rPr>
            <w:rFonts w:ascii="Calibri" w:eastAsia="DengXian" w:hAnsi="Calibri"/>
            <w:snapToGrid/>
          </w:rPr>
          <w:tab/>
        </w:r>
        <w:r w:rsidR="00665078" w:rsidRPr="006F4EA0">
          <w:rPr>
            <w:rStyle w:val="Hyperlink"/>
          </w:rPr>
          <w:t xml:space="preserve">FOLLOW-UP TO RESOLUTION EC-53/2 ON REVIEW &amp; UPDATE OF </w:t>
        </w:r>
        <w:r w:rsidR="00665078" w:rsidRPr="006F4EA0">
          <w:rPr>
            <w:rStyle w:val="Hyperlink"/>
          </w:rPr>
          <w:br/>
          <w:t xml:space="preserve">THE RULES OF PROCEDURE TO ADAPT THEM TO ONLINE MEETINGS </w:t>
        </w:r>
        <w:r w:rsidR="00665078" w:rsidRPr="006F4EA0">
          <w:rPr>
            <w:rStyle w:val="Hyperlink"/>
          </w:rPr>
          <w:br/>
          <w:t>AND GUIDELINES FOR REPORTING ON IN-KIND CONTRIBUTIONS</w:t>
        </w:r>
        <w:r w:rsidR="00665078" w:rsidRPr="006F4EA0">
          <w:rPr>
            <w:webHidden/>
          </w:rPr>
          <w:tab/>
        </w:r>
        <w:r w:rsidR="00665078" w:rsidRPr="006F4EA0">
          <w:rPr>
            <w:webHidden/>
          </w:rPr>
          <w:fldChar w:fldCharType="begin"/>
        </w:r>
        <w:r w:rsidR="00665078" w:rsidRPr="006F4EA0">
          <w:rPr>
            <w:webHidden/>
          </w:rPr>
          <w:instrText xml:space="preserve"> PAGEREF _Toc68180576 \h </w:instrText>
        </w:r>
        <w:r w:rsidR="00665078" w:rsidRPr="006F4EA0">
          <w:rPr>
            <w:webHidden/>
          </w:rPr>
        </w:r>
        <w:r w:rsidR="00665078" w:rsidRPr="006F4EA0">
          <w:rPr>
            <w:webHidden/>
          </w:rPr>
          <w:fldChar w:fldCharType="separate"/>
        </w:r>
        <w:r w:rsidR="00DA07FA">
          <w:rPr>
            <w:webHidden/>
          </w:rPr>
          <w:t>60</w:t>
        </w:r>
        <w:r w:rsidR="00665078" w:rsidRPr="006F4EA0">
          <w:rPr>
            <w:webHidden/>
          </w:rPr>
          <w:fldChar w:fldCharType="end"/>
        </w:r>
      </w:hyperlink>
    </w:p>
    <w:p w14:paraId="47C4E0DE" w14:textId="3FCF1D61" w:rsidR="00E44766" w:rsidRPr="006F4EA0" w:rsidRDefault="001B4636" w:rsidP="00CA3C74">
      <w:pPr>
        <w:pStyle w:val="TOC2"/>
        <w:rPr>
          <w:rFonts w:ascii="Calibri" w:eastAsia="DengXian" w:hAnsi="Calibri"/>
          <w:snapToGrid/>
        </w:rPr>
      </w:pPr>
      <w:hyperlink w:anchor="_Toc68180577" w:history="1">
        <w:r w:rsidR="00665078" w:rsidRPr="006F4EA0">
          <w:rPr>
            <w:rStyle w:val="Hyperlink"/>
          </w:rPr>
          <w:t>4.4</w:t>
        </w:r>
        <w:r w:rsidR="00665078" w:rsidRPr="006F4EA0">
          <w:rPr>
            <w:rFonts w:ascii="Calibri" w:eastAsia="DengXian" w:hAnsi="Calibri"/>
            <w:snapToGrid/>
          </w:rPr>
          <w:tab/>
        </w:r>
        <w:r w:rsidR="00665078" w:rsidRPr="006F4EA0">
          <w:rPr>
            <w:rStyle w:val="Hyperlink"/>
          </w:rPr>
          <w:t>REPORT BY THE CHAIRPERSON OF THE FINANCIAL COMMITTEE</w:t>
        </w:r>
        <w:r w:rsidR="00665078" w:rsidRPr="006F4EA0">
          <w:rPr>
            <w:webHidden/>
          </w:rPr>
          <w:tab/>
        </w:r>
        <w:r w:rsidR="00665078" w:rsidRPr="006F4EA0">
          <w:rPr>
            <w:webHidden/>
          </w:rPr>
          <w:fldChar w:fldCharType="begin"/>
        </w:r>
        <w:r w:rsidR="00665078" w:rsidRPr="006F4EA0">
          <w:rPr>
            <w:webHidden/>
          </w:rPr>
          <w:instrText xml:space="preserve"> PAGEREF _Toc68180577 \h </w:instrText>
        </w:r>
        <w:r w:rsidR="00665078" w:rsidRPr="006F4EA0">
          <w:rPr>
            <w:webHidden/>
          </w:rPr>
        </w:r>
        <w:r w:rsidR="00665078" w:rsidRPr="006F4EA0">
          <w:rPr>
            <w:webHidden/>
          </w:rPr>
          <w:fldChar w:fldCharType="separate"/>
        </w:r>
        <w:r w:rsidR="00DA07FA">
          <w:rPr>
            <w:webHidden/>
          </w:rPr>
          <w:t>61</w:t>
        </w:r>
        <w:r w:rsidR="00665078" w:rsidRPr="006F4EA0">
          <w:rPr>
            <w:webHidden/>
          </w:rPr>
          <w:fldChar w:fldCharType="end"/>
        </w:r>
      </w:hyperlink>
    </w:p>
    <w:p w14:paraId="66F38B60" w14:textId="291D740D" w:rsidR="00E44766" w:rsidRPr="006F4EA0" w:rsidRDefault="001B4636" w:rsidP="00177CD7">
      <w:pPr>
        <w:pStyle w:val="TOC2"/>
        <w:rPr>
          <w:rFonts w:ascii="Calibri" w:eastAsia="DengXian" w:hAnsi="Calibri"/>
          <w:snapToGrid/>
        </w:rPr>
      </w:pPr>
      <w:hyperlink w:anchor="_Toc68180578" w:history="1">
        <w:r w:rsidR="00665078" w:rsidRPr="006F4EA0">
          <w:rPr>
            <w:rStyle w:val="Hyperlink"/>
          </w:rPr>
          <w:t>4.5</w:t>
        </w:r>
        <w:r w:rsidR="00665078" w:rsidRPr="006F4EA0">
          <w:rPr>
            <w:rFonts w:ascii="Calibri" w:eastAsia="DengXian" w:hAnsi="Calibri"/>
            <w:snapToGrid/>
          </w:rPr>
          <w:tab/>
        </w:r>
        <w:r w:rsidR="00665078" w:rsidRPr="006F4EA0">
          <w:rPr>
            <w:rStyle w:val="Hyperlink"/>
          </w:rPr>
          <w:t xml:space="preserve">ELECTIONS OF THE OFFICERS OF THE COMMISSION AND MEMBERS </w:t>
        </w:r>
        <w:r w:rsidR="00665078" w:rsidRPr="006F4EA0">
          <w:rPr>
            <w:rStyle w:val="Hyperlink"/>
          </w:rPr>
          <w:br/>
          <w:t>OF THE EXECUTIVE COUNCIL</w:t>
        </w:r>
        <w:r w:rsidR="00665078" w:rsidRPr="006F4EA0">
          <w:rPr>
            <w:webHidden/>
          </w:rPr>
          <w:tab/>
        </w:r>
        <w:r w:rsidR="00665078" w:rsidRPr="006F4EA0">
          <w:rPr>
            <w:webHidden/>
          </w:rPr>
          <w:fldChar w:fldCharType="begin"/>
        </w:r>
        <w:r w:rsidR="00665078" w:rsidRPr="006F4EA0">
          <w:rPr>
            <w:webHidden/>
          </w:rPr>
          <w:instrText xml:space="preserve"> PAGEREF _Toc68180578 \h </w:instrText>
        </w:r>
        <w:r w:rsidR="00665078" w:rsidRPr="006F4EA0">
          <w:rPr>
            <w:webHidden/>
          </w:rPr>
        </w:r>
        <w:r w:rsidR="00665078" w:rsidRPr="006F4EA0">
          <w:rPr>
            <w:webHidden/>
          </w:rPr>
          <w:fldChar w:fldCharType="separate"/>
        </w:r>
        <w:r w:rsidR="00DA07FA">
          <w:rPr>
            <w:webHidden/>
          </w:rPr>
          <w:t>64</w:t>
        </w:r>
        <w:r w:rsidR="00665078" w:rsidRPr="006F4EA0">
          <w:rPr>
            <w:webHidden/>
          </w:rPr>
          <w:fldChar w:fldCharType="end"/>
        </w:r>
      </w:hyperlink>
    </w:p>
    <w:p w14:paraId="2836BCD7" w14:textId="33F63CD7" w:rsidR="00E44766" w:rsidRPr="006F4EA0" w:rsidRDefault="001B4636" w:rsidP="00177CD7">
      <w:pPr>
        <w:pStyle w:val="TOC3"/>
        <w:spacing w:after="120"/>
        <w:rPr>
          <w:rFonts w:ascii="Calibri" w:eastAsia="DengXian" w:hAnsi="Calibri"/>
          <w:snapToGrid/>
          <w:color w:val="auto"/>
        </w:rPr>
      </w:pPr>
      <w:hyperlink w:anchor="_Toc68180579" w:history="1">
        <w:r w:rsidR="00665078" w:rsidRPr="006F4EA0">
          <w:rPr>
            <w:rStyle w:val="Hyperlink"/>
            <w:b/>
          </w:rPr>
          <w:t>4.5.1.</w:t>
        </w:r>
        <w:r w:rsidR="00665078" w:rsidRPr="006F4EA0">
          <w:rPr>
            <w:rFonts w:ascii="Calibri" w:eastAsia="DengXian" w:hAnsi="Calibri"/>
            <w:snapToGrid/>
            <w:color w:val="auto"/>
          </w:rPr>
          <w:tab/>
        </w:r>
        <w:r w:rsidR="00665078" w:rsidRPr="006F4EA0">
          <w:rPr>
            <w:rStyle w:val="Hyperlink"/>
            <w:b/>
          </w:rPr>
          <w:t>Election of the Chairperson of the Commission</w:t>
        </w:r>
        <w:r w:rsidR="00665078" w:rsidRPr="006F4EA0">
          <w:rPr>
            <w:webHidden/>
          </w:rPr>
          <w:tab/>
        </w:r>
        <w:r w:rsidR="00665078" w:rsidRPr="006F4EA0">
          <w:rPr>
            <w:webHidden/>
          </w:rPr>
          <w:fldChar w:fldCharType="begin"/>
        </w:r>
        <w:r w:rsidR="00665078" w:rsidRPr="006F4EA0">
          <w:rPr>
            <w:webHidden/>
          </w:rPr>
          <w:instrText xml:space="preserve"> PAGEREF _Toc68180579 \h </w:instrText>
        </w:r>
        <w:r w:rsidR="00665078" w:rsidRPr="006F4EA0">
          <w:rPr>
            <w:webHidden/>
          </w:rPr>
        </w:r>
        <w:r w:rsidR="00665078" w:rsidRPr="006F4EA0">
          <w:rPr>
            <w:webHidden/>
          </w:rPr>
          <w:fldChar w:fldCharType="separate"/>
        </w:r>
        <w:r w:rsidR="00DA07FA">
          <w:rPr>
            <w:webHidden/>
          </w:rPr>
          <w:t>65</w:t>
        </w:r>
        <w:r w:rsidR="00665078" w:rsidRPr="006F4EA0">
          <w:rPr>
            <w:webHidden/>
          </w:rPr>
          <w:fldChar w:fldCharType="end"/>
        </w:r>
      </w:hyperlink>
    </w:p>
    <w:p w14:paraId="56F74B36" w14:textId="03E2D3AC" w:rsidR="00E44766" w:rsidRPr="006F4EA0" w:rsidRDefault="001B4636" w:rsidP="00177CD7">
      <w:pPr>
        <w:pStyle w:val="TOC3"/>
        <w:spacing w:after="120"/>
        <w:rPr>
          <w:rFonts w:ascii="Calibri" w:eastAsia="DengXian" w:hAnsi="Calibri"/>
          <w:snapToGrid/>
          <w:color w:val="auto"/>
        </w:rPr>
      </w:pPr>
      <w:hyperlink w:anchor="_Toc68180580" w:history="1">
        <w:r w:rsidR="00665078" w:rsidRPr="006F4EA0">
          <w:rPr>
            <w:rStyle w:val="Hyperlink"/>
            <w:b/>
          </w:rPr>
          <w:t>4.5.2.</w:t>
        </w:r>
        <w:r w:rsidR="00665078" w:rsidRPr="006F4EA0">
          <w:rPr>
            <w:rFonts w:ascii="Calibri" w:eastAsia="DengXian" w:hAnsi="Calibri"/>
            <w:snapToGrid/>
            <w:color w:val="auto"/>
          </w:rPr>
          <w:tab/>
        </w:r>
        <w:r w:rsidR="00665078" w:rsidRPr="006F4EA0">
          <w:rPr>
            <w:rStyle w:val="Hyperlink"/>
            <w:b/>
          </w:rPr>
          <w:t>Election of the Vice-Chairpersons of the Commission</w:t>
        </w:r>
        <w:r w:rsidR="00665078" w:rsidRPr="006F4EA0">
          <w:rPr>
            <w:webHidden/>
          </w:rPr>
          <w:tab/>
        </w:r>
        <w:r w:rsidR="00665078" w:rsidRPr="006F4EA0">
          <w:rPr>
            <w:webHidden/>
          </w:rPr>
          <w:fldChar w:fldCharType="begin"/>
        </w:r>
        <w:r w:rsidR="00665078" w:rsidRPr="006F4EA0">
          <w:rPr>
            <w:webHidden/>
          </w:rPr>
          <w:instrText xml:space="preserve"> PAGEREF _Toc68180580 \h </w:instrText>
        </w:r>
        <w:r w:rsidR="00665078" w:rsidRPr="006F4EA0">
          <w:rPr>
            <w:webHidden/>
          </w:rPr>
        </w:r>
        <w:r w:rsidR="00665078" w:rsidRPr="006F4EA0">
          <w:rPr>
            <w:webHidden/>
          </w:rPr>
          <w:fldChar w:fldCharType="separate"/>
        </w:r>
        <w:r w:rsidR="00DA07FA">
          <w:rPr>
            <w:webHidden/>
          </w:rPr>
          <w:t>65</w:t>
        </w:r>
        <w:r w:rsidR="00665078" w:rsidRPr="006F4EA0">
          <w:rPr>
            <w:webHidden/>
          </w:rPr>
          <w:fldChar w:fldCharType="end"/>
        </w:r>
      </w:hyperlink>
    </w:p>
    <w:p w14:paraId="680D3EEA" w14:textId="1B1D9047" w:rsidR="00E44766" w:rsidRPr="006F4EA0" w:rsidRDefault="001B4636">
      <w:pPr>
        <w:pStyle w:val="TOC3"/>
        <w:rPr>
          <w:rFonts w:ascii="Calibri" w:eastAsia="DengXian" w:hAnsi="Calibri"/>
          <w:snapToGrid/>
          <w:color w:val="auto"/>
        </w:rPr>
      </w:pPr>
      <w:hyperlink w:anchor="_Toc68180581" w:history="1">
        <w:r w:rsidR="00665078" w:rsidRPr="006F4EA0">
          <w:rPr>
            <w:rStyle w:val="Hyperlink"/>
            <w:b/>
          </w:rPr>
          <w:t>4.5.3.</w:t>
        </w:r>
        <w:r w:rsidR="00665078" w:rsidRPr="006F4EA0">
          <w:rPr>
            <w:rFonts w:ascii="Calibri" w:eastAsia="DengXian" w:hAnsi="Calibri"/>
            <w:snapToGrid/>
            <w:color w:val="auto"/>
          </w:rPr>
          <w:tab/>
        </w:r>
        <w:r w:rsidR="00665078" w:rsidRPr="006F4EA0">
          <w:rPr>
            <w:rStyle w:val="Hyperlink"/>
            <w:b/>
          </w:rPr>
          <w:t>Election of the Members of the Executive Council</w:t>
        </w:r>
        <w:r w:rsidR="00665078" w:rsidRPr="006F4EA0">
          <w:rPr>
            <w:webHidden/>
          </w:rPr>
          <w:tab/>
        </w:r>
        <w:r w:rsidR="00665078" w:rsidRPr="006F4EA0">
          <w:rPr>
            <w:webHidden/>
          </w:rPr>
          <w:fldChar w:fldCharType="begin"/>
        </w:r>
        <w:r w:rsidR="00665078" w:rsidRPr="006F4EA0">
          <w:rPr>
            <w:webHidden/>
          </w:rPr>
          <w:instrText xml:space="preserve"> PAGEREF _Toc68180581 \h </w:instrText>
        </w:r>
        <w:r w:rsidR="00665078" w:rsidRPr="006F4EA0">
          <w:rPr>
            <w:webHidden/>
          </w:rPr>
        </w:r>
        <w:r w:rsidR="00665078" w:rsidRPr="006F4EA0">
          <w:rPr>
            <w:webHidden/>
          </w:rPr>
          <w:fldChar w:fldCharType="separate"/>
        </w:r>
        <w:r w:rsidR="00DA07FA">
          <w:rPr>
            <w:webHidden/>
          </w:rPr>
          <w:t>65</w:t>
        </w:r>
        <w:r w:rsidR="00665078" w:rsidRPr="006F4EA0">
          <w:rPr>
            <w:webHidden/>
          </w:rPr>
          <w:fldChar w:fldCharType="end"/>
        </w:r>
      </w:hyperlink>
    </w:p>
    <w:p w14:paraId="5F339137" w14:textId="7A6E8C4A" w:rsidR="00E44766" w:rsidRPr="006F4EA0" w:rsidRDefault="001B4636" w:rsidP="00CA3C74">
      <w:pPr>
        <w:pStyle w:val="TOC2"/>
        <w:rPr>
          <w:rFonts w:ascii="Calibri" w:eastAsia="DengXian" w:hAnsi="Calibri"/>
          <w:snapToGrid/>
        </w:rPr>
      </w:pPr>
      <w:hyperlink w:anchor="_Toc68180582" w:history="1">
        <w:r w:rsidR="00665078" w:rsidRPr="006F4EA0">
          <w:rPr>
            <w:rStyle w:val="Hyperlink"/>
          </w:rPr>
          <w:t>4.6</w:t>
        </w:r>
        <w:r w:rsidR="00665078" w:rsidRPr="006F4EA0">
          <w:rPr>
            <w:rFonts w:ascii="Calibri" w:eastAsia="DengXian" w:hAnsi="Calibri"/>
            <w:snapToGrid/>
          </w:rPr>
          <w:tab/>
        </w:r>
        <w:r w:rsidR="00665078" w:rsidRPr="006F4EA0">
          <w:rPr>
            <w:rStyle w:val="Hyperlink"/>
          </w:rPr>
          <w:t xml:space="preserve">32ND SESSION OF THE ASSEMBLY </w:t>
        </w:r>
        <w:r w:rsidR="00665078" w:rsidRPr="006F4EA0">
          <w:rPr>
            <w:rStyle w:val="Hyperlink"/>
          </w:rPr>
          <w:br/>
          <w:t>AND 55TH SESSION OF THE EXECUTIVE COUNCIL</w:t>
        </w:r>
        <w:r w:rsidR="00665078" w:rsidRPr="006F4EA0">
          <w:rPr>
            <w:webHidden/>
          </w:rPr>
          <w:tab/>
        </w:r>
        <w:r w:rsidR="00665078" w:rsidRPr="006F4EA0">
          <w:rPr>
            <w:webHidden/>
          </w:rPr>
          <w:fldChar w:fldCharType="begin"/>
        </w:r>
        <w:r w:rsidR="00665078" w:rsidRPr="006F4EA0">
          <w:rPr>
            <w:webHidden/>
          </w:rPr>
          <w:instrText xml:space="preserve"> PAGEREF _Toc68180582 \h </w:instrText>
        </w:r>
        <w:r w:rsidR="00665078" w:rsidRPr="006F4EA0">
          <w:rPr>
            <w:webHidden/>
          </w:rPr>
        </w:r>
        <w:r w:rsidR="00665078" w:rsidRPr="006F4EA0">
          <w:rPr>
            <w:webHidden/>
          </w:rPr>
          <w:fldChar w:fldCharType="separate"/>
        </w:r>
        <w:r w:rsidR="00DA07FA">
          <w:rPr>
            <w:webHidden/>
          </w:rPr>
          <w:t>65</w:t>
        </w:r>
        <w:r w:rsidR="00665078" w:rsidRPr="006F4EA0">
          <w:rPr>
            <w:webHidden/>
          </w:rPr>
          <w:fldChar w:fldCharType="end"/>
        </w:r>
      </w:hyperlink>
    </w:p>
    <w:p w14:paraId="5856CEA2" w14:textId="39ACF5F1" w:rsidR="00E44766" w:rsidRPr="006F4EA0" w:rsidRDefault="001B4636">
      <w:pPr>
        <w:pStyle w:val="TOC1"/>
        <w:rPr>
          <w:rFonts w:ascii="Calibri" w:eastAsia="DengXian" w:hAnsi="Calibri"/>
          <w:b w:val="0"/>
          <w:snapToGrid/>
        </w:rPr>
      </w:pPr>
      <w:hyperlink w:anchor="_Toc68180583" w:history="1">
        <w:r w:rsidR="00665078" w:rsidRPr="006F4EA0">
          <w:rPr>
            <w:rStyle w:val="Hyperlink"/>
          </w:rPr>
          <w:t>5.</w:t>
        </w:r>
        <w:r w:rsidR="00665078" w:rsidRPr="006F4EA0">
          <w:rPr>
            <w:rFonts w:ascii="Calibri" w:eastAsia="DengXian" w:hAnsi="Calibri"/>
            <w:b w:val="0"/>
            <w:snapToGrid/>
          </w:rPr>
          <w:tab/>
        </w:r>
        <w:r w:rsidR="00665078" w:rsidRPr="006F4EA0">
          <w:rPr>
            <w:rStyle w:val="Hyperlink"/>
          </w:rPr>
          <w:t xml:space="preserve">ADOPTION OF RESOLUTIONS AND MODALITIES  </w:t>
        </w:r>
        <w:r w:rsidR="00665078" w:rsidRPr="006F4EA0">
          <w:rPr>
            <w:rStyle w:val="Hyperlink"/>
          </w:rPr>
          <w:br/>
          <w:t>FOR THE FINALISATION OF THE REPORT</w:t>
        </w:r>
        <w:r w:rsidR="00665078" w:rsidRPr="006F4EA0">
          <w:rPr>
            <w:webHidden/>
          </w:rPr>
          <w:tab/>
        </w:r>
        <w:r w:rsidR="00665078" w:rsidRPr="006F4EA0">
          <w:rPr>
            <w:webHidden/>
          </w:rPr>
          <w:fldChar w:fldCharType="begin"/>
        </w:r>
        <w:r w:rsidR="00665078" w:rsidRPr="006F4EA0">
          <w:rPr>
            <w:webHidden/>
          </w:rPr>
          <w:instrText xml:space="preserve"> PAGEREF _Toc68180583 \h </w:instrText>
        </w:r>
        <w:r w:rsidR="00665078" w:rsidRPr="006F4EA0">
          <w:rPr>
            <w:webHidden/>
          </w:rPr>
        </w:r>
        <w:r w:rsidR="00665078" w:rsidRPr="006F4EA0">
          <w:rPr>
            <w:webHidden/>
          </w:rPr>
          <w:fldChar w:fldCharType="separate"/>
        </w:r>
        <w:r w:rsidR="00DA07FA">
          <w:rPr>
            <w:webHidden/>
          </w:rPr>
          <w:t>66</w:t>
        </w:r>
        <w:r w:rsidR="00665078" w:rsidRPr="006F4EA0">
          <w:rPr>
            <w:webHidden/>
          </w:rPr>
          <w:fldChar w:fldCharType="end"/>
        </w:r>
      </w:hyperlink>
    </w:p>
    <w:p w14:paraId="15420D06" w14:textId="053CE601" w:rsidR="00E44766" w:rsidRPr="006F4EA0" w:rsidRDefault="001B4636">
      <w:pPr>
        <w:pStyle w:val="TOC1"/>
        <w:rPr>
          <w:rFonts w:ascii="Calibri" w:eastAsia="DengXian" w:hAnsi="Calibri"/>
          <w:b w:val="0"/>
          <w:snapToGrid/>
        </w:rPr>
      </w:pPr>
      <w:hyperlink w:anchor="_Toc68180584" w:history="1">
        <w:r w:rsidR="00665078" w:rsidRPr="006F4EA0">
          <w:rPr>
            <w:rStyle w:val="Hyperlink"/>
          </w:rPr>
          <w:t>6.</w:t>
        </w:r>
        <w:r w:rsidR="00665078" w:rsidRPr="006F4EA0">
          <w:rPr>
            <w:rFonts w:ascii="Calibri" w:eastAsia="DengXian" w:hAnsi="Calibri"/>
            <w:b w:val="0"/>
            <w:snapToGrid/>
          </w:rPr>
          <w:tab/>
        </w:r>
        <w:r w:rsidR="00665078" w:rsidRPr="006F4EA0">
          <w:rPr>
            <w:rStyle w:val="Hyperlink"/>
          </w:rPr>
          <w:t>CLOSURE</w:t>
        </w:r>
        <w:r w:rsidR="00665078" w:rsidRPr="006F4EA0">
          <w:rPr>
            <w:webHidden/>
          </w:rPr>
          <w:tab/>
        </w:r>
        <w:r w:rsidR="00665078" w:rsidRPr="006F4EA0">
          <w:rPr>
            <w:webHidden/>
          </w:rPr>
          <w:fldChar w:fldCharType="begin"/>
        </w:r>
        <w:r w:rsidR="00665078" w:rsidRPr="006F4EA0">
          <w:rPr>
            <w:webHidden/>
          </w:rPr>
          <w:instrText xml:space="preserve"> PAGEREF _Toc68180584 \h </w:instrText>
        </w:r>
        <w:r w:rsidR="00665078" w:rsidRPr="006F4EA0">
          <w:rPr>
            <w:webHidden/>
          </w:rPr>
        </w:r>
        <w:r w:rsidR="00665078" w:rsidRPr="006F4EA0">
          <w:rPr>
            <w:webHidden/>
          </w:rPr>
          <w:fldChar w:fldCharType="separate"/>
        </w:r>
        <w:r w:rsidR="00DA07FA">
          <w:rPr>
            <w:webHidden/>
          </w:rPr>
          <w:t>67</w:t>
        </w:r>
        <w:r w:rsidR="00665078" w:rsidRPr="006F4EA0">
          <w:rPr>
            <w:webHidden/>
          </w:rPr>
          <w:fldChar w:fldCharType="end"/>
        </w:r>
      </w:hyperlink>
    </w:p>
    <w:p w14:paraId="21FA4F70" w14:textId="77777777" w:rsidR="007D306C" w:rsidRPr="006F4EA0" w:rsidRDefault="000803C1" w:rsidP="000803C1">
      <w:pPr>
        <w:tabs>
          <w:tab w:val="clear" w:pos="567"/>
          <w:tab w:val="left" w:pos="826"/>
        </w:tabs>
        <w:spacing w:after="240"/>
        <w:rPr>
          <w:rFonts w:ascii="Arial" w:hAnsi="Arial" w:cs="Arial"/>
          <w:sz w:val="22"/>
          <w:szCs w:val="22"/>
        </w:rPr>
      </w:pPr>
      <w:r w:rsidRPr="006F4EA0">
        <w:rPr>
          <w:rFonts w:ascii="Arial" w:hAnsi="Arial" w:cs="Arial"/>
          <w:sz w:val="22"/>
          <w:szCs w:val="22"/>
        </w:rPr>
        <w:fldChar w:fldCharType="end"/>
      </w:r>
    </w:p>
    <w:p w14:paraId="1AC62E44" w14:textId="77777777" w:rsidR="0070600C" w:rsidRPr="006F4EA0" w:rsidRDefault="0070600C" w:rsidP="00536497">
      <w:pPr>
        <w:spacing w:after="240"/>
        <w:rPr>
          <w:rFonts w:ascii="Arial" w:hAnsi="Arial" w:cs="Arial"/>
          <w:sz w:val="22"/>
          <w:szCs w:val="22"/>
        </w:rPr>
      </w:pPr>
    </w:p>
    <w:p w14:paraId="3FE9B17B" w14:textId="77777777" w:rsidR="00DB6568" w:rsidRPr="006F4EA0" w:rsidRDefault="00DB6568" w:rsidP="003E53C2">
      <w:pPr>
        <w:pStyle w:val="Heading2"/>
        <w:sectPr w:rsidR="00DB6568" w:rsidRPr="006F4EA0" w:rsidSect="002E7A8E">
          <w:headerReference w:type="even" r:id="rId15"/>
          <w:headerReference w:type="default" r:id="rId16"/>
          <w:footerReference w:type="default" r:id="rId17"/>
          <w:headerReference w:type="first" r:id="rId18"/>
          <w:pgSz w:w="11907" w:h="16840" w:code="9"/>
          <w:pgMar w:top="1304" w:right="1282" w:bottom="1134" w:left="1418" w:header="851" w:footer="737" w:gutter="0"/>
          <w:pgNumType w:start="1"/>
          <w:cols w:space="708"/>
          <w:docGrid w:linePitch="360"/>
        </w:sectPr>
      </w:pPr>
      <w:bookmarkStart w:id="6" w:name="_Toc199912183"/>
      <w:bookmarkStart w:id="7" w:name="_Toc225590790"/>
      <w:bookmarkStart w:id="8" w:name="_Toc225660251"/>
      <w:bookmarkStart w:id="9" w:name="_Toc227580615"/>
      <w:bookmarkStart w:id="10" w:name="_Toc289696419"/>
      <w:bookmarkStart w:id="11" w:name="_Toc357517544"/>
      <w:bookmarkStart w:id="12" w:name="_Toc358657257"/>
      <w:bookmarkStart w:id="13" w:name="_Toc196145691"/>
    </w:p>
    <w:p w14:paraId="034AA02B" w14:textId="77777777" w:rsidR="00AE29AC" w:rsidRPr="006F4EA0" w:rsidRDefault="00AE29AC" w:rsidP="00907CBB">
      <w:pPr>
        <w:pStyle w:val="Heading1"/>
        <w:numPr>
          <w:ilvl w:val="0"/>
          <w:numId w:val="15"/>
        </w:numPr>
        <w:tabs>
          <w:tab w:val="clear" w:pos="567"/>
          <w:tab w:val="left" w:pos="709"/>
        </w:tabs>
        <w:ind w:left="709" w:hanging="709"/>
      </w:pPr>
      <w:bookmarkStart w:id="14" w:name="_Toc68180544"/>
      <w:bookmarkStart w:id="15" w:name="_Toc67920979"/>
      <w:bookmarkStart w:id="16" w:name="_Toc2766647"/>
      <w:bookmarkStart w:id="17" w:name="_Toc531253816"/>
      <w:bookmarkStart w:id="18" w:name="_Toc478397080"/>
      <w:bookmarkStart w:id="19" w:name="_Toc419707310"/>
      <w:bookmarkStart w:id="20" w:name="_Toc415051548"/>
      <w:r w:rsidRPr="006F4EA0">
        <w:rPr>
          <w:lang w:val="fr"/>
        </w:rPr>
        <w:lastRenderedPageBreak/>
        <w:t>OUVERTURE</w:t>
      </w:r>
      <w:bookmarkEnd w:id="14"/>
      <w:bookmarkEnd w:id="15"/>
      <w:bookmarkEnd w:id="16"/>
      <w:bookmarkEnd w:id="17"/>
      <w:bookmarkEnd w:id="18"/>
      <w:bookmarkEnd w:id="19"/>
      <w:bookmarkEnd w:id="20"/>
      <w:bookmarkEnd w:id="6"/>
      <w:bookmarkEnd w:id="7"/>
      <w:bookmarkEnd w:id="8"/>
      <w:bookmarkEnd w:id="9"/>
      <w:bookmarkEnd w:id="10"/>
      <w:bookmarkEnd w:id="11"/>
      <w:bookmarkEnd w:id="12"/>
      <w:bookmarkEnd w:id="13"/>
      <w:bookmarkEnd w:id="0"/>
      <w:bookmarkEnd w:id="1"/>
      <w:bookmarkEnd w:id="2"/>
      <w:bookmarkEnd w:id="3"/>
      <w:bookmarkEnd w:id="4"/>
      <w:bookmarkEnd w:id="5"/>
    </w:p>
    <w:p w14:paraId="60EF34FC" w14:textId="550AAFD0" w:rsidR="00922D2E" w:rsidRPr="006F4EA0" w:rsidRDefault="006F4EA0" w:rsidP="00907CBB">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BE7B1B" w:rsidRPr="006F4EA0">
        <w:rPr>
          <w:rFonts w:ascii="Arial" w:hAnsi="Arial" w:cs="Arial"/>
          <w:sz w:val="22"/>
          <w:szCs w:val="22"/>
          <w:lang w:val="fr"/>
        </w:rPr>
        <w:t>Le Président, M. Ariel Hernan Troisi, a ouvert la session en ligne à la suite de la clôture de la 54</w:t>
      </w:r>
      <w:r w:rsidR="00BE7B1B" w:rsidRPr="006F4EA0">
        <w:rPr>
          <w:rFonts w:ascii="Arial" w:hAnsi="Arial" w:cs="Arial"/>
          <w:sz w:val="22"/>
          <w:szCs w:val="22"/>
          <w:vertAlign w:val="superscript"/>
          <w:lang w:val="fr"/>
        </w:rPr>
        <w:t>e</w:t>
      </w:r>
      <w:r w:rsidR="00BE7B1B" w:rsidRPr="006F4EA0">
        <w:rPr>
          <w:rFonts w:ascii="Arial" w:hAnsi="Arial" w:cs="Arial"/>
          <w:sz w:val="22"/>
          <w:szCs w:val="22"/>
          <w:lang w:val="fr"/>
        </w:rPr>
        <w:t xml:space="preserve"> session du Conseil exécutif de la COI, en sa qualité de comité directeur de l'Assemblée pour cette session à ___ le 14 juin 2021. </w:t>
      </w:r>
    </w:p>
    <w:p w14:paraId="53D09D8F" w14:textId="1607A06C" w:rsidR="00D747A6" w:rsidRPr="006F4EA0" w:rsidRDefault="006F4EA0" w:rsidP="00907CBB">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D747A6" w:rsidRPr="006F4EA0">
        <w:rPr>
          <w:rFonts w:ascii="Arial" w:hAnsi="Arial" w:cs="Arial"/>
          <w:sz w:val="22"/>
          <w:szCs w:val="22"/>
          <w:lang w:val="fr"/>
        </w:rPr>
        <w:t>Le Président a demandé aux participants de se lever pour une minute de silence en l'honneur des personnes éminentes qui ont participé aux travaux de la Commission et qui sont décédées pendant la courte période d'intersession entre la 53</w:t>
      </w:r>
      <w:r w:rsidR="00D747A6" w:rsidRPr="006F4EA0">
        <w:rPr>
          <w:rFonts w:ascii="Arial" w:hAnsi="Arial" w:cs="Arial"/>
          <w:sz w:val="22"/>
          <w:szCs w:val="22"/>
          <w:vertAlign w:val="superscript"/>
          <w:lang w:val="fr"/>
        </w:rPr>
        <w:t>e</w:t>
      </w:r>
      <w:r w:rsidR="00D747A6" w:rsidRPr="006F4EA0">
        <w:rPr>
          <w:rFonts w:ascii="Arial" w:hAnsi="Arial" w:cs="Arial"/>
          <w:sz w:val="22"/>
          <w:szCs w:val="22"/>
          <w:lang w:val="fr"/>
        </w:rPr>
        <w:t xml:space="preserve"> session du Conseil exécutif et la présente Assemblée : </w:t>
      </w:r>
      <w:r w:rsidR="00D747A6" w:rsidRPr="006F4EA0">
        <w:rPr>
          <w:rFonts w:ascii="Arial" w:hAnsi="Arial" w:cs="Arial"/>
          <w:color w:val="000000"/>
          <w:sz w:val="22"/>
          <w:szCs w:val="22"/>
          <w:lang w:val="fr"/>
        </w:rPr>
        <w:t xml:space="preserve">Dr John </w:t>
      </w:r>
      <w:proofErr w:type="spellStart"/>
      <w:r w:rsidR="00D747A6" w:rsidRPr="006F4EA0">
        <w:rPr>
          <w:rFonts w:ascii="Arial" w:hAnsi="Arial" w:cs="Arial"/>
          <w:color w:val="000000"/>
          <w:sz w:val="22"/>
          <w:szCs w:val="22"/>
          <w:lang w:val="fr"/>
        </w:rPr>
        <w:t>Bemiasa</w:t>
      </w:r>
      <w:proofErr w:type="spellEnd"/>
      <w:r w:rsidR="00D747A6" w:rsidRPr="006F4EA0">
        <w:rPr>
          <w:rFonts w:ascii="Arial" w:hAnsi="Arial" w:cs="Arial"/>
          <w:color w:val="000000"/>
          <w:sz w:val="22"/>
          <w:szCs w:val="22"/>
          <w:lang w:val="fr"/>
        </w:rPr>
        <w:t xml:space="preserve"> (Madagascar, – 2021),</w:t>
      </w:r>
      <w:r w:rsidR="00D747A6" w:rsidRPr="006F4EA0">
        <w:rPr>
          <w:rFonts w:ascii="Arial" w:hAnsi="Arial" w:cs="Arial"/>
          <w:b/>
          <w:bCs/>
          <w:color w:val="000000"/>
          <w:sz w:val="22"/>
          <w:szCs w:val="22"/>
          <w:lang w:val="fr"/>
        </w:rPr>
        <w:t xml:space="preserve"> </w:t>
      </w:r>
      <w:r w:rsidR="00D747A6" w:rsidRPr="006F4EA0">
        <w:rPr>
          <w:rFonts w:ascii="Arial" w:hAnsi="Arial" w:cs="Arial"/>
          <w:sz w:val="22"/>
          <w:szCs w:val="22"/>
          <w:lang w:val="fr"/>
        </w:rPr>
        <w:t xml:space="preserve">Prof. José </w:t>
      </w:r>
      <w:proofErr w:type="spellStart"/>
      <w:r w:rsidR="00D747A6" w:rsidRPr="006F4EA0">
        <w:rPr>
          <w:rFonts w:ascii="Arial" w:hAnsi="Arial" w:cs="Arial"/>
          <w:sz w:val="22"/>
          <w:szCs w:val="22"/>
          <w:lang w:val="fr"/>
        </w:rPr>
        <w:t>Stuardo</w:t>
      </w:r>
      <w:proofErr w:type="spellEnd"/>
      <w:r w:rsidR="00D747A6" w:rsidRPr="006F4EA0">
        <w:rPr>
          <w:rFonts w:ascii="Arial" w:hAnsi="Arial" w:cs="Arial"/>
          <w:sz w:val="22"/>
          <w:szCs w:val="22"/>
          <w:lang w:val="fr"/>
        </w:rPr>
        <w:t xml:space="preserve"> (Chili, 1929 – 2021) et Prof. </w:t>
      </w:r>
      <w:proofErr w:type="spellStart"/>
      <w:r w:rsidR="00D747A6" w:rsidRPr="006F4EA0">
        <w:rPr>
          <w:rFonts w:ascii="Arial" w:hAnsi="Arial" w:cs="Arial"/>
          <w:sz w:val="22"/>
          <w:szCs w:val="22"/>
          <w:lang w:val="fr"/>
        </w:rPr>
        <w:t>Keisuke</w:t>
      </w:r>
      <w:proofErr w:type="spellEnd"/>
      <w:r w:rsidR="00D747A6" w:rsidRPr="006F4EA0">
        <w:rPr>
          <w:rFonts w:ascii="Arial" w:hAnsi="Arial" w:cs="Arial"/>
          <w:sz w:val="22"/>
          <w:szCs w:val="22"/>
          <w:lang w:val="fr"/>
        </w:rPr>
        <w:t xml:space="preserve"> Taira (Japon, 1941 – 2021) </w:t>
      </w:r>
    </w:p>
    <w:p w14:paraId="05396B04" w14:textId="3DA20B41" w:rsidR="001E5D6A" w:rsidRPr="006F4EA0" w:rsidRDefault="006F4EA0" w:rsidP="00907CBB">
      <w:pPr>
        <w:pStyle w:val="ListParagraph1"/>
        <w:widowControl/>
        <w:numPr>
          <w:ilvl w:val="0"/>
          <w:numId w:val="10"/>
        </w:numPr>
        <w:tabs>
          <w:tab w:val="left" w:pos="709"/>
        </w:tabs>
        <w:snapToGrid w:val="0"/>
        <w:ind w:left="0" w:hanging="754"/>
        <w:contextualSpacing w:val="0"/>
        <w:rPr>
          <w:rFonts w:ascii="Arial" w:hAnsi="Arial" w:cs="Arial"/>
          <w:sz w:val="22"/>
          <w:szCs w:val="22"/>
        </w:rPr>
      </w:pPr>
      <w:r>
        <w:rPr>
          <w:rFonts w:ascii="Arial" w:hAnsi="Arial" w:cs="Arial"/>
          <w:sz w:val="22"/>
          <w:szCs w:val="22"/>
          <w:lang w:val="fr"/>
        </w:rPr>
        <w:tab/>
      </w:r>
      <w:r w:rsidR="001E5D6A" w:rsidRPr="006F4EA0">
        <w:rPr>
          <w:rFonts w:ascii="Arial" w:hAnsi="Arial" w:cs="Arial"/>
          <w:sz w:val="22"/>
          <w:szCs w:val="22"/>
          <w:lang w:val="fr"/>
        </w:rPr>
        <w:t>Les représentants de __ États membres ont pris la parole. Les États membres suivants ont choisi de fournir le compte rendu de leur intervention en plénière sur ce point de l'ordre du jour pour l'Annexe d'information au rapport de la réunion : ___________.</w:t>
      </w:r>
    </w:p>
    <w:p w14:paraId="06CB39CB" w14:textId="77777777" w:rsidR="00B20AEF" w:rsidRPr="006F4EA0" w:rsidRDefault="00AE29AC" w:rsidP="00907CBB">
      <w:pPr>
        <w:pStyle w:val="Heading1"/>
        <w:numPr>
          <w:ilvl w:val="0"/>
          <w:numId w:val="15"/>
        </w:numPr>
        <w:tabs>
          <w:tab w:val="clear" w:pos="567"/>
          <w:tab w:val="left" w:pos="709"/>
        </w:tabs>
        <w:spacing w:before="360"/>
        <w:ind w:left="357" w:hanging="357"/>
      </w:pPr>
      <w:bookmarkStart w:id="21" w:name="_Toc68180545"/>
      <w:bookmarkStart w:id="22" w:name="_Toc67920980"/>
      <w:bookmarkStart w:id="23" w:name="_Toc2766648"/>
      <w:bookmarkStart w:id="24" w:name="_Toc531253817"/>
      <w:bookmarkStart w:id="25" w:name="_Toc478397081"/>
      <w:bookmarkStart w:id="26" w:name="_Toc419707311"/>
      <w:bookmarkStart w:id="27" w:name="_Toc415051549"/>
      <w:bookmarkStart w:id="28" w:name="_Toc358657258"/>
      <w:bookmarkStart w:id="29" w:name="_Toc357517545"/>
      <w:bookmarkStart w:id="30" w:name="_Toc289696420"/>
      <w:bookmarkStart w:id="31" w:name="_Toc227580616"/>
      <w:bookmarkStart w:id="32" w:name="_Toc225660252"/>
      <w:bookmarkStart w:id="33" w:name="_Toc225590791"/>
      <w:bookmarkStart w:id="34" w:name="_Toc199912184"/>
      <w:bookmarkStart w:id="35" w:name="_Toc196145692"/>
      <w:bookmarkStart w:id="36" w:name="_Toc164651222"/>
      <w:bookmarkStart w:id="37" w:name="_Toc162671328"/>
      <w:bookmarkStart w:id="38" w:name="_Toc135143701"/>
      <w:bookmarkStart w:id="39" w:name="_Toc135143449"/>
      <w:bookmarkStart w:id="40" w:name="_Toc100506250"/>
      <w:bookmarkStart w:id="41" w:name="_Toc38080238"/>
      <w:r w:rsidRPr="006F4EA0">
        <w:rPr>
          <w:lang w:val="fr"/>
        </w:rPr>
        <w:t>ORGANISATION DE LA SESSION</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3D74E335" w14:textId="77777777" w:rsidR="009F24D8" w:rsidRPr="006F4EA0" w:rsidRDefault="00AE29AC" w:rsidP="00907CBB">
      <w:pPr>
        <w:pStyle w:val="Heading2"/>
        <w:numPr>
          <w:ilvl w:val="1"/>
          <w:numId w:val="15"/>
        </w:numPr>
        <w:tabs>
          <w:tab w:val="clear" w:pos="737"/>
          <w:tab w:val="left" w:pos="709"/>
        </w:tabs>
        <w:ind w:left="709" w:hanging="709"/>
        <w:rPr>
          <w:rFonts w:cs="Arial"/>
          <w:i/>
          <w:szCs w:val="22"/>
        </w:rPr>
      </w:pPr>
      <w:bookmarkStart w:id="42" w:name="_Toc227580617"/>
      <w:bookmarkStart w:id="43" w:name="_Toc225660253"/>
      <w:bookmarkStart w:id="44" w:name="_Toc225590792"/>
      <w:bookmarkStart w:id="45" w:name="_Toc199912185"/>
      <w:bookmarkStart w:id="46" w:name="_Toc196145693"/>
      <w:bookmarkStart w:id="47" w:name="_Toc164651223"/>
      <w:bookmarkStart w:id="48" w:name="_Toc162671329"/>
      <w:bookmarkStart w:id="49" w:name="_Toc135143702"/>
      <w:bookmarkStart w:id="50" w:name="_Toc135143450"/>
      <w:bookmarkStart w:id="51" w:name="_Toc100506251"/>
      <w:bookmarkStart w:id="52" w:name="_Toc38080239"/>
      <w:bookmarkStart w:id="53" w:name="_Toc68180546"/>
      <w:bookmarkStart w:id="54" w:name="_Toc67920981"/>
      <w:bookmarkStart w:id="55" w:name="_Toc2766649"/>
      <w:bookmarkStart w:id="56" w:name="_Toc531253818"/>
      <w:bookmarkStart w:id="57" w:name="_Toc478397082"/>
      <w:bookmarkStart w:id="58" w:name="_Toc419707312"/>
      <w:bookmarkStart w:id="59" w:name="_Toc415051550"/>
      <w:bookmarkStart w:id="60" w:name="_Toc358657259"/>
      <w:bookmarkStart w:id="61" w:name="_Toc357517546"/>
      <w:bookmarkStart w:id="62" w:name="_Toc289696421"/>
      <w:r w:rsidRPr="006F4EA0">
        <w:rPr>
          <w:bCs w:val="0"/>
          <w:lang w:val="fr"/>
        </w:rPr>
        <w:t>ADOPTION DE L'ORDRE DU JOUR</w:t>
      </w:r>
      <w:bookmarkEnd w:id="42"/>
      <w:bookmarkEnd w:id="43"/>
      <w:bookmarkEnd w:id="44"/>
      <w:bookmarkEnd w:id="45"/>
      <w:bookmarkEnd w:id="46"/>
      <w:bookmarkEnd w:id="47"/>
      <w:bookmarkEnd w:id="48"/>
      <w:bookmarkEnd w:id="49"/>
      <w:bookmarkEnd w:id="50"/>
      <w:bookmarkEnd w:id="51"/>
      <w:bookmarkEnd w:id="52"/>
      <w:r w:rsidRPr="006F4EA0">
        <w:rPr>
          <w:bCs w:val="0"/>
          <w:lang w:val="fr"/>
        </w:rPr>
        <w:t xml:space="preserve"> </w:t>
      </w:r>
      <w:r w:rsidRPr="006F4EA0">
        <w:rPr>
          <w:bCs w:val="0"/>
          <w:lang w:val="fr"/>
        </w:rPr>
        <w:br/>
      </w:r>
      <w:r w:rsidRPr="006F4EA0">
        <w:rPr>
          <w:bCs w:val="0"/>
          <w:sz w:val="20"/>
          <w:szCs w:val="20"/>
          <w:lang w:val="fr"/>
        </w:rPr>
        <w:t>[Articles 8 et 11 du Règlement intérieur]</w:t>
      </w:r>
      <w:bookmarkEnd w:id="53"/>
      <w:bookmarkEnd w:id="54"/>
      <w:bookmarkEnd w:id="55"/>
      <w:bookmarkEnd w:id="56"/>
      <w:bookmarkEnd w:id="57"/>
      <w:bookmarkEnd w:id="58"/>
      <w:bookmarkEnd w:id="59"/>
      <w:bookmarkEnd w:id="60"/>
      <w:bookmarkEnd w:id="61"/>
      <w:bookmarkEnd w:id="62"/>
      <w:r w:rsidRPr="006F4EA0">
        <w:rPr>
          <w:bCs w:val="0"/>
          <w:lang w:val="fr"/>
        </w:rPr>
        <w:t xml:space="preserve"> </w:t>
      </w:r>
    </w:p>
    <w:tbl>
      <w:tblPr>
        <w:tblW w:w="9180" w:type="dxa"/>
        <w:tblLook w:val="0000" w:firstRow="0" w:lastRow="0" w:firstColumn="0" w:lastColumn="0" w:noHBand="0" w:noVBand="0"/>
      </w:tblPr>
      <w:tblGrid>
        <w:gridCol w:w="2268"/>
        <w:gridCol w:w="2390"/>
        <w:gridCol w:w="4522"/>
      </w:tblGrid>
      <w:tr w:rsidR="00466D28" w:rsidRPr="006F4EA0" w14:paraId="7760C207" w14:textId="77777777" w:rsidTr="00146A69">
        <w:trPr>
          <w:trHeight w:val="304"/>
        </w:trPr>
        <w:tc>
          <w:tcPr>
            <w:tcW w:w="2268" w:type="dxa"/>
            <w:shd w:val="clear" w:color="auto" w:fill="FFFF99"/>
            <w:tcMar>
              <w:top w:w="57" w:type="dxa"/>
              <w:bottom w:w="57" w:type="dxa"/>
            </w:tcMar>
          </w:tcPr>
          <w:p w14:paraId="483D4683" w14:textId="77777777" w:rsidR="00466D28" w:rsidRPr="006F4EA0" w:rsidRDefault="00466D28">
            <w:pPr>
              <w:rPr>
                <w:rFonts w:ascii="Arial" w:hAnsi="Arial" w:cs="Arial"/>
                <w:i/>
                <w:color w:val="000000"/>
                <w:sz w:val="20"/>
                <w:szCs w:val="20"/>
                <w:u w:val="single"/>
              </w:rPr>
            </w:pPr>
            <w:r w:rsidRPr="006F4EA0">
              <w:rPr>
                <w:rFonts w:ascii="Arial" w:hAnsi="Arial" w:cs="Arial"/>
                <w:i/>
                <w:iCs/>
                <w:color w:val="000000"/>
                <w:sz w:val="20"/>
                <w:szCs w:val="20"/>
                <w:u w:val="single"/>
                <w:lang w:val="fr"/>
              </w:rPr>
              <w:t>Documents de travail</w:t>
            </w:r>
            <w:r w:rsidRPr="006F4EA0">
              <w:rPr>
                <w:rFonts w:ascii="Arial" w:hAnsi="Arial" w:cs="Arial"/>
                <w:color w:val="000000"/>
                <w:sz w:val="20"/>
                <w:szCs w:val="20"/>
                <w:lang w:val="fr"/>
              </w:rPr>
              <w:t> </w:t>
            </w:r>
            <w:r w:rsidRPr="006F4EA0">
              <w:rPr>
                <w:rFonts w:ascii="Arial" w:hAnsi="Arial" w:cs="Arial"/>
                <w:i/>
                <w:iCs/>
                <w:color w:val="000000"/>
                <w:sz w:val="20"/>
                <w:szCs w:val="20"/>
                <w:lang w:val="fr"/>
              </w:rPr>
              <w:t>:</w:t>
            </w:r>
          </w:p>
        </w:tc>
        <w:tc>
          <w:tcPr>
            <w:tcW w:w="2390" w:type="dxa"/>
            <w:shd w:val="clear" w:color="auto" w:fill="FFFF99"/>
            <w:tcMar>
              <w:top w:w="57" w:type="dxa"/>
              <w:bottom w:w="57" w:type="dxa"/>
            </w:tcMar>
          </w:tcPr>
          <w:p w14:paraId="71C6FCC2" w14:textId="6BA05EEF" w:rsidR="00466D28" w:rsidRPr="006F4EA0" w:rsidRDefault="001B4636" w:rsidP="00AA1C3C">
            <w:pPr>
              <w:rPr>
                <w:rFonts w:ascii="Arial" w:hAnsi="Arial" w:cs="Arial"/>
                <w:color w:val="000000"/>
                <w:sz w:val="20"/>
                <w:szCs w:val="20"/>
              </w:rPr>
            </w:pPr>
            <w:hyperlink r:id="rId19" w:history="1">
              <w:r w:rsidR="000718CA" w:rsidRPr="006F4EA0">
                <w:rPr>
                  <w:rStyle w:val="Hyperlink"/>
                  <w:rFonts w:ascii="Arial" w:hAnsi="Arial" w:cs="Arial"/>
                  <w:sz w:val="20"/>
                  <w:szCs w:val="20"/>
                  <w:lang w:val="fr"/>
                </w:rPr>
                <w:t>IOC/A-31/2.</w:t>
              </w:r>
              <w:proofErr w:type="gramStart"/>
              <w:r w:rsidR="000718CA" w:rsidRPr="006F4EA0">
                <w:rPr>
                  <w:rStyle w:val="Hyperlink"/>
                  <w:rFonts w:ascii="Arial" w:hAnsi="Arial" w:cs="Arial"/>
                  <w:sz w:val="20"/>
                  <w:szCs w:val="20"/>
                  <w:lang w:val="fr"/>
                </w:rPr>
                <w:t>1.Doc</w:t>
              </w:r>
              <w:proofErr w:type="gramEnd"/>
              <w:r w:rsidR="000718CA" w:rsidRPr="006F4EA0">
                <w:rPr>
                  <w:rStyle w:val="Hyperlink"/>
                  <w:rFonts w:ascii="Arial" w:hAnsi="Arial" w:cs="Arial"/>
                  <w:sz w:val="20"/>
                  <w:szCs w:val="20"/>
                  <w:lang w:val="fr"/>
                </w:rPr>
                <w:t xml:space="preserve"> Prov</w:t>
              </w:r>
            </w:hyperlink>
            <w:r w:rsidR="000718CA" w:rsidRPr="006F4EA0">
              <w:rPr>
                <w:rFonts w:ascii="Arial" w:hAnsi="Arial" w:cs="Arial"/>
                <w:color w:val="000000"/>
                <w:sz w:val="20"/>
                <w:szCs w:val="20"/>
                <w:lang w:val="fr"/>
              </w:rPr>
              <w:t>.</w:t>
            </w:r>
          </w:p>
        </w:tc>
        <w:tc>
          <w:tcPr>
            <w:tcW w:w="4522" w:type="dxa"/>
            <w:shd w:val="clear" w:color="auto" w:fill="FFFF99"/>
            <w:tcMar>
              <w:top w:w="57" w:type="dxa"/>
              <w:bottom w:w="57" w:type="dxa"/>
            </w:tcMar>
          </w:tcPr>
          <w:p w14:paraId="79DB9143" w14:textId="77777777" w:rsidR="00466D28" w:rsidRPr="006F4EA0" w:rsidRDefault="00466D28" w:rsidP="00C11574">
            <w:pPr>
              <w:rPr>
                <w:rFonts w:ascii="Arial" w:hAnsi="Arial" w:cs="Arial"/>
                <w:color w:val="000000"/>
                <w:sz w:val="20"/>
                <w:szCs w:val="20"/>
              </w:rPr>
            </w:pPr>
            <w:r w:rsidRPr="006F4EA0">
              <w:rPr>
                <w:rFonts w:ascii="Arial" w:hAnsi="Arial" w:cs="Arial"/>
                <w:color w:val="000000"/>
                <w:sz w:val="20"/>
                <w:szCs w:val="20"/>
                <w:lang w:val="fr"/>
              </w:rPr>
              <w:t>Ordre du jour provisoire</w:t>
            </w:r>
          </w:p>
        </w:tc>
      </w:tr>
      <w:tr w:rsidR="005A3634" w:rsidRPr="006F4EA0" w14:paraId="508B9615" w14:textId="77777777" w:rsidTr="00146A69">
        <w:trPr>
          <w:trHeight w:val="304"/>
        </w:trPr>
        <w:tc>
          <w:tcPr>
            <w:tcW w:w="2268" w:type="dxa"/>
            <w:shd w:val="clear" w:color="auto" w:fill="FFFF99"/>
            <w:tcMar>
              <w:top w:w="57" w:type="dxa"/>
              <w:bottom w:w="57" w:type="dxa"/>
            </w:tcMar>
          </w:tcPr>
          <w:p w14:paraId="56008F23" w14:textId="77777777" w:rsidR="005A3634" w:rsidRPr="006F4EA0" w:rsidRDefault="005A3634" w:rsidP="005A3634">
            <w:pPr>
              <w:rPr>
                <w:rFonts w:ascii="Arial" w:hAnsi="Arial" w:cs="Arial"/>
                <w:i/>
                <w:color w:val="000000"/>
                <w:sz w:val="20"/>
                <w:szCs w:val="20"/>
                <w:u w:val="single"/>
              </w:rPr>
            </w:pPr>
          </w:p>
        </w:tc>
        <w:tc>
          <w:tcPr>
            <w:tcW w:w="2390" w:type="dxa"/>
            <w:shd w:val="clear" w:color="auto" w:fill="FFFF99"/>
            <w:tcMar>
              <w:top w:w="57" w:type="dxa"/>
              <w:bottom w:w="57" w:type="dxa"/>
            </w:tcMar>
          </w:tcPr>
          <w:p w14:paraId="6E8010A5" w14:textId="5181350E" w:rsidR="00AF4C55" w:rsidRPr="006F4EA0" w:rsidRDefault="001B4636" w:rsidP="002863C7">
            <w:pPr>
              <w:rPr>
                <w:rFonts w:ascii="Arial" w:hAnsi="Arial" w:cs="Arial"/>
                <w:color w:val="000000"/>
                <w:sz w:val="20"/>
                <w:szCs w:val="20"/>
              </w:rPr>
            </w:pPr>
            <w:hyperlink r:id="rId20" w:history="1">
              <w:r w:rsidR="000718CA" w:rsidRPr="006F4EA0">
                <w:rPr>
                  <w:rStyle w:val="Hyperlink"/>
                  <w:rFonts w:ascii="Arial" w:hAnsi="Arial" w:cs="Arial"/>
                  <w:sz w:val="20"/>
                  <w:szCs w:val="20"/>
                  <w:lang w:val="fr"/>
                </w:rPr>
                <w:t>IOC/A-31/2.</w:t>
              </w:r>
              <w:proofErr w:type="gramStart"/>
              <w:r w:rsidR="000718CA" w:rsidRPr="006F4EA0">
                <w:rPr>
                  <w:rStyle w:val="Hyperlink"/>
                  <w:rFonts w:ascii="Arial" w:hAnsi="Arial" w:cs="Arial"/>
                  <w:sz w:val="20"/>
                  <w:szCs w:val="20"/>
                  <w:lang w:val="fr"/>
                </w:rPr>
                <w:t>1.Doc</w:t>
              </w:r>
              <w:proofErr w:type="gramEnd"/>
              <w:r w:rsidR="000718CA" w:rsidRPr="006F4EA0">
                <w:rPr>
                  <w:rStyle w:val="Hyperlink"/>
                  <w:rFonts w:ascii="Arial" w:hAnsi="Arial" w:cs="Arial"/>
                  <w:sz w:val="20"/>
                  <w:szCs w:val="20"/>
                  <w:lang w:val="fr"/>
                </w:rPr>
                <w:t xml:space="preserve"> </w:t>
              </w:r>
              <w:proofErr w:type="spellStart"/>
              <w:r w:rsidR="000718CA" w:rsidRPr="006F4EA0">
                <w:rPr>
                  <w:rStyle w:val="Hyperlink"/>
                  <w:rFonts w:ascii="Arial" w:hAnsi="Arial" w:cs="Arial"/>
                  <w:sz w:val="20"/>
                  <w:szCs w:val="20"/>
                  <w:lang w:val="fr"/>
                </w:rPr>
                <w:t>Add</w:t>
              </w:r>
              <w:proofErr w:type="spellEnd"/>
              <w:r w:rsidR="000718CA" w:rsidRPr="006F4EA0">
                <w:rPr>
                  <w:rStyle w:val="Hyperlink"/>
                  <w:rFonts w:ascii="Arial" w:hAnsi="Arial" w:cs="Arial"/>
                  <w:sz w:val="20"/>
                  <w:szCs w:val="20"/>
                  <w:lang w:val="fr"/>
                </w:rPr>
                <w:t xml:space="preserve">. </w:t>
              </w:r>
              <w:proofErr w:type="spellStart"/>
              <w:r w:rsidR="000718CA" w:rsidRPr="006F4EA0">
                <w:rPr>
                  <w:rStyle w:val="Hyperlink"/>
                  <w:rFonts w:ascii="Arial" w:hAnsi="Arial" w:cs="Arial"/>
                  <w:sz w:val="20"/>
                  <w:szCs w:val="20"/>
                  <w:lang w:val="fr"/>
                </w:rPr>
                <w:t>Prov.</w:t>
              </w:r>
            </w:hyperlink>
            <w:r w:rsidR="000718CA" w:rsidRPr="006F4EA0">
              <w:rPr>
                <w:rFonts w:ascii="Arial" w:hAnsi="Arial" w:cs="Arial"/>
                <w:color w:val="000000"/>
                <w:sz w:val="20"/>
                <w:szCs w:val="20"/>
                <w:lang w:val="fr"/>
              </w:rPr>
              <w:t>Rév</w:t>
            </w:r>
            <w:proofErr w:type="spellEnd"/>
            <w:r w:rsidR="000718CA" w:rsidRPr="006F4EA0">
              <w:rPr>
                <w:rFonts w:ascii="Arial" w:hAnsi="Arial" w:cs="Arial"/>
                <w:color w:val="000000"/>
                <w:sz w:val="20"/>
                <w:szCs w:val="20"/>
                <w:lang w:val="fr"/>
              </w:rPr>
              <w:t>.</w:t>
            </w:r>
          </w:p>
        </w:tc>
        <w:tc>
          <w:tcPr>
            <w:tcW w:w="4522" w:type="dxa"/>
            <w:shd w:val="clear" w:color="auto" w:fill="FFFF99"/>
            <w:tcMar>
              <w:top w:w="57" w:type="dxa"/>
              <w:bottom w:w="57" w:type="dxa"/>
            </w:tcMar>
          </w:tcPr>
          <w:p w14:paraId="420B8F77" w14:textId="77777777" w:rsidR="005A3634" w:rsidRPr="006F4EA0" w:rsidRDefault="001F5B1E" w:rsidP="005A3634">
            <w:pPr>
              <w:spacing w:after="60"/>
              <w:rPr>
                <w:rFonts w:ascii="Arial" w:hAnsi="Arial" w:cs="Arial"/>
                <w:color w:val="000000"/>
                <w:sz w:val="20"/>
                <w:szCs w:val="20"/>
              </w:rPr>
            </w:pPr>
            <w:r w:rsidRPr="006F4EA0">
              <w:rPr>
                <w:rFonts w:ascii="Arial" w:hAnsi="Arial" w:cs="Arial"/>
                <w:color w:val="000000"/>
                <w:sz w:val="20"/>
                <w:szCs w:val="20"/>
                <w:lang w:val="fr"/>
              </w:rPr>
              <w:t>Calendrier provisoire révisé</w:t>
            </w:r>
          </w:p>
        </w:tc>
      </w:tr>
      <w:tr w:rsidR="005A3634" w:rsidRPr="006F4EA0" w14:paraId="6742425A" w14:textId="77777777" w:rsidTr="00146A69">
        <w:trPr>
          <w:trHeight w:val="317"/>
        </w:trPr>
        <w:tc>
          <w:tcPr>
            <w:tcW w:w="2268" w:type="dxa"/>
            <w:shd w:val="clear" w:color="auto" w:fill="FFFF99"/>
          </w:tcPr>
          <w:p w14:paraId="160972E8" w14:textId="77777777" w:rsidR="005A3634" w:rsidRPr="006F4EA0" w:rsidRDefault="005A3634" w:rsidP="005A3634">
            <w:pPr>
              <w:rPr>
                <w:rFonts w:ascii="Arial" w:hAnsi="Arial" w:cs="Arial"/>
                <w:i/>
                <w:color w:val="000000"/>
                <w:sz w:val="20"/>
                <w:szCs w:val="20"/>
                <w:u w:val="single"/>
              </w:rPr>
            </w:pPr>
          </w:p>
        </w:tc>
        <w:tc>
          <w:tcPr>
            <w:tcW w:w="2390" w:type="dxa"/>
            <w:shd w:val="clear" w:color="auto" w:fill="FFFF99"/>
          </w:tcPr>
          <w:p w14:paraId="0389E881" w14:textId="5AF07373" w:rsidR="005A3634" w:rsidRPr="006F4EA0" w:rsidRDefault="001B4636" w:rsidP="005A3634">
            <w:pPr>
              <w:rPr>
                <w:rFonts w:ascii="Arial" w:hAnsi="Arial" w:cs="Arial"/>
                <w:color w:val="000000"/>
                <w:sz w:val="20"/>
                <w:szCs w:val="20"/>
              </w:rPr>
            </w:pPr>
            <w:hyperlink r:id="rId21" w:history="1">
              <w:r w:rsidR="000718CA" w:rsidRPr="006F4EA0">
                <w:rPr>
                  <w:rStyle w:val="Hyperlink"/>
                  <w:rFonts w:ascii="Arial" w:hAnsi="Arial" w:cs="Arial"/>
                  <w:sz w:val="20"/>
                  <w:szCs w:val="20"/>
                  <w:lang w:val="fr"/>
                </w:rPr>
                <w:t>IOC/A-31/AP</w:t>
              </w:r>
            </w:hyperlink>
            <w:r w:rsidR="000718CA" w:rsidRPr="006F4EA0">
              <w:rPr>
                <w:rFonts w:ascii="Arial" w:hAnsi="Arial" w:cs="Arial"/>
                <w:color w:val="000000"/>
                <w:sz w:val="20"/>
                <w:szCs w:val="20"/>
                <w:lang w:val="fr"/>
              </w:rPr>
              <w:t xml:space="preserve"> Rév. 2</w:t>
            </w:r>
          </w:p>
        </w:tc>
        <w:tc>
          <w:tcPr>
            <w:tcW w:w="4522" w:type="dxa"/>
            <w:shd w:val="clear" w:color="auto" w:fill="FFFF99"/>
          </w:tcPr>
          <w:p w14:paraId="5CA95582" w14:textId="77777777" w:rsidR="005A3634" w:rsidRPr="006F4EA0" w:rsidRDefault="000718CA" w:rsidP="005A3634">
            <w:pPr>
              <w:rPr>
                <w:rFonts w:ascii="Arial" w:hAnsi="Arial" w:cs="Arial"/>
                <w:i/>
                <w:color w:val="000000"/>
                <w:sz w:val="20"/>
                <w:szCs w:val="20"/>
              </w:rPr>
            </w:pPr>
            <w:r w:rsidRPr="006F4EA0">
              <w:rPr>
                <w:rFonts w:ascii="Arial" w:hAnsi="Arial" w:cs="Arial"/>
                <w:color w:val="000000"/>
                <w:sz w:val="20"/>
                <w:szCs w:val="20"/>
                <w:lang w:val="fr"/>
              </w:rPr>
              <w:t xml:space="preserve">Deuxième version du document provisoire relatif aux décisions à adopter </w:t>
            </w:r>
            <w:proofErr w:type="gramStart"/>
            <w:r w:rsidRPr="006F4EA0">
              <w:rPr>
                <w:rFonts w:ascii="Arial" w:hAnsi="Arial" w:cs="Arial"/>
                <w:color w:val="000000"/>
                <w:sz w:val="20"/>
                <w:szCs w:val="20"/>
                <w:lang w:val="fr"/>
              </w:rPr>
              <w:t>révisé</w:t>
            </w:r>
            <w:proofErr w:type="gramEnd"/>
            <w:r w:rsidRPr="006F4EA0">
              <w:rPr>
                <w:rFonts w:ascii="Arial" w:hAnsi="Arial" w:cs="Arial"/>
                <w:color w:val="000000"/>
                <w:sz w:val="20"/>
                <w:szCs w:val="20"/>
                <w:lang w:val="fr"/>
              </w:rPr>
              <w:t xml:space="preserve"> (ce document)</w:t>
            </w:r>
          </w:p>
        </w:tc>
      </w:tr>
      <w:tr w:rsidR="00D360D8" w:rsidRPr="006F4EA0" w14:paraId="0D9BF344" w14:textId="77777777" w:rsidTr="00146A69">
        <w:trPr>
          <w:trHeight w:hRule="exact" w:val="60"/>
        </w:trPr>
        <w:tc>
          <w:tcPr>
            <w:tcW w:w="2268" w:type="dxa"/>
            <w:shd w:val="clear" w:color="auto" w:fill="auto"/>
            <w:tcMar>
              <w:top w:w="0" w:type="dxa"/>
              <w:bottom w:w="0" w:type="dxa"/>
            </w:tcMar>
          </w:tcPr>
          <w:p w14:paraId="73F866A3" w14:textId="77777777" w:rsidR="00D360D8" w:rsidRPr="006F4EA0" w:rsidRDefault="00D360D8" w:rsidP="00D360D8">
            <w:pPr>
              <w:rPr>
                <w:rFonts w:ascii="Arial" w:hAnsi="Arial" w:cs="Arial"/>
                <w:i/>
                <w:color w:val="000000"/>
                <w:sz w:val="20"/>
                <w:szCs w:val="20"/>
                <w:u w:val="single"/>
              </w:rPr>
            </w:pPr>
          </w:p>
        </w:tc>
        <w:tc>
          <w:tcPr>
            <w:tcW w:w="6912" w:type="dxa"/>
            <w:gridSpan w:val="2"/>
            <w:shd w:val="clear" w:color="auto" w:fill="auto"/>
            <w:tcMar>
              <w:top w:w="0" w:type="dxa"/>
              <w:bottom w:w="0" w:type="dxa"/>
            </w:tcMar>
          </w:tcPr>
          <w:p w14:paraId="1B86634B" w14:textId="77777777" w:rsidR="00D360D8" w:rsidRPr="006F4EA0" w:rsidRDefault="00D360D8" w:rsidP="00D360D8">
            <w:pPr>
              <w:rPr>
                <w:rFonts w:ascii="Arial" w:hAnsi="Arial" w:cs="Arial"/>
                <w:color w:val="000000"/>
                <w:sz w:val="20"/>
                <w:szCs w:val="20"/>
              </w:rPr>
            </w:pPr>
          </w:p>
        </w:tc>
      </w:tr>
      <w:tr w:rsidR="003A49DF" w:rsidRPr="006F4EA0" w14:paraId="1F397AB6" w14:textId="77777777" w:rsidTr="00146A69">
        <w:tc>
          <w:tcPr>
            <w:tcW w:w="2268" w:type="dxa"/>
            <w:shd w:val="clear" w:color="auto" w:fill="CCFFCC"/>
            <w:tcMar>
              <w:top w:w="57" w:type="dxa"/>
              <w:bottom w:w="57" w:type="dxa"/>
            </w:tcMar>
          </w:tcPr>
          <w:p w14:paraId="32D021F7" w14:textId="77777777" w:rsidR="003A49DF" w:rsidRPr="006F4EA0" w:rsidRDefault="003A49DF" w:rsidP="003A49DF">
            <w:pPr>
              <w:rPr>
                <w:rFonts w:ascii="Arial" w:hAnsi="Arial" w:cs="Arial"/>
                <w:i/>
                <w:color w:val="000000"/>
                <w:sz w:val="20"/>
                <w:szCs w:val="20"/>
                <w:u w:val="single"/>
              </w:rPr>
            </w:pPr>
            <w:r w:rsidRPr="006F4EA0">
              <w:rPr>
                <w:rFonts w:ascii="Arial" w:hAnsi="Arial" w:cs="Arial"/>
                <w:i/>
                <w:iCs/>
                <w:color w:val="000000"/>
                <w:sz w:val="20"/>
                <w:szCs w:val="20"/>
                <w:u w:val="single"/>
                <w:lang w:val="fr"/>
              </w:rPr>
              <w:t>Rapport</w:t>
            </w:r>
            <w:r w:rsidRPr="006F4EA0">
              <w:rPr>
                <w:rFonts w:ascii="Arial" w:hAnsi="Arial" w:cs="Arial"/>
                <w:i/>
                <w:iCs/>
                <w:color w:val="000000"/>
                <w:sz w:val="20"/>
                <w:szCs w:val="20"/>
                <w:lang w:val="fr"/>
              </w:rPr>
              <w:t> :</w:t>
            </w:r>
            <w:r w:rsidRPr="006F4EA0">
              <w:rPr>
                <w:rFonts w:ascii="Arial" w:hAnsi="Arial" w:cs="Arial"/>
                <w:color w:val="000000"/>
                <w:sz w:val="20"/>
                <w:szCs w:val="20"/>
                <w:lang w:val="fr"/>
              </w:rPr>
              <w:t xml:space="preserve"> </w:t>
            </w:r>
          </w:p>
        </w:tc>
        <w:tc>
          <w:tcPr>
            <w:tcW w:w="2390" w:type="dxa"/>
            <w:shd w:val="clear" w:color="auto" w:fill="auto"/>
            <w:tcMar>
              <w:top w:w="57" w:type="dxa"/>
              <w:bottom w:w="57" w:type="dxa"/>
            </w:tcMar>
          </w:tcPr>
          <w:p w14:paraId="75B3C549" w14:textId="5589EAC7" w:rsidR="003A49DF" w:rsidRPr="006F4EA0" w:rsidRDefault="001B4636" w:rsidP="003A49DF">
            <w:pPr>
              <w:rPr>
                <w:rFonts w:ascii="Arial" w:hAnsi="Arial" w:cs="Arial"/>
                <w:color w:val="000000"/>
                <w:sz w:val="20"/>
                <w:szCs w:val="20"/>
              </w:rPr>
            </w:pPr>
            <w:hyperlink r:id="rId22" w:history="1">
              <w:r w:rsidR="00C448E3" w:rsidRPr="006F4EA0">
                <w:rPr>
                  <w:rStyle w:val="Hyperlink"/>
                  <w:rFonts w:ascii="Arial" w:hAnsi="Arial" w:cs="Arial"/>
                  <w:sz w:val="20"/>
                  <w:szCs w:val="20"/>
                  <w:lang w:val="fr"/>
                </w:rPr>
                <w:t>IOC/EC-54/SR Prov.</w:t>
              </w:r>
            </w:hyperlink>
          </w:p>
        </w:tc>
        <w:tc>
          <w:tcPr>
            <w:tcW w:w="4522" w:type="dxa"/>
            <w:shd w:val="clear" w:color="auto" w:fill="auto"/>
            <w:tcMar>
              <w:top w:w="57" w:type="dxa"/>
              <w:bottom w:w="57" w:type="dxa"/>
            </w:tcMar>
          </w:tcPr>
          <w:p w14:paraId="0CA48971" w14:textId="77777777" w:rsidR="003A49DF" w:rsidRPr="006F4EA0" w:rsidRDefault="003A49DF" w:rsidP="003A49DF">
            <w:pPr>
              <w:spacing w:after="60"/>
              <w:rPr>
                <w:rFonts w:ascii="Arial" w:hAnsi="Arial" w:cs="Arial"/>
                <w:color w:val="000000"/>
                <w:sz w:val="20"/>
                <w:szCs w:val="20"/>
              </w:rPr>
            </w:pPr>
            <w:r w:rsidRPr="006F4EA0">
              <w:rPr>
                <w:rFonts w:ascii="Arial" w:hAnsi="Arial" w:cs="Arial"/>
                <w:color w:val="000000"/>
                <w:sz w:val="20"/>
                <w:szCs w:val="20"/>
                <w:lang w:val="fr"/>
              </w:rPr>
              <w:t>Rapport de synthèse provisoire de la 54</w:t>
            </w:r>
            <w:r w:rsidRPr="006F4EA0">
              <w:rPr>
                <w:rFonts w:ascii="Arial" w:hAnsi="Arial" w:cs="Arial"/>
                <w:color w:val="000000"/>
                <w:sz w:val="20"/>
                <w:szCs w:val="20"/>
                <w:vertAlign w:val="superscript"/>
                <w:lang w:val="fr"/>
              </w:rPr>
              <w:t>e</w:t>
            </w:r>
            <w:r w:rsidRPr="006F4EA0">
              <w:rPr>
                <w:rFonts w:ascii="Arial" w:hAnsi="Arial" w:cs="Arial"/>
                <w:color w:val="000000"/>
                <w:sz w:val="20"/>
                <w:szCs w:val="20"/>
                <w:lang w:val="fr"/>
              </w:rPr>
              <w:t> session du Conseil exécutif de la COI, en ligne, 14 juin 2021</w:t>
            </w:r>
          </w:p>
        </w:tc>
      </w:tr>
      <w:tr w:rsidR="00D360D8" w:rsidRPr="006F4EA0" w14:paraId="3FC2ED38" w14:textId="77777777" w:rsidTr="00146A69">
        <w:trPr>
          <w:trHeight w:hRule="exact" w:val="60"/>
        </w:trPr>
        <w:tc>
          <w:tcPr>
            <w:tcW w:w="2268" w:type="dxa"/>
            <w:shd w:val="clear" w:color="auto" w:fill="auto"/>
            <w:tcMar>
              <w:top w:w="0" w:type="dxa"/>
              <w:bottom w:w="0" w:type="dxa"/>
            </w:tcMar>
          </w:tcPr>
          <w:p w14:paraId="7B25569B" w14:textId="77777777" w:rsidR="00D360D8" w:rsidRPr="006F4EA0" w:rsidRDefault="00D360D8" w:rsidP="00213CB0">
            <w:pPr>
              <w:rPr>
                <w:rFonts w:ascii="Arial" w:hAnsi="Arial" w:cs="Arial"/>
                <w:i/>
                <w:color w:val="000000"/>
                <w:sz w:val="20"/>
                <w:szCs w:val="20"/>
                <w:u w:val="single"/>
              </w:rPr>
            </w:pPr>
          </w:p>
        </w:tc>
        <w:tc>
          <w:tcPr>
            <w:tcW w:w="6912" w:type="dxa"/>
            <w:gridSpan w:val="2"/>
            <w:shd w:val="clear" w:color="auto" w:fill="auto"/>
            <w:tcMar>
              <w:top w:w="0" w:type="dxa"/>
              <w:bottom w:w="0" w:type="dxa"/>
            </w:tcMar>
          </w:tcPr>
          <w:p w14:paraId="627864E1" w14:textId="77777777" w:rsidR="00D360D8" w:rsidRPr="006F4EA0" w:rsidRDefault="00D360D8" w:rsidP="00213CB0">
            <w:pPr>
              <w:rPr>
                <w:rFonts w:ascii="Arial" w:hAnsi="Arial" w:cs="Arial"/>
                <w:color w:val="000000"/>
                <w:sz w:val="20"/>
                <w:szCs w:val="20"/>
              </w:rPr>
            </w:pPr>
          </w:p>
        </w:tc>
      </w:tr>
    </w:tbl>
    <w:p w14:paraId="3413633F" w14:textId="77777777" w:rsidR="007D6DDD" w:rsidRPr="006F4EA0" w:rsidRDefault="007D6DDD" w:rsidP="007D6DDD"/>
    <w:p w14:paraId="66D342EC" w14:textId="0C96830D" w:rsidR="00421816" w:rsidRPr="006F4EA0" w:rsidRDefault="006F4EA0" w:rsidP="00907CBB">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BD3683" w:rsidRPr="006F4EA0">
        <w:rPr>
          <w:rFonts w:ascii="Arial" w:hAnsi="Arial" w:cs="Arial"/>
          <w:sz w:val="22"/>
          <w:szCs w:val="22"/>
          <w:lang w:val="fr"/>
        </w:rPr>
        <w:t xml:space="preserve">Le Président a rappelé que le Conseil exécutif, agissant en tant que Comité directeur pour cette session de l'Assemblée, a examiné l'ordre du jour provisoire révisé de la session et a noté [qu'il n'y avait pas de demande de points supplémentaires]. </w:t>
      </w:r>
    </w:p>
    <w:tbl>
      <w:tblPr>
        <w:tblW w:w="0" w:type="auto"/>
        <w:tblInd w:w="108" w:type="dxa"/>
        <w:shd w:val="clear" w:color="auto" w:fill="CCFFCC"/>
        <w:tblLook w:val="0000" w:firstRow="0" w:lastRow="0" w:firstColumn="0" w:lastColumn="0" w:noHBand="0" w:noVBand="0"/>
      </w:tblPr>
      <w:tblGrid>
        <w:gridCol w:w="9100"/>
      </w:tblGrid>
      <w:tr w:rsidR="00DF091E" w:rsidRPr="006F4EA0" w14:paraId="200494C8" w14:textId="77777777" w:rsidTr="00704766">
        <w:tc>
          <w:tcPr>
            <w:tcW w:w="9360" w:type="dxa"/>
            <w:shd w:val="clear" w:color="auto" w:fill="CCFFCC"/>
            <w:tcMar>
              <w:top w:w="113" w:type="dxa"/>
              <w:bottom w:w="113" w:type="dxa"/>
            </w:tcMar>
          </w:tcPr>
          <w:p w14:paraId="51BB4C2C" w14:textId="77777777" w:rsidR="00DF091E" w:rsidRPr="006F4EA0" w:rsidRDefault="003A49DF" w:rsidP="00704766">
            <w:pPr>
              <w:spacing w:after="240"/>
              <w:rPr>
                <w:rFonts w:ascii="Arial" w:eastAsia="Calibri" w:hAnsi="Arial" w:cs="Arial"/>
                <w:sz w:val="22"/>
                <w:u w:val="single"/>
              </w:rPr>
            </w:pPr>
            <w:bookmarkStart w:id="63" w:name="_Hlk1137857"/>
            <w:r w:rsidRPr="006F4EA0">
              <w:rPr>
                <w:rFonts w:ascii="Arial" w:eastAsia="Calibri" w:hAnsi="Arial" w:cs="Arial"/>
                <w:sz w:val="22"/>
                <w:u w:val="single"/>
                <w:lang w:val="fr"/>
              </w:rPr>
              <w:t>Décision EC-53/2(I)</w:t>
            </w:r>
          </w:p>
          <w:p w14:paraId="1966182B" w14:textId="77777777" w:rsidR="00DF091E" w:rsidRPr="006F4EA0" w:rsidRDefault="00DF091E" w:rsidP="00DF091E">
            <w:pPr>
              <w:spacing w:after="240"/>
            </w:pPr>
            <w:r w:rsidRPr="006F4EA0">
              <w:rPr>
                <w:rFonts w:ascii="Arial" w:hAnsi="Arial"/>
                <w:sz w:val="22"/>
                <w:lang w:val="fr"/>
              </w:rPr>
              <w:t>L'Assemblée,</w:t>
            </w:r>
            <w:r w:rsidRPr="006F4EA0">
              <w:rPr>
                <w:lang w:val="fr"/>
              </w:rPr>
              <w:t xml:space="preserve"> </w:t>
            </w:r>
          </w:p>
          <w:p w14:paraId="7CB9D779" w14:textId="77777777" w:rsidR="00DF091E" w:rsidRPr="006F4EA0" w:rsidRDefault="00DF091E" w:rsidP="00704766">
            <w:pPr>
              <w:spacing w:after="240"/>
              <w:ind w:left="4"/>
              <w:jc w:val="center"/>
              <w:rPr>
                <w:rFonts w:ascii="Arial" w:eastAsia="Calibri" w:hAnsi="Arial" w:cs="Arial"/>
                <w:sz w:val="22"/>
              </w:rPr>
            </w:pPr>
            <w:r w:rsidRPr="006F4EA0">
              <w:rPr>
                <w:rFonts w:ascii="Arial" w:eastAsia="Calibri" w:hAnsi="Arial" w:cs="Arial"/>
                <w:b/>
                <w:bCs/>
                <w:sz w:val="22"/>
                <w:lang w:val="fr"/>
              </w:rPr>
              <w:t>I.</w:t>
            </w:r>
            <w:r w:rsidRPr="006F4EA0">
              <w:rPr>
                <w:rFonts w:ascii="Arial" w:eastAsia="Calibri" w:hAnsi="Arial" w:cs="Arial"/>
                <w:b/>
                <w:bCs/>
                <w:sz w:val="22"/>
                <w:lang w:val="fr"/>
              </w:rPr>
              <w:tab/>
              <w:t>Ordre du jour</w:t>
            </w:r>
          </w:p>
          <w:p w14:paraId="008C4375" w14:textId="77777777" w:rsidR="00D360D8" w:rsidRPr="006F4EA0" w:rsidRDefault="00954B5D" w:rsidP="00146A69">
            <w:pPr>
              <w:numPr>
                <w:ilvl w:val="0"/>
                <w:numId w:val="7"/>
              </w:numPr>
              <w:tabs>
                <w:tab w:val="clear" w:pos="567"/>
              </w:tabs>
              <w:snapToGrid/>
              <w:spacing w:after="240"/>
              <w:jc w:val="both"/>
            </w:pPr>
            <w:r w:rsidRPr="006F4EA0">
              <w:rPr>
                <w:rFonts w:ascii="Arial" w:hAnsi="Arial" w:cs="Arial"/>
                <w:color w:val="000000"/>
                <w:sz w:val="22"/>
                <w:szCs w:val="22"/>
                <w:u w:val="single"/>
                <w:lang w:val="fr"/>
              </w:rPr>
              <w:t>Adopte</w:t>
            </w:r>
            <w:r w:rsidRPr="006F4EA0">
              <w:rPr>
                <w:rFonts w:ascii="Arial" w:hAnsi="Arial" w:cs="Arial"/>
                <w:color w:val="000000"/>
                <w:sz w:val="22"/>
                <w:szCs w:val="22"/>
                <w:lang w:val="fr"/>
              </w:rPr>
              <w:t xml:space="preserve"> l'ordre du jour et le calendrier de travail tels qu'ils figurent dans les documents IOC/A-31/2.</w:t>
            </w:r>
            <w:proofErr w:type="gramStart"/>
            <w:r w:rsidRPr="006F4EA0">
              <w:rPr>
                <w:rFonts w:ascii="Arial" w:hAnsi="Arial" w:cs="Arial"/>
                <w:color w:val="000000"/>
                <w:sz w:val="22"/>
                <w:szCs w:val="22"/>
                <w:lang w:val="fr"/>
              </w:rPr>
              <w:t>1.Doc</w:t>
            </w:r>
            <w:proofErr w:type="gramEnd"/>
            <w:r w:rsidRPr="006F4EA0">
              <w:rPr>
                <w:rFonts w:ascii="Arial" w:hAnsi="Arial" w:cs="Arial"/>
                <w:color w:val="000000"/>
                <w:sz w:val="22"/>
                <w:szCs w:val="22"/>
                <w:lang w:val="fr"/>
              </w:rPr>
              <w:t xml:space="preserve"> Prov</w:t>
            </w:r>
            <w:r w:rsidRPr="006F4EA0">
              <w:rPr>
                <w:rFonts w:ascii="Arial" w:hAnsi="Arial" w:cs="Arial"/>
                <w:color w:val="000000"/>
                <w:sz w:val="20"/>
                <w:szCs w:val="20"/>
                <w:lang w:val="fr"/>
              </w:rPr>
              <w:t>.</w:t>
            </w:r>
            <w:r w:rsidRPr="006F4EA0">
              <w:rPr>
                <w:rFonts w:ascii="Arial" w:hAnsi="Arial" w:cs="Arial"/>
                <w:color w:val="000000"/>
                <w:sz w:val="22"/>
                <w:szCs w:val="22"/>
                <w:lang w:val="fr"/>
              </w:rPr>
              <w:t xml:space="preserve"> et </w:t>
            </w:r>
            <w:proofErr w:type="spellStart"/>
            <w:r w:rsidRPr="006F4EA0">
              <w:rPr>
                <w:rFonts w:ascii="Arial" w:hAnsi="Arial" w:cs="Arial"/>
                <w:color w:val="000000"/>
                <w:sz w:val="22"/>
                <w:szCs w:val="22"/>
                <w:lang w:val="fr"/>
              </w:rPr>
              <w:t>Add</w:t>
            </w:r>
            <w:proofErr w:type="spellEnd"/>
            <w:r w:rsidRPr="006F4EA0">
              <w:rPr>
                <w:rFonts w:ascii="Arial" w:hAnsi="Arial" w:cs="Arial"/>
                <w:color w:val="000000"/>
                <w:sz w:val="22"/>
                <w:szCs w:val="22"/>
                <w:lang w:val="fr"/>
              </w:rPr>
              <w:t>. Rév. [</w:t>
            </w:r>
            <w:proofErr w:type="gramStart"/>
            <w:r w:rsidRPr="006F4EA0">
              <w:rPr>
                <w:rFonts w:ascii="Arial" w:hAnsi="Arial" w:cs="Arial"/>
                <w:color w:val="000000"/>
                <w:sz w:val="22"/>
                <w:szCs w:val="22"/>
                <w:lang w:val="fr"/>
              </w:rPr>
              <w:t>avec</w:t>
            </w:r>
            <w:proofErr w:type="gramEnd"/>
            <w:r w:rsidRPr="006F4EA0">
              <w:rPr>
                <w:rFonts w:ascii="Arial" w:hAnsi="Arial" w:cs="Arial"/>
                <w:color w:val="000000"/>
                <w:sz w:val="22"/>
                <w:szCs w:val="22"/>
                <w:lang w:val="fr"/>
              </w:rPr>
              <w:t xml:space="preserve"> les modifications supplémentaires suivantes :]</w:t>
            </w:r>
          </w:p>
        </w:tc>
      </w:tr>
      <w:bookmarkEnd w:id="63"/>
    </w:tbl>
    <w:p w14:paraId="6ACC75C0" w14:textId="77777777" w:rsidR="00DF091E" w:rsidRPr="006F4EA0" w:rsidRDefault="00DF091E" w:rsidP="00DF091E"/>
    <w:p w14:paraId="40CE3BD3" w14:textId="052E3350" w:rsidR="00BD3683" w:rsidRPr="006F4EA0" w:rsidRDefault="006F4EA0" w:rsidP="00907CBB">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421816" w:rsidRPr="006F4EA0">
        <w:rPr>
          <w:rFonts w:ascii="Arial" w:hAnsi="Arial" w:cs="Arial"/>
          <w:sz w:val="22"/>
          <w:szCs w:val="22"/>
          <w:lang w:val="fr"/>
        </w:rPr>
        <w:t>Les représentants de ___ États membres prennent la parole. Les États membres suivants ont choisi de fournir le compte rendu de leur intervention en plénière sur ce point de l'ordre du jour pour inclusion dans l'Annexe d'information au rapport de la réunion : ___________.</w:t>
      </w:r>
    </w:p>
    <w:p w14:paraId="42D9F3A1" w14:textId="77777777" w:rsidR="00AF4C55" w:rsidRPr="006F4EA0" w:rsidRDefault="005A579A" w:rsidP="00907CBB">
      <w:pPr>
        <w:pStyle w:val="Heading2"/>
        <w:numPr>
          <w:ilvl w:val="1"/>
          <w:numId w:val="15"/>
        </w:numPr>
        <w:tabs>
          <w:tab w:val="clear" w:pos="737"/>
          <w:tab w:val="left" w:pos="709"/>
        </w:tabs>
        <w:ind w:left="709" w:hanging="709"/>
        <w:rPr>
          <w:rFonts w:cs="Arial"/>
          <w:sz w:val="20"/>
          <w:szCs w:val="20"/>
        </w:rPr>
      </w:pPr>
      <w:bookmarkStart w:id="64" w:name="_Toc2766650"/>
      <w:bookmarkStart w:id="65" w:name="_Toc67920982"/>
      <w:bookmarkStart w:id="66" w:name="_Toc68180547"/>
      <w:r w:rsidRPr="006F4EA0">
        <w:rPr>
          <w:bCs w:val="0"/>
          <w:lang w:val="fr"/>
        </w:rPr>
        <w:lastRenderedPageBreak/>
        <w:t>DÉSIGNATION</w:t>
      </w:r>
      <w:r w:rsidRPr="006F4EA0">
        <w:rPr>
          <w:bCs w:val="0"/>
          <w:szCs w:val="22"/>
          <w:lang w:val="fr"/>
        </w:rPr>
        <w:t xml:space="preserve"> DU RAPPORTEUR</w:t>
      </w:r>
      <w:r w:rsidRPr="006F4EA0">
        <w:rPr>
          <w:bCs w:val="0"/>
          <w:szCs w:val="22"/>
          <w:lang w:val="fr"/>
        </w:rPr>
        <w:br/>
      </w:r>
      <w:r w:rsidRPr="006F4EA0">
        <w:rPr>
          <w:bCs w:val="0"/>
          <w:sz w:val="20"/>
          <w:szCs w:val="20"/>
          <w:lang w:val="fr"/>
        </w:rPr>
        <w:t>[Article 25.4 du Règlement intérieur]</w:t>
      </w:r>
      <w:bookmarkEnd w:id="64"/>
      <w:bookmarkEnd w:id="65"/>
      <w:bookmarkEnd w:id="66"/>
    </w:p>
    <w:tbl>
      <w:tblPr>
        <w:tblW w:w="0" w:type="auto"/>
        <w:tblInd w:w="108" w:type="dxa"/>
        <w:shd w:val="clear" w:color="auto" w:fill="CCFFCC"/>
        <w:tblLook w:val="0000" w:firstRow="0" w:lastRow="0" w:firstColumn="0" w:lastColumn="0" w:noHBand="0" w:noVBand="0"/>
      </w:tblPr>
      <w:tblGrid>
        <w:gridCol w:w="9100"/>
      </w:tblGrid>
      <w:tr w:rsidR="006271D1" w:rsidRPr="006F4EA0" w14:paraId="4EC89C92" w14:textId="77777777" w:rsidTr="00085BF4">
        <w:tc>
          <w:tcPr>
            <w:tcW w:w="9360" w:type="dxa"/>
            <w:shd w:val="clear" w:color="auto" w:fill="CCFFCC"/>
            <w:tcMar>
              <w:top w:w="113" w:type="dxa"/>
              <w:bottom w:w="113" w:type="dxa"/>
            </w:tcMar>
          </w:tcPr>
          <w:p w14:paraId="3E64497F" w14:textId="77777777" w:rsidR="006271D1" w:rsidRPr="006F4EA0" w:rsidRDefault="003A49DF" w:rsidP="00085BF4">
            <w:pPr>
              <w:spacing w:after="240"/>
              <w:rPr>
                <w:rFonts w:ascii="Arial" w:eastAsia="Calibri" w:hAnsi="Arial" w:cs="Arial"/>
                <w:sz w:val="22"/>
                <w:u w:val="single"/>
              </w:rPr>
            </w:pPr>
            <w:r w:rsidRPr="006F4EA0">
              <w:rPr>
                <w:rFonts w:ascii="Arial" w:eastAsia="Calibri" w:hAnsi="Arial" w:cs="Arial"/>
                <w:sz w:val="22"/>
                <w:u w:val="single"/>
                <w:lang w:val="fr"/>
              </w:rPr>
              <w:t>Décision A-31/2(II)</w:t>
            </w:r>
          </w:p>
          <w:p w14:paraId="28645718" w14:textId="77777777" w:rsidR="006271D1" w:rsidRPr="006F4EA0" w:rsidRDefault="006271D1" w:rsidP="00085BF4">
            <w:pPr>
              <w:spacing w:after="240"/>
            </w:pPr>
            <w:r w:rsidRPr="006F4EA0">
              <w:rPr>
                <w:rFonts w:ascii="Arial" w:hAnsi="Arial"/>
                <w:sz w:val="22"/>
                <w:lang w:val="fr"/>
              </w:rPr>
              <w:t>L'Assemblée,</w:t>
            </w:r>
            <w:r w:rsidRPr="006F4EA0">
              <w:rPr>
                <w:lang w:val="fr"/>
              </w:rPr>
              <w:t xml:space="preserve"> </w:t>
            </w:r>
          </w:p>
          <w:p w14:paraId="2C6DF1E9" w14:textId="77777777" w:rsidR="006271D1" w:rsidRPr="006F4EA0" w:rsidRDefault="006271D1" w:rsidP="00085BF4">
            <w:pPr>
              <w:spacing w:after="240"/>
              <w:jc w:val="center"/>
              <w:rPr>
                <w:rFonts w:ascii="Arial" w:eastAsia="Calibri" w:hAnsi="Arial" w:cs="Arial"/>
                <w:sz w:val="22"/>
              </w:rPr>
            </w:pPr>
            <w:r w:rsidRPr="006F4EA0">
              <w:rPr>
                <w:rFonts w:ascii="Arial" w:eastAsia="Calibri" w:hAnsi="Arial" w:cs="Arial"/>
                <w:b/>
                <w:bCs/>
                <w:sz w:val="22"/>
                <w:lang w:val="fr"/>
              </w:rPr>
              <w:t>II.</w:t>
            </w:r>
            <w:r w:rsidRPr="006F4EA0">
              <w:rPr>
                <w:rFonts w:ascii="Arial" w:eastAsia="Calibri" w:hAnsi="Arial" w:cs="Arial"/>
                <w:b/>
                <w:bCs/>
                <w:sz w:val="22"/>
                <w:lang w:val="fr"/>
              </w:rPr>
              <w:tab/>
              <w:t>Rapporteur</w:t>
            </w:r>
          </w:p>
          <w:p w14:paraId="10E64858" w14:textId="77777777" w:rsidR="006271D1" w:rsidRPr="006F4EA0" w:rsidRDefault="006271D1" w:rsidP="00CC01ED">
            <w:pPr>
              <w:numPr>
                <w:ilvl w:val="0"/>
                <w:numId w:val="7"/>
              </w:numPr>
              <w:tabs>
                <w:tab w:val="clear" w:pos="567"/>
              </w:tabs>
              <w:snapToGrid/>
              <w:spacing w:after="240"/>
              <w:rPr>
                <w:rFonts w:ascii="Arial" w:hAnsi="Arial" w:cs="Arial"/>
                <w:bCs/>
                <w:color w:val="000000"/>
                <w:sz w:val="22"/>
                <w:szCs w:val="22"/>
              </w:rPr>
            </w:pPr>
            <w:r w:rsidRPr="006F4EA0">
              <w:rPr>
                <w:rFonts w:ascii="Arial" w:hAnsi="Arial" w:cs="Arial"/>
                <w:color w:val="000000"/>
                <w:sz w:val="22"/>
                <w:szCs w:val="22"/>
                <w:lang w:val="fr"/>
              </w:rPr>
              <w:t>Sur proposition de [pays], appuyé par [pays],</w:t>
            </w:r>
          </w:p>
          <w:p w14:paraId="6D72237E" w14:textId="77777777" w:rsidR="006271D1" w:rsidRPr="006F4EA0" w:rsidRDefault="006B2248" w:rsidP="00CA3079">
            <w:pPr>
              <w:numPr>
                <w:ilvl w:val="0"/>
                <w:numId w:val="7"/>
              </w:numPr>
              <w:tabs>
                <w:tab w:val="clear" w:pos="567"/>
              </w:tabs>
              <w:snapToGrid/>
              <w:spacing w:after="240"/>
              <w:jc w:val="both"/>
              <w:rPr>
                <w:rFonts w:ascii="Arial" w:hAnsi="Arial" w:cs="Arial"/>
                <w:color w:val="000000"/>
                <w:sz w:val="22"/>
                <w:szCs w:val="22"/>
              </w:rPr>
            </w:pPr>
            <w:r w:rsidRPr="006F4EA0">
              <w:rPr>
                <w:rFonts w:ascii="Arial" w:hAnsi="Arial" w:cs="Arial"/>
                <w:color w:val="000000"/>
                <w:sz w:val="22"/>
                <w:szCs w:val="22"/>
                <w:u w:val="single"/>
                <w:lang w:val="fr"/>
              </w:rPr>
              <w:t>Désigne</w:t>
            </w:r>
            <w:r w:rsidRPr="006F4EA0">
              <w:rPr>
                <w:rFonts w:ascii="Arial" w:hAnsi="Arial" w:cs="Arial"/>
                <w:color w:val="000000"/>
                <w:sz w:val="22"/>
                <w:szCs w:val="22"/>
                <w:lang w:val="fr"/>
              </w:rPr>
              <w:t xml:space="preserve"> _____________ de [pays] Rapporteur pour la présente session pour aider le Président et le Secrétaire exécutif à élaborer le projet de rapport provisoire de la session ;</w:t>
            </w:r>
          </w:p>
        </w:tc>
      </w:tr>
    </w:tbl>
    <w:p w14:paraId="012B7A5D" w14:textId="77777777" w:rsidR="006271D1" w:rsidRPr="006F4EA0" w:rsidRDefault="006271D1" w:rsidP="00CC01ED">
      <w:pPr>
        <w:pStyle w:val="Marge"/>
        <w:spacing w:after="0"/>
      </w:pPr>
    </w:p>
    <w:p w14:paraId="7C01F5C8" w14:textId="58733045" w:rsidR="00146A69" w:rsidRPr="006F4EA0" w:rsidRDefault="006F4EA0" w:rsidP="00907CBB">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146A69" w:rsidRPr="006F4EA0">
        <w:rPr>
          <w:rFonts w:ascii="Arial" w:hAnsi="Arial" w:cs="Arial"/>
          <w:sz w:val="22"/>
          <w:szCs w:val="22"/>
          <w:lang w:val="fr"/>
        </w:rPr>
        <w:t>Les représentants de __ États membres ont pris la parole. Les États membres suivants ont choisi de fournir le compte rendu de leur intervention en plénière sur ce point de l'ordre du jour pour inclusion dans l'Annexe d'information au rapport de la réunion : ___________.</w:t>
      </w:r>
    </w:p>
    <w:p w14:paraId="723EFC1B" w14:textId="77777777" w:rsidR="005A579A" w:rsidRPr="006F4EA0" w:rsidRDefault="005A579A" w:rsidP="00907CBB">
      <w:pPr>
        <w:pStyle w:val="Heading2"/>
        <w:numPr>
          <w:ilvl w:val="1"/>
          <w:numId w:val="15"/>
        </w:numPr>
        <w:tabs>
          <w:tab w:val="clear" w:pos="737"/>
          <w:tab w:val="left" w:pos="709"/>
        </w:tabs>
        <w:ind w:left="709" w:hanging="709"/>
        <w:rPr>
          <w:rFonts w:cs="Arial"/>
          <w:szCs w:val="22"/>
        </w:rPr>
      </w:pPr>
      <w:bookmarkStart w:id="67" w:name="_Toc2766651"/>
      <w:bookmarkStart w:id="68" w:name="_Toc67920983"/>
      <w:bookmarkStart w:id="69" w:name="_Toc68180548"/>
      <w:r w:rsidRPr="006F4EA0">
        <w:rPr>
          <w:bCs w:val="0"/>
          <w:lang w:val="fr"/>
        </w:rPr>
        <w:t xml:space="preserve">ÉTABLISSEMENT </w:t>
      </w:r>
      <w:r w:rsidRPr="006F4EA0">
        <w:rPr>
          <w:bCs w:val="0"/>
          <w:szCs w:val="22"/>
          <w:lang w:val="fr"/>
        </w:rPr>
        <w:t xml:space="preserve">DES COMITÉS ET GROUPES DE TRAVAIL POUR LA DURÉE DE LA SESSION </w:t>
      </w:r>
      <w:r w:rsidRPr="006F4EA0">
        <w:rPr>
          <w:bCs w:val="0"/>
          <w:szCs w:val="22"/>
          <w:lang w:val="fr"/>
        </w:rPr>
        <w:br/>
      </w:r>
      <w:r w:rsidRPr="006F4EA0">
        <w:rPr>
          <w:bCs w:val="0"/>
          <w:sz w:val="20"/>
          <w:szCs w:val="20"/>
          <w:lang w:val="fr"/>
        </w:rPr>
        <w:t>[Article 12 du Règlement intérieur]</w:t>
      </w:r>
      <w:bookmarkEnd w:id="67"/>
      <w:bookmarkEnd w:id="68"/>
      <w:bookmarkEnd w:id="69"/>
    </w:p>
    <w:tbl>
      <w:tblPr>
        <w:tblW w:w="9180" w:type="dxa"/>
        <w:tblLook w:val="0000" w:firstRow="0" w:lastRow="0" w:firstColumn="0" w:lastColumn="0" w:noHBand="0" w:noVBand="0"/>
      </w:tblPr>
      <w:tblGrid>
        <w:gridCol w:w="2268"/>
        <w:gridCol w:w="2390"/>
        <w:gridCol w:w="4522"/>
      </w:tblGrid>
      <w:tr w:rsidR="003A49DF" w:rsidRPr="006F4EA0" w14:paraId="019FCD29" w14:textId="77777777" w:rsidTr="00450686">
        <w:tc>
          <w:tcPr>
            <w:tcW w:w="2268" w:type="dxa"/>
            <w:shd w:val="clear" w:color="auto" w:fill="CCFFCC"/>
            <w:tcMar>
              <w:top w:w="57" w:type="dxa"/>
              <w:bottom w:w="57" w:type="dxa"/>
            </w:tcMar>
          </w:tcPr>
          <w:p w14:paraId="755A8653" w14:textId="77777777" w:rsidR="003A49DF" w:rsidRPr="006F4EA0" w:rsidRDefault="003A49DF" w:rsidP="003A49DF">
            <w:pPr>
              <w:rPr>
                <w:rFonts w:ascii="Arial" w:hAnsi="Arial" w:cs="Arial"/>
                <w:color w:val="000000"/>
                <w:sz w:val="20"/>
                <w:szCs w:val="20"/>
              </w:rPr>
            </w:pPr>
            <w:r w:rsidRPr="006F4EA0">
              <w:rPr>
                <w:rFonts w:ascii="Arial" w:hAnsi="Arial" w:cs="Arial"/>
                <w:i/>
                <w:iCs/>
                <w:color w:val="000000"/>
                <w:sz w:val="20"/>
                <w:szCs w:val="20"/>
                <w:u w:val="single"/>
                <w:lang w:val="fr"/>
              </w:rPr>
              <w:t>Rapport</w:t>
            </w:r>
            <w:r w:rsidRPr="006F4EA0">
              <w:rPr>
                <w:rFonts w:ascii="Arial" w:hAnsi="Arial" w:cs="Arial"/>
                <w:i/>
                <w:iCs/>
                <w:color w:val="000000"/>
                <w:sz w:val="20"/>
                <w:szCs w:val="20"/>
                <w:lang w:val="fr"/>
              </w:rPr>
              <w:t> :</w:t>
            </w:r>
            <w:r w:rsidRPr="006F4EA0">
              <w:rPr>
                <w:rFonts w:ascii="Arial" w:hAnsi="Arial" w:cs="Arial"/>
                <w:color w:val="000000"/>
                <w:sz w:val="20"/>
                <w:szCs w:val="20"/>
                <w:lang w:val="fr"/>
              </w:rPr>
              <w:t xml:space="preserve"> </w:t>
            </w:r>
          </w:p>
          <w:p w14:paraId="2CE01B5C" w14:textId="77777777" w:rsidR="003A49DF" w:rsidRPr="006F4EA0" w:rsidRDefault="003A49DF" w:rsidP="003A49DF">
            <w:pPr>
              <w:rPr>
                <w:rFonts w:ascii="Arial" w:hAnsi="Arial" w:cs="Arial"/>
                <w:i/>
                <w:color w:val="000000"/>
                <w:sz w:val="20"/>
                <w:szCs w:val="20"/>
                <w:u w:val="single"/>
              </w:rPr>
            </w:pPr>
          </w:p>
        </w:tc>
        <w:tc>
          <w:tcPr>
            <w:tcW w:w="2390" w:type="dxa"/>
            <w:shd w:val="clear" w:color="auto" w:fill="auto"/>
            <w:tcMar>
              <w:top w:w="57" w:type="dxa"/>
              <w:bottom w:w="57" w:type="dxa"/>
            </w:tcMar>
          </w:tcPr>
          <w:p w14:paraId="2C865FFB" w14:textId="5D677BA8" w:rsidR="003A49DF" w:rsidRPr="006F4EA0" w:rsidRDefault="001B4636" w:rsidP="003A49DF">
            <w:pPr>
              <w:rPr>
                <w:rFonts w:ascii="Arial" w:hAnsi="Arial" w:cs="Arial"/>
                <w:color w:val="000000"/>
                <w:sz w:val="20"/>
                <w:szCs w:val="20"/>
              </w:rPr>
            </w:pPr>
            <w:hyperlink r:id="rId23" w:history="1">
              <w:r w:rsidR="00C448E3" w:rsidRPr="006F4EA0">
                <w:rPr>
                  <w:rStyle w:val="Hyperlink"/>
                  <w:rFonts w:ascii="Arial" w:hAnsi="Arial" w:cs="Arial"/>
                  <w:sz w:val="20"/>
                  <w:szCs w:val="20"/>
                  <w:lang w:val="fr"/>
                </w:rPr>
                <w:t>IOC/EC-54/SR Prov.</w:t>
              </w:r>
            </w:hyperlink>
          </w:p>
        </w:tc>
        <w:tc>
          <w:tcPr>
            <w:tcW w:w="4522" w:type="dxa"/>
            <w:shd w:val="clear" w:color="auto" w:fill="auto"/>
            <w:tcMar>
              <w:top w:w="57" w:type="dxa"/>
              <w:bottom w:w="57" w:type="dxa"/>
            </w:tcMar>
          </w:tcPr>
          <w:p w14:paraId="3A1CE591" w14:textId="77777777" w:rsidR="003A49DF" w:rsidRPr="006F4EA0" w:rsidRDefault="003A49DF" w:rsidP="003A49DF">
            <w:pPr>
              <w:spacing w:after="60"/>
              <w:rPr>
                <w:rFonts w:ascii="Arial" w:hAnsi="Arial" w:cs="Arial"/>
                <w:color w:val="000000"/>
                <w:sz w:val="20"/>
                <w:szCs w:val="20"/>
              </w:rPr>
            </w:pPr>
            <w:r w:rsidRPr="006F4EA0">
              <w:rPr>
                <w:rFonts w:ascii="Arial" w:hAnsi="Arial" w:cs="Arial"/>
                <w:color w:val="000000"/>
                <w:sz w:val="20"/>
                <w:szCs w:val="20"/>
                <w:lang w:val="fr"/>
              </w:rPr>
              <w:t>Rapport de synthèse provisoire de la 54</w:t>
            </w:r>
            <w:r w:rsidRPr="006F4EA0">
              <w:rPr>
                <w:rFonts w:ascii="Arial" w:hAnsi="Arial" w:cs="Arial"/>
                <w:color w:val="000000"/>
                <w:sz w:val="20"/>
                <w:szCs w:val="20"/>
                <w:vertAlign w:val="superscript"/>
                <w:lang w:val="fr"/>
              </w:rPr>
              <w:t>e</w:t>
            </w:r>
            <w:r w:rsidRPr="006F4EA0">
              <w:rPr>
                <w:rFonts w:ascii="Arial" w:hAnsi="Arial" w:cs="Arial"/>
                <w:color w:val="000000"/>
                <w:sz w:val="20"/>
                <w:szCs w:val="20"/>
                <w:lang w:val="fr"/>
              </w:rPr>
              <w:t> session du Conseil exécutif de la COI, en ligne, 14 juin 2021</w:t>
            </w:r>
          </w:p>
        </w:tc>
      </w:tr>
    </w:tbl>
    <w:p w14:paraId="6A8E5D6E" w14:textId="77777777" w:rsidR="006B2248" w:rsidRPr="006F4EA0" w:rsidRDefault="006B2248" w:rsidP="00CC01ED"/>
    <w:p w14:paraId="72A3465C" w14:textId="560FA759" w:rsidR="006B2248" w:rsidRPr="006F4EA0" w:rsidRDefault="006F4EA0" w:rsidP="00907CBB">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6B2248" w:rsidRPr="006F4EA0">
        <w:rPr>
          <w:rFonts w:ascii="Arial" w:hAnsi="Arial" w:cs="Arial"/>
          <w:sz w:val="22"/>
          <w:szCs w:val="22"/>
          <w:lang w:val="fr"/>
        </w:rPr>
        <w:t>Rappelant les recommandations formulées par le Conseil exécutif (EC-54/Dec.3.1) sur ce point, en sa qualité de comité directeur pour la présente session, le Président a rappelé le mandat des trois comités statutaires de session, leur composition non limitée, et les modalités de travail convenues pour leurs réunions.</w:t>
      </w:r>
    </w:p>
    <w:tbl>
      <w:tblPr>
        <w:tblW w:w="0" w:type="auto"/>
        <w:tblInd w:w="108" w:type="dxa"/>
        <w:shd w:val="clear" w:color="auto" w:fill="CCFFCC"/>
        <w:tblLook w:val="0000" w:firstRow="0" w:lastRow="0" w:firstColumn="0" w:lastColumn="0" w:noHBand="0" w:noVBand="0"/>
      </w:tblPr>
      <w:tblGrid>
        <w:gridCol w:w="9100"/>
      </w:tblGrid>
      <w:tr w:rsidR="006271D1" w:rsidRPr="006F4EA0" w14:paraId="10566CFA" w14:textId="77777777" w:rsidTr="00244D74">
        <w:tc>
          <w:tcPr>
            <w:tcW w:w="9316" w:type="dxa"/>
            <w:shd w:val="clear" w:color="auto" w:fill="CCFFCC"/>
            <w:tcMar>
              <w:top w:w="113" w:type="dxa"/>
              <w:bottom w:w="113" w:type="dxa"/>
            </w:tcMar>
          </w:tcPr>
          <w:p w14:paraId="7CCF3752" w14:textId="77777777" w:rsidR="006271D1" w:rsidRPr="006F4EA0" w:rsidRDefault="003A49DF" w:rsidP="00085BF4">
            <w:pPr>
              <w:spacing w:after="240"/>
              <w:rPr>
                <w:rFonts w:ascii="Arial" w:eastAsia="Calibri" w:hAnsi="Arial" w:cs="Arial"/>
                <w:sz w:val="22"/>
                <w:u w:val="single"/>
              </w:rPr>
            </w:pPr>
            <w:r w:rsidRPr="006F4EA0">
              <w:rPr>
                <w:rFonts w:ascii="Arial" w:eastAsia="Calibri" w:hAnsi="Arial" w:cs="Arial"/>
                <w:sz w:val="22"/>
                <w:u w:val="single"/>
                <w:lang w:val="fr"/>
              </w:rPr>
              <w:t>Décision A-31/2(III)</w:t>
            </w:r>
          </w:p>
          <w:p w14:paraId="348A4764" w14:textId="77777777" w:rsidR="006271D1" w:rsidRPr="006F4EA0" w:rsidRDefault="006271D1" w:rsidP="00085BF4">
            <w:pPr>
              <w:spacing w:after="240"/>
            </w:pPr>
            <w:r w:rsidRPr="006F4EA0">
              <w:rPr>
                <w:rFonts w:ascii="Arial" w:hAnsi="Arial"/>
                <w:sz w:val="22"/>
                <w:lang w:val="fr"/>
              </w:rPr>
              <w:t>L'Assemblée,</w:t>
            </w:r>
            <w:r w:rsidRPr="006F4EA0">
              <w:rPr>
                <w:lang w:val="fr"/>
              </w:rPr>
              <w:t xml:space="preserve"> </w:t>
            </w:r>
          </w:p>
          <w:p w14:paraId="37E191E2" w14:textId="77777777" w:rsidR="006271D1" w:rsidRPr="006F4EA0" w:rsidRDefault="006271D1" w:rsidP="00085BF4">
            <w:pPr>
              <w:spacing w:after="240"/>
              <w:jc w:val="center"/>
              <w:rPr>
                <w:rFonts w:ascii="Arial" w:eastAsia="Calibri" w:hAnsi="Arial" w:cs="Arial"/>
                <w:b/>
                <w:sz w:val="22"/>
              </w:rPr>
            </w:pPr>
            <w:r w:rsidRPr="006F4EA0">
              <w:rPr>
                <w:rFonts w:ascii="Arial" w:eastAsia="Calibri" w:hAnsi="Arial" w:cs="Arial"/>
                <w:b/>
                <w:bCs/>
                <w:sz w:val="22"/>
                <w:lang w:val="fr"/>
              </w:rPr>
              <w:t>III.</w:t>
            </w:r>
            <w:r w:rsidRPr="006F4EA0">
              <w:rPr>
                <w:rFonts w:ascii="Arial" w:eastAsia="Calibri" w:hAnsi="Arial" w:cs="Arial"/>
                <w:b/>
                <w:bCs/>
                <w:sz w:val="22"/>
                <w:lang w:val="fr"/>
              </w:rPr>
              <w:tab/>
              <w:t>Comités et groupes de travail pour la durée de la session</w:t>
            </w:r>
          </w:p>
          <w:p w14:paraId="63A65AAC" w14:textId="77777777" w:rsidR="006B2248" w:rsidRPr="006F4EA0" w:rsidRDefault="006B2248" w:rsidP="0069047A">
            <w:pPr>
              <w:numPr>
                <w:ilvl w:val="0"/>
                <w:numId w:val="7"/>
              </w:numPr>
              <w:tabs>
                <w:tab w:val="clear" w:pos="567"/>
              </w:tabs>
              <w:snapToGrid/>
              <w:spacing w:after="120"/>
              <w:jc w:val="both"/>
              <w:rPr>
                <w:rFonts w:ascii="Arial" w:hAnsi="Arial" w:cs="Arial"/>
                <w:bCs/>
                <w:color w:val="000000"/>
                <w:sz w:val="22"/>
                <w:szCs w:val="22"/>
              </w:rPr>
            </w:pPr>
            <w:r w:rsidRPr="006F4EA0">
              <w:rPr>
                <w:rFonts w:ascii="Arial" w:hAnsi="Arial" w:cs="Arial"/>
                <w:color w:val="000000"/>
                <w:sz w:val="22"/>
                <w:szCs w:val="22"/>
                <w:u w:val="single"/>
                <w:lang w:val="fr"/>
              </w:rPr>
              <w:t>Constitue</w:t>
            </w:r>
            <w:r w:rsidRPr="006F4EA0">
              <w:rPr>
                <w:rFonts w:ascii="Arial" w:hAnsi="Arial" w:cs="Arial"/>
                <w:color w:val="000000"/>
                <w:sz w:val="22"/>
                <w:szCs w:val="22"/>
                <w:lang w:val="fr"/>
              </w:rPr>
              <w:t xml:space="preserve"> les comités de session à composition non limitée suivants en leur soumettant les points de l’ordre du jour et leur attribuant les responsabilités ci-après : </w:t>
            </w:r>
          </w:p>
          <w:p w14:paraId="7FF174F0" w14:textId="77777777" w:rsidR="006B2248" w:rsidRPr="006F4EA0" w:rsidRDefault="006B2248" w:rsidP="00CA3079">
            <w:pPr>
              <w:tabs>
                <w:tab w:val="clear" w:pos="567"/>
              </w:tabs>
              <w:snapToGrid/>
              <w:spacing w:after="240"/>
              <w:ind w:left="720"/>
              <w:jc w:val="both"/>
              <w:rPr>
                <w:rFonts w:ascii="Arial" w:hAnsi="Arial" w:cs="Arial"/>
                <w:bCs/>
                <w:color w:val="000000"/>
                <w:sz w:val="22"/>
                <w:szCs w:val="22"/>
              </w:rPr>
            </w:pPr>
            <w:r w:rsidRPr="006F4EA0">
              <w:rPr>
                <w:rFonts w:ascii="Arial" w:hAnsi="Arial" w:cs="Arial"/>
                <w:color w:val="000000"/>
                <w:sz w:val="22"/>
                <w:szCs w:val="22"/>
                <w:lang w:val="fr"/>
              </w:rPr>
              <w:t>Comité financier : chargé d'examiner la documentation et rédiger une résolution au titre des points 3.1 (exécution du budget et rapport financier), 4.1, 4.2 et 4.3 ; sous la présidence du Dr Karim Hilmi (Maroc, vice-président) avec la participation des États membres suivants : ______________. Mme Ksenia Yvinec a assuré le secrétariat du Comité financier.</w:t>
            </w:r>
          </w:p>
          <w:p w14:paraId="6D201013" w14:textId="77777777" w:rsidR="006B2248" w:rsidRPr="006F4EA0" w:rsidRDefault="006B2248" w:rsidP="00CA3079">
            <w:pPr>
              <w:tabs>
                <w:tab w:val="clear" w:pos="567"/>
              </w:tabs>
              <w:snapToGrid/>
              <w:spacing w:after="240"/>
              <w:ind w:left="720"/>
              <w:jc w:val="both"/>
              <w:rPr>
                <w:rFonts w:ascii="Arial" w:hAnsi="Arial" w:cs="Arial"/>
                <w:bCs/>
                <w:color w:val="000000"/>
                <w:sz w:val="22"/>
                <w:szCs w:val="22"/>
              </w:rPr>
            </w:pPr>
            <w:r w:rsidRPr="006F4EA0">
              <w:rPr>
                <w:rFonts w:ascii="Arial" w:hAnsi="Arial" w:cs="Arial"/>
                <w:color w:val="000000"/>
                <w:sz w:val="22"/>
                <w:szCs w:val="22"/>
                <w:lang w:val="fr"/>
              </w:rPr>
              <w:t>Comité des résolutions : chargé d'étudier tous les projets de résolution dûment soumis à l'examen de la présente session ; sous la présidence de [nom (pays)] avec la participation des États membres suivants : ______________. M. Julian Barbière a assuré le secrétariat du Comité des résolutions.</w:t>
            </w:r>
          </w:p>
          <w:p w14:paraId="02159088" w14:textId="77777777" w:rsidR="006271D1" w:rsidRPr="006F4EA0" w:rsidRDefault="006B2248" w:rsidP="00CC01ED">
            <w:pPr>
              <w:tabs>
                <w:tab w:val="clear" w:pos="567"/>
              </w:tabs>
              <w:snapToGrid/>
              <w:spacing w:after="240"/>
              <w:ind w:left="744"/>
              <w:jc w:val="both"/>
            </w:pPr>
            <w:r w:rsidRPr="006F4EA0">
              <w:rPr>
                <w:rFonts w:ascii="Arial" w:hAnsi="Arial" w:cs="Arial"/>
                <w:color w:val="000000"/>
                <w:sz w:val="22"/>
                <w:szCs w:val="22"/>
                <w:lang w:val="fr"/>
              </w:rPr>
              <w:lastRenderedPageBreak/>
              <w:t>Comité des candidatures : chargé d'étudier toutes les candidatures au poste de Président et de Vice-présidents et au Conseil exécutif lors de la présente session, et à en rendre compte - point 4.5) : sous la présidence de [nom] (pays) avec la participation des États membres suivants : ______________. Le Dr Salvatore </w:t>
            </w:r>
            <w:proofErr w:type="spellStart"/>
            <w:r w:rsidRPr="006F4EA0">
              <w:rPr>
                <w:rFonts w:ascii="Arial" w:hAnsi="Arial" w:cs="Arial"/>
                <w:color w:val="000000"/>
                <w:sz w:val="22"/>
                <w:szCs w:val="22"/>
                <w:lang w:val="fr"/>
              </w:rPr>
              <w:t>Aricò</w:t>
            </w:r>
            <w:proofErr w:type="spellEnd"/>
            <w:r w:rsidRPr="006F4EA0">
              <w:rPr>
                <w:rFonts w:ascii="Arial" w:hAnsi="Arial" w:cs="Arial"/>
                <w:color w:val="000000"/>
                <w:sz w:val="22"/>
                <w:szCs w:val="22"/>
                <w:lang w:val="fr"/>
              </w:rPr>
              <w:t xml:space="preserve"> a assuré le secrétariat du Comité des nominations.</w:t>
            </w:r>
          </w:p>
        </w:tc>
      </w:tr>
    </w:tbl>
    <w:p w14:paraId="5E9F75CF" w14:textId="77777777" w:rsidR="006271D1" w:rsidRPr="006F4EA0" w:rsidRDefault="006271D1" w:rsidP="00CC01ED"/>
    <w:p w14:paraId="26775F84" w14:textId="12A4BDA1" w:rsidR="00146A69" w:rsidRPr="006F4EA0" w:rsidRDefault="006F4EA0" w:rsidP="00907CBB">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146A69" w:rsidRPr="006F4EA0">
        <w:rPr>
          <w:rFonts w:ascii="Arial" w:hAnsi="Arial" w:cs="Arial"/>
          <w:sz w:val="22"/>
          <w:szCs w:val="22"/>
          <w:lang w:val="fr"/>
        </w:rPr>
        <w:t>Les représentants de __ États membres ont pris la parole. Les États membres suivants ont choisi de fournir le compte rendu de leur intervention en plénière sur ce point de l'ordre du jour pour inclusion dans l'Annexe d'information au rapport de la réunion : ___________.</w:t>
      </w:r>
    </w:p>
    <w:p w14:paraId="4C981236" w14:textId="77777777" w:rsidR="005A579A" w:rsidRPr="006F4EA0" w:rsidRDefault="005A579A" w:rsidP="00907CBB">
      <w:pPr>
        <w:pStyle w:val="Heading2"/>
        <w:numPr>
          <w:ilvl w:val="1"/>
          <w:numId w:val="15"/>
        </w:numPr>
        <w:tabs>
          <w:tab w:val="clear" w:pos="737"/>
          <w:tab w:val="left" w:pos="709"/>
        </w:tabs>
        <w:ind w:left="709" w:hanging="709"/>
        <w:rPr>
          <w:rFonts w:cs="Arial"/>
          <w:szCs w:val="22"/>
        </w:rPr>
      </w:pPr>
      <w:bookmarkStart w:id="70" w:name="_Toc2766652"/>
      <w:bookmarkStart w:id="71" w:name="_Toc67920984"/>
      <w:bookmarkStart w:id="72" w:name="_Toc68180549"/>
      <w:r w:rsidRPr="006F4EA0">
        <w:rPr>
          <w:bCs w:val="0"/>
          <w:lang w:val="fr"/>
        </w:rPr>
        <w:t xml:space="preserve">PRÉSENTATION </w:t>
      </w:r>
      <w:r w:rsidRPr="006F4EA0">
        <w:rPr>
          <w:bCs w:val="0"/>
          <w:szCs w:val="22"/>
          <w:lang w:val="fr"/>
        </w:rPr>
        <w:t>DU CALENDRIER ET DE LA DOCUMENTATION</w:t>
      </w:r>
      <w:r w:rsidRPr="006F4EA0">
        <w:rPr>
          <w:bCs w:val="0"/>
          <w:szCs w:val="22"/>
          <w:lang w:val="fr"/>
        </w:rPr>
        <w:br/>
      </w:r>
      <w:r w:rsidRPr="006F4EA0">
        <w:rPr>
          <w:bCs w:val="0"/>
          <w:sz w:val="20"/>
          <w:szCs w:val="20"/>
          <w:lang w:val="fr"/>
        </w:rPr>
        <w:t>[Article 11 du Règlement intérieur]</w:t>
      </w:r>
      <w:bookmarkEnd w:id="70"/>
      <w:bookmarkEnd w:id="71"/>
      <w:bookmarkEnd w:id="72"/>
    </w:p>
    <w:tbl>
      <w:tblPr>
        <w:tblW w:w="9464" w:type="dxa"/>
        <w:tblLook w:val="0000" w:firstRow="0" w:lastRow="0" w:firstColumn="0" w:lastColumn="0" w:noHBand="0" w:noVBand="0"/>
      </w:tblPr>
      <w:tblGrid>
        <w:gridCol w:w="2268"/>
        <w:gridCol w:w="2390"/>
        <w:gridCol w:w="4074"/>
        <w:gridCol w:w="732"/>
      </w:tblGrid>
      <w:tr w:rsidR="00157BE4" w:rsidRPr="006F4EA0" w14:paraId="7A676D61" w14:textId="77777777" w:rsidTr="00085BF4">
        <w:tc>
          <w:tcPr>
            <w:tcW w:w="2268" w:type="dxa"/>
            <w:shd w:val="clear" w:color="auto" w:fill="FFFF99"/>
            <w:tcMar>
              <w:top w:w="57" w:type="dxa"/>
              <w:bottom w:w="57" w:type="dxa"/>
            </w:tcMar>
          </w:tcPr>
          <w:p w14:paraId="00FF717F" w14:textId="77777777" w:rsidR="00157BE4" w:rsidRPr="006F4EA0" w:rsidRDefault="00157BE4" w:rsidP="00157BE4">
            <w:pPr>
              <w:rPr>
                <w:rFonts w:ascii="Arial" w:hAnsi="Arial" w:cs="Arial"/>
                <w:i/>
                <w:color w:val="000000"/>
                <w:sz w:val="20"/>
                <w:szCs w:val="20"/>
                <w:u w:val="single"/>
              </w:rPr>
            </w:pPr>
            <w:r w:rsidRPr="006F4EA0">
              <w:rPr>
                <w:rFonts w:ascii="Arial" w:hAnsi="Arial" w:cs="Arial"/>
                <w:i/>
                <w:iCs/>
                <w:color w:val="000000"/>
                <w:sz w:val="20"/>
                <w:szCs w:val="20"/>
                <w:u w:val="single"/>
                <w:lang w:val="fr"/>
              </w:rPr>
              <w:t>Documents de travail</w:t>
            </w:r>
            <w:r w:rsidRPr="006F4EA0">
              <w:rPr>
                <w:rFonts w:ascii="Arial" w:hAnsi="Arial" w:cs="Arial"/>
                <w:color w:val="000000"/>
                <w:sz w:val="20"/>
                <w:szCs w:val="20"/>
                <w:lang w:val="fr"/>
              </w:rPr>
              <w:t> </w:t>
            </w:r>
            <w:r w:rsidRPr="006F4EA0">
              <w:rPr>
                <w:rFonts w:ascii="Arial" w:hAnsi="Arial" w:cs="Arial"/>
                <w:i/>
                <w:iCs/>
                <w:color w:val="000000"/>
                <w:sz w:val="20"/>
                <w:szCs w:val="20"/>
                <w:lang w:val="fr"/>
              </w:rPr>
              <w:t>:</w:t>
            </w:r>
          </w:p>
        </w:tc>
        <w:tc>
          <w:tcPr>
            <w:tcW w:w="2390" w:type="dxa"/>
            <w:shd w:val="clear" w:color="auto" w:fill="FFFF99"/>
            <w:tcMar>
              <w:top w:w="57" w:type="dxa"/>
              <w:bottom w:w="57" w:type="dxa"/>
            </w:tcMar>
          </w:tcPr>
          <w:p w14:paraId="62B1BA60" w14:textId="553D4142" w:rsidR="00157BE4" w:rsidRPr="006F4EA0" w:rsidRDefault="001B4636" w:rsidP="00157BE4">
            <w:pPr>
              <w:rPr>
                <w:rFonts w:ascii="Arial" w:hAnsi="Arial" w:cs="Arial"/>
                <w:color w:val="000000"/>
                <w:sz w:val="20"/>
                <w:szCs w:val="20"/>
              </w:rPr>
            </w:pPr>
            <w:hyperlink r:id="rId24" w:history="1">
              <w:r w:rsidR="000718CA" w:rsidRPr="006F4EA0">
                <w:rPr>
                  <w:rStyle w:val="Hyperlink"/>
                  <w:rFonts w:ascii="Arial" w:hAnsi="Arial" w:cs="Arial"/>
                  <w:sz w:val="20"/>
                  <w:szCs w:val="20"/>
                  <w:lang w:val="fr"/>
                </w:rPr>
                <w:t>IOC/A-31/2.</w:t>
              </w:r>
              <w:proofErr w:type="gramStart"/>
              <w:r w:rsidR="000718CA" w:rsidRPr="006F4EA0">
                <w:rPr>
                  <w:rStyle w:val="Hyperlink"/>
                  <w:rFonts w:ascii="Arial" w:hAnsi="Arial" w:cs="Arial"/>
                  <w:sz w:val="20"/>
                  <w:szCs w:val="20"/>
                  <w:lang w:val="fr"/>
                </w:rPr>
                <w:t>1.Doc</w:t>
              </w:r>
              <w:proofErr w:type="gramEnd"/>
              <w:r w:rsidR="000718CA" w:rsidRPr="006F4EA0">
                <w:rPr>
                  <w:rStyle w:val="Hyperlink"/>
                  <w:rFonts w:ascii="Arial" w:hAnsi="Arial" w:cs="Arial"/>
                  <w:sz w:val="20"/>
                  <w:szCs w:val="20"/>
                  <w:lang w:val="fr"/>
                </w:rPr>
                <w:t xml:space="preserve"> Prov.</w:t>
              </w:r>
            </w:hyperlink>
          </w:p>
        </w:tc>
        <w:tc>
          <w:tcPr>
            <w:tcW w:w="4806" w:type="dxa"/>
            <w:gridSpan w:val="2"/>
            <w:shd w:val="clear" w:color="auto" w:fill="FFFF99"/>
            <w:tcMar>
              <w:top w:w="57" w:type="dxa"/>
              <w:bottom w:w="57" w:type="dxa"/>
            </w:tcMar>
          </w:tcPr>
          <w:p w14:paraId="5747D947" w14:textId="77777777" w:rsidR="00157BE4" w:rsidRPr="006F4EA0" w:rsidRDefault="00157BE4" w:rsidP="00157BE4">
            <w:pPr>
              <w:spacing w:after="60"/>
              <w:rPr>
                <w:rFonts w:ascii="Arial" w:hAnsi="Arial" w:cs="Arial"/>
                <w:color w:val="000000"/>
                <w:sz w:val="20"/>
                <w:szCs w:val="20"/>
              </w:rPr>
            </w:pPr>
            <w:r w:rsidRPr="006F4EA0">
              <w:rPr>
                <w:rFonts w:ascii="Arial" w:hAnsi="Arial" w:cs="Arial"/>
                <w:color w:val="000000"/>
                <w:sz w:val="20"/>
                <w:szCs w:val="20"/>
                <w:lang w:val="fr"/>
              </w:rPr>
              <w:t>Ordre du jour provisoire</w:t>
            </w:r>
          </w:p>
        </w:tc>
      </w:tr>
      <w:tr w:rsidR="00157BE4" w:rsidRPr="006F4EA0" w14:paraId="22C39373" w14:textId="77777777" w:rsidTr="00085BF4">
        <w:tc>
          <w:tcPr>
            <w:tcW w:w="2268" w:type="dxa"/>
            <w:shd w:val="clear" w:color="auto" w:fill="FFFF99"/>
            <w:tcMar>
              <w:top w:w="57" w:type="dxa"/>
              <w:bottom w:w="57" w:type="dxa"/>
            </w:tcMar>
          </w:tcPr>
          <w:p w14:paraId="6CDC145A" w14:textId="77777777" w:rsidR="00157BE4" w:rsidRPr="006F4EA0" w:rsidRDefault="00157BE4" w:rsidP="00157BE4">
            <w:pPr>
              <w:rPr>
                <w:rFonts w:ascii="Arial" w:hAnsi="Arial" w:cs="Arial"/>
                <w:i/>
                <w:color w:val="000000"/>
                <w:sz w:val="20"/>
                <w:szCs w:val="20"/>
                <w:u w:val="single"/>
              </w:rPr>
            </w:pPr>
          </w:p>
        </w:tc>
        <w:tc>
          <w:tcPr>
            <w:tcW w:w="2390" w:type="dxa"/>
            <w:shd w:val="clear" w:color="auto" w:fill="FFFF99"/>
            <w:tcMar>
              <w:top w:w="57" w:type="dxa"/>
              <w:bottom w:w="57" w:type="dxa"/>
            </w:tcMar>
          </w:tcPr>
          <w:p w14:paraId="5205B31C" w14:textId="35F45FBD" w:rsidR="00157BE4" w:rsidRPr="006F4EA0" w:rsidRDefault="001B4636" w:rsidP="00157BE4">
            <w:pPr>
              <w:rPr>
                <w:rFonts w:ascii="Arial" w:hAnsi="Arial" w:cs="Arial"/>
                <w:color w:val="000000"/>
                <w:sz w:val="20"/>
                <w:szCs w:val="20"/>
              </w:rPr>
            </w:pPr>
            <w:hyperlink r:id="rId25" w:history="1">
              <w:r w:rsidR="000718CA" w:rsidRPr="006F4EA0">
                <w:rPr>
                  <w:rStyle w:val="Hyperlink"/>
                  <w:rFonts w:ascii="Arial" w:hAnsi="Arial" w:cs="Arial"/>
                  <w:sz w:val="20"/>
                  <w:szCs w:val="20"/>
                  <w:lang w:val="fr"/>
                </w:rPr>
                <w:t>IOC/A-31/2.</w:t>
              </w:r>
              <w:proofErr w:type="gramStart"/>
              <w:r w:rsidR="000718CA" w:rsidRPr="006F4EA0">
                <w:rPr>
                  <w:rStyle w:val="Hyperlink"/>
                  <w:rFonts w:ascii="Arial" w:hAnsi="Arial" w:cs="Arial"/>
                  <w:sz w:val="20"/>
                  <w:szCs w:val="20"/>
                  <w:lang w:val="fr"/>
                </w:rPr>
                <w:t>1.Doc</w:t>
              </w:r>
              <w:proofErr w:type="gramEnd"/>
              <w:r w:rsidR="000718CA" w:rsidRPr="006F4EA0">
                <w:rPr>
                  <w:rStyle w:val="Hyperlink"/>
                  <w:rFonts w:ascii="Arial" w:hAnsi="Arial" w:cs="Arial"/>
                  <w:sz w:val="20"/>
                  <w:szCs w:val="20"/>
                  <w:lang w:val="fr"/>
                </w:rPr>
                <w:t xml:space="preserve"> </w:t>
              </w:r>
              <w:proofErr w:type="spellStart"/>
              <w:r w:rsidR="000718CA" w:rsidRPr="006F4EA0">
                <w:rPr>
                  <w:rStyle w:val="Hyperlink"/>
                  <w:rFonts w:ascii="Arial" w:hAnsi="Arial" w:cs="Arial"/>
                  <w:sz w:val="20"/>
                  <w:szCs w:val="20"/>
                  <w:lang w:val="fr"/>
                </w:rPr>
                <w:t>Add</w:t>
              </w:r>
              <w:proofErr w:type="spellEnd"/>
              <w:r w:rsidR="000718CA" w:rsidRPr="006F4EA0">
                <w:rPr>
                  <w:rStyle w:val="Hyperlink"/>
                  <w:rFonts w:ascii="Arial" w:hAnsi="Arial" w:cs="Arial"/>
                  <w:sz w:val="20"/>
                  <w:szCs w:val="20"/>
                  <w:lang w:val="fr"/>
                </w:rPr>
                <w:t>. Prov.</w:t>
              </w:r>
            </w:hyperlink>
          </w:p>
        </w:tc>
        <w:tc>
          <w:tcPr>
            <w:tcW w:w="4806" w:type="dxa"/>
            <w:gridSpan w:val="2"/>
            <w:shd w:val="clear" w:color="auto" w:fill="FFFF99"/>
            <w:tcMar>
              <w:top w:w="57" w:type="dxa"/>
              <w:bottom w:w="57" w:type="dxa"/>
            </w:tcMar>
          </w:tcPr>
          <w:p w14:paraId="3FB52119" w14:textId="77777777" w:rsidR="00157BE4" w:rsidRPr="006F4EA0" w:rsidRDefault="00157BE4" w:rsidP="00157BE4">
            <w:pPr>
              <w:spacing w:after="60"/>
              <w:rPr>
                <w:rFonts w:ascii="Arial" w:hAnsi="Arial" w:cs="Arial"/>
                <w:color w:val="000000"/>
                <w:sz w:val="20"/>
                <w:szCs w:val="20"/>
              </w:rPr>
            </w:pPr>
            <w:r w:rsidRPr="006F4EA0">
              <w:rPr>
                <w:rFonts w:ascii="Arial" w:hAnsi="Arial" w:cs="Arial"/>
                <w:color w:val="000000"/>
                <w:sz w:val="20"/>
                <w:szCs w:val="20"/>
                <w:lang w:val="fr"/>
              </w:rPr>
              <w:t>Calendrier provisoire</w:t>
            </w:r>
          </w:p>
        </w:tc>
      </w:tr>
      <w:tr w:rsidR="00146A69" w:rsidRPr="006F4EA0" w14:paraId="2C17E532" w14:textId="77777777" w:rsidTr="00085BF4">
        <w:tc>
          <w:tcPr>
            <w:tcW w:w="2268" w:type="dxa"/>
            <w:shd w:val="clear" w:color="auto" w:fill="FFFF99"/>
            <w:tcMar>
              <w:top w:w="57" w:type="dxa"/>
              <w:bottom w:w="57" w:type="dxa"/>
            </w:tcMar>
          </w:tcPr>
          <w:p w14:paraId="43FC74AD" w14:textId="77777777" w:rsidR="00146A69" w:rsidRPr="006F4EA0" w:rsidRDefault="00146A69" w:rsidP="00085BF4">
            <w:pPr>
              <w:rPr>
                <w:rFonts w:ascii="Arial" w:hAnsi="Arial" w:cs="Arial"/>
                <w:i/>
                <w:color w:val="000000"/>
                <w:sz w:val="20"/>
                <w:szCs w:val="20"/>
                <w:u w:val="single"/>
              </w:rPr>
            </w:pPr>
          </w:p>
        </w:tc>
        <w:tc>
          <w:tcPr>
            <w:tcW w:w="2390" w:type="dxa"/>
            <w:shd w:val="clear" w:color="auto" w:fill="FFFF99"/>
            <w:tcMar>
              <w:top w:w="57" w:type="dxa"/>
              <w:bottom w:w="57" w:type="dxa"/>
            </w:tcMar>
          </w:tcPr>
          <w:p w14:paraId="4714D8C7" w14:textId="308573D5" w:rsidR="00146A69" w:rsidRPr="006F4EA0" w:rsidRDefault="001B4636" w:rsidP="00085BF4">
            <w:pPr>
              <w:rPr>
                <w:rFonts w:ascii="Arial" w:hAnsi="Arial" w:cs="Arial"/>
                <w:color w:val="000000"/>
                <w:sz w:val="20"/>
                <w:szCs w:val="20"/>
              </w:rPr>
            </w:pPr>
            <w:hyperlink r:id="rId26" w:history="1">
              <w:r w:rsidR="00A2057D" w:rsidRPr="006F4EA0">
                <w:rPr>
                  <w:rStyle w:val="Hyperlink"/>
                  <w:rFonts w:ascii="Arial" w:hAnsi="Arial" w:cs="Arial"/>
                  <w:sz w:val="20"/>
                  <w:szCs w:val="20"/>
                  <w:lang w:val="fr"/>
                </w:rPr>
                <w:t>IOC/A-31/</w:t>
              </w:r>
              <w:proofErr w:type="spellStart"/>
              <w:r w:rsidR="00A2057D" w:rsidRPr="006F4EA0">
                <w:rPr>
                  <w:rStyle w:val="Hyperlink"/>
                  <w:rFonts w:ascii="Arial" w:hAnsi="Arial" w:cs="Arial"/>
                  <w:sz w:val="20"/>
                  <w:szCs w:val="20"/>
                  <w:lang w:val="fr"/>
                </w:rPr>
                <w:t>DocList</w:t>
              </w:r>
              <w:proofErr w:type="spellEnd"/>
              <w:r w:rsidR="00A2057D" w:rsidRPr="006F4EA0">
                <w:rPr>
                  <w:rStyle w:val="Hyperlink"/>
                  <w:rFonts w:ascii="Arial" w:hAnsi="Arial" w:cs="Arial"/>
                  <w:sz w:val="20"/>
                  <w:szCs w:val="20"/>
                  <w:lang w:val="fr"/>
                </w:rPr>
                <w:t xml:space="preserve"> Prov</w:t>
              </w:r>
            </w:hyperlink>
            <w:r w:rsidR="00A2057D" w:rsidRPr="006F4EA0">
              <w:rPr>
                <w:rFonts w:ascii="Arial" w:hAnsi="Arial" w:cs="Arial"/>
                <w:color w:val="000000"/>
                <w:sz w:val="20"/>
                <w:szCs w:val="20"/>
                <w:lang w:val="fr"/>
              </w:rPr>
              <w:t>.</w:t>
            </w:r>
          </w:p>
        </w:tc>
        <w:tc>
          <w:tcPr>
            <w:tcW w:w="4806" w:type="dxa"/>
            <w:gridSpan w:val="2"/>
            <w:shd w:val="clear" w:color="auto" w:fill="FFFF99"/>
            <w:tcMar>
              <w:top w:w="57" w:type="dxa"/>
              <w:bottom w:w="57" w:type="dxa"/>
            </w:tcMar>
          </w:tcPr>
          <w:p w14:paraId="05CD3286" w14:textId="77777777" w:rsidR="00146A69" w:rsidRPr="006F4EA0" w:rsidRDefault="00146A69" w:rsidP="00085BF4">
            <w:pPr>
              <w:spacing w:after="60"/>
              <w:rPr>
                <w:rFonts w:ascii="Arial" w:hAnsi="Arial" w:cs="Arial"/>
                <w:color w:val="000000"/>
                <w:sz w:val="20"/>
                <w:szCs w:val="20"/>
              </w:rPr>
            </w:pPr>
            <w:r w:rsidRPr="006F4EA0">
              <w:rPr>
                <w:rFonts w:ascii="Arial" w:hAnsi="Arial" w:cs="Arial"/>
                <w:color w:val="000000"/>
                <w:sz w:val="20"/>
                <w:szCs w:val="20"/>
                <w:lang w:val="fr"/>
              </w:rPr>
              <w:t>Liste provisoire des documents</w:t>
            </w:r>
          </w:p>
        </w:tc>
      </w:tr>
      <w:tr w:rsidR="00981B34" w:rsidRPr="006F4EA0" w14:paraId="609D8E84" w14:textId="77777777" w:rsidTr="00085BF4">
        <w:tc>
          <w:tcPr>
            <w:tcW w:w="2268" w:type="dxa"/>
            <w:shd w:val="clear" w:color="auto" w:fill="FFFF99"/>
            <w:tcMar>
              <w:top w:w="57" w:type="dxa"/>
              <w:bottom w:w="57" w:type="dxa"/>
            </w:tcMar>
          </w:tcPr>
          <w:p w14:paraId="2BC07094" w14:textId="77777777" w:rsidR="00981B34" w:rsidRPr="006F4EA0" w:rsidRDefault="00981B34" w:rsidP="00981B34">
            <w:pPr>
              <w:rPr>
                <w:rFonts w:ascii="Arial" w:hAnsi="Arial" w:cs="Arial"/>
                <w:i/>
                <w:color w:val="000000"/>
                <w:sz w:val="20"/>
                <w:szCs w:val="20"/>
                <w:u w:val="single"/>
              </w:rPr>
            </w:pPr>
          </w:p>
        </w:tc>
        <w:tc>
          <w:tcPr>
            <w:tcW w:w="2390" w:type="dxa"/>
            <w:shd w:val="clear" w:color="auto" w:fill="FFFF99"/>
            <w:tcMar>
              <w:top w:w="57" w:type="dxa"/>
              <w:bottom w:w="57" w:type="dxa"/>
            </w:tcMar>
          </w:tcPr>
          <w:p w14:paraId="10ABA733" w14:textId="77BDE213" w:rsidR="00981B34" w:rsidRPr="006F4EA0" w:rsidRDefault="001B4636" w:rsidP="00981B34">
            <w:pPr>
              <w:rPr>
                <w:rFonts w:ascii="Arial" w:hAnsi="Arial" w:cs="Arial"/>
                <w:color w:val="000000"/>
                <w:sz w:val="20"/>
                <w:szCs w:val="20"/>
              </w:rPr>
            </w:pPr>
            <w:hyperlink r:id="rId27" w:history="1">
              <w:r w:rsidR="000718CA" w:rsidRPr="006F4EA0">
                <w:rPr>
                  <w:rStyle w:val="Hyperlink"/>
                  <w:rFonts w:ascii="Arial" w:hAnsi="Arial" w:cs="Arial"/>
                  <w:sz w:val="20"/>
                  <w:szCs w:val="20"/>
                  <w:lang w:val="fr"/>
                </w:rPr>
                <w:t>IOC/A-31/AP</w:t>
              </w:r>
            </w:hyperlink>
            <w:r w:rsidR="000718CA" w:rsidRPr="006F4EA0">
              <w:rPr>
                <w:rFonts w:ascii="Arial" w:hAnsi="Arial" w:cs="Arial"/>
                <w:color w:val="000000"/>
                <w:sz w:val="20"/>
                <w:szCs w:val="20"/>
                <w:lang w:val="fr"/>
              </w:rPr>
              <w:t> Rév. 2</w:t>
            </w:r>
          </w:p>
        </w:tc>
        <w:tc>
          <w:tcPr>
            <w:tcW w:w="4806" w:type="dxa"/>
            <w:gridSpan w:val="2"/>
            <w:shd w:val="clear" w:color="auto" w:fill="FFFF99"/>
            <w:tcMar>
              <w:top w:w="57" w:type="dxa"/>
              <w:bottom w:w="57" w:type="dxa"/>
            </w:tcMar>
          </w:tcPr>
          <w:p w14:paraId="243A034E" w14:textId="77777777" w:rsidR="00981B34" w:rsidRPr="006F4EA0" w:rsidRDefault="000718CA" w:rsidP="00981B34">
            <w:pPr>
              <w:tabs>
                <w:tab w:val="clear" w:pos="567"/>
              </w:tabs>
              <w:snapToGrid/>
              <w:rPr>
                <w:rFonts w:ascii="Calibri" w:hAnsi="Calibri" w:cs="Calibri"/>
                <w:snapToGrid/>
                <w:color w:val="000000"/>
                <w:sz w:val="22"/>
                <w:szCs w:val="22"/>
              </w:rPr>
            </w:pPr>
            <w:r w:rsidRPr="006F4EA0">
              <w:rPr>
                <w:rFonts w:ascii="Arial" w:hAnsi="Arial" w:cs="Arial"/>
                <w:color w:val="000000"/>
                <w:sz w:val="20"/>
                <w:szCs w:val="20"/>
                <w:lang w:val="fr"/>
              </w:rPr>
              <w:t xml:space="preserve">Deuxième version du document provisoire relatif aux décisions à adopter </w:t>
            </w:r>
            <w:proofErr w:type="gramStart"/>
            <w:r w:rsidRPr="006F4EA0">
              <w:rPr>
                <w:rFonts w:ascii="Arial" w:hAnsi="Arial" w:cs="Arial"/>
                <w:color w:val="000000"/>
                <w:sz w:val="20"/>
                <w:szCs w:val="20"/>
                <w:lang w:val="fr"/>
              </w:rPr>
              <w:t>révisé</w:t>
            </w:r>
            <w:proofErr w:type="gramEnd"/>
            <w:r w:rsidRPr="006F4EA0">
              <w:rPr>
                <w:rFonts w:ascii="Arial" w:hAnsi="Arial" w:cs="Arial"/>
                <w:color w:val="000000"/>
                <w:sz w:val="20"/>
                <w:szCs w:val="20"/>
                <w:lang w:val="fr"/>
              </w:rPr>
              <w:t xml:space="preserve"> (ce document)</w:t>
            </w:r>
          </w:p>
        </w:tc>
      </w:tr>
      <w:tr w:rsidR="00146A69" w:rsidRPr="006F4EA0" w14:paraId="1E0986FE" w14:textId="77777777" w:rsidTr="00C22C24">
        <w:trPr>
          <w:gridAfter w:val="1"/>
          <w:wAfter w:w="732" w:type="dxa"/>
          <w:trHeight w:hRule="exact" w:val="60"/>
        </w:trPr>
        <w:tc>
          <w:tcPr>
            <w:tcW w:w="2268" w:type="dxa"/>
            <w:shd w:val="clear" w:color="auto" w:fill="auto"/>
            <w:tcMar>
              <w:top w:w="0" w:type="dxa"/>
              <w:bottom w:w="0" w:type="dxa"/>
            </w:tcMar>
          </w:tcPr>
          <w:p w14:paraId="17714D39" w14:textId="77777777" w:rsidR="00146A69" w:rsidRPr="006F4EA0" w:rsidRDefault="00146A69" w:rsidP="000718CA">
            <w:pPr>
              <w:rPr>
                <w:rFonts w:ascii="Arial" w:hAnsi="Arial" w:cs="Arial"/>
                <w:i/>
                <w:color w:val="000000"/>
                <w:sz w:val="20"/>
                <w:szCs w:val="20"/>
                <w:u w:val="single"/>
              </w:rPr>
            </w:pPr>
          </w:p>
        </w:tc>
        <w:tc>
          <w:tcPr>
            <w:tcW w:w="6464" w:type="dxa"/>
            <w:gridSpan w:val="2"/>
            <w:shd w:val="clear" w:color="auto" w:fill="auto"/>
            <w:tcMar>
              <w:top w:w="0" w:type="dxa"/>
              <w:bottom w:w="0" w:type="dxa"/>
            </w:tcMar>
          </w:tcPr>
          <w:p w14:paraId="70AC536E" w14:textId="77777777" w:rsidR="00146A69" w:rsidRPr="006F4EA0" w:rsidRDefault="00146A69" w:rsidP="00085BF4">
            <w:pPr>
              <w:rPr>
                <w:rFonts w:ascii="Arial" w:hAnsi="Arial" w:cs="Arial"/>
                <w:color w:val="000000"/>
                <w:sz w:val="20"/>
                <w:szCs w:val="20"/>
              </w:rPr>
            </w:pPr>
          </w:p>
        </w:tc>
      </w:tr>
      <w:tr w:rsidR="00146A69" w:rsidRPr="006F4EA0" w14:paraId="382E2730" w14:textId="77777777" w:rsidTr="00B10AFC">
        <w:tc>
          <w:tcPr>
            <w:tcW w:w="2268" w:type="dxa"/>
            <w:shd w:val="clear" w:color="auto" w:fill="F7CAAC"/>
            <w:tcMar>
              <w:top w:w="57" w:type="dxa"/>
              <w:bottom w:w="57" w:type="dxa"/>
            </w:tcMar>
          </w:tcPr>
          <w:p w14:paraId="6E8C84A1" w14:textId="77777777" w:rsidR="00146A69" w:rsidRPr="006F4EA0" w:rsidRDefault="00146A69" w:rsidP="00085BF4">
            <w:pPr>
              <w:rPr>
                <w:rFonts w:ascii="Arial" w:hAnsi="Arial" w:cs="Arial"/>
                <w:i/>
                <w:color w:val="000000"/>
                <w:sz w:val="20"/>
                <w:szCs w:val="20"/>
                <w:u w:val="single"/>
              </w:rPr>
            </w:pPr>
            <w:r w:rsidRPr="006F4EA0">
              <w:rPr>
                <w:rFonts w:ascii="Arial" w:hAnsi="Arial" w:cs="Arial"/>
                <w:i/>
                <w:iCs/>
                <w:color w:val="000000"/>
                <w:sz w:val="20"/>
                <w:szCs w:val="20"/>
                <w:u w:val="single"/>
                <w:lang w:val="fr"/>
              </w:rPr>
              <w:t>Documents d'information</w:t>
            </w:r>
            <w:r w:rsidRPr="006F4EA0">
              <w:rPr>
                <w:rFonts w:ascii="Arial" w:hAnsi="Arial" w:cs="Arial"/>
                <w:color w:val="000000"/>
                <w:sz w:val="20"/>
                <w:szCs w:val="20"/>
                <w:lang w:val="fr"/>
              </w:rPr>
              <w:t> :</w:t>
            </w:r>
            <w:r w:rsidRPr="006F4EA0">
              <w:rPr>
                <w:rFonts w:ascii="Arial" w:hAnsi="Arial" w:cs="Arial"/>
                <w:i/>
                <w:iCs/>
                <w:color w:val="000000"/>
                <w:sz w:val="20"/>
                <w:szCs w:val="20"/>
                <w:u w:val="single"/>
                <w:lang w:val="fr"/>
              </w:rPr>
              <w:t xml:space="preserve"> </w:t>
            </w:r>
          </w:p>
        </w:tc>
        <w:tc>
          <w:tcPr>
            <w:tcW w:w="2390" w:type="dxa"/>
            <w:shd w:val="clear" w:color="auto" w:fill="auto"/>
            <w:tcMar>
              <w:top w:w="57" w:type="dxa"/>
              <w:bottom w:w="57" w:type="dxa"/>
            </w:tcMar>
          </w:tcPr>
          <w:p w14:paraId="1FC903D6" w14:textId="77777777" w:rsidR="00146A69" w:rsidRPr="006F4EA0" w:rsidRDefault="00146A69" w:rsidP="00085BF4">
            <w:pPr>
              <w:rPr>
                <w:rFonts w:ascii="Arial" w:hAnsi="Arial" w:cs="Arial"/>
                <w:color w:val="000000"/>
                <w:sz w:val="20"/>
                <w:szCs w:val="20"/>
              </w:rPr>
            </w:pPr>
            <w:r w:rsidRPr="006F4EA0">
              <w:rPr>
                <w:rFonts w:ascii="Arial" w:hAnsi="Arial" w:cs="Arial"/>
                <w:color w:val="000000"/>
                <w:sz w:val="20"/>
                <w:szCs w:val="20"/>
                <w:lang w:val="fr"/>
              </w:rPr>
              <w:t>IOC/A-31/2.</w:t>
            </w:r>
            <w:proofErr w:type="gramStart"/>
            <w:r w:rsidRPr="006F4EA0">
              <w:rPr>
                <w:rFonts w:ascii="Arial" w:hAnsi="Arial" w:cs="Arial"/>
                <w:color w:val="000000"/>
                <w:sz w:val="20"/>
                <w:szCs w:val="20"/>
                <w:lang w:val="fr"/>
              </w:rPr>
              <w:t>4.Inf.</w:t>
            </w:r>
            <w:proofErr w:type="gramEnd"/>
            <w:r w:rsidRPr="006F4EA0">
              <w:rPr>
                <w:rFonts w:ascii="Arial" w:hAnsi="Arial" w:cs="Arial"/>
                <w:color w:val="000000"/>
                <w:sz w:val="20"/>
                <w:szCs w:val="20"/>
                <w:lang w:val="fr"/>
              </w:rPr>
              <w:t>1</w:t>
            </w:r>
          </w:p>
        </w:tc>
        <w:tc>
          <w:tcPr>
            <w:tcW w:w="4806" w:type="dxa"/>
            <w:gridSpan w:val="2"/>
            <w:shd w:val="clear" w:color="auto" w:fill="auto"/>
            <w:tcMar>
              <w:top w:w="57" w:type="dxa"/>
              <w:bottom w:w="57" w:type="dxa"/>
            </w:tcMar>
          </w:tcPr>
          <w:p w14:paraId="7DA4D938" w14:textId="77777777" w:rsidR="00146A69" w:rsidRPr="006F4EA0" w:rsidRDefault="00146A69" w:rsidP="00085BF4">
            <w:pPr>
              <w:spacing w:after="60"/>
              <w:rPr>
                <w:rFonts w:ascii="Arial" w:hAnsi="Arial" w:cs="Arial"/>
                <w:color w:val="000000"/>
                <w:sz w:val="20"/>
                <w:szCs w:val="20"/>
              </w:rPr>
            </w:pPr>
            <w:r w:rsidRPr="006F4EA0">
              <w:rPr>
                <w:rFonts w:ascii="Arial" w:hAnsi="Arial" w:cs="Arial"/>
                <w:color w:val="000000"/>
                <w:sz w:val="20"/>
                <w:szCs w:val="20"/>
                <w:lang w:val="fr"/>
              </w:rPr>
              <w:t>Modalités de travail pour la session</w:t>
            </w:r>
          </w:p>
        </w:tc>
      </w:tr>
      <w:tr w:rsidR="00146A69" w:rsidRPr="006F4EA0" w14:paraId="5D6320FF" w14:textId="77777777" w:rsidTr="00B10AFC">
        <w:tc>
          <w:tcPr>
            <w:tcW w:w="2268" w:type="dxa"/>
            <w:shd w:val="clear" w:color="auto" w:fill="F7CAAC"/>
            <w:tcMar>
              <w:top w:w="57" w:type="dxa"/>
              <w:bottom w:w="57" w:type="dxa"/>
            </w:tcMar>
          </w:tcPr>
          <w:p w14:paraId="5DA2415D" w14:textId="77777777" w:rsidR="00146A69" w:rsidRPr="006F4EA0" w:rsidRDefault="00146A69" w:rsidP="00085BF4">
            <w:pPr>
              <w:rPr>
                <w:rFonts w:ascii="Arial" w:hAnsi="Arial" w:cs="Arial"/>
                <w:i/>
                <w:color w:val="000000"/>
                <w:sz w:val="20"/>
                <w:szCs w:val="20"/>
                <w:u w:val="single"/>
              </w:rPr>
            </w:pPr>
          </w:p>
        </w:tc>
        <w:tc>
          <w:tcPr>
            <w:tcW w:w="2390" w:type="dxa"/>
            <w:shd w:val="clear" w:color="auto" w:fill="auto"/>
            <w:tcMar>
              <w:top w:w="57" w:type="dxa"/>
              <w:bottom w:w="57" w:type="dxa"/>
            </w:tcMar>
          </w:tcPr>
          <w:p w14:paraId="34B28053" w14:textId="77777777" w:rsidR="00146A69" w:rsidRPr="006F4EA0" w:rsidRDefault="00146A69" w:rsidP="00085BF4">
            <w:pPr>
              <w:rPr>
                <w:rFonts w:ascii="Arial" w:hAnsi="Arial" w:cs="Arial"/>
                <w:color w:val="000000"/>
                <w:sz w:val="20"/>
                <w:szCs w:val="20"/>
              </w:rPr>
            </w:pPr>
            <w:r w:rsidRPr="006F4EA0">
              <w:rPr>
                <w:rFonts w:ascii="Arial" w:hAnsi="Arial" w:cs="Arial"/>
                <w:color w:val="000000"/>
                <w:sz w:val="20"/>
                <w:szCs w:val="20"/>
                <w:lang w:val="fr"/>
              </w:rPr>
              <w:t>IOC/A-31/2.</w:t>
            </w:r>
            <w:proofErr w:type="gramStart"/>
            <w:r w:rsidRPr="006F4EA0">
              <w:rPr>
                <w:rFonts w:ascii="Arial" w:hAnsi="Arial" w:cs="Arial"/>
                <w:color w:val="000000"/>
                <w:sz w:val="20"/>
                <w:szCs w:val="20"/>
                <w:lang w:val="fr"/>
              </w:rPr>
              <w:t>4.Inf.</w:t>
            </w:r>
            <w:proofErr w:type="gramEnd"/>
            <w:r w:rsidRPr="006F4EA0">
              <w:rPr>
                <w:rFonts w:ascii="Arial" w:hAnsi="Arial" w:cs="Arial"/>
                <w:color w:val="000000"/>
                <w:sz w:val="20"/>
                <w:szCs w:val="20"/>
                <w:lang w:val="fr"/>
              </w:rPr>
              <w:t xml:space="preserve">1 </w:t>
            </w:r>
            <w:proofErr w:type="spellStart"/>
            <w:r w:rsidRPr="006F4EA0">
              <w:rPr>
                <w:rFonts w:ascii="Arial" w:hAnsi="Arial" w:cs="Arial"/>
                <w:color w:val="000000"/>
                <w:sz w:val="20"/>
                <w:szCs w:val="20"/>
                <w:lang w:val="fr"/>
              </w:rPr>
              <w:t>Add</w:t>
            </w:r>
            <w:proofErr w:type="spellEnd"/>
            <w:r w:rsidRPr="006F4EA0">
              <w:rPr>
                <w:rFonts w:ascii="Arial" w:hAnsi="Arial" w:cs="Arial"/>
                <w:color w:val="000000"/>
                <w:sz w:val="20"/>
                <w:szCs w:val="20"/>
                <w:lang w:val="fr"/>
              </w:rPr>
              <w:t>.</w:t>
            </w:r>
          </w:p>
        </w:tc>
        <w:tc>
          <w:tcPr>
            <w:tcW w:w="4806" w:type="dxa"/>
            <w:gridSpan w:val="2"/>
            <w:shd w:val="clear" w:color="auto" w:fill="auto"/>
            <w:tcMar>
              <w:top w:w="57" w:type="dxa"/>
              <w:bottom w:w="57" w:type="dxa"/>
            </w:tcMar>
          </w:tcPr>
          <w:p w14:paraId="3EF1CD70" w14:textId="77777777" w:rsidR="00146A69" w:rsidRPr="006F4EA0" w:rsidRDefault="00146A69" w:rsidP="00085BF4">
            <w:pPr>
              <w:spacing w:after="60"/>
              <w:rPr>
                <w:rFonts w:ascii="Arial" w:hAnsi="Arial" w:cs="Arial"/>
                <w:color w:val="000000"/>
                <w:sz w:val="20"/>
                <w:szCs w:val="20"/>
              </w:rPr>
            </w:pPr>
            <w:r w:rsidRPr="006F4EA0">
              <w:rPr>
                <w:rFonts w:ascii="Arial" w:hAnsi="Arial" w:cs="Arial"/>
                <w:color w:val="000000"/>
                <w:sz w:val="20"/>
                <w:szCs w:val="20"/>
                <w:lang w:val="fr"/>
              </w:rPr>
              <w:t>Modèle pour la soumission de comptes rendus écrits au rapport de synthèse de l'Assemblée</w:t>
            </w:r>
          </w:p>
        </w:tc>
      </w:tr>
    </w:tbl>
    <w:p w14:paraId="3EF5B246" w14:textId="77777777" w:rsidR="006271D1" w:rsidRPr="006F4EA0" w:rsidRDefault="006271D1" w:rsidP="00CC01ED"/>
    <w:p w14:paraId="72C506E3" w14:textId="3193EAD5" w:rsidR="002C53D3" w:rsidRPr="006F4EA0" w:rsidRDefault="006F4EA0" w:rsidP="00907CBB">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293209" w:rsidRPr="006F4EA0">
        <w:rPr>
          <w:rFonts w:ascii="Arial" w:hAnsi="Arial" w:cs="Arial"/>
          <w:sz w:val="22"/>
          <w:szCs w:val="22"/>
          <w:lang w:val="fr"/>
        </w:rPr>
        <w:t xml:space="preserve">Le Secrétaire exécutif a présenté ce point. </w:t>
      </w:r>
    </w:p>
    <w:tbl>
      <w:tblPr>
        <w:tblW w:w="0" w:type="auto"/>
        <w:tblInd w:w="108" w:type="dxa"/>
        <w:shd w:val="clear" w:color="auto" w:fill="CCFFCC"/>
        <w:tblLook w:val="0000" w:firstRow="0" w:lastRow="0" w:firstColumn="0" w:lastColumn="0" w:noHBand="0" w:noVBand="0"/>
      </w:tblPr>
      <w:tblGrid>
        <w:gridCol w:w="9025"/>
      </w:tblGrid>
      <w:tr w:rsidR="00F7128C" w:rsidRPr="006F4EA0" w14:paraId="7E8E82EC" w14:textId="77777777" w:rsidTr="00450686">
        <w:tc>
          <w:tcPr>
            <w:tcW w:w="9025" w:type="dxa"/>
            <w:shd w:val="clear" w:color="auto" w:fill="CCFFCC"/>
            <w:tcMar>
              <w:top w:w="113" w:type="dxa"/>
              <w:bottom w:w="113" w:type="dxa"/>
            </w:tcMar>
          </w:tcPr>
          <w:p w14:paraId="0BA61C0B" w14:textId="77777777" w:rsidR="00F7128C" w:rsidRPr="006F4EA0" w:rsidRDefault="00F7128C" w:rsidP="00450686">
            <w:pPr>
              <w:tabs>
                <w:tab w:val="clear" w:pos="567"/>
              </w:tabs>
              <w:snapToGrid/>
              <w:ind w:left="31"/>
              <w:jc w:val="both"/>
              <w:rPr>
                <w:color w:val="000000"/>
              </w:rPr>
            </w:pPr>
            <w:r w:rsidRPr="006F4EA0">
              <w:rPr>
                <w:rFonts w:ascii="Arial" w:hAnsi="Arial" w:cs="Arial"/>
                <w:color w:val="000000"/>
                <w:sz w:val="22"/>
                <w:lang w:val="fr"/>
              </w:rPr>
              <w:t>Aucune décision n'est proposée au titre de ce point. [Toute modification du calendrier devrait figurer dans le document DecA-31/2].</w:t>
            </w:r>
          </w:p>
        </w:tc>
      </w:tr>
    </w:tbl>
    <w:p w14:paraId="3C418907" w14:textId="77777777" w:rsidR="00F7128C" w:rsidRPr="006F4EA0" w:rsidRDefault="00F7128C" w:rsidP="00CC01ED"/>
    <w:p w14:paraId="39329D99" w14:textId="550B9191" w:rsidR="00146A69" w:rsidRPr="006F4EA0" w:rsidRDefault="006F4EA0" w:rsidP="00907CBB">
      <w:pPr>
        <w:pStyle w:val="ListParagraph1"/>
        <w:widowControl/>
        <w:numPr>
          <w:ilvl w:val="0"/>
          <w:numId w:val="10"/>
        </w:numPr>
        <w:tabs>
          <w:tab w:val="left" w:pos="709"/>
        </w:tabs>
        <w:snapToGrid w:val="0"/>
        <w:ind w:left="0" w:hanging="754"/>
        <w:contextualSpacing w:val="0"/>
        <w:rPr>
          <w:rFonts w:ascii="Arial" w:hAnsi="Arial" w:cs="Arial"/>
          <w:sz w:val="22"/>
          <w:szCs w:val="22"/>
        </w:rPr>
      </w:pPr>
      <w:r>
        <w:rPr>
          <w:rFonts w:ascii="Arial" w:hAnsi="Arial" w:cs="Arial"/>
          <w:sz w:val="22"/>
          <w:szCs w:val="22"/>
          <w:lang w:val="fr"/>
        </w:rPr>
        <w:tab/>
      </w:r>
      <w:r w:rsidR="00146A69" w:rsidRPr="006F4EA0">
        <w:rPr>
          <w:rFonts w:ascii="Arial" w:hAnsi="Arial" w:cs="Arial"/>
          <w:sz w:val="22"/>
          <w:szCs w:val="22"/>
          <w:lang w:val="fr"/>
        </w:rPr>
        <w:t>Les représentants de __ États membres ont pris la parole. Les États membres suivants ont choisi de fournir le compte rendu de leur intervention en plénière sur ce point de l'ordre du jour pour inclusion dans l'Annexe d'information au rapport de la réunion : ___________.</w:t>
      </w:r>
    </w:p>
    <w:p w14:paraId="65D4B811" w14:textId="77777777" w:rsidR="00DF2EE7" w:rsidRPr="006F4EA0" w:rsidRDefault="00DF2EE7" w:rsidP="00907CBB">
      <w:pPr>
        <w:pStyle w:val="Heading1"/>
        <w:numPr>
          <w:ilvl w:val="0"/>
          <w:numId w:val="15"/>
        </w:numPr>
        <w:tabs>
          <w:tab w:val="clear" w:pos="567"/>
          <w:tab w:val="left" w:pos="709"/>
        </w:tabs>
        <w:spacing w:before="360"/>
        <w:ind w:left="709" w:hanging="709"/>
      </w:pPr>
      <w:bookmarkStart w:id="73" w:name="_Toc68180550"/>
      <w:bookmarkStart w:id="74" w:name="_Toc67920985"/>
      <w:bookmarkStart w:id="75" w:name="_Toc2766653"/>
      <w:bookmarkStart w:id="76" w:name="_Toc531253822"/>
      <w:bookmarkStart w:id="77" w:name="_Toc478397086"/>
      <w:bookmarkStart w:id="78" w:name="_Toc289696423"/>
      <w:bookmarkStart w:id="79" w:name="_Toc357517548"/>
      <w:bookmarkStart w:id="80" w:name="_Toc358657261"/>
      <w:bookmarkStart w:id="81" w:name="_Toc415051552"/>
      <w:bookmarkStart w:id="82" w:name="_Toc419707314"/>
      <w:r w:rsidRPr="006F4EA0">
        <w:rPr>
          <w:lang w:val="fr"/>
        </w:rPr>
        <w:t>QUESTIONS CONCERNANT LA COI ET RAPPORTS</w:t>
      </w:r>
      <w:bookmarkEnd w:id="73"/>
      <w:bookmarkEnd w:id="74"/>
      <w:bookmarkEnd w:id="75"/>
      <w:bookmarkEnd w:id="76"/>
      <w:bookmarkEnd w:id="77"/>
    </w:p>
    <w:p w14:paraId="2CA65AF0" w14:textId="77777777" w:rsidR="007313C3" w:rsidRPr="006F4EA0" w:rsidRDefault="00DF2EE7" w:rsidP="00907CBB">
      <w:pPr>
        <w:pStyle w:val="Heading2"/>
        <w:numPr>
          <w:ilvl w:val="1"/>
          <w:numId w:val="15"/>
        </w:numPr>
        <w:tabs>
          <w:tab w:val="clear" w:pos="737"/>
          <w:tab w:val="left" w:pos="709"/>
        </w:tabs>
        <w:ind w:left="709" w:hanging="709"/>
      </w:pPr>
      <w:bookmarkStart w:id="83" w:name="_Toc478397087"/>
      <w:bookmarkStart w:id="84" w:name="_Toc531253823"/>
      <w:bookmarkStart w:id="85" w:name="_Toc2766654"/>
      <w:bookmarkStart w:id="86" w:name="_Toc67920986"/>
      <w:bookmarkStart w:id="87" w:name="_Toc68180551"/>
      <w:r w:rsidRPr="006F4EA0">
        <w:rPr>
          <w:bCs w:val="0"/>
          <w:lang w:val="fr"/>
        </w:rPr>
        <w:t xml:space="preserve">DÉCLARATION DU PRÉSIDENT </w:t>
      </w:r>
      <w:r w:rsidRPr="006F4EA0">
        <w:rPr>
          <w:bCs w:val="0"/>
          <w:lang w:val="fr"/>
        </w:rPr>
        <w:br/>
      </w:r>
      <w:r w:rsidRPr="006F4EA0">
        <w:rPr>
          <w:bCs w:val="0"/>
          <w:sz w:val="20"/>
          <w:szCs w:val="20"/>
          <w:lang w:val="fr"/>
        </w:rPr>
        <w:t>[Article 8.1(a) du Règlement intérieur]</w:t>
      </w:r>
      <w:bookmarkEnd w:id="83"/>
      <w:bookmarkEnd w:id="84"/>
      <w:bookmarkEnd w:id="85"/>
      <w:bookmarkEnd w:id="86"/>
      <w:bookmarkEnd w:id="87"/>
    </w:p>
    <w:tbl>
      <w:tblPr>
        <w:tblW w:w="9008" w:type="dxa"/>
        <w:tblLook w:val="0000" w:firstRow="0" w:lastRow="0" w:firstColumn="0" w:lastColumn="0" w:noHBand="0" w:noVBand="0"/>
      </w:tblPr>
      <w:tblGrid>
        <w:gridCol w:w="2276"/>
        <w:gridCol w:w="1943"/>
        <w:gridCol w:w="4789"/>
      </w:tblGrid>
      <w:tr w:rsidR="00022FF0" w:rsidRPr="006F4EA0" w14:paraId="18054866" w14:textId="77777777" w:rsidTr="00D67E8E">
        <w:trPr>
          <w:trHeight w:val="304"/>
        </w:trPr>
        <w:tc>
          <w:tcPr>
            <w:tcW w:w="2276" w:type="dxa"/>
            <w:shd w:val="clear" w:color="auto" w:fill="F7CAAC"/>
            <w:tcMar>
              <w:top w:w="57" w:type="dxa"/>
              <w:bottom w:w="57" w:type="dxa"/>
            </w:tcMar>
          </w:tcPr>
          <w:p w14:paraId="04FB7F36" w14:textId="77777777" w:rsidR="00022FF0" w:rsidRPr="006F4EA0" w:rsidRDefault="00022FF0" w:rsidP="00B81190">
            <w:pPr>
              <w:rPr>
                <w:rFonts w:ascii="Arial" w:hAnsi="Arial" w:cs="Arial"/>
                <w:i/>
                <w:color w:val="000000"/>
                <w:sz w:val="20"/>
                <w:szCs w:val="20"/>
                <w:u w:val="single"/>
              </w:rPr>
            </w:pPr>
            <w:r w:rsidRPr="006F4EA0">
              <w:rPr>
                <w:rFonts w:ascii="Arial" w:hAnsi="Arial" w:cs="Arial"/>
                <w:i/>
                <w:iCs/>
                <w:color w:val="000000"/>
                <w:sz w:val="20"/>
                <w:szCs w:val="20"/>
                <w:u w:val="single"/>
                <w:lang w:val="fr"/>
              </w:rPr>
              <w:t>Documents d'information</w:t>
            </w:r>
            <w:r w:rsidRPr="006F4EA0">
              <w:rPr>
                <w:rFonts w:ascii="Arial" w:hAnsi="Arial" w:cs="Arial"/>
                <w:color w:val="000000"/>
                <w:sz w:val="20"/>
                <w:szCs w:val="20"/>
                <w:lang w:val="fr"/>
              </w:rPr>
              <w:t xml:space="preserve"> : </w:t>
            </w:r>
          </w:p>
        </w:tc>
        <w:tc>
          <w:tcPr>
            <w:tcW w:w="1943" w:type="dxa"/>
            <w:shd w:val="clear" w:color="auto" w:fill="auto"/>
            <w:tcMar>
              <w:top w:w="57" w:type="dxa"/>
              <w:bottom w:w="57" w:type="dxa"/>
            </w:tcMar>
          </w:tcPr>
          <w:p w14:paraId="3F4BDBD0" w14:textId="77777777" w:rsidR="00022FF0" w:rsidRPr="006F4EA0" w:rsidRDefault="00022FF0" w:rsidP="00B81190">
            <w:pPr>
              <w:rPr>
                <w:rFonts w:ascii="Arial" w:hAnsi="Arial" w:cs="Arial"/>
                <w:color w:val="000000"/>
                <w:sz w:val="20"/>
                <w:szCs w:val="20"/>
              </w:rPr>
            </w:pPr>
            <w:r w:rsidRPr="006F4EA0">
              <w:rPr>
                <w:rFonts w:ascii="Arial" w:hAnsi="Arial" w:cs="Arial"/>
                <w:color w:val="000000"/>
                <w:sz w:val="20"/>
                <w:szCs w:val="20"/>
                <w:lang w:val="fr"/>
              </w:rPr>
              <w:t>IOC/A-31/3.</w:t>
            </w:r>
            <w:proofErr w:type="gramStart"/>
            <w:r w:rsidRPr="006F4EA0">
              <w:rPr>
                <w:rFonts w:ascii="Arial" w:hAnsi="Arial" w:cs="Arial"/>
                <w:color w:val="000000"/>
                <w:sz w:val="20"/>
                <w:szCs w:val="20"/>
                <w:lang w:val="fr"/>
              </w:rPr>
              <w:t>1.Inf</w:t>
            </w:r>
            <w:proofErr w:type="gramEnd"/>
          </w:p>
        </w:tc>
        <w:tc>
          <w:tcPr>
            <w:tcW w:w="4789" w:type="dxa"/>
            <w:shd w:val="clear" w:color="auto" w:fill="auto"/>
            <w:tcMar>
              <w:top w:w="57" w:type="dxa"/>
              <w:bottom w:w="57" w:type="dxa"/>
            </w:tcMar>
          </w:tcPr>
          <w:p w14:paraId="5C3C7FF2" w14:textId="77777777" w:rsidR="00022FF0" w:rsidRPr="006F4EA0" w:rsidRDefault="00022FF0" w:rsidP="00B81190">
            <w:pPr>
              <w:spacing w:after="60"/>
              <w:rPr>
                <w:rFonts w:ascii="Arial" w:hAnsi="Arial" w:cs="Arial"/>
                <w:i/>
                <w:iCs/>
                <w:color w:val="000000"/>
                <w:sz w:val="20"/>
                <w:szCs w:val="20"/>
              </w:rPr>
            </w:pPr>
            <w:r w:rsidRPr="006F4EA0">
              <w:rPr>
                <w:rFonts w:ascii="Arial" w:hAnsi="Arial" w:cs="Arial"/>
                <w:color w:val="000000"/>
                <w:sz w:val="20"/>
                <w:szCs w:val="20"/>
                <w:lang w:val="fr"/>
              </w:rPr>
              <w:t>Déclaration du président de la COI à l'occasion de la 31</w:t>
            </w:r>
            <w:r w:rsidRPr="006F4EA0">
              <w:rPr>
                <w:rFonts w:ascii="Arial" w:hAnsi="Arial" w:cs="Arial"/>
                <w:color w:val="000000"/>
                <w:sz w:val="20"/>
                <w:szCs w:val="20"/>
                <w:vertAlign w:val="superscript"/>
                <w:lang w:val="fr"/>
              </w:rPr>
              <w:t>e</w:t>
            </w:r>
            <w:r w:rsidRPr="006F4EA0">
              <w:rPr>
                <w:rFonts w:ascii="Arial" w:hAnsi="Arial" w:cs="Arial"/>
                <w:color w:val="000000"/>
                <w:sz w:val="20"/>
                <w:szCs w:val="20"/>
                <w:lang w:val="fr"/>
              </w:rPr>
              <w:t xml:space="preserve"> session de l'Assemblée, en ligne, 14-25 juin 2021 </w:t>
            </w:r>
            <w:r w:rsidRPr="006F4EA0">
              <w:rPr>
                <w:rFonts w:ascii="Arial" w:hAnsi="Arial" w:cs="Arial"/>
                <w:i/>
                <w:iCs/>
                <w:color w:val="000000"/>
                <w:sz w:val="20"/>
                <w:szCs w:val="20"/>
                <w:lang w:val="fr"/>
              </w:rPr>
              <w:t>[à publier pendant la session]</w:t>
            </w:r>
          </w:p>
        </w:tc>
      </w:tr>
    </w:tbl>
    <w:p w14:paraId="1DB73099" w14:textId="77777777" w:rsidR="00022FF0" w:rsidRPr="006F4EA0" w:rsidRDefault="00022FF0" w:rsidP="00244D74"/>
    <w:p w14:paraId="17D01242" w14:textId="37DC5DD7" w:rsidR="004D6886" w:rsidRPr="006F4EA0" w:rsidRDefault="006F4EA0" w:rsidP="00907CBB">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B14433" w:rsidRPr="006F4EA0">
        <w:rPr>
          <w:rFonts w:ascii="Arial" w:hAnsi="Arial" w:cs="Arial"/>
          <w:sz w:val="22"/>
          <w:szCs w:val="22"/>
          <w:lang w:val="fr"/>
        </w:rPr>
        <w:t xml:space="preserve">Conformément à </w:t>
      </w:r>
      <w:hyperlink r:id="rId28" w:history="1">
        <w:r w:rsidR="00B14433" w:rsidRPr="006F4EA0">
          <w:rPr>
            <w:rStyle w:val="Hyperlink"/>
            <w:rFonts w:ascii="Arial" w:hAnsi="Arial" w:cs="Arial"/>
            <w:sz w:val="22"/>
            <w:szCs w:val="22"/>
            <w:lang w:val="fr"/>
          </w:rPr>
          <w:t>l'article 8.1(a) du Règlement intérieur,</w:t>
        </w:r>
      </w:hyperlink>
      <w:r w:rsidR="00B14433" w:rsidRPr="006F4EA0">
        <w:rPr>
          <w:rFonts w:ascii="Arial" w:hAnsi="Arial" w:cs="Arial"/>
          <w:sz w:val="22"/>
          <w:szCs w:val="22"/>
          <w:lang w:val="fr"/>
        </w:rPr>
        <w:t xml:space="preserve"> le président Ariel H. Troisi a fait une déclaration sur les travaux récents de la Commission et ses perspectives pour les années à venir (annexe ____).</w:t>
      </w:r>
    </w:p>
    <w:p w14:paraId="24593C0E" w14:textId="1C08C5BE" w:rsidR="004B2F9A" w:rsidRPr="006F4EA0" w:rsidRDefault="006F4EA0" w:rsidP="00907CBB">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4B2F9A" w:rsidRPr="006F4EA0">
        <w:rPr>
          <w:rFonts w:ascii="Arial" w:hAnsi="Arial" w:cs="Arial"/>
          <w:sz w:val="22"/>
          <w:szCs w:val="22"/>
          <w:lang w:val="fr"/>
        </w:rPr>
        <w:t xml:space="preserve">L'Assemblée a remercié le Président pour ses remarques et son leadership </w:t>
      </w:r>
    </w:p>
    <w:tbl>
      <w:tblPr>
        <w:tblW w:w="0" w:type="auto"/>
        <w:tblInd w:w="108" w:type="dxa"/>
        <w:shd w:val="clear" w:color="auto" w:fill="CCFFCC"/>
        <w:tblLook w:val="0000" w:firstRow="0" w:lastRow="0" w:firstColumn="0" w:lastColumn="0" w:noHBand="0" w:noVBand="0"/>
      </w:tblPr>
      <w:tblGrid>
        <w:gridCol w:w="9100"/>
      </w:tblGrid>
      <w:tr w:rsidR="00D36168" w:rsidRPr="006F4EA0" w14:paraId="52B34C23" w14:textId="77777777" w:rsidTr="00CC01ED">
        <w:trPr>
          <w:trHeight w:val="428"/>
        </w:trPr>
        <w:tc>
          <w:tcPr>
            <w:tcW w:w="9315" w:type="dxa"/>
            <w:shd w:val="clear" w:color="auto" w:fill="CCFFCC"/>
            <w:tcMar>
              <w:top w:w="113" w:type="dxa"/>
              <w:bottom w:w="113" w:type="dxa"/>
            </w:tcMar>
          </w:tcPr>
          <w:p w14:paraId="0E61A2E8" w14:textId="77777777" w:rsidR="00D36168" w:rsidRPr="006F4EA0" w:rsidRDefault="002D278E" w:rsidP="00191C2C">
            <w:pPr>
              <w:tabs>
                <w:tab w:val="clear" w:pos="567"/>
              </w:tabs>
              <w:spacing w:after="240"/>
              <w:jc w:val="both"/>
              <w:rPr>
                <w:i/>
              </w:rPr>
            </w:pPr>
            <w:r w:rsidRPr="006F4EA0">
              <w:rPr>
                <w:rFonts w:ascii="Arial" w:hAnsi="Arial" w:cs="Arial"/>
                <w:i/>
                <w:iCs/>
                <w:sz w:val="22"/>
                <w:szCs w:val="22"/>
                <w:lang w:val="fr"/>
              </w:rPr>
              <w:lastRenderedPageBreak/>
              <w:t>Aucune décision n'est proposée sous ce point.</w:t>
            </w:r>
          </w:p>
        </w:tc>
      </w:tr>
    </w:tbl>
    <w:p w14:paraId="437CBAD9" w14:textId="77777777" w:rsidR="004D6886" w:rsidRPr="006F4EA0" w:rsidRDefault="004D6886" w:rsidP="00CC01ED"/>
    <w:p w14:paraId="2318F266" w14:textId="1796CC30" w:rsidR="00D36168" w:rsidRPr="006F4EA0" w:rsidRDefault="006F4EA0" w:rsidP="00907CBB">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974F61" w:rsidRPr="006F4EA0">
        <w:rPr>
          <w:rFonts w:ascii="Arial" w:hAnsi="Arial" w:cs="Arial"/>
          <w:sz w:val="22"/>
          <w:szCs w:val="22"/>
          <w:lang w:val="fr"/>
        </w:rPr>
        <w:t>Les représentants de __ États membres ont pris la parole. Les États membres suivants ont choisi de fournir le compte rendu de leur intervention en plénière sur ce point de l'ordre du jour pour inclusion dans l'Annexe d'information au rapport de la réunion : ___________.</w:t>
      </w:r>
    </w:p>
    <w:p w14:paraId="0F17E52F" w14:textId="77777777" w:rsidR="00DF2EE7" w:rsidRPr="006F4EA0" w:rsidRDefault="00EB3D92" w:rsidP="00907CBB">
      <w:pPr>
        <w:pStyle w:val="Heading2"/>
        <w:numPr>
          <w:ilvl w:val="1"/>
          <w:numId w:val="15"/>
        </w:numPr>
        <w:tabs>
          <w:tab w:val="clear" w:pos="737"/>
          <w:tab w:val="left" w:pos="709"/>
        </w:tabs>
        <w:ind w:left="709" w:hanging="709"/>
      </w:pPr>
      <w:bookmarkStart w:id="88" w:name="_REPORT_OF_THE"/>
      <w:bookmarkStart w:id="89" w:name="_Toc531253824"/>
      <w:bookmarkStart w:id="90" w:name="_Toc2766655"/>
      <w:bookmarkStart w:id="91" w:name="_Toc67920987"/>
      <w:bookmarkStart w:id="92" w:name="_Toc68180552"/>
      <w:bookmarkEnd w:id="88"/>
      <w:r w:rsidRPr="006F4EA0">
        <w:rPr>
          <w:bCs w:val="0"/>
          <w:szCs w:val="22"/>
          <w:lang w:val="fr"/>
        </w:rPr>
        <w:t>RAPPORT DU SECRÉTAIRE EXÉCUTIF SUR LE TRAVAIL ACCOMPLI DEPUIS LA TRENTIÈME SESSION DE L'ASSEMBLÉE ET SUR L'EXÉCUTION DU BUDGET</w:t>
      </w:r>
      <w:r w:rsidRPr="006F4EA0">
        <w:rPr>
          <w:bCs w:val="0"/>
          <w:lang w:val="fr"/>
        </w:rPr>
        <w:br/>
      </w:r>
      <w:r w:rsidRPr="006F4EA0">
        <w:rPr>
          <w:bCs w:val="0"/>
          <w:sz w:val="20"/>
          <w:szCs w:val="20"/>
          <w:lang w:val="fr"/>
        </w:rPr>
        <w:t>[Article 8.1(b) et (c) et 49.1 du Règlement intérieur ; IOC-XXX/Dec.10.2]</w:t>
      </w:r>
      <w:bookmarkEnd w:id="89"/>
      <w:bookmarkEnd w:id="90"/>
      <w:bookmarkEnd w:id="91"/>
      <w:bookmarkEnd w:id="92"/>
    </w:p>
    <w:tbl>
      <w:tblPr>
        <w:tblW w:w="9464" w:type="dxa"/>
        <w:tblLook w:val="0000" w:firstRow="0" w:lastRow="0" w:firstColumn="0" w:lastColumn="0" w:noHBand="0" w:noVBand="0"/>
      </w:tblPr>
      <w:tblGrid>
        <w:gridCol w:w="2268"/>
        <w:gridCol w:w="2390"/>
        <w:gridCol w:w="4648"/>
        <w:gridCol w:w="124"/>
        <w:gridCol w:w="34"/>
      </w:tblGrid>
      <w:tr w:rsidR="002B47F1" w:rsidRPr="006F4EA0" w14:paraId="0DAC68B2" w14:textId="77777777" w:rsidTr="002B47F1">
        <w:tc>
          <w:tcPr>
            <w:tcW w:w="2268" w:type="dxa"/>
            <w:shd w:val="clear" w:color="auto" w:fill="FFFF99"/>
            <w:tcMar>
              <w:top w:w="57" w:type="dxa"/>
              <w:bottom w:w="57" w:type="dxa"/>
            </w:tcMar>
          </w:tcPr>
          <w:p w14:paraId="22C00368" w14:textId="77777777" w:rsidR="002B47F1" w:rsidRPr="006F4EA0" w:rsidRDefault="002B47F1" w:rsidP="00560AE1">
            <w:pPr>
              <w:rPr>
                <w:rFonts w:ascii="Arial" w:hAnsi="Arial" w:cs="Arial"/>
                <w:i/>
                <w:color w:val="000000"/>
                <w:sz w:val="20"/>
                <w:szCs w:val="20"/>
                <w:u w:val="single"/>
              </w:rPr>
            </w:pPr>
            <w:r w:rsidRPr="006F4EA0">
              <w:rPr>
                <w:rFonts w:ascii="Arial" w:hAnsi="Arial" w:cs="Arial"/>
                <w:i/>
                <w:iCs/>
                <w:color w:val="000000"/>
                <w:sz w:val="20"/>
                <w:szCs w:val="20"/>
                <w:u w:val="single"/>
                <w:lang w:val="fr"/>
              </w:rPr>
              <w:t>Documents de travail</w:t>
            </w:r>
            <w:r w:rsidRPr="006F4EA0">
              <w:rPr>
                <w:rFonts w:ascii="Arial" w:hAnsi="Arial" w:cs="Arial"/>
                <w:color w:val="000000"/>
                <w:sz w:val="20"/>
                <w:szCs w:val="20"/>
                <w:lang w:val="fr"/>
              </w:rPr>
              <w:t> </w:t>
            </w:r>
            <w:r w:rsidRPr="006F4EA0">
              <w:rPr>
                <w:rFonts w:ascii="Arial" w:hAnsi="Arial" w:cs="Arial"/>
                <w:i/>
                <w:iCs/>
                <w:color w:val="000000"/>
                <w:sz w:val="20"/>
                <w:szCs w:val="20"/>
                <w:lang w:val="fr"/>
              </w:rPr>
              <w:t>:</w:t>
            </w:r>
          </w:p>
        </w:tc>
        <w:tc>
          <w:tcPr>
            <w:tcW w:w="2390" w:type="dxa"/>
            <w:shd w:val="clear" w:color="auto" w:fill="FFFF99"/>
            <w:tcMar>
              <w:top w:w="57" w:type="dxa"/>
              <w:bottom w:w="57" w:type="dxa"/>
            </w:tcMar>
          </w:tcPr>
          <w:p w14:paraId="7479589B" w14:textId="222800AB" w:rsidR="002B47F1" w:rsidRPr="006F4EA0" w:rsidRDefault="001B4636" w:rsidP="002B47F1">
            <w:pPr>
              <w:rPr>
                <w:rFonts w:ascii="Arial" w:hAnsi="Arial" w:cs="Arial"/>
                <w:color w:val="000000"/>
                <w:sz w:val="20"/>
                <w:szCs w:val="20"/>
              </w:rPr>
            </w:pPr>
            <w:hyperlink r:id="rId29" w:history="1">
              <w:r w:rsidR="007E418A" w:rsidRPr="006F4EA0">
                <w:rPr>
                  <w:rStyle w:val="Hyperlink"/>
                  <w:rFonts w:ascii="Arial" w:hAnsi="Arial" w:cs="Arial"/>
                  <w:sz w:val="20"/>
                  <w:szCs w:val="20"/>
                  <w:lang w:val="fr"/>
                </w:rPr>
                <w:t>IOC/A-31/3.</w:t>
              </w:r>
              <w:proofErr w:type="gramStart"/>
              <w:r w:rsidR="007E418A" w:rsidRPr="006F4EA0">
                <w:rPr>
                  <w:rStyle w:val="Hyperlink"/>
                  <w:rFonts w:ascii="Arial" w:hAnsi="Arial" w:cs="Arial"/>
                  <w:sz w:val="20"/>
                  <w:szCs w:val="20"/>
                  <w:lang w:val="fr"/>
                </w:rPr>
                <w:t>2.Doc</w:t>
              </w:r>
              <w:proofErr w:type="gramEnd"/>
              <w:r w:rsidR="007E418A" w:rsidRPr="006F4EA0">
                <w:rPr>
                  <w:rStyle w:val="Hyperlink"/>
                  <w:rFonts w:ascii="Arial" w:hAnsi="Arial" w:cs="Arial"/>
                  <w:sz w:val="20"/>
                  <w:szCs w:val="20"/>
                  <w:lang w:val="fr"/>
                </w:rPr>
                <w:t>(1)</w:t>
              </w:r>
            </w:hyperlink>
          </w:p>
          <w:p w14:paraId="6E491716" w14:textId="77777777" w:rsidR="00A04B63" w:rsidRPr="006F4EA0" w:rsidRDefault="00A04B63" w:rsidP="002B47F1">
            <w:pPr>
              <w:rPr>
                <w:rFonts w:ascii="Arial" w:hAnsi="Arial" w:cs="Arial"/>
                <w:color w:val="000000"/>
                <w:sz w:val="20"/>
                <w:szCs w:val="20"/>
              </w:rPr>
            </w:pPr>
            <w:r w:rsidRPr="006F4EA0">
              <w:rPr>
                <w:rFonts w:ascii="Arial" w:hAnsi="Arial" w:cs="Arial"/>
                <w:color w:val="000000"/>
                <w:sz w:val="20"/>
                <w:szCs w:val="20"/>
                <w:lang w:val="fr"/>
              </w:rPr>
              <w:t xml:space="preserve">&amp; </w:t>
            </w:r>
            <w:hyperlink r:id="rId30" w:history="1">
              <w:r w:rsidRPr="006F4EA0">
                <w:rPr>
                  <w:rStyle w:val="Hyperlink"/>
                  <w:rFonts w:ascii="Arial" w:hAnsi="Arial" w:cs="Arial"/>
                  <w:sz w:val="20"/>
                  <w:szCs w:val="20"/>
                  <w:lang w:val="fr"/>
                </w:rPr>
                <w:t>Addendum</w:t>
              </w:r>
            </w:hyperlink>
          </w:p>
        </w:tc>
        <w:tc>
          <w:tcPr>
            <w:tcW w:w="4806" w:type="dxa"/>
            <w:gridSpan w:val="3"/>
            <w:shd w:val="clear" w:color="auto" w:fill="FFFF99"/>
            <w:tcMar>
              <w:top w:w="57" w:type="dxa"/>
              <w:bottom w:w="57" w:type="dxa"/>
            </w:tcMar>
          </w:tcPr>
          <w:p w14:paraId="05078CAC" w14:textId="77777777" w:rsidR="002B47F1" w:rsidRPr="006F4EA0" w:rsidRDefault="002B47F1" w:rsidP="00BC0AA1">
            <w:pPr>
              <w:spacing w:after="60"/>
              <w:rPr>
                <w:rFonts w:ascii="Arial" w:hAnsi="Arial" w:cs="Arial"/>
                <w:color w:val="000000"/>
                <w:sz w:val="20"/>
                <w:szCs w:val="20"/>
              </w:rPr>
            </w:pPr>
            <w:r w:rsidRPr="006F4EA0">
              <w:rPr>
                <w:rFonts w:ascii="Arial" w:hAnsi="Arial" w:cs="Arial"/>
                <w:color w:val="000000"/>
                <w:sz w:val="20"/>
                <w:szCs w:val="20"/>
                <w:lang w:val="fr"/>
              </w:rPr>
              <w:t>Rapport du Secrétaire exécutif de la COI sur le travail accompli depuis la trentième session de l'Assemblée</w:t>
            </w:r>
          </w:p>
        </w:tc>
      </w:tr>
      <w:tr w:rsidR="00614928" w:rsidRPr="006F4EA0" w14:paraId="636EC8EE" w14:textId="77777777" w:rsidTr="002B47F1">
        <w:tc>
          <w:tcPr>
            <w:tcW w:w="2268" w:type="dxa"/>
            <w:shd w:val="clear" w:color="auto" w:fill="FFFF99"/>
            <w:tcMar>
              <w:top w:w="57" w:type="dxa"/>
              <w:bottom w:w="57" w:type="dxa"/>
            </w:tcMar>
          </w:tcPr>
          <w:p w14:paraId="2A392FB6" w14:textId="77777777" w:rsidR="00614928" w:rsidRPr="006F4EA0" w:rsidRDefault="00614928" w:rsidP="00560AE1">
            <w:pPr>
              <w:rPr>
                <w:rFonts w:ascii="Arial" w:hAnsi="Arial" w:cs="Arial"/>
                <w:i/>
                <w:color w:val="000000"/>
                <w:sz w:val="20"/>
                <w:szCs w:val="20"/>
                <w:u w:val="single"/>
              </w:rPr>
            </w:pPr>
          </w:p>
        </w:tc>
        <w:tc>
          <w:tcPr>
            <w:tcW w:w="2390" w:type="dxa"/>
            <w:shd w:val="clear" w:color="auto" w:fill="FFFF99"/>
            <w:tcMar>
              <w:top w:w="57" w:type="dxa"/>
              <w:bottom w:w="57" w:type="dxa"/>
            </w:tcMar>
          </w:tcPr>
          <w:p w14:paraId="6EE811AF" w14:textId="39932527" w:rsidR="00614928" w:rsidRPr="006F4EA0" w:rsidRDefault="001B4636" w:rsidP="002B47F1">
            <w:pPr>
              <w:rPr>
                <w:rFonts w:ascii="Arial" w:hAnsi="Arial" w:cs="Arial"/>
                <w:color w:val="000000"/>
                <w:sz w:val="20"/>
                <w:szCs w:val="20"/>
              </w:rPr>
            </w:pPr>
            <w:hyperlink r:id="rId31" w:history="1">
              <w:r w:rsidR="00EF3A1E" w:rsidRPr="006F4EA0">
                <w:rPr>
                  <w:rStyle w:val="Hyperlink"/>
                  <w:rFonts w:ascii="Arial" w:hAnsi="Arial" w:cs="Arial"/>
                  <w:sz w:val="20"/>
                  <w:szCs w:val="20"/>
                  <w:lang w:val="fr"/>
                </w:rPr>
                <w:t>IOC/A-31/3.</w:t>
              </w:r>
              <w:proofErr w:type="gramStart"/>
              <w:r w:rsidR="00EF3A1E" w:rsidRPr="006F4EA0">
                <w:rPr>
                  <w:rStyle w:val="Hyperlink"/>
                  <w:rFonts w:ascii="Arial" w:hAnsi="Arial" w:cs="Arial"/>
                  <w:sz w:val="20"/>
                  <w:szCs w:val="20"/>
                  <w:lang w:val="fr"/>
                </w:rPr>
                <w:t>2.Doc</w:t>
              </w:r>
              <w:proofErr w:type="gramEnd"/>
              <w:r w:rsidR="00EF3A1E" w:rsidRPr="006F4EA0">
                <w:rPr>
                  <w:rStyle w:val="Hyperlink"/>
                  <w:rFonts w:ascii="Arial" w:hAnsi="Arial" w:cs="Arial"/>
                  <w:sz w:val="20"/>
                  <w:szCs w:val="20"/>
                  <w:lang w:val="fr"/>
                </w:rPr>
                <w:t>(2</w:t>
              </w:r>
            </w:hyperlink>
            <w:r w:rsidR="00EF3A1E" w:rsidRPr="006F4EA0">
              <w:rPr>
                <w:rFonts w:ascii="Arial" w:hAnsi="Arial" w:cs="Arial"/>
                <w:color w:val="000000"/>
                <w:sz w:val="20"/>
                <w:szCs w:val="20"/>
                <w:lang w:val="fr"/>
              </w:rPr>
              <w:t>)</w:t>
            </w:r>
          </w:p>
        </w:tc>
        <w:tc>
          <w:tcPr>
            <w:tcW w:w="4806" w:type="dxa"/>
            <w:gridSpan w:val="3"/>
            <w:shd w:val="clear" w:color="auto" w:fill="FFFF99"/>
            <w:tcMar>
              <w:top w:w="57" w:type="dxa"/>
              <w:bottom w:w="57" w:type="dxa"/>
            </w:tcMar>
          </w:tcPr>
          <w:p w14:paraId="57FB6C18" w14:textId="77777777" w:rsidR="00614928" w:rsidRPr="006F4EA0" w:rsidRDefault="00614928" w:rsidP="007465D4">
            <w:pPr>
              <w:spacing w:after="60"/>
              <w:rPr>
                <w:rFonts w:ascii="Arial" w:hAnsi="Arial" w:cs="Arial"/>
                <w:color w:val="000000"/>
                <w:sz w:val="20"/>
                <w:szCs w:val="20"/>
              </w:rPr>
            </w:pPr>
            <w:r w:rsidRPr="006F4EA0">
              <w:rPr>
                <w:rFonts w:ascii="Arial" w:hAnsi="Arial" w:cs="Arial"/>
                <w:color w:val="000000"/>
                <w:sz w:val="20"/>
                <w:szCs w:val="20"/>
                <w:lang w:val="fr"/>
              </w:rPr>
              <w:t>Rapport sur l'exécution du budget 2020-2021 (40 C/5) au 31 décembre 2020</w:t>
            </w:r>
          </w:p>
        </w:tc>
      </w:tr>
      <w:tr w:rsidR="007465D4" w:rsidRPr="006F4EA0" w14:paraId="74747C54" w14:textId="77777777" w:rsidTr="002B47F1">
        <w:tc>
          <w:tcPr>
            <w:tcW w:w="2268" w:type="dxa"/>
            <w:shd w:val="clear" w:color="auto" w:fill="FFFF99"/>
            <w:tcMar>
              <w:top w:w="57" w:type="dxa"/>
              <w:bottom w:w="57" w:type="dxa"/>
            </w:tcMar>
          </w:tcPr>
          <w:p w14:paraId="2C1F481A" w14:textId="77777777" w:rsidR="007465D4" w:rsidRPr="006F4EA0" w:rsidRDefault="007465D4" w:rsidP="00560AE1">
            <w:pPr>
              <w:rPr>
                <w:rFonts w:ascii="Arial" w:hAnsi="Arial" w:cs="Arial"/>
                <w:i/>
                <w:color w:val="000000"/>
                <w:sz w:val="20"/>
                <w:szCs w:val="20"/>
                <w:u w:val="single"/>
              </w:rPr>
            </w:pPr>
          </w:p>
        </w:tc>
        <w:bookmarkStart w:id="93" w:name="_Hlk68615697"/>
        <w:tc>
          <w:tcPr>
            <w:tcW w:w="2390" w:type="dxa"/>
            <w:shd w:val="clear" w:color="auto" w:fill="FFFF99"/>
            <w:tcMar>
              <w:top w:w="57" w:type="dxa"/>
              <w:bottom w:w="57" w:type="dxa"/>
            </w:tcMar>
          </w:tcPr>
          <w:p w14:paraId="471DC7AA" w14:textId="302CCE5A" w:rsidR="007465D4" w:rsidRPr="006F4EA0" w:rsidRDefault="007E418A" w:rsidP="002B47F1">
            <w:pPr>
              <w:rPr>
                <w:rFonts w:ascii="Arial" w:hAnsi="Arial" w:cs="Arial"/>
                <w:color w:val="000000"/>
                <w:sz w:val="20"/>
                <w:szCs w:val="20"/>
              </w:rPr>
            </w:pPr>
            <w:r w:rsidRPr="006F4EA0">
              <w:rPr>
                <w:rFonts w:ascii="Arial" w:hAnsi="Arial" w:cs="Arial"/>
                <w:color w:val="000000"/>
                <w:sz w:val="20"/>
                <w:szCs w:val="20"/>
                <w:lang w:val="fr"/>
              </w:rPr>
              <w:fldChar w:fldCharType="begin"/>
            </w:r>
            <w:r w:rsidRPr="006F4EA0">
              <w:rPr>
                <w:rFonts w:ascii="Arial" w:hAnsi="Arial" w:cs="Arial"/>
                <w:color w:val="000000"/>
                <w:sz w:val="20"/>
                <w:szCs w:val="20"/>
                <w:lang w:val="fr"/>
              </w:rPr>
              <w:instrText xml:space="preserve"> HYPERLINK "https://oceanexpert.org/document/28336" </w:instrText>
            </w:r>
            <w:r w:rsidRPr="006F4EA0">
              <w:rPr>
                <w:rFonts w:ascii="Arial" w:hAnsi="Arial" w:cs="Arial"/>
                <w:color w:val="000000"/>
                <w:sz w:val="20"/>
                <w:szCs w:val="20"/>
                <w:lang w:val="fr"/>
              </w:rPr>
              <w:fldChar w:fldCharType="separate"/>
            </w:r>
            <w:r w:rsidRPr="006F4EA0">
              <w:rPr>
                <w:rStyle w:val="Hyperlink"/>
                <w:rFonts w:ascii="Arial" w:hAnsi="Arial" w:cs="Arial"/>
                <w:sz w:val="20"/>
                <w:szCs w:val="20"/>
                <w:lang w:val="fr"/>
              </w:rPr>
              <w:t>IOC/A-31/3.</w:t>
            </w:r>
            <w:proofErr w:type="gramStart"/>
            <w:r w:rsidRPr="006F4EA0">
              <w:rPr>
                <w:rStyle w:val="Hyperlink"/>
                <w:rFonts w:ascii="Arial" w:hAnsi="Arial" w:cs="Arial"/>
                <w:sz w:val="20"/>
                <w:szCs w:val="20"/>
                <w:lang w:val="fr"/>
              </w:rPr>
              <w:t>2.Doc</w:t>
            </w:r>
            <w:proofErr w:type="gramEnd"/>
            <w:r w:rsidRPr="006F4EA0">
              <w:rPr>
                <w:rStyle w:val="Hyperlink"/>
                <w:rFonts w:ascii="Arial" w:hAnsi="Arial" w:cs="Arial"/>
                <w:sz w:val="20"/>
                <w:szCs w:val="20"/>
                <w:lang w:val="fr"/>
              </w:rPr>
              <w:t>(3)</w:t>
            </w:r>
            <w:bookmarkEnd w:id="93"/>
            <w:r w:rsidRPr="006F4EA0">
              <w:rPr>
                <w:rFonts w:ascii="Arial" w:hAnsi="Arial" w:cs="Arial"/>
                <w:color w:val="000000"/>
                <w:sz w:val="20"/>
                <w:szCs w:val="20"/>
                <w:lang w:val="fr"/>
              </w:rPr>
              <w:fldChar w:fldCharType="end"/>
            </w:r>
          </w:p>
        </w:tc>
        <w:tc>
          <w:tcPr>
            <w:tcW w:w="4806" w:type="dxa"/>
            <w:gridSpan w:val="3"/>
            <w:shd w:val="clear" w:color="auto" w:fill="FFFF99"/>
            <w:tcMar>
              <w:top w:w="57" w:type="dxa"/>
              <w:bottom w:w="57" w:type="dxa"/>
            </w:tcMar>
          </w:tcPr>
          <w:p w14:paraId="5C81A3C4" w14:textId="77777777" w:rsidR="007465D4" w:rsidRPr="006F4EA0" w:rsidRDefault="007465D4" w:rsidP="00FB6486">
            <w:pPr>
              <w:spacing w:after="60"/>
              <w:rPr>
                <w:rFonts w:ascii="Arial" w:hAnsi="Arial" w:cs="Arial"/>
                <w:color w:val="000000"/>
                <w:sz w:val="20"/>
                <w:szCs w:val="20"/>
              </w:rPr>
            </w:pPr>
            <w:r w:rsidRPr="006F4EA0">
              <w:rPr>
                <w:rFonts w:ascii="Arial" w:hAnsi="Arial" w:cs="Arial"/>
                <w:color w:val="000000"/>
                <w:sz w:val="20"/>
                <w:szCs w:val="20"/>
                <w:lang w:val="fr"/>
              </w:rPr>
              <w:t>Situation financière du compte spécial de la COI à la fin de l'année 2020 et prévisions pour 2021</w:t>
            </w:r>
          </w:p>
        </w:tc>
      </w:tr>
      <w:tr w:rsidR="00544040" w:rsidRPr="006F4EA0" w14:paraId="0DF624D0" w14:textId="77777777" w:rsidTr="00C22C24">
        <w:trPr>
          <w:gridAfter w:val="2"/>
          <w:wAfter w:w="158" w:type="dxa"/>
          <w:trHeight w:hRule="exact" w:val="60"/>
        </w:trPr>
        <w:tc>
          <w:tcPr>
            <w:tcW w:w="2268" w:type="dxa"/>
            <w:shd w:val="clear" w:color="auto" w:fill="auto"/>
            <w:tcMar>
              <w:top w:w="0" w:type="dxa"/>
              <w:bottom w:w="0" w:type="dxa"/>
            </w:tcMar>
          </w:tcPr>
          <w:p w14:paraId="33D29276" w14:textId="77777777" w:rsidR="00544040" w:rsidRPr="006F4EA0" w:rsidRDefault="00544040" w:rsidP="00544040">
            <w:pPr>
              <w:rPr>
                <w:rFonts w:ascii="Arial" w:hAnsi="Arial" w:cs="Arial"/>
                <w:i/>
                <w:color w:val="000000"/>
                <w:sz w:val="20"/>
                <w:szCs w:val="20"/>
                <w:u w:val="single"/>
              </w:rPr>
            </w:pPr>
          </w:p>
        </w:tc>
        <w:tc>
          <w:tcPr>
            <w:tcW w:w="7038" w:type="dxa"/>
            <w:gridSpan w:val="2"/>
            <w:shd w:val="clear" w:color="auto" w:fill="auto"/>
            <w:tcMar>
              <w:top w:w="0" w:type="dxa"/>
              <w:bottom w:w="0" w:type="dxa"/>
            </w:tcMar>
          </w:tcPr>
          <w:p w14:paraId="30497ABB" w14:textId="77777777" w:rsidR="00544040" w:rsidRPr="006F4EA0" w:rsidRDefault="00544040" w:rsidP="00544040">
            <w:pPr>
              <w:rPr>
                <w:rFonts w:ascii="Arial" w:hAnsi="Arial" w:cs="Arial"/>
                <w:color w:val="000000"/>
                <w:sz w:val="20"/>
                <w:szCs w:val="20"/>
              </w:rPr>
            </w:pPr>
          </w:p>
        </w:tc>
      </w:tr>
      <w:tr w:rsidR="006B6657" w:rsidRPr="006F4EA0" w14:paraId="40EDD6EC" w14:textId="77777777" w:rsidTr="00B10AFC">
        <w:trPr>
          <w:gridAfter w:val="1"/>
          <w:wAfter w:w="34" w:type="dxa"/>
          <w:trHeight w:val="304"/>
        </w:trPr>
        <w:tc>
          <w:tcPr>
            <w:tcW w:w="2268" w:type="dxa"/>
            <w:shd w:val="clear" w:color="auto" w:fill="F7CAAC"/>
            <w:tcMar>
              <w:top w:w="57" w:type="dxa"/>
              <w:bottom w:w="57" w:type="dxa"/>
            </w:tcMar>
          </w:tcPr>
          <w:p w14:paraId="444E3A7F" w14:textId="77777777" w:rsidR="006B6657" w:rsidRPr="006F4EA0" w:rsidRDefault="002826E5" w:rsidP="00103EEC">
            <w:pPr>
              <w:rPr>
                <w:rFonts w:ascii="Arial" w:hAnsi="Arial" w:cs="Arial"/>
                <w:i/>
                <w:color w:val="000000"/>
                <w:sz w:val="20"/>
                <w:szCs w:val="20"/>
                <w:u w:val="single"/>
              </w:rPr>
            </w:pPr>
            <w:r w:rsidRPr="006F4EA0">
              <w:rPr>
                <w:rFonts w:ascii="Arial" w:hAnsi="Arial" w:cs="Arial"/>
                <w:i/>
                <w:iCs/>
                <w:color w:val="000000"/>
                <w:sz w:val="20"/>
                <w:szCs w:val="20"/>
                <w:u w:val="single"/>
                <w:lang w:val="fr"/>
              </w:rPr>
              <w:t>Documents d'information</w:t>
            </w:r>
            <w:r w:rsidRPr="006F4EA0">
              <w:rPr>
                <w:rFonts w:ascii="Arial" w:hAnsi="Arial" w:cs="Arial"/>
                <w:color w:val="000000"/>
                <w:sz w:val="20"/>
                <w:szCs w:val="20"/>
                <w:lang w:val="fr"/>
              </w:rPr>
              <w:t> :</w:t>
            </w:r>
          </w:p>
        </w:tc>
        <w:tc>
          <w:tcPr>
            <w:tcW w:w="2390" w:type="dxa"/>
            <w:shd w:val="clear" w:color="auto" w:fill="auto"/>
            <w:tcMar>
              <w:top w:w="57" w:type="dxa"/>
              <w:bottom w:w="57" w:type="dxa"/>
            </w:tcMar>
          </w:tcPr>
          <w:p w14:paraId="0826E9DD" w14:textId="75D9F404" w:rsidR="006B6657" w:rsidRPr="006F4EA0" w:rsidRDefault="001B4636" w:rsidP="00103EEC">
            <w:pPr>
              <w:rPr>
                <w:rFonts w:ascii="Arial" w:hAnsi="Arial" w:cs="Arial"/>
                <w:color w:val="000000"/>
                <w:sz w:val="20"/>
                <w:szCs w:val="20"/>
              </w:rPr>
            </w:pPr>
            <w:hyperlink r:id="rId32" w:history="1">
              <w:r w:rsidR="000718CA" w:rsidRPr="006F4EA0">
                <w:rPr>
                  <w:rStyle w:val="Hyperlink"/>
                  <w:rFonts w:ascii="Arial" w:hAnsi="Arial" w:cs="Arial"/>
                  <w:sz w:val="20"/>
                  <w:szCs w:val="20"/>
                  <w:lang w:val="fr"/>
                </w:rPr>
                <w:t>IOC/INF-1401</w:t>
              </w:r>
            </w:hyperlink>
          </w:p>
        </w:tc>
        <w:tc>
          <w:tcPr>
            <w:tcW w:w="4772" w:type="dxa"/>
            <w:gridSpan w:val="2"/>
            <w:shd w:val="clear" w:color="auto" w:fill="auto"/>
            <w:tcMar>
              <w:top w:w="57" w:type="dxa"/>
              <w:bottom w:w="57" w:type="dxa"/>
            </w:tcMar>
          </w:tcPr>
          <w:p w14:paraId="57E680F3" w14:textId="77777777" w:rsidR="006B6657" w:rsidRPr="006F4EA0" w:rsidRDefault="00DD08D3" w:rsidP="00103EEC">
            <w:pPr>
              <w:spacing w:after="60"/>
              <w:rPr>
                <w:rFonts w:ascii="Arial" w:hAnsi="Arial" w:cs="Arial"/>
                <w:bCs/>
                <w:color w:val="000000"/>
                <w:sz w:val="20"/>
                <w:szCs w:val="20"/>
              </w:rPr>
            </w:pPr>
            <w:r w:rsidRPr="006F4EA0">
              <w:rPr>
                <w:rFonts w:ascii="Arial" w:hAnsi="Arial" w:cs="Arial"/>
                <w:color w:val="000000"/>
                <w:sz w:val="20"/>
                <w:szCs w:val="20"/>
                <w:lang w:val="fr"/>
              </w:rPr>
              <w:t>Mise à jour sur la responsabilité de la COI par rapport aux indicateurs de l'ODD 14, 2021</w:t>
            </w:r>
          </w:p>
        </w:tc>
      </w:tr>
      <w:tr w:rsidR="00012DDC" w:rsidRPr="006F4EA0" w14:paraId="2ECCA6CF" w14:textId="77777777" w:rsidTr="00B10AFC">
        <w:trPr>
          <w:gridAfter w:val="1"/>
          <w:wAfter w:w="34" w:type="dxa"/>
          <w:trHeight w:val="304"/>
        </w:trPr>
        <w:tc>
          <w:tcPr>
            <w:tcW w:w="2268" w:type="dxa"/>
            <w:shd w:val="clear" w:color="auto" w:fill="F7CAAC"/>
            <w:tcMar>
              <w:top w:w="57" w:type="dxa"/>
              <w:bottom w:w="57" w:type="dxa"/>
            </w:tcMar>
          </w:tcPr>
          <w:p w14:paraId="7F5B041B" w14:textId="77777777" w:rsidR="00012DDC" w:rsidRPr="006F4EA0" w:rsidRDefault="00012DDC" w:rsidP="00103EEC">
            <w:pPr>
              <w:rPr>
                <w:rFonts w:ascii="Arial" w:hAnsi="Arial" w:cs="Arial"/>
                <w:i/>
                <w:color w:val="000000"/>
                <w:sz w:val="20"/>
                <w:szCs w:val="20"/>
                <w:u w:val="single"/>
              </w:rPr>
            </w:pPr>
          </w:p>
        </w:tc>
        <w:tc>
          <w:tcPr>
            <w:tcW w:w="2390" w:type="dxa"/>
            <w:shd w:val="clear" w:color="auto" w:fill="auto"/>
            <w:tcMar>
              <w:top w:w="57" w:type="dxa"/>
              <w:bottom w:w="57" w:type="dxa"/>
            </w:tcMar>
          </w:tcPr>
          <w:p w14:paraId="61B980FC" w14:textId="6FF49481" w:rsidR="00012DDC" w:rsidRPr="006F4EA0" w:rsidRDefault="001B4636" w:rsidP="00103EEC">
            <w:pPr>
              <w:rPr>
                <w:rFonts w:ascii="Arial" w:hAnsi="Arial" w:cs="Arial"/>
                <w:color w:val="000000"/>
                <w:sz w:val="20"/>
                <w:szCs w:val="20"/>
              </w:rPr>
            </w:pPr>
            <w:hyperlink r:id="rId33" w:history="1">
              <w:r w:rsidR="00456632" w:rsidRPr="006F4EA0">
                <w:rPr>
                  <w:rStyle w:val="Hyperlink"/>
                  <w:rFonts w:ascii="Arial" w:hAnsi="Arial" w:cs="Arial"/>
                  <w:sz w:val="20"/>
                  <w:szCs w:val="20"/>
                  <w:lang w:val="fr"/>
                </w:rPr>
                <w:t>IOC/INF-1402</w:t>
              </w:r>
            </w:hyperlink>
          </w:p>
        </w:tc>
        <w:tc>
          <w:tcPr>
            <w:tcW w:w="4772" w:type="dxa"/>
            <w:gridSpan w:val="2"/>
            <w:shd w:val="clear" w:color="auto" w:fill="auto"/>
            <w:tcMar>
              <w:top w:w="57" w:type="dxa"/>
              <w:bottom w:w="57" w:type="dxa"/>
            </w:tcMar>
          </w:tcPr>
          <w:p w14:paraId="24962315" w14:textId="77777777" w:rsidR="00012DDC" w:rsidRPr="006F4EA0" w:rsidRDefault="00DD08D3" w:rsidP="00103EEC">
            <w:pPr>
              <w:spacing w:after="60"/>
              <w:rPr>
                <w:rFonts w:ascii="Arial" w:hAnsi="Arial" w:cs="Arial"/>
                <w:bCs/>
                <w:color w:val="000000"/>
                <w:sz w:val="20"/>
                <w:szCs w:val="20"/>
              </w:rPr>
            </w:pPr>
            <w:r w:rsidRPr="006F4EA0">
              <w:rPr>
                <w:rFonts w:ascii="Arial" w:hAnsi="Arial" w:cs="Arial"/>
                <w:color w:val="000000"/>
                <w:sz w:val="20"/>
                <w:szCs w:val="20"/>
                <w:lang w:val="fr"/>
              </w:rPr>
              <w:t>Mise à jour sur le coparrainage par la COI du Programme mondial de recherche sur le climat (PMRC), 2021</w:t>
            </w:r>
          </w:p>
        </w:tc>
      </w:tr>
      <w:tr w:rsidR="00DD08D3" w:rsidRPr="006F4EA0" w14:paraId="69102695" w14:textId="77777777" w:rsidTr="00B10AFC">
        <w:trPr>
          <w:gridAfter w:val="1"/>
          <w:wAfter w:w="34" w:type="dxa"/>
          <w:trHeight w:val="304"/>
        </w:trPr>
        <w:tc>
          <w:tcPr>
            <w:tcW w:w="2268" w:type="dxa"/>
            <w:shd w:val="clear" w:color="auto" w:fill="F7CAAC"/>
            <w:tcMar>
              <w:top w:w="57" w:type="dxa"/>
              <w:bottom w:w="57" w:type="dxa"/>
            </w:tcMar>
          </w:tcPr>
          <w:p w14:paraId="68F462A7" w14:textId="77777777" w:rsidR="00DD08D3" w:rsidRPr="006F4EA0" w:rsidRDefault="00DD08D3" w:rsidP="00103EEC">
            <w:pPr>
              <w:rPr>
                <w:rFonts w:ascii="Arial" w:hAnsi="Arial" w:cs="Arial"/>
                <w:i/>
                <w:color w:val="000000"/>
                <w:sz w:val="20"/>
                <w:szCs w:val="20"/>
                <w:u w:val="single"/>
              </w:rPr>
            </w:pPr>
          </w:p>
        </w:tc>
        <w:tc>
          <w:tcPr>
            <w:tcW w:w="2390" w:type="dxa"/>
            <w:shd w:val="clear" w:color="auto" w:fill="auto"/>
            <w:tcMar>
              <w:top w:w="57" w:type="dxa"/>
              <w:bottom w:w="57" w:type="dxa"/>
            </w:tcMar>
          </w:tcPr>
          <w:p w14:paraId="027990B1" w14:textId="248DABF6" w:rsidR="00DD08D3" w:rsidRPr="006F4EA0" w:rsidRDefault="001B4636" w:rsidP="00103EEC">
            <w:pPr>
              <w:rPr>
                <w:rFonts w:ascii="Arial" w:hAnsi="Arial" w:cs="Arial"/>
                <w:color w:val="000000"/>
                <w:sz w:val="20"/>
                <w:szCs w:val="20"/>
              </w:rPr>
            </w:pPr>
            <w:hyperlink r:id="rId34" w:history="1">
              <w:r w:rsidR="00456632" w:rsidRPr="006F4EA0">
                <w:rPr>
                  <w:rStyle w:val="Hyperlink"/>
                  <w:rFonts w:ascii="Arial" w:hAnsi="Arial" w:cs="Arial"/>
                  <w:sz w:val="20"/>
                  <w:szCs w:val="20"/>
                  <w:lang w:val="fr"/>
                </w:rPr>
                <w:t>IOC/INF-1405</w:t>
              </w:r>
            </w:hyperlink>
          </w:p>
        </w:tc>
        <w:tc>
          <w:tcPr>
            <w:tcW w:w="4772" w:type="dxa"/>
            <w:gridSpan w:val="2"/>
            <w:shd w:val="clear" w:color="auto" w:fill="auto"/>
            <w:tcMar>
              <w:top w:w="57" w:type="dxa"/>
              <w:bottom w:w="57" w:type="dxa"/>
            </w:tcMar>
          </w:tcPr>
          <w:p w14:paraId="0CB0789F" w14:textId="77777777" w:rsidR="00DD08D3" w:rsidRPr="006F4EA0" w:rsidRDefault="00DD08D3" w:rsidP="00103EEC">
            <w:pPr>
              <w:spacing w:after="60"/>
              <w:rPr>
                <w:rFonts w:ascii="Arial" w:hAnsi="Arial" w:cs="Arial"/>
                <w:bCs/>
                <w:color w:val="000000"/>
                <w:sz w:val="20"/>
                <w:szCs w:val="20"/>
              </w:rPr>
            </w:pPr>
            <w:r w:rsidRPr="006F4EA0">
              <w:rPr>
                <w:rFonts w:ascii="Arial" w:hAnsi="Arial" w:cs="Arial"/>
                <w:color w:val="000000"/>
                <w:sz w:val="20"/>
                <w:szCs w:val="20"/>
                <w:lang w:val="fr"/>
              </w:rPr>
              <w:t>Engagements de la COI dans les processus internationaux et des Nations Unies (BBNJ, Cadre mondial pour la biodiversité, WOA-III, CCNUCC)</w:t>
            </w:r>
          </w:p>
        </w:tc>
      </w:tr>
      <w:tr w:rsidR="00DC3120" w:rsidRPr="006F4EA0" w14:paraId="25820941" w14:textId="77777777" w:rsidTr="00B10AFC">
        <w:trPr>
          <w:gridAfter w:val="1"/>
          <w:wAfter w:w="34" w:type="dxa"/>
          <w:trHeight w:val="304"/>
        </w:trPr>
        <w:tc>
          <w:tcPr>
            <w:tcW w:w="2268" w:type="dxa"/>
            <w:shd w:val="clear" w:color="auto" w:fill="F7CAAC"/>
            <w:tcMar>
              <w:top w:w="57" w:type="dxa"/>
              <w:bottom w:w="57" w:type="dxa"/>
            </w:tcMar>
          </w:tcPr>
          <w:p w14:paraId="2BA50327" w14:textId="77777777" w:rsidR="00DC3120" w:rsidRPr="006F4EA0" w:rsidRDefault="00DC3120" w:rsidP="00103EEC">
            <w:pPr>
              <w:rPr>
                <w:rFonts w:ascii="Arial" w:hAnsi="Arial" w:cs="Arial"/>
                <w:i/>
                <w:color w:val="000000"/>
                <w:sz w:val="20"/>
                <w:szCs w:val="20"/>
                <w:u w:val="single"/>
              </w:rPr>
            </w:pPr>
          </w:p>
        </w:tc>
        <w:tc>
          <w:tcPr>
            <w:tcW w:w="2390" w:type="dxa"/>
            <w:shd w:val="clear" w:color="auto" w:fill="auto"/>
            <w:tcMar>
              <w:top w:w="57" w:type="dxa"/>
              <w:bottom w:w="57" w:type="dxa"/>
            </w:tcMar>
          </w:tcPr>
          <w:p w14:paraId="7476C256" w14:textId="37845D95" w:rsidR="00DC3120" w:rsidRPr="006F4EA0" w:rsidRDefault="001B4636" w:rsidP="00103EEC">
            <w:pPr>
              <w:rPr>
                <w:rFonts w:ascii="Arial" w:hAnsi="Arial" w:cs="Arial"/>
                <w:color w:val="000000"/>
                <w:sz w:val="20"/>
                <w:szCs w:val="20"/>
              </w:rPr>
            </w:pPr>
            <w:hyperlink r:id="rId35" w:history="1">
              <w:r w:rsidR="00456632" w:rsidRPr="006F4EA0">
                <w:rPr>
                  <w:rStyle w:val="Hyperlink"/>
                  <w:rFonts w:ascii="Arial" w:hAnsi="Arial" w:cs="Arial"/>
                  <w:sz w:val="20"/>
                  <w:szCs w:val="20"/>
                  <w:lang w:val="fr"/>
                </w:rPr>
                <w:t>IOC/INF-1406</w:t>
              </w:r>
            </w:hyperlink>
          </w:p>
        </w:tc>
        <w:tc>
          <w:tcPr>
            <w:tcW w:w="4772" w:type="dxa"/>
            <w:gridSpan w:val="2"/>
            <w:shd w:val="clear" w:color="auto" w:fill="auto"/>
            <w:tcMar>
              <w:top w:w="57" w:type="dxa"/>
              <w:bottom w:w="57" w:type="dxa"/>
            </w:tcMar>
          </w:tcPr>
          <w:p w14:paraId="0B0A4EE9" w14:textId="77777777" w:rsidR="00DC3120" w:rsidRPr="006F4EA0" w:rsidRDefault="00DC3120" w:rsidP="00DC3120">
            <w:pPr>
              <w:spacing w:after="60"/>
              <w:rPr>
                <w:rFonts w:ascii="Arial" w:hAnsi="Arial" w:cs="Arial"/>
                <w:bCs/>
                <w:color w:val="000000"/>
                <w:sz w:val="20"/>
                <w:szCs w:val="20"/>
              </w:rPr>
            </w:pPr>
            <w:r w:rsidRPr="006F4EA0">
              <w:rPr>
                <w:rFonts w:ascii="Arial" w:hAnsi="Arial" w:cs="Arial"/>
                <w:color w:val="000000"/>
                <w:sz w:val="20"/>
                <w:szCs w:val="20"/>
                <w:lang w:val="fr"/>
              </w:rPr>
              <w:t>Rapport du président du comité directeur de la carte générale bathymétrique des océans (GEBCO), 2021</w:t>
            </w:r>
          </w:p>
        </w:tc>
      </w:tr>
      <w:tr w:rsidR="00E641E1" w:rsidRPr="006F4EA0" w14:paraId="51325336" w14:textId="77777777" w:rsidTr="00B10AFC">
        <w:trPr>
          <w:gridAfter w:val="1"/>
          <w:wAfter w:w="34" w:type="dxa"/>
          <w:trHeight w:val="304"/>
        </w:trPr>
        <w:tc>
          <w:tcPr>
            <w:tcW w:w="2268" w:type="dxa"/>
            <w:shd w:val="clear" w:color="auto" w:fill="F7CAAC"/>
            <w:tcMar>
              <w:top w:w="57" w:type="dxa"/>
              <w:bottom w:w="57" w:type="dxa"/>
            </w:tcMar>
          </w:tcPr>
          <w:p w14:paraId="08A9B678" w14:textId="77777777" w:rsidR="00E641E1" w:rsidRPr="006F4EA0" w:rsidRDefault="00E641E1" w:rsidP="00103EEC">
            <w:pPr>
              <w:rPr>
                <w:rFonts w:ascii="Arial" w:hAnsi="Arial" w:cs="Arial"/>
                <w:i/>
                <w:color w:val="000000"/>
                <w:sz w:val="20"/>
                <w:szCs w:val="20"/>
                <w:u w:val="single"/>
              </w:rPr>
            </w:pPr>
          </w:p>
        </w:tc>
        <w:tc>
          <w:tcPr>
            <w:tcW w:w="2390" w:type="dxa"/>
            <w:shd w:val="clear" w:color="auto" w:fill="auto"/>
            <w:tcMar>
              <w:top w:w="57" w:type="dxa"/>
              <w:bottom w:w="57" w:type="dxa"/>
            </w:tcMar>
          </w:tcPr>
          <w:p w14:paraId="71C9C161" w14:textId="5E9CE389" w:rsidR="00DD08D3" w:rsidRPr="006F4EA0" w:rsidRDefault="001B4636" w:rsidP="00DD08D3">
            <w:pPr>
              <w:rPr>
                <w:rFonts w:ascii="Arial" w:hAnsi="Arial" w:cs="Arial"/>
                <w:color w:val="000000"/>
                <w:sz w:val="20"/>
                <w:szCs w:val="20"/>
              </w:rPr>
            </w:pPr>
            <w:hyperlink r:id="rId36" w:history="1">
              <w:r w:rsidR="00456632" w:rsidRPr="006F4EA0">
                <w:rPr>
                  <w:rStyle w:val="Hyperlink"/>
                  <w:rFonts w:ascii="Arial" w:hAnsi="Arial" w:cs="Arial"/>
                  <w:sz w:val="20"/>
                  <w:szCs w:val="20"/>
                  <w:lang w:val="fr"/>
                </w:rPr>
                <w:t>IOC/INF-1351</w:t>
              </w:r>
            </w:hyperlink>
          </w:p>
        </w:tc>
        <w:tc>
          <w:tcPr>
            <w:tcW w:w="4772" w:type="dxa"/>
            <w:gridSpan w:val="2"/>
            <w:shd w:val="clear" w:color="auto" w:fill="auto"/>
            <w:tcMar>
              <w:top w:w="57" w:type="dxa"/>
              <w:bottom w:w="57" w:type="dxa"/>
            </w:tcMar>
          </w:tcPr>
          <w:p w14:paraId="640C9162" w14:textId="77777777" w:rsidR="00E641E1" w:rsidRPr="006F4EA0" w:rsidRDefault="00F17913" w:rsidP="00BC0AA1">
            <w:pPr>
              <w:tabs>
                <w:tab w:val="clear" w:pos="567"/>
              </w:tabs>
              <w:snapToGrid/>
              <w:rPr>
                <w:rFonts w:ascii="Arial" w:hAnsi="Arial" w:cs="Arial"/>
                <w:bCs/>
                <w:color w:val="000000"/>
                <w:sz w:val="20"/>
                <w:szCs w:val="20"/>
              </w:rPr>
            </w:pPr>
            <w:r w:rsidRPr="006F4EA0">
              <w:rPr>
                <w:rFonts w:ascii="Arial" w:hAnsi="Arial" w:cs="Arial"/>
                <w:color w:val="000000"/>
                <w:sz w:val="20"/>
                <w:szCs w:val="20"/>
                <w:lang w:val="fr"/>
              </w:rPr>
              <w:t>La deuxième expédition internationale dans l'océan Indien (IIOE-2), mise à jour des activités 2017, partie 4 : mise à jour sur les activités, 2020</w:t>
            </w:r>
          </w:p>
        </w:tc>
      </w:tr>
      <w:tr w:rsidR="00837972" w:rsidRPr="006F4EA0" w14:paraId="2E1D45A6" w14:textId="77777777" w:rsidTr="00B10AFC">
        <w:trPr>
          <w:gridAfter w:val="1"/>
          <w:wAfter w:w="34" w:type="dxa"/>
          <w:trHeight w:val="304"/>
        </w:trPr>
        <w:tc>
          <w:tcPr>
            <w:tcW w:w="2268" w:type="dxa"/>
            <w:shd w:val="clear" w:color="auto" w:fill="F7CAAC"/>
            <w:tcMar>
              <w:top w:w="57" w:type="dxa"/>
              <w:bottom w:w="57" w:type="dxa"/>
            </w:tcMar>
          </w:tcPr>
          <w:p w14:paraId="12AF2D11" w14:textId="77777777" w:rsidR="00837972" w:rsidRPr="006F4EA0" w:rsidRDefault="00837972" w:rsidP="00103EEC">
            <w:pPr>
              <w:rPr>
                <w:rFonts w:ascii="Arial" w:hAnsi="Arial" w:cs="Arial"/>
                <w:i/>
                <w:color w:val="000000"/>
                <w:sz w:val="20"/>
                <w:szCs w:val="20"/>
                <w:u w:val="single"/>
              </w:rPr>
            </w:pPr>
          </w:p>
        </w:tc>
        <w:tc>
          <w:tcPr>
            <w:tcW w:w="2390" w:type="dxa"/>
            <w:shd w:val="clear" w:color="auto" w:fill="auto"/>
            <w:tcMar>
              <w:top w:w="57" w:type="dxa"/>
              <w:bottom w:w="57" w:type="dxa"/>
            </w:tcMar>
          </w:tcPr>
          <w:p w14:paraId="65608E9C" w14:textId="68637CD2" w:rsidR="00837972" w:rsidRPr="006F4EA0" w:rsidRDefault="001B4636" w:rsidP="00103EEC">
            <w:pPr>
              <w:rPr>
                <w:rFonts w:ascii="Arial" w:hAnsi="Arial" w:cs="Arial"/>
                <w:color w:val="000000"/>
                <w:sz w:val="20"/>
                <w:szCs w:val="20"/>
              </w:rPr>
            </w:pPr>
            <w:hyperlink r:id="rId37" w:history="1">
              <w:r w:rsidR="00456632" w:rsidRPr="006F4EA0">
                <w:rPr>
                  <w:rStyle w:val="Hyperlink"/>
                  <w:rFonts w:ascii="Arial" w:hAnsi="Arial" w:cs="Arial"/>
                  <w:sz w:val="20"/>
                  <w:szCs w:val="20"/>
                  <w:lang w:val="fr"/>
                </w:rPr>
                <w:t>IOC/INF-1397</w:t>
              </w:r>
            </w:hyperlink>
          </w:p>
        </w:tc>
        <w:tc>
          <w:tcPr>
            <w:tcW w:w="4772" w:type="dxa"/>
            <w:gridSpan w:val="2"/>
            <w:shd w:val="clear" w:color="auto" w:fill="auto"/>
            <w:tcMar>
              <w:top w:w="57" w:type="dxa"/>
              <w:bottom w:w="57" w:type="dxa"/>
            </w:tcMar>
          </w:tcPr>
          <w:p w14:paraId="444BE1AB" w14:textId="77777777" w:rsidR="00837972" w:rsidRPr="006F4EA0" w:rsidRDefault="00FC5AAF" w:rsidP="00CA3079">
            <w:pPr>
              <w:tabs>
                <w:tab w:val="clear" w:pos="567"/>
              </w:tabs>
              <w:snapToGrid/>
              <w:rPr>
                <w:rFonts w:ascii="Arial" w:hAnsi="Arial" w:cs="Arial"/>
                <w:bCs/>
                <w:color w:val="000000"/>
                <w:sz w:val="20"/>
                <w:szCs w:val="20"/>
              </w:rPr>
            </w:pPr>
            <w:r w:rsidRPr="006F4EA0">
              <w:rPr>
                <w:rFonts w:ascii="Arial" w:hAnsi="Arial" w:cs="Arial"/>
                <w:color w:val="000000"/>
                <w:sz w:val="20"/>
                <w:szCs w:val="20"/>
                <w:lang w:val="fr"/>
              </w:rPr>
              <w:t>Rapports des centres et instituts de catégorie 2 de l'UNESCO relatifs à l'océanographie, 2020-2021</w:t>
            </w:r>
          </w:p>
        </w:tc>
      </w:tr>
      <w:tr w:rsidR="00FC5AAF" w:rsidRPr="006F4EA0" w14:paraId="04300BDC" w14:textId="77777777" w:rsidTr="00B10AFC">
        <w:trPr>
          <w:gridAfter w:val="1"/>
          <w:wAfter w:w="34" w:type="dxa"/>
          <w:trHeight w:val="304"/>
        </w:trPr>
        <w:tc>
          <w:tcPr>
            <w:tcW w:w="2268" w:type="dxa"/>
            <w:shd w:val="clear" w:color="auto" w:fill="F7CAAC"/>
            <w:tcMar>
              <w:top w:w="57" w:type="dxa"/>
              <w:bottom w:w="57" w:type="dxa"/>
            </w:tcMar>
          </w:tcPr>
          <w:p w14:paraId="3405B3B1" w14:textId="77777777" w:rsidR="00FC5AAF" w:rsidRPr="006F4EA0" w:rsidRDefault="00FC5AAF" w:rsidP="00103EEC">
            <w:pPr>
              <w:rPr>
                <w:rFonts w:ascii="Arial" w:hAnsi="Arial" w:cs="Arial"/>
                <w:i/>
                <w:color w:val="000000"/>
                <w:sz w:val="20"/>
                <w:szCs w:val="20"/>
                <w:u w:val="single"/>
              </w:rPr>
            </w:pPr>
          </w:p>
        </w:tc>
        <w:tc>
          <w:tcPr>
            <w:tcW w:w="2390" w:type="dxa"/>
            <w:shd w:val="clear" w:color="auto" w:fill="auto"/>
            <w:tcMar>
              <w:top w:w="57" w:type="dxa"/>
              <w:bottom w:w="57" w:type="dxa"/>
            </w:tcMar>
          </w:tcPr>
          <w:p w14:paraId="59CB6497" w14:textId="7C029E04" w:rsidR="00FC5AAF" w:rsidRPr="006F4EA0" w:rsidRDefault="001B4636" w:rsidP="00103EEC">
            <w:pPr>
              <w:rPr>
                <w:rFonts w:ascii="Arial" w:hAnsi="Arial" w:cs="Arial"/>
                <w:color w:val="000000"/>
                <w:sz w:val="20"/>
                <w:szCs w:val="20"/>
              </w:rPr>
            </w:pPr>
            <w:hyperlink r:id="rId38" w:history="1">
              <w:r w:rsidR="00456632" w:rsidRPr="006F4EA0">
                <w:rPr>
                  <w:rStyle w:val="Hyperlink"/>
                  <w:rFonts w:ascii="Arial" w:hAnsi="Arial" w:cs="Arial"/>
                  <w:sz w:val="20"/>
                  <w:szCs w:val="20"/>
                  <w:lang w:val="fr"/>
                </w:rPr>
                <w:t>IOC/INF-1407</w:t>
              </w:r>
            </w:hyperlink>
          </w:p>
        </w:tc>
        <w:tc>
          <w:tcPr>
            <w:tcW w:w="4772" w:type="dxa"/>
            <w:gridSpan w:val="2"/>
            <w:shd w:val="clear" w:color="auto" w:fill="auto"/>
            <w:tcMar>
              <w:top w:w="57" w:type="dxa"/>
              <w:bottom w:w="57" w:type="dxa"/>
            </w:tcMar>
          </w:tcPr>
          <w:p w14:paraId="6ADEE625" w14:textId="60E705B8" w:rsidR="00FC5AAF" w:rsidRPr="006F4EA0" w:rsidRDefault="00FC5AAF" w:rsidP="00CA3079">
            <w:pPr>
              <w:tabs>
                <w:tab w:val="clear" w:pos="567"/>
              </w:tabs>
              <w:snapToGrid/>
              <w:rPr>
                <w:rFonts w:ascii="Arial" w:hAnsi="Arial" w:cs="Arial"/>
                <w:bCs/>
                <w:color w:val="000000"/>
                <w:sz w:val="20"/>
                <w:szCs w:val="20"/>
              </w:rPr>
            </w:pPr>
            <w:r w:rsidRPr="006F4EA0">
              <w:rPr>
                <w:rFonts w:ascii="Arial" w:hAnsi="Arial" w:cs="Arial"/>
                <w:color w:val="000000"/>
                <w:sz w:val="20"/>
                <w:szCs w:val="20"/>
                <w:lang w:val="fr"/>
              </w:rPr>
              <w:t>Progrès dans la mise en œuvre de la stratégie de gestion intégrée des zones côtières (GIZC), y compris l'aménagement de l'espace marin (AEM), l'économie bleue durable et les grands écosystèmes marins</w:t>
            </w:r>
          </w:p>
        </w:tc>
      </w:tr>
      <w:tr w:rsidR="00FC5AAF" w:rsidRPr="006F4EA0" w14:paraId="24BC25B7" w14:textId="77777777" w:rsidTr="00B10AFC">
        <w:trPr>
          <w:gridAfter w:val="1"/>
          <w:wAfter w:w="34" w:type="dxa"/>
          <w:trHeight w:val="304"/>
        </w:trPr>
        <w:tc>
          <w:tcPr>
            <w:tcW w:w="2268" w:type="dxa"/>
            <w:shd w:val="clear" w:color="auto" w:fill="F7CAAC"/>
            <w:tcMar>
              <w:top w:w="57" w:type="dxa"/>
              <w:bottom w:w="57" w:type="dxa"/>
            </w:tcMar>
          </w:tcPr>
          <w:p w14:paraId="4243B87C" w14:textId="77777777" w:rsidR="00FC5AAF" w:rsidRPr="006F4EA0" w:rsidRDefault="00FC5AAF" w:rsidP="00103EEC">
            <w:pPr>
              <w:rPr>
                <w:rFonts w:ascii="Arial" w:hAnsi="Arial" w:cs="Arial"/>
                <w:i/>
                <w:color w:val="000000"/>
                <w:sz w:val="20"/>
                <w:szCs w:val="20"/>
                <w:u w:val="single"/>
              </w:rPr>
            </w:pPr>
          </w:p>
        </w:tc>
        <w:tc>
          <w:tcPr>
            <w:tcW w:w="2390" w:type="dxa"/>
            <w:shd w:val="clear" w:color="auto" w:fill="auto"/>
            <w:tcMar>
              <w:top w:w="57" w:type="dxa"/>
              <w:bottom w:w="57" w:type="dxa"/>
            </w:tcMar>
          </w:tcPr>
          <w:p w14:paraId="3B09446A" w14:textId="590BE792" w:rsidR="00FC5AAF" w:rsidRPr="006F4EA0" w:rsidRDefault="001B4636" w:rsidP="00103EEC">
            <w:pPr>
              <w:rPr>
                <w:rFonts w:ascii="Arial" w:hAnsi="Arial" w:cs="Arial"/>
                <w:color w:val="000000"/>
                <w:sz w:val="20"/>
                <w:szCs w:val="20"/>
              </w:rPr>
            </w:pPr>
            <w:hyperlink r:id="rId39" w:history="1">
              <w:r w:rsidR="00456632" w:rsidRPr="006F4EA0">
                <w:rPr>
                  <w:rStyle w:val="Hyperlink"/>
                  <w:rFonts w:ascii="Arial" w:hAnsi="Arial" w:cs="Arial"/>
                  <w:sz w:val="20"/>
                  <w:szCs w:val="20"/>
                  <w:lang w:val="fr"/>
                </w:rPr>
                <w:t xml:space="preserve">IOC/INF-1393 </w:t>
              </w:r>
              <w:proofErr w:type="spellStart"/>
              <w:r w:rsidR="00456632" w:rsidRPr="006F4EA0">
                <w:rPr>
                  <w:rStyle w:val="Hyperlink"/>
                  <w:rFonts w:ascii="Arial" w:hAnsi="Arial" w:cs="Arial"/>
                  <w:sz w:val="20"/>
                  <w:szCs w:val="20"/>
                  <w:lang w:val="fr"/>
                </w:rPr>
                <w:t>Rev</w:t>
              </w:r>
              <w:proofErr w:type="spellEnd"/>
            </w:hyperlink>
            <w:r w:rsidR="00456632" w:rsidRPr="006F4EA0">
              <w:rPr>
                <w:rFonts w:ascii="Arial" w:hAnsi="Arial" w:cs="Arial"/>
                <w:color w:val="000000"/>
                <w:sz w:val="20"/>
                <w:szCs w:val="20"/>
                <w:lang w:val="fr"/>
              </w:rPr>
              <w:t>.</w:t>
            </w:r>
          </w:p>
        </w:tc>
        <w:tc>
          <w:tcPr>
            <w:tcW w:w="4772" w:type="dxa"/>
            <w:gridSpan w:val="2"/>
            <w:shd w:val="clear" w:color="auto" w:fill="auto"/>
            <w:tcMar>
              <w:top w:w="57" w:type="dxa"/>
              <w:bottom w:w="57" w:type="dxa"/>
            </w:tcMar>
          </w:tcPr>
          <w:p w14:paraId="6D926867" w14:textId="77777777" w:rsidR="00FC5AAF" w:rsidRPr="006F4EA0" w:rsidRDefault="00FC237F" w:rsidP="00CA3079">
            <w:pPr>
              <w:tabs>
                <w:tab w:val="clear" w:pos="567"/>
              </w:tabs>
              <w:snapToGrid/>
              <w:rPr>
                <w:rFonts w:ascii="Arial" w:hAnsi="Arial" w:cs="Arial"/>
                <w:color w:val="000000"/>
                <w:sz w:val="20"/>
                <w:szCs w:val="20"/>
              </w:rPr>
            </w:pPr>
            <w:r w:rsidRPr="006F4EA0">
              <w:rPr>
                <w:rFonts w:ascii="Arial" w:hAnsi="Arial" w:cs="Arial"/>
                <w:color w:val="000000"/>
                <w:sz w:val="20"/>
                <w:szCs w:val="20"/>
                <w:lang w:val="fr"/>
              </w:rPr>
              <w:t xml:space="preserve">Proposition de concept révisée pour un « Rapport sur l’état de l'océan coordonné par la COI » (IOC </w:t>
            </w:r>
            <w:proofErr w:type="spellStart"/>
            <w:r w:rsidRPr="006F4EA0">
              <w:rPr>
                <w:rFonts w:ascii="Arial" w:hAnsi="Arial" w:cs="Arial"/>
                <w:color w:val="000000"/>
                <w:sz w:val="20"/>
                <w:szCs w:val="20"/>
                <w:lang w:val="fr"/>
              </w:rPr>
              <w:t>StOR</w:t>
            </w:r>
            <w:proofErr w:type="spellEnd"/>
            <w:r w:rsidRPr="006F4EA0">
              <w:rPr>
                <w:rFonts w:ascii="Arial" w:hAnsi="Arial" w:cs="Arial"/>
                <w:color w:val="000000"/>
                <w:sz w:val="20"/>
                <w:szCs w:val="20"/>
                <w:lang w:val="fr"/>
              </w:rPr>
              <w:t>)</w:t>
            </w:r>
          </w:p>
        </w:tc>
      </w:tr>
      <w:tr w:rsidR="00FC5AAF" w:rsidRPr="006F4EA0" w14:paraId="53959F51" w14:textId="77777777" w:rsidTr="0030261A">
        <w:trPr>
          <w:gridAfter w:val="1"/>
          <w:wAfter w:w="34" w:type="dxa"/>
          <w:trHeight w:val="181"/>
        </w:trPr>
        <w:tc>
          <w:tcPr>
            <w:tcW w:w="2268" w:type="dxa"/>
            <w:shd w:val="clear" w:color="auto" w:fill="F7CAAC"/>
            <w:tcMar>
              <w:top w:w="57" w:type="dxa"/>
              <w:bottom w:w="57" w:type="dxa"/>
            </w:tcMar>
          </w:tcPr>
          <w:p w14:paraId="60FF9F57" w14:textId="77777777" w:rsidR="00FC5AAF" w:rsidRPr="006F4EA0" w:rsidRDefault="00FC5AAF" w:rsidP="00103EEC">
            <w:pPr>
              <w:rPr>
                <w:rFonts w:ascii="Arial" w:hAnsi="Arial" w:cs="Arial"/>
                <w:i/>
                <w:color w:val="000000"/>
                <w:sz w:val="20"/>
                <w:szCs w:val="20"/>
                <w:u w:val="single"/>
              </w:rPr>
            </w:pPr>
          </w:p>
        </w:tc>
        <w:tc>
          <w:tcPr>
            <w:tcW w:w="2390" w:type="dxa"/>
            <w:shd w:val="clear" w:color="auto" w:fill="auto"/>
            <w:tcMar>
              <w:top w:w="57" w:type="dxa"/>
              <w:bottom w:w="57" w:type="dxa"/>
            </w:tcMar>
          </w:tcPr>
          <w:p w14:paraId="4990BFD8" w14:textId="2DF1DBE4" w:rsidR="00FC5AAF" w:rsidRPr="006F4EA0" w:rsidRDefault="001B4636" w:rsidP="00103EEC">
            <w:pPr>
              <w:rPr>
                <w:rFonts w:ascii="Arial" w:hAnsi="Arial" w:cs="Arial"/>
                <w:color w:val="000000"/>
                <w:sz w:val="20"/>
                <w:szCs w:val="20"/>
              </w:rPr>
            </w:pPr>
            <w:hyperlink r:id="rId40" w:history="1">
              <w:r w:rsidR="00456632" w:rsidRPr="006F4EA0">
                <w:rPr>
                  <w:rStyle w:val="Hyperlink"/>
                  <w:rFonts w:ascii="Arial" w:hAnsi="Arial" w:cs="Arial"/>
                  <w:sz w:val="20"/>
                  <w:szCs w:val="20"/>
                  <w:lang w:val="fr"/>
                </w:rPr>
                <w:t>IOC/INF-1408</w:t>
              </w:r>
            </w:hyperlink>
          </w:p>
        </w:tc>
        <w:tc>
          <w:tcPr>
            <w:tcW w:w="4772" w:type="dxa"/>
            <w:gridSpan w:val="2"/>
            <w:shd w:val="clear" w:color="auto" w:fill="auto"/>
            <w:tcMar>
              <w:top w:w="57" w:type="dxa"/>
              <w:bottom w:w="57" w:type="dxa"/>
            </w:tcMar>
          </w:tcPr>
          <w:p w14:paraId="511CA93E" w14:textId="77777777" w:rsidR="00FC5AAF" w:rsidRPr="006F4EA0" w:rsidRDefault="00FC5AAF" w:rsidP="00CA3079">
            <w:pPr>
              <w:tabs>
                <w:tab w:val="clear" w:pos="567"/>
              </w:tabs>
              <w:snapToGrid/>
              <w:rPr>
                <w:rFonts w:ascii="Arial" w:hAnsi="Arial" w:cs="Arial"/>
                <w:color w:val="000000"/>
                <w:sz w:val="20"/>
                <w:szCs w:val="20"/>
              </w:rPr>
            </w:pPr>
            <w:r w:rsidRPr="006F4EA0">
              <w:rPr>
                <w:rFonts w:ascii="Arial" w:hAnsi="Arial" w:cs="Arial"/>
                <w:color w:val="000000"/>
                <w:sz w:val="20"/>
                <w:szCs w:val="20"/>
                <w:lang w:val="fr"/>
              </w:rPr>
              <w:t>Nouveau plan de communication de la COI 2021</w:t>
            </w:r>
          </w:p>
        </w:tc>
      </w:tr>
      <w:tr w:rsidR="0030261A" w:rsidRPr="006F4EA0" w14:paraId="5AF9951F" w14:textId="77777777" w:rsidTr="0030261A">
        <w:trPr>
          <w:gridAfter w:val="1"/>
          <w:wAfter w:w="34" w:type="dxa"/>
          <w:trHeight w:val="606"/>
        </w:trPr>
        <w:tc>
          <w:tcPr>
            <w:tcW w:w="2268" w:type="dxa"/>
            <w:shd w:val="clear" w:color="auto" w:fill="F7CAAC"/>
            <w:tcMar>
              <w:top w:w="57" w:type="dxa"/>
              <w:bottom w:w="57" w:type="dxa"/>
            </w:tcMar>
          </w:tcPr>
          <w:p w14:paraId="63471B5C" w14:textId="77777777" w:rsidR="0030261A" w:rsidRPr="006F4EA0" w:rsidRDefault="0030261A" w:rsidP="0030261A">
            <w:pPr>
              <w:rPr>
                <w:rFonts w:ascii="Arial" w:hAnsi="Arial" w:cs="Arial"/>
                <w:i/>
                <w:color w:val="000000"/>
                <w:sz w:val="20"/>
                <w:szCs w:val="20"/>
                <w:u w:val="single"/>
              </w:rPr>
            </w:pPr>
          </w:p>
        </w:tc>
        <w:tc>
          <w:tcPr>
            <w:tcW w:w="2390" w:type="dxa"/>
            <w:shd w:val="clear" w:color="auto" w:fill="auto"/>
            <w:tcMar>
              <w:top w:w="57" w:type="dxa"/>
              <w:bottom w:w="57" w:type="dxa"/>
            </w:tcMar>
          </w:tcPr>
          <w:p w14:paraId="39F196D4" w14:textId="2F5A391F" w:rsidR="0030261A" w:rsidRPr="006F4EA0" w:rsidRDefault="001B4636" w:rsidP="0030261A">
            <w:pPr>
              <w:rPr>
                <w:rFonts w:ascii="Arial" w:hAnsi="Arial" w:cs="Arial"/>
                <w:color w:val="000000"/>
                <w:sz w:val="20"/>
                <w:szCs w:val="20"/>
              </w:rPr>
            </w:pPr>
            <w:hyperlink r:id="rId41" w:history="1">
              <w:r w:rsidR="00665078" w:rsidRPr="006F4EA0">
                <w:rPr>
                  <w:rStyle w:val="Hyperlink"/>
                  <w:rFonts w:ascii="Arial" w:hAnsi="Arial" w:cs="Arial"/>
                  <w:sz w:val="20"/>
                  <w:szCs w:val="20"/>
                  <w:lang w:val="fr"/>
                </w:rPr>
                <w:t>IOC/INF-1400</w:t>
              </w:r>
            </w:hyperlink>
          </w:p>
        </w:tc>
        <w:tc>
          <w:tcPr>
            <w:tcW w:w="4772" w:type="dxa"/>
            <w:gridSpan w:val="2"/>
            <w:shd w:val="clear" w:color="auto" w:fill="auto"/>
            <w:tcMar>
              <w:top w:w="57" w:type="dxa"/>
              <w:bottom w:w="57" w:type="dxa"/>
            </w:tcMar>
          </w:tcPr>
          <w:p w14:paraId="043406E8" w14:textId="334E1B00" w:rsidR="0030261A" w:rsidRPr="006F4EA0" w:rsidRDefault="0030261A" w:rsidP="0030261A">
            <w:pPr>
              <w:tabs>
                <w:tab w:val="clear" w:pos="567"/>
              </w:tabs>
              <w:snapToGrid/>
              <w:rPr>
                <w:rFonts w:ascii="Arial" w:hAnsi="Arial" w:cs="Arial"/>
                <w:color w:val="000000"/>
                <w:sz w:val="20"/>
                <w:szCs w:val="20"/>
              </w:rPr>
            </w:pPr>
            <w:r w:rsidRPr="006F4EA0">
              <w:rPr>
                <w:rFonts w:ascii="Arial" w:hAnsi="Arial" w:cs="Arial"/>
                <w:color w:val="000000"/>
                <w:sz w:val="20"/>
                <w:szCs w:val="20"/>
                <w:lang w:val="fr"/>
              </w:rPr>
              <w:t>Note d'information sur l'évaluation stratégique de la COI</w:t>
            </w:r>
          </w:p>
        </w:tc>
      </w:tr>
      <w:tr w:rsidR="00686F67" w:rsidRPr="006F4EA0" w14:paraId="2FE45DBE" w14:textId="77777777" w:rsidTr="00CA3C74">
        <w:trPr>
          <w:gridAfter w:val="1"/>
          <w:wAfter w:w="34" w:type="dxa"/>
          <w:trHeight w:val="304"/>
        </w:trPr>
        <w:tc>
          <w:tcPr>
            <w:tcW w:w="2268" w:type="dxa"/>
            <w:shd w:val="clear" w:color="auto" w:fill="D9E2F3"/>
            <w:tcMar>
              <w:top w:w="57" w:type="dxa"/>
              <w:bottom w:w="57" w:type="dxa"/>
            </w:tcMar>
          </w:tcPr>
          <w:p w14:paraId="2E0DC091" w14:textId="77777777" w:rsidR="00686F67" w:rsidRPr="006F4EA0" w:rsidRDefault="00686F67" w:rsidP="009058DE">
            <w:pPr>
              <w:rPr>
                <w:rFonts w:ascii="Arial" w:hAnsi="Arial" w:cs="Arial"/>
                <w:i/>
                <w:color w:val="000000"/>
                <w:sz w:val="20"/>
                <w:szCs w:val="20"/>
                <w:u w:val="single"/>
              </w:rPr>
            </w:pPr>
            <w:r w:rsidRPr="006F4EA0">
              <w:rPr>
                <w:rFonts w:ascii="Arial" w:hAnsi="Arial" w:cs="Arial"/>
                <w:i/>
                <w:iCs/>
                <w:color w:val="000000"/>
                <w:sz w:val="20"/>
                <w:szCs w:val="20"/>
                <w:u w:val="single"/>
                <w:lang w:val="fr"/>
              </w:rPr>
              <w:t>Document de référence</w:t>
            </w:r>
            <w:r w:rsidRPr="006F4EA0">
              <w:rPr>
                <w:rFonts w:ascii="Arial" w:hAnsi="Arial" w:cs="Arial"/>
                <w:color w:val="000000"/>
                <w:sz w:val="20"/>
                <w:szCs w:val="20"/>
                <w:lang w:val="fr"/>
              </w:rPr>
              <w:t> :</w:t>
            </w:r>
          </w:p>
        </w:tc>
        <w:tc>
          <w:tcPr>
            <w:tcW w:w="2390" w:type="dxa"/>
            <w:shd w:val="clear" w:color="auto" w:fill="auto"/>
            <w:tcMar>
              <w:top w:w="57" w:type="dxa"/>
              <w:bottom w:w="57" w:type="dxa"/>
            </w:tcMar>
          </w:tcPr>
          <w:p w14:paraId="60A141DB" w14:textId="77777777" w:rsidR="00686F67" w:rsidRPr="006F4EA0" w:rsidRDefault="001B4636" w:rsidP="009058DE">
            <w:pPr>
              <w:rPr>
                <w:rFonts w:ascii="Arial" w:hAnsi="Arial" w:cs="Arial"/>
                <w:color w:val="000000"/>
                <w:sz w:val="20"/>
                <w:szCs w:val="20"/>
              </w:rPr>
            </w:pPr>
            <w:hyperlink r:id="rId42" w:history="1">
              <w:r w:rsidR="00665078" w:rsidRPr="006F4EA0">
                <w:rPr>
                  <w:rStyle w:val="Hyperlink"/>
                  <w:rFonts w:ascii="Arial" w:hAnsi="Arial" w:cs="Arial"/>
                  <w:sz w:val="20"/>
                  <w:szCs w:val="20"/>
                  <w:lang w:val="fr"/>
                </w:rPr>
                <w:t>IOC/EC-53/3.</w:t>
              </w:r>
              <w:proofErr w:type="gramStart"/>
              <w:r w:rsidR="00665078" w:rsidRPr="006F4EA0">
                <w:rPr>
                  <w:rStyle w:val="Hyperlink"/>
                  <w:rFonts w:ascii="Arial" w:hAnsi="Arial" w:cs="Arial"/>
                  <w:sz w:val="20"/>
                  <w:szCs w:val="20"/>
                  <w:lang w:val="fr"/>
                </w:rPr>
                <w:t>1.Doc</w:t>
              </w:r>
              <w:proofErr w:type="gramEnd"/>
              <w:r w:rsidR="00665078" w:rsidRPr="006F4EA0">
                <w:rPr>
                  <w:rStyle w:val="Hyperlink"/>
                  <w:rFonts w:ascii="Arial" w:hAnsi="Arial" w:cs="Arial"/>
                  <w:sz w:val="20"/>
                  <w:szCs w:val="20"/>
                  <w:lang w:val="fr"/>
                </w:rPr>
                <w:t>(1)</w:t>
              </w:r>
            </w:hyperlink>
          </w:p>
        </w:tc>
        <w:tc>
          <w:tcPr>
            <w:tcW w:w="4772" w:type="dxa"/>
            <w:gridSpan w:val="2"/>
            <w:shd w:val="clear" w:color="auto" w:fill="auto"/>
            <w:tcMar>
              <w:top w:w="57" w:type="dxa"/>
              <w:bottom w:w="57" w:type="dxa"/>
            </w:tcMar>
          </w:tcPr>
          <w:p w14:paraId="25685DD4" w14:textId="77777777" w:rsidR="00686F67" w:rsidRPr="006F4EA0" w:rsidRDefault="00686F67" w:rsidP="009058DE">
            <w:pPr>
              <w:tabs>
                <w:tab w:val="clear" w:pos="567"/>
              </w:tabs>
              <w:snapToGrid/>
              <w:rPr>
                <w:rFonts w:ascii="Arial" w:hAnsi="Arial" w:cs="Arial"/>
                <w:color w:val="000000"/>
                <w:sz w:val="20"/>
                <w:szCs w:val="20"/>
              </w:rPr>
            </w:pPr>
            <w:r w:rsidRPr="006F4EA0">
              <w:rPr>
                <w:rFonts w:ascii="Arial" w:hAnsi="Arial" w:cs="Arial"/>
                <w:color w:val="000000"/>
                <w:sz w:val="20"/>
                <w:szCs w:val="20"/>
                <w:lang w:val="fr"/>
              </w:rPr>
              <w:t>Rapport du Secrétaire exécutif de la COI sur le travail accompli depuis la trentième session de l'Assemblée</w:t>
            </w:r>
          </w:p>
        </w:tc>
      </w:tr>
      <w:tr w:rsidR="00686F67" w:rsidRPr="006F4EA0" w14:paraId="11A4A2AE" w14:textId="77777777" w:rsidTr="00CA3C74">
        <w:trPr>
          <w:gridAfter w:val="1"/>
          <w:wAfter w:w="34" w:type="dxa"/>
          <w:trHeight w:val="304"/>
        </w:trPr>
        <w:tc>
          <w:tcPr>
            <w:tcW w:w="2268" w:type="dxa"/>
            <w:shd w:val="clear" w:color="auto" w:fill="D9E2F3"/>
            <w:tcMar>
              <w:top w:w="57" w:type="dxa"/>
              <w:bottom w:w="57" w:type="dxa"/>
            </w:tcMar>
          </w:tcPr>
          <w:p w14:paraId="66ECFFB0" w14:textId="77777777" w:rsidR="00686F67" w:rsidRPr="006F4EA0" w:rsidRDefault="00686F67" w:rsidP="009058DE">
            <w:pPr>
              <w:rPr>
                <w:rFonts w:ascii="Arial" w:hAnsi="Arial" w:cs="Arial"/>
                <w:i/>
                <w:color w:val="000000"/>
                <w:sz w:val="20"/>
                <w:szCs w:val="20"/>
                <w:u w:val="single"/>
              </w:rPr>
            </w:pPr>
          </w:p>
        </w:tc>
        <w:tc>
          <w:tcPr>
            <w:tcW w:w="2390" w:type="dxa"/>
            <w:shd w:val="clear" w:color="auto" w:fill="auto"/>
            <w:tcMar>
              <w:top w:w="57" w:type="dxa"/>
              <w:bottom w:w="57" w:type="dxa"/>
            </w:tcMar>
          </w:tcPr>
          <w:p w14:paraId="2D19EF96" w14:textId="77777777" w:rsidR="00686F67" w:rsidRPr="006F4EA0" w:rsidRDefault="001B4636" w:rsidP="009058DE">
            <w:pPr>
              <w:rPr>
                <w:rFonts w:ascii="Arial" w:hAnsi="Arial" w:cs="Arial"/>
                <w:color w:val="000000"/>
                <w:sz w:val="20"/>
                <w:szCs w:val="20"/>
              </w:rPr>
            </w:pPr>
            <w:hyperlink r:id="rId43" w:history="1">
              <w:r w:rsidR="00665078" w:rsidRPr="006F4EA0">
                <w:rPr>
                  <w:rStyle w:val="Hyperlink"/>
                  <w:rFonts w:ascii="Arial" w:hAnsi="Arial" w:cs="Arial"/>
                  <w:sz w:val="20"/>
                  <w:szCs w:val="20"/>
                  <w:lang w:val="fr"/>
                </w:rPr>
                <w:t>IOC/EC-53/3.</w:t>
              </w:r>
              <w:proofErr w:type="gramStart"/>
              <w:r w:rsidR="00665078" w:rsidRPr="006F4EA0">
                <w:rPr>
                  <w:rStyle w:val="Hyperlink"/>
                  <w:rFonts w:ascii="Arial" w:hAnsi="Arial" w:cs="Arial"/>
                  <w:sz w:val="20"/>
                  <w:szCs w:val="20"/>
                  <w:lang w:val="fr"/>
                </w:rPr>
                <w:t>1.Doc</w:t>
              </w:r>
              <w:proofErr w:type="gramEnd"/>
              <w:r w:rsidR="00665078" w:rsidRPr="006F4EA0">
                <w:rPr>
                  <w:rStyle w:val="Hyperlink"/>
                  <w:rFonts w:ascii="Arial" w:hAnsi="Arial" w:cs="Arial"/>
                  <w:sz w:val="20"/>
                  <w:szCs w:val="20"/>
                  <w:lang w:val="fr"/>
                </w:rPr>
                <w:t>(1) Part2</w:t>
              </w:r>
            </w:hyperlink>
          </w:p>
        </w:tc>
        <w:tc>
          <w:tcPr>
            <w:tcW w:w="4772" w:type="dxa"/>
            <w:gridSpan w:val="2"/>
            <w:shd w:val="clear" w:color="auto" w:fill="auto"/>
            <w:tcMar>
              <w:top w:w="57" w:type="dxa"/>
              <w:bottom w:w="57" w:type="dxa"/>
            </w:tcMar>
          </w:tcPr>
          <w:p w14:paraId="57090F81" w14:textId="77777777" w:rsidR="00686F67" w:rsidRPr="006F4EA0" w:rsidRDefault="00686F67" w:rsidP="009058DE">
            <w:pPr>
              <w:tabs>
                <w:tab w:val="clear" w:pos="567"/>
              </w:tabs>
              <w:snapToGrid/>
              <w:rPr>
                <w:rFonts w:ascii="Arial" w:hAnsi="Arial" w:cs="Arial"/>
                <w:color w:val="000000"/>
                <w:sz w:val="20"/>
                <w:szCs w:val="20"/>
              </w:rPr>
            </w:pPr>
            <w:r w:rsidRPr="006F4EA0">
              <w:rPr>
                <w:rFonts w:ascii="Arial" w:hAnsi="Arial" w:cs="Arial"/>
                <w:color w:val="000000"/>
                <w:sz w:val="20"/>
                <w:szCs w:val="20"/>
                <w:lang w:val="fr"/>
              </w:rPr>
              <w:t>Brève mise à jour par le secrétaire exécutif de la COI sur le travail accompli depuis la trentième session de l'Assemblée</w:t>
            </w:r>
          </w:p>
        </w:tc>
      </w:tr>
      <w:tr w:rsidR="00686F67" w:rsidRPr="006F4EA0" w14:paraId="0B7C6E45" w14:textId="77777777" w:rsidTr="00CA3C74">
        <w:trPr>
          <w:gridAfter w:val="1"/>
          <w:wAfter w:w="34" w:type="dxa"/>
          <w:trHeight w:val="304"/>
        </w:trPr>
        <w:tc>
          <w:tcPr>
            <w:tcW w:w="2268" w:type="dxa"/>
            <w:shd w:val="clear" w:color="auto" w:fill="D9E2F3"/>
            <w:tcMar>
              <w:top w:w="57" w:type="dxa"/>
              <w:bottom w:w="57" w:type="dxa"/>
            </w:tcMar>
          </w:tcPr>
          <w:p w14:paraId="7401A661" w14:textId="77777777" w:rsidR="00686F67" w:rsidRPr="006F4EA0" w:rsidRDefault="00686F67" w:rsidP="009058DE">
            <w:pPr>
              <w:rPr>
                <w:rFonts w:ascii="Arial" w:hAnsi="Arial" w:cs="Arial"/>
                <w:i/>
                <w:color w:val="000000"/>
                <w:sz w:val="20"/>
                <w:szCs w:val="20"/>
                <w:u w:val="single"/>
              </w:rPr>
            </w:pPr>
          </w:p>
        </w:tc>
        <w:tc>
          <w:tcPr>
            <w:tcW w:w="2390" w:type="dxa"/>
            <w:shd w:val="clear" w:color="auto" w:fill="auto"/>
            <w:tcMar>
              <w:top w:w="57" w:type="dxa"/>
              <w:bottom w:w="57" w:type="dxa"/>
            </w:tcMar>
          </w:tcPr>
          <w:p w14:paraId="7E58C7C7" w14:textId="77777777" w:rsidR="00686F67" w:rsidRPr="006F4EA0" w:rsidRDefault="001B4636" w:rsidP="009058DE">
            <w:pPr>
              <w:rPr>
                <w:rFonts w:ascii="Arial" w:hAnsi="Arial" w:cs="Arial"/>
                <w:color w:val="000000"/>
                <w:sz w:val="20"/>
                <w:szCs w:val="20"/>
              </w:rPr>
            </w:pPr>
            <w:hyperlink r:id="rId44" w:history="1">
              <w:r w:rsidR="00665078" w:rsidRPr="006F4EA0">
                <w:rPr>
                  <w:rStyle w:val="Hyperlink"/>
                  <w:rFonts w:ascii="Arial" w:hAnsi="Arial" w:cs="Arial"/>
                  <w:sz w:val="20"/>
                  <w:szCs w:val="20"/>
                  <w:lang w:val="fr"/>
                </w:rPr>
                <w:t>IOC/EC-53/3.</w:t>
              </w:r>
              <w:proofErr w:type="gramStart"/>
              <w:r w:rsidR="00665078" w:rsidRPr="006F4EA0">
                <w:rPr>
                  <w:rStyle w:val="Hyperlink"/>
                  <w:rFonts w:ascii="Arial" w:hAnsi="Arial" w:cs="Arial"/>
                  <w:sz w:val="20"/>
                  <w:szCs w:val="20"/>
                  <w:lang w:val="fr"/>
                </w:rPr>
                <w:t>1.Doc</w:t>
              </w:r>
              <w:proofErr w:type="gramEnd"/>
              <w:r w:rsidR="00665078" w:rsidRPr="006F4EA0">
                <w:rPr>
                  <w:rStyle w:val="Hyperlink"/>
                  <w:rFonts w:ascii="Arial" w:hAnsi="Arial" w:cs="Arial"/>
                  <w:sz w:val="20"/>
                  <w:szCs w:val="20"/>
                  <w:lang w:val="fr"/>
                </w:rPr>
                <w:t>(2)</w:t>
              </w:r>
            </w:hyperlink>
          </w:p>
        </w:tc>
        <w:tc>
          <w:tcPr>
            <w:tcW w:w="4772" w:type="dxa"/>
            <w:gridSpan w:val="2"/>
            <w:shd w:val="clear" w:color="auto" w:fill="auto"/>
            <w:tcMar>
              <w:top w:w="57" w:type="dxa"/>
              <w:bottom w:w="57" w:type="dxa"/>
            </w:tcMar>
          </w:tcPr>
          <w:p w14:paraId="2EF516E7" w14:textId="77777777" w:rsidR="00686F67" w:rsidRPr="006F4EA0" w:rsidRDefault="00686F67" w:rsidP="009058DE">
            <w:pPr>
              <w:tabs>
                <w:tab w:val="clear" w:pos="567"/>
              </w:tabs>
              <w:snapToGrid/>
              <w:rPr>
                <w:rFonts w:ascii="Arial" w:hAnsi="Arial" w:cs="Arial"/>
                <w:color w:val="000000"/>
                <w:sz w:val="20"/>
                <w:szCs w:val="20"/>
              </w:rPr>
            </w:pPr>
            <w:r w:rsidRPr="006F4EA0">
              <w:rPr>
                <w:rFonts w:ascii="Arial" w:hAnsi="Arial" w:cs="Arial"/>
                <w:color w:val="000000"/>
                <w:sz w:val="20"/>
                <w:szCs w:val="20"/>
                <w:lang w:val="fr"/>
              </w:rPr>
              <w:t>Rapport sur l’exécution du budget 2018-2019 et grandes lignes du budget 2020-2021</w:t>
            </w:r>
          </w:p>
        </w:tc>
      </w:tr>
    </w:tbl>
    <w:p w14:paraId="3F9EF215" w14:textId="77777777" w:rsidR="00673FC2" w:rsidRPr="006F4EA0" w:rsidRDefault="00673FC2" w:rsidP="00B4320F">
      <w:pPr>
        <w:pStyle w:val="paragraphnumerote"/>
      </w:pPr>
    </w:p>
    <w:p w14:paraId="4FB9DF21" w14:textId="0F240FD4" w:rsidR="00F42E6D" w:rsidRPr="006F4EA0" w:rsidRDefault="006F4EA0" w:rsidP="00841B77">
      <w:pPr>
        <w:pStyle w:val="ListParagraph1"/>
        <w:widowControl/>
        <w:numPr>
          <w:ilvl w:val="0"/>
          <w:numId w:val="10"/>
        </w:numPr>
        <w:tabs>
          <w:tab w:val="left" w:pos="709"/>
        </w:tabs>
        <w:snapToGrid w:val="0"/>
        <w:spacing w:after="240"/>
        <w:ind w:left="0" w:hanging="754"/>
        <w:contextualSpacing w:val="0"/>
        <w:rPr>
          <w:rFonts w:ascii="Arial" w:hAnsi="Arial" w:cs="Arial"/>
          <w:sz w:val="22"/>
          <w:szCs w:val="22"/>
        </w:rPr>
      </w:pPr>
      <w:r>
        <w:rPr>
          <w:rFonts w:ascii="Arial" w:hAnsi="Arial" w:cs="Arial"/>
          <w:sz w:val="22"/>
          <w:szCs w:val="22"/>
          <w:lang w:val="fr"/>
        </w:rPr>
        <w:tab/>
      </w:r>
      <w:r w:rsidR="00F42E6D" w:rsidRPr="006F4EA0">
        <w:rPr>
          <w:rFonts w:ascii="Arial" w:hAnsi="Arial" w:cs="Arial"/>
          <w:sz w:val="22"/>
          <w:szCs w:val="22"/>
          <w:lang w:val="fr"/>
        </w:rPr>
        <w:t xml:space="preserve">Le Secrétaire exécutif a présenté ce point en s'appuyant sur une présentation PowerPoint. </w:t>
      </w:r>
    </w:p>
    <w:p w14:paraId="28B1C41D" w14:textId="757FE8F1" w:rsidR="00F42E6D" w:rsidRPr="006F4EA0" w:rsidRDefault="006F4EA0" w:rsidP="00CA3C74">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F42E6D" w:rsidRPr="006F4EA0">
        <w:rPr>
          <w:rFonts w:ascii="Arial" w:hAnsi="Arial" w:cs="Arial"/>
          <w:sz w:val="22"/>
          <w:szCs w:val="22"/>
          <w:lang w:val="fr"/>
        </w:rPr>
        <w:t>Il a rappelé que la Commission s'est principalement concentrée ces deux dernières années sur la préparation du plan de mise en œuvre de la Décennie des Nations Unies pour les sciences océaniques au service du développement durable 2021-2030. La COI n’a ménagé aucun effort pour faire participer l’ensemble des États membres, des partenaires du système des Nations Unies et des principales parties prenantes de la société civile aux consultations régionales et mondiales afin qu’ils saisissent cette occasion unique de mettre les progrès de l’océanographie au service d’une meilleure compréhension du système océanique et de la mise en place de solutions scientifiques en vue de la réalisation du Programme 2030. L’exploitation efficace des consultations d’ONU-Océans a permis de renforcer l’approche collaborative afin d’assurer, au sein du système des Nations Unies, une division judicieuse du travail entre les partenaires de la COI.</w:t>
      </w:r>
    </w:p>
    <w:p w14:paraId="46BD5F2E" w14:textId="471856D8" w:rsidR="00F42E6D" w:rsidRPr="006F4EA0" w:rsidRDefault="006F4EA0" w:rsidP="00CA3C74">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F42E6D" w:rsidRPr="006F4EA0">
        <w:rPr>
          <w:rFonts w:ascii="Arial" w:hAnsi="Arial" w:cs="Arial"/>
          <w:sz w:val="22"/>
          <w:szCs w:val="22"/>
          <w:lang w:val="fr"/>
        </w:rPr>
        <w:t>Il a mis l’accent sur les efforts déployés dans toutes les régions en vue de tirer le meilleur parti des opportunités que représente la Décennie pour tous les États membres, et en particulier pour l’Afrique, les pays les moins avancés (PMA) et les petits États insulaires en développement (PEID), en ne laissant personne de côté. Les organes subsidiaires régionaux de la COI continuent de jouer un rôle essentiel à cet égard. Une attention particulière a été accordée aux PEID, ainsi qu'à la participation des jeunes et à la valeur du savoir autochtone. La 2</w:t>
      </w:r>
      <w:r w:rsidR="00F42E6D" w:rsidRPr="006F4EA0">
        <w:rPr>
          <w:rFonts w:ascii="Arial" w:hAnsi="Arial" w:cs="Arial"/>
          <w:sz w:val="22"/>
          <w:szCs w:val="22"/>
          <w:vertAlign w:val="superscript"/>
          <w:lang w:val="fr"/>
        </w:rPr>
        <w:t>e</w:t>
      </w:r>
      <w:r w:rsidR="00F42E6D" w:rsidRPr="006F4EA0">
        <w:rPr>
          <w:rFonts w:ascii="Arial" w:hAnsi="Arial" w:cs="Arial"/>
          <w:sz w:val="22"/>
          <w:szCs w:val="22"/>
          <w:lang w:val="fr"/>
        </w:rPr>
        <w:t> Expédition internationale de l’océan Indien (EIOI-2) a participé à plusieurs réunions de planification de la Décennie des Nations Unies en lien avec l’océan Indien, afin de s’assurer que l’EIOI-2 soit bien placée pour apporter une contribution concrète à la mise en œuvre de la Décennie.</w:t>
      </w:r>
    </w:p>
    <w:p w14:paraId="69F94EF6" w14:textId="0BC86886" w:rsidR="00F42E6D" w:rsidRPr="006F4EA0" w:rsidRDefault="006F4EA0" w:rsidP="00CA3C74">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F42E6D" w:rsidRPr="006F4EA0">
        <w:rPr>
          <w:rFonts w:ascii="Arial" w:hAnsi="Arial" w:cs="Arial"/>
          <w:sz w:val="22"/>
          <w:szCs w:val="22"/>
          <w:lang w:val="fr"/>
        </w:rPr>
        <w:t>La Décennie représente une formidable opportunité pour les pays africains de renforcer leurs capacités en matière de recherche océanique afin de soutenir l'économie durable des océans. La COI s'est associée à l'Association des sciences marines de l'océan Indien occidental et au secrétariat de la Convention de Nairobi (ONU Environnement) pour organiser « l'atelier de consultation régionale pour la Décennie des Nations Unies pour les sciences océaniques au service du développement durable 2021-2030 pour l'Afrique et les États insulaires adjacents », qui a été accueilli par le gouvernement du Kenya du 27 au 29 janvier 2020 à Nairobi. L'atelier, ainsi que le webinaire sur la « Conception conjointe des sciences océaniques dont nous avons besoin pour l'Afrique » (3 novembre 2020), ont été l'occasion d'identifier les besoins régionaux et les priorités en termes de transformation des systèmes de connaissances, d'accélération du transfert des technologies marines, de formation et d'éducation, de promotion des dialogues science-politique et de renforcement des capacités, conformément aux initiatives de l'Union africaine. La COI a aidé à organiser, au siège de l'UNESCO et en ligne, la première partie de la semaine africaine 2021, organisée par un groupe de représentants africains avec l'UNESCO. Avec le soutien du gouvernement égyptien, la COI prépare actuellement une conférence de lancement de la Décennie à l'appui du développement durable de l'Afrique, qui se tiendra au second semestre 2021.</w:t>
      </w:r>
    </w:p>
    <w:p w14:paraId="1C5718BF" w14:textId="225E9E2B" w:rsidR="00F42E6D" w:rsidRPr="006F4EA0" w:rsidRDefault="006F4EA0" w:rsidP="00CA3C74">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F42E6D" w:rsidRPr="006F4EA0">
        <w:rPr>
          <w:rFonts w:ascii="Arial" w:hAnsi="Arial" w:cs="Arial"/>
          <w:sz w:val="22"/>
          <w:szCs w:val="22"/>
          <w:lang w:val="fr"/>
        </w:rPr>
        <w:t xml:space="preserve">Le plan de mise en œuvre de la Décennie accorde une attention particulière aux PEID et à la participation des jeunes, ainsi qu'à la valeur des savoirs autochtones, sur la base de nombreuses consultations régionales (avec les PEID du Pacifique Sud à Nouméa en juillet 2019, les PEID des Caraïbes et de l'océan Indien occidental, respectivement au Mexique et au Kenya, début 2020). Le programme communautaire de reconnaissance de préparation </w:t>
      </w:r>
      <w:r w:rsidR="00F42E6D" w:rsidRPr="006F4EA0">
        <w:rPr>
          <w:rFonts w:ascii="Arial" w:hAnsi="Arial" w:cs="Arial"/>
          <w:sz w:val="22"/>
          <w:szCs w:val="22"/>
          <w:lang w:val="fr"/>
        </w:rPr>
        <w:lastRenderedPageBreak/>
        <w:t xml:space="preserve">aux tsunamis « Tsunami </w:t>
      </w:r>
      <w:proofErr w:type="spellStart"/>
      <w:r w:rsidR="00F42E6D" w:rsidRPr="006F4EA0">
        <w:rPr>
          <w:rFonts w:ascii="Arial" w:hAnsi="Arial" w:cs="Arial"/>
          <w:sz w:val="22"/>
          <w:szCs w:val="22"/>
          <w:lang w:val="fr"/>
        </w:rPr>
        <w:t>Ready</w:t>
      </w:r>
      <w:proofErr w:type="spellEnd"/>
      <w:r w:rsidR="00F42E6D" w:rsidRPr="006F4EA0">
        <w:rPr>
          <w:rFonts w:ascii="Arial" w:hAnsi="Arial" w:cs="Arial"/>
          <w:sz w:val="22"/>
          <w:szCs w:val="22"/>
          <w:lang w:val="fr"/>
        </w:rPr>
        <w:t xml:space="preserve"> » a été piloté dans trois régions (Caraïbes, Pacifique et océan Indien). Dix communautés de PEID ont été reconnues « Tsunami </w:t>
      </w:r>
      <w:proofErr w:type="spellStart"/>
      <w:r w:rsidR="00F42E6D" w:rsidRPr="006F4EA0">
        <w:rPr>
          <w:rFonts w:ascii="Arial" w:hAnsi="Arial" w:cs="Arial"/>
          <w:sz w:val="22"/>
          <w:szCs w:val="22"/>
          <w:lang w:val="fr"/>
        </w:rPr>
        <w:t>Ready</w:t>
      </w:r>
      <w:proofErr w:type="spellEnd"/>
      <w:r w:rsidR="00F42E6D" w:rsidRPr="006F4EA0">
        <w:rPr>
          <w:rFonts w:ascii="Arial" w:hAnsi="Arial" w:cs="Arial"/>
          <w:sz w:val="22"/>
          <w:szCs w:val="22"/>
          <w:lang w:val="fr"/>
        </w:rPr>
        <w:t> » avant fin 2020.</w:t>
      </w:r>
    </w:p>
    <w:p w14:paraId="545D2802" w14:textId="22E6A805" w:rsidR="00FA7F44" w:rsidRPr="006F4EA0" w:rsidRDefault="006F4EA0" w:rsidP="005E2EC7">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FA7F44" w:rsidRPr="006F4EA0">
        <w:rPr>
          <w:rFonts w:ascii="Arial" w:hAnsi="Arial" w:cs="Arial"/>
          <w:sz w:val="22"/>
          <w:szCs w:val="22"/>
          <w:lang w:val="fr"/>
        </w:rPr>
        <w:t xml:space="preserve">Le Secrétaire exécutif a présenté aux États membres une liste non exhaustive d'étapes programmatiques, ainsi qu'une mise à jour des principales caractéristiques de chacune des six fonctions de la COI, de la recherche aux observations et à la gestion des données, en passant par les services océaniques, les évaluations, la gouvernance et le renforcement des capacités, y compris les travaux des organes subsidiaires régionaux et techniques de la Commission. Il a rappelé les webinaires informatifs organisés par le Secrétariat avant l'Assemblée. </w:t>
      </w:r>
    </w:p>
    <w:p w14:paraId="14D4BFA7" w14:textId="05C89DD7" w:rsidR="00F42E6D" w:rsidRPr="006F4EA0" w:rsidRDefault="006F4EA0" w:rsidP="001F5B1E">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206B03" w:rsidRPr="006F4EA0">
        <w:rPr>
          <w:rFonts w:ascii="Arial" w:hAnsi="Arial" w:cs="Arial"/>
          <w:sz w:val="22"/>
          <w:szCs w:val="22"/>
          <w:lang w:val="fr"/>
        </w:rPr>
        <w:t>Le travail de la COI consiste notamment à aider les États membres à mettre en œuvre et à rendre compte des deux indicateurs cibles 14.3.1 et 14.a.1 des ODD, pour lesquels la COI a été désignée organisme responsable. La 2</w:t>
      </w:r>
      <w:r w:rsidR="00206B03" w:rsidRPr="006F4EA0">
        <w:rPr>
          <w:rFonts w:ascii="Arial" w:hAnsi="Arial" w:cs="Arial"/>
          <w:sz w:val="22"/>
          <w:szCs w:val="22"/>
          <w:vertAlign w:val="superscript"/>
          <w:lang w:val="fr"/>
        </w:rPr>
        <w:t>e</w:t>
      </w:r>
      <w:r w:rsidR="00206B03" w:rsidRPr="006F4EA0">
        <w:rPr>
          <w:rFonts w:ascii="Arial" w:hAnsi="Arial" w:cs="Arial"/>
          <w:sz w:val="22"/>
          <w:szCs w:val="22"/>
          <w:lang w:val="fr"/>
        </w:rPr>
        <w:t xml:space="preserve"> édition du </w:t>
      </w:r>
      <w:r w:rsidR="00206B03" w:rsidRPr="006F4EA0">
        <w:rPr>
          <w:rFonts w:ascii="Arial" w:hAnsi="Arial" w:cs="Arial"/>
          <w:i/>
          <w:iCs/>
          <w:sz w:val="22"/>
          <w:szCs w:val="22"/>
          <w:lang w:val="fr"/>
        </w:rPr>
        <w:t xml:space="preserve">Rapport mondial sur les sciences océaniques </w:t>
      </w:r>
      <w:r w:rsidR="00206B03" w:rsidRPr="006F4EA0">
        <w:rPr>
          <w:rFonts w:ascii="Arial" w:hAnsi="Arial" w:cs="Arial"/>
          <w:sz w:val="22"/>
          <w:szCs w:val="22"/>
          <w:lang w:val="fr"/>
        </w:rPr>
        <w:t>(GOSR) a été lancée à l'occasion des célébrations du 60</w:t>
      </w:r>
      <w:r w:rsidR="00206B03" w:rsidRPr="006F4EA0">
        <w:rPr>
          <w:rFonts w:ascii="Arial" w:hAnsi="Arial" w:cs="Arial"/>
          <w:sz w:val="22"/>
          <w:szCs w:val="22"/>
          <w:vertAlign w:val="superscript"/>
          <w:lang w:val="fr"/>
        </w:rPr>
        <w:t>e</w:t>
      </w:r>
      <w:r w:rsidR="00206B03" w:rsidRPr="006F4EA0">
        <w:rPr>
          <w:rFonts w:ascii="Arial" w:hAnsi="Arial" w:cs="Arial"/>
          <w:sz w:val="22"/>
          <w:szCs w:val="22"/>
          <w:lang w:val="fr"/>
        </w:rPr>
        <w:t> anniversaire de la COI le 14 décembre 2020. La pandémie de COVID-19 a principalement impacté les activités opérationnelles de la COI : le Système mondial d'observation de l'océan (GOOS) et l'Échange international de données et de l'information océanographiques (IODE). Certaines activités, notamment celles liées à l'exploitation des navires de recherche et à l'entretien des mouillages ; aux mesures du CO</w:t>
      </w:r>
      <w:r w:rsidR="00206B03" w:rsidRPr="006F4EA0">
        <w:rPr>
          <w:rFonts w:ascii="Arial" w:hAnsi="Arial" w:cs="Arial"/>
          <w:sz w:val="22"/>
          <w:szCs w:val="22"/>
          <w:vertAlign w:val="subscript"/>
          <w:lang w:val="fr"/>
        </w:rPr>
        <w:t>2</w:t>
      </w:r>
      <w:r w:rsidR="00206B03" w:rsidRPr="006F4EA0">
        <w:rPr>
          <w:rFonts w:ascii="Arial" w:hAnsi="Arial" w:cs="Arial"/>
          <w:sz w:val="22"/>
          <w:szCs w:val="22"/>
          <w:lang w:val="fr"/>
        </w:rPr>
        <w:t xml:space="preserve"> de surface et au déploiement de plateformes autonomes telles que les flotteurs </w:t>
      </w:r>
      <w:proofErr w:type="spellStart"/>
      <w:r w:rsidR="00206B03" w:rsidRPr="006F4EA0">
        <w:rPr>
          <w:rFonts w:ascii="Arial" w:hAnsi="Arial" w:cs="Arial"/>
          <w:sz w:val="22"/>
          <w:szCs w:val="22"/>
          <w:lang w:val="fr"/>
        </w:rPr>
        <w:t>Argo</w:t>
      </w:r>
      <w:proofErr w:type="spellEnd"/>
      <w:r w:rsidR="00206B03" w:rsidRPr="006F4EA0">
        <w:rPr>
          <w:rFonts w:ascii="Arial" w:hAnsi="Arial" w:cs="Arial"/>
          <w:sz w:val="22"/>
          <w:szCs w:val="22"/>
          <w:lang w:val="fr"/>
        </w:rPr>
        <w:t xml:space="preserve"> et les dériveurs de surface, ont été limitées. En effet, la communauté chargée de la mise en œuvre s'adapte lentement, trouve de nouveaux modes de coopération et opère dans de nouvelles conditions. La COI a mené un certain nombre d'enquêtes et continuera à travailler en étroite collaboration avec ses partenaires dans les communautés concernées pour évaluer l'impact complet jusqu'en 2021 et au-delà, notamment l'impact sur l'investissement par le biais du portail de données GOSR. En ce qui concerne le renforcement des capacités, la plateforme d'apprentissage en ligne </w:t>
      </w:r>
      <w:proofErr w:type="spellStart"/>
      <w:r w:rsidR="00206B03" w:rsidRPr="006F4EA0">
        <w:rPr>
          <w:rFonts w:ascii="Arial" w:hAnsi="Arial" w:cs="Arial"/>
          <w:sz w:val="22"/>
          <w:szCs w:val="22"/>
          <w:lang w:val="fr"/>
        </w:rPr>
        <w:t>OceanTeacher</w:t>
      </w:r>
      <w:proofErr w:type="spellEnd"/>
      <w:r w:rsidR="00206B03" w:rsidRPr="006F4EA0">
        <w:rPr>
          <w:rFonts w:ascii="Arial" w:hAnsi="Arial" w:cs="Arial"/>
          <w:sz w:val="22"/>
          <w:szCs w:val="22"/>
          <w:lang w:val="fr"/>
        </w:rPr>
        <w:t xml:space="preserve"> Global </w:t>
      </w:r>
      <w:proofErr w:type="spellStart"/>
      <w:r w:rsidR="00206B03" w:rsidRPr="006F4EA0">
        <w:rPr>
          <w:rFonts w:ascii="Arial" w:hAnsi="Arial" w:cs="Arial"/>
          <w:sz w:val="22"/>
          <w:szCs w:val="22"/>
          <w:lang w:val="fr"/>
        </w:rPr>
        <w:t>Academy</w:t>
      </w:r>
      <w:proofErr w:type="spellEnd"/>
      <w:r w:rsidR="00206B03" w:rsidRPr="006F4EA0">
        <w:rPr>
          <w:rFonts w:ascii="Arial" w:hAnsi="Arial" w:cs="Arial"/>
          <w:sz w:val="22"/>
          <w:szCs w:val="22"/>
          <w:lang w:val="fr"/>
        </w:rPr>
        <w:t xml:space="preserve"> a permis une réorientation et une organisation rapides sur des cours en ligne dès juin 2020. Les centres de catégorie 2 de l'UNESCO affiliés à la COI ont été très actifs et leur travail est très fructueux.</w:t>
      </w:r>
    </w:p>
    <w:p w14:paraId="40C924DD" w14:textId="7C5BE24C" w:rsidR="00F42E6D" w:rsidRPr="006F4EA0" w:rsidRDefault="006F4EA0" w:rsidP="00CA3C74">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F42E6D" w:rsidRPr="006F4EA0">
        <w:rPr>
          <w:rFonts w:ascii="Arial" w:hAnsi="Arial" w:cs="Arial"/>
          <w:sz w:val="22"/>
          <w:szCs w:val="22"/>
          <w:lang w:val="fr"/>
        </w:rPr>
        <w:t>Dr Ryabinin a également évoqué le concept de rapport sur l'état de l'océan (</w:t>
      </w:r>
      <w:proofErr w:type="spellStart"/>
      <w:r w:rsidR="00F42E6D" w:rsidRPr="006F4EA0">
        <w:rPr>
          <w:rFonts w:ascii="Arial" w:hAnsi="Arial" w:cs="Arial"/>
          <w:sz w:val="22"/>
          <w:szCs w:val="22"/>
          <w:lang w:val="fr"/>
        </w:rPr>
        <w:t>StOR</w:t>
      </w:r>
      <w:proofErr w:type="spellEnd"/>
      <w:r w:rsidR="00F42E6D" w:rsidRPr="006F4EA0">
        <w:rPr>
          <w:rFonts w:ascii="Arial" w:hAnsi="Arial" w:cs="Arial"/>
          <w:sz w:val="22"/>
          <w:szCs w:val="22"/>
          <w:lang w:val="fr"/>
        </w:rPr>
        <w:t>), dont l'idée a déjà été présentée au Conseil exécutif de la COI lors de sa 53</w:t>
      </w:r>
      <w:r w:rsidR="00F42E6D" w:rsidRPr="006F4EA0">
        <w:rPr>
          <w:rFonts w:ascii="Arial" w:hAnsi="Arial" w:cs="Arial"/>
          <w:sz w:val="22"/>
          <w:szCs w:val="22"/>
          <w:vertAlign w:val="superscript"/>
          <w:lang w:val="fr"/>
        </w:rPr>
        <w:t>e</w:t>
      </w:r>
      <w:r w:rsidR="00F42E6D" w:rsidRPr="006F4EA0">
        <w:rPr>
          <w:rFonts w:ascii="Arial" w:hAnsi="Arial" w:cs="Arial"/>
          <w:sz w:val="22"/>
          <w:szCs w:val="22"/>
          <w:lang w:val="fr"/>
        </w:rPr>
        <w:t xml:space="preserve"> session. Ce rapport a pour objectif de présenter chaque année au monde entier une synthèse des principaux changements de l’état des océans en fonction de ses variables physiques, biogéochimiques, biologiques et écologiques, complétée par une évaluation stratégique des évolutions en matière de gestion intégrée des océans, comme le pourcentage de la zone couverte par les outils de gestion par zone, les observations, </w:t>
      </w:r>
      <w:proofErr w:type="gramStart"/>
      <w:r w:rsidR="00F42E6D" w:rsidRPr="006F4EA0">
        <w:rPr>
          <w:rFonts w:ascii="Arial" w:hAnsi="Arial" w:cs="Arial"/>
          <w:sz w:val="22"/>
          <w:szCs w:val="22"/>
          <w:lang w:val="fr"/>
        </w:rPr>
        <w:t>etc..</w:t>
      </w:r>
      <w:proofErr w:type="gramEnd"/>
      <w:r w:rsidR="00F42E6D" w:rsidRPr="006F4EA0">
        <w:rPr>
          <w:rFonts w:ascii="Arial" w:hAnsi="Arial" w:cs="Arial"/>
          <w:sz w:val="22"/>
          <w:szCs w:val="22"/>
          <w:lang w:val="fr"/>
        </w:rPr>
        <w:t xml:space="preserve"> Le </w:t>
      </w:r>
      <w:proofErr w:type="spellStart"/>
      <w:r w:rsidR="00F42E6D" w:rsidRPr="006F4EA0">
        <w:rPr>
          <w:rFonts w:ascii="Arial" w:hAnsi="Arial" w:cs="Arial"/>
          <w:sz w:val="22"/>
          <w:szCs w:val="22"/>
          <w:lang w:val="fr"/>
        </w:rPr>
        <w:t>StOR</w:t>
      </w:r>
      <w:proofErr w:type="spellEnd"/>
      <w:r w:rsidR="00F42E6D" w:rsidRPr="006F4EA0">
        <w:rPr>
          <w:rFonts w:ascii="Arial" w:hAnsi="Arial" w:cs="Arial"/>
          <w:sz w:val="22"/>
          <w:szCs w:val="22"/>
          <w:lang w:val="fr"/>
        </w:rPr>
        <w:t xml:space="preserve"> serait, pour la COI, une manière de contribuer à la Décennie et faciliterait la compréhension de l'urgente nécessité d'aborder les questions liées à la gestion des océans dans une optique de durabilité et de mesurer les progrès accomplis en ce sens. Une lettre circulaire a été envoyée aux États membres pour leur demander leur avis sur la portée spatiale et temporelle du rapport, les domaines d'intérêt et les styles de présentation. Une consultation informelle d'experts, à laquelle ont participé 16 experts indépendants représentant toutes les fonctions de la COI, géographiquement équilibrée et équitablement composée d'hommes et de femmes, a eu lieu le 28 mai 2021. Les résultats de l'enquête réalisée auprès des États membres et de la consultation d'experts ont permis d'élaborer la version révisée de l'étude </w:t>
      </w:r>
      <w:hyperlink r:id="rId45" w:history="1">
        <w:r w:rsidR="00F42E6D" w:rsidRPr="006F4EA0">
          <w:rPr>
            <w:rStyle w:val="Hyperlink"/>
            <w:rFonts w:ascii="Arial" w:hAnsi="Arial" w:cs="Arial"/>
            <w:sz w:val="22"/>
            <w:szCs w:val="22"/>
            <w:lang w:val="fr"/>
          </w:rPr>
          <w:t>IOC/INF-1393</w:t>
        </w:r>
      </w:hyperlink>
      <w:r w:rsidR="00F42E6D" w:rsidRPr="006F4EA0">
        <w:rPr>
          <w:rFonts w:ascii="Arial" w:hAnsi="Arial" w:cs="Arial"/>
          <w:sz w:val="22"/>
          <w:szCs w:val="22"/>
          <w:lang w:val="fr"/>
        </w:rPr>
        <w:t>. Le Secrétariat s'apprête ainsi à entreprendre un rapport pilote sur l'état de l'océan, qui sera présenté au cours de la 55</w:t>
      </w:r>
      <w:r w:rsidR="00F42E6D" w:rsidRPr="006F4EA0">
        <w:rPr>
          <w:rFonts w:ascii="Arial" w:hAnsi="Arial" w:cs="Arial"/>
          <w:sz w:val="22"/>
          <w:szCs w:val="22"/>
          <w:vertAlign w:val="superscript"/>
          <w:lang w:val="fr"/>
        </w:rPr>
        <w:t>e</w:t>
      </w:r>
      <w:r w:rsidR="00F42E6D" w:rsidRPr="006F4EA0">
        <w:rPr>
          <w:rFonts w:ascii="Arial" w:hAnsi="Arial" w:cs="Arial"/>
          <w:sz w:val="22"/>
          <w:szCs w:val="22"/>
          <w:lang w:val="fr"/>
        </w:rPr>
        <w:t xml:space="preserve"> session du Conseil exécutif de la COI en 2022.</w:t>
      </w:r>
    </w:p>
    <w:p w14:paraId="7F97F8CA" w14:textId="6C05695B" w:rsidR="00F42E6D" w:rsidRPr="006F4EA0" w:rsidRDefault="006F4EA0" w:rsidP="00CA3C74">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F42E6D" w:rsidRPr="006F4EA0">
        <w:rPr>
          <w:rFonts w:ascii="Arial" w:hAnsi="Arial" w:cs="Arial"/>
          <w:sz w:val="22"/>
          <w:szCs w:val="22"/>
          <w:lang w:val="fr"/>
        </w:rPr>
        <w:t xml:space="preserve">Le Secrétaire exécutif a informé le Conseil exécutif de la participation active de la COI et du leadership dont elle a fait preuve dans le processus de négociation d'un instrument international juridiquement contraignant (ILBI) sur la conservation et l'utilisation durable de la biodiversité marine des zones ne relevant pas de la juridiction nationale (BBNJ). </w:t>
      </w:r>
    </w:p>
    <w:p w14:paraId="04305AAB" w14:textId="26A7A9B1" w:rsidR="00F42E6D" w:rsidRPr="006F4EA0" w:rsidRDefault="006F4EA0" w:rsidP="00CA3C74">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F42E6D" w:rsidRPr="006F4EA0">
        <w:rPr>
          <w:rFonts w:ascii="Arial" w:hAnsi="Arial" w:cs="Arial"/>
          <w:sz w:val="22"/>
          <w:szCs w:val="22"/>
          <w:lang w:val="fr"/>
        </w:rPr>
        <w:t xml:space="preserve">Le Secrétaire exécutif a expliqué qu'à cause de l’annulation ou du report de nombreuses manifestations en raison de la pandémie de COVID-19 - notamment la Conférence des Nations Unies sur les océans 2020 - le Secrétariat avait dû rechercher d’autres moyens possibles de </w:t>
      </w:r>
      <w:r w:rsidR="00F42E6D" w:rsidRPr="006F4EA0">
        <w:rPr>
          <w:rFonts w:ascii="Arial" w:hAnsi="Arial" w:cs="Arial"/>
          <w:sz w:val="22"/>
          <w:szCs w:val="22"/>
          <w:lang w:val="fr"/>
        </w:rPr>
        <w:lastRenderedPageBreak/>
        <w:t>présenter le Projet de plan de mise en œuvre de la Décennie et la 2</w:t>
      </w:r>
      <w:r w:rsidR="00F42E6D" w:rsidRPr="006F4EA0">
        <w:rPr>
          <w:rFonts w:ascii="Arial" w:hAnsi="Arial" w:cs="Arial"/>
          <w:sz w:val="22"/>
          <w:szCs w:val="22"/>
          <w:vertAlign w:val="superscript"/>
          <w:lang w:val="fr"/>
        </w:rPr>
        <w:t>e</w:t>
      </w:r>
      <w:r w:rsidR="00F42E6D" w:rsidRPr="006F4EA0">
        <w:rPr>
          <w:rFonts w:ascii="Arial" w:hAnsi="Arial" w:cs="Arial"/>
          <w:sz w:val="22"/>
          <w:szCs w:val="22"/>
          <w:lang w:val="fr"/>
        </w:rPr>
        <w:t> édition du Rapport mondial sur les sciences océaniques. Dans ce contexte, il a également présenté les principales initiatives mises en place par le Secrétariat pour évaluer l’influence de la pandémie sur les domaines de compétence de la COI : des enquêtes et des évaluations de son impact sur les services d’observation des océans et d’alerte aux tsunamis, ainsi que son effet à plus long terme sur les investissements en matière de sciences océaniques et dans les capacités des États membres en vue de réaliser la cible ODD 14.a, que le Rapport mondial sur les sciences océaniques doit permettre de mesurer.</w:t>
      </w:r>
    </w:p>
    <w:p w14:paraId="4915A3E9" w14:textId="18675AE0" w:rsidR="00F42E6D" w:rsidRPr="006F4EA0" w:rsidRDefault="006F4EA0" w:rsidP="00CA3C74">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F42E6D" w:rsidRPr="006F4EA0">
        <w:rPr>
          <w:rFonts w:ascii="Arial" w:hAnsi="Arial" w:cs="Arial"/>
          <w:sz w:val="22"/>
          <w:szCs w:val="22"/>
          <w:lang w:val="fr"/>
        </w:rPr>
        <w:t xml:space="preserve">En ce qui concerne la situation financière de la Commission, il a confirmé que le Secrétariat avait mis en œuvre les plans de travail pour 2018-2019 conformément aux allocations budgétaires et aux cibles de mobilisation de ressources approuvées par la </w:t>
      </w:r>
      <w:hyperlink r:id="rId46" w:history="1">
        <w:r w:rsidR="00F42E6D" w:rsidRPr="006F4EA0">
          <w:rPr>
            <w:rStyle w:val="Hyperlink"/>
            <w:rFonts w:ascii="Arial" w:hAnsi="Arial" w:cs="Arial"/>
            <w:sz w:val="22"/>
            <w:szCs w:val="22"/>
            <w:lang w:val="fr"/>
          </w:rPr>
          <w:t>résolution EC-LI.2</w:t>
        </w:r>
      </w:hyperlink>
      <w:r w:rsidR="00F42E6D" w:rsidRPr="006F4EA0">
        <w:rPr>
          <w:rFonts w:ascii="Arial" w:hAnsi="Arial" w:cs="Arial"/>
          <w:sz w:val="22"/>
          <w:szCs w:val="22"/>
          <w:lang w:val="fr"/>
        </w:rPr>
        <w:t xml:space="preserve"> du Conseil exécutif de la COI et avait établi des plans de travail pour 2020-2021 conformément à la </w:t>
      </w:r>
      <w:hyperlink r:id="rId47" w:history="1">
        <w:r w:rsidR="00F42E6D" w:rsidRPr="006F4EA0">
          <w:rPr>
            <w:rStyle w:val="Hyperlink"/>
            <w:rFonts w:ascii="Arial" w:hAnsi="Arial" w:cs="Arial"/>
            <w:sz w:val="22"/>
            <w:szCs w:val="22"/>
            <w:lang w:val="fr"/>
          </w:rPr>
          <w:t>résolution XXX-3</w:t>
        </w:r>
      </w:hyperlink>
      <w:r w:rsidR="00F42E6D" w:rsidRPr="006F4EA0">
        <w:rPr>
          <w:rFonts w:ascii="Arial" w:hAnsi="Arial" w:cs="Arial"/>
          <w:sz w:val="22"/>
          <w:szCs w:val="22"/>
          <w:lang w:val="fr"/>
        </w:rPr>
        <w:t xml:space="preserve">, tels que présenté dans le document </w:t>
      </w:r>
      <w:hyperlink r:id="rId48" w:history="1">
        <w:r w:rsidR="00F42E6D" w:rsidRPr="006F4EA0">
          <w:rPr>
            <w:rStyle w:val="Hyperlink"/>
            <w:rFonts w:ascii="Arial" w:hAnsi="Arial" w:cs="Arial"/>
            <w:sz w:val="22"/>
            <w:szCs w:val="22"/>
            <w:lang w:val="fr"/>
          </w:rPr>
          <w:t>IOC/EC-53/3.1(2)</w:t>
        </w:r>
      </w:hyperlink>
      <w:r w:rsidR="00F42E6D" w:rsidRPr="006F4EA0">
        <w:rPr>
          <w:rFonts w:ascii="Arial" w:hAnsi="Arial" w:cs="Arial"/>
          <w:sz w:val="22"/>
          <w:szCs w:val="22"/>
          <w:lang w:val="fr"/>
        </w:rPr>
        <w:t>.</w:t>
      </w:r>
    </w:p>
    <w:p w14:paraId="5E3E079F" w14:textId="501605D6" w:rsidR="00F42E6D" w:rsidRPr="006F4EA0" w:rsidRDefault="006F4EA0" w:rsidP="00CA3C74">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F42E6D" w:rsidRPr="006F4EA0">
        <w:rPr>
          <w:rFonts w:ascii="Arial" w:hAnsi="Arial" w:cs="Arial"/>
          <w:sz w:val="22"/>
          <w:szCs w:val="22"/>
          <w:lang w:val="fr"/>
        </w:rPr>
        <w:t xml:space="preserve">Le Secrétaire exécutif a remercié les États membres et les partenaires ayant versé des contributions volontaires au budget de la Commission et a fait état des nouveaux partenariats et des principales initiatives de sensibilisation et d'engagement. Il a souligné que les partenaires de la société civile sont essentiels pour faire prendre conscience de la valeur socio-économique de l'océan et des efforts de la COI pour soutenir l'économie durable de l'océan et pour identifier les problèmes et les opportunités liés à l'océan. Le Secrétaire exécutif a informé l'Assemblée d'une initiative conjointe avec </w:t>
      </w:r>
      <w:proofErr w:type="spellStart"/>
      <w:r w:rsidR="00F42E6D" w:rsidRPr="006F4EA0">
        <w:rPr>
          <w:rFonts w:ascii="Arial" w:hAnsi="Arial" w:cs="Arial"/>
          <w:sz w:val="22"/>
          <w:szCs w:val="22"/>
          <w:lang w:val="fr"/>
        </w:rPr>
        <w:t>EurOcean</w:t>
      </w:r>
      <w:proofErr w:type="spellEnd"/>
      <w:r w:rsidR="00F42E6D" w:rsidRPr="006F4EA0">
        <w:rPr>
          <w:rFonts w:ascii="Arial" w:hAnsi="Arial" w:cs="Arial"/>
          <w:sz w:val="22"/>
          <w:szCs w:val="22"/>
          <w:lang w:val="fr"/>
        </w:rPr>
        <w:t xml:space="preserve"> et le Portugal pour créer la conférence commémorative </w:t>
      </w:r>
      <w:proofErr w:type="spellStart"/>
      <w:r w:rsidR="00F42E6D" w:rsidRPr="006F4EA0">
        <w:rPr>
          <w:rFonts w:ascii="Arial" w:hAnsi="Arial" w:cs="Arial"/>
          <w:sz w:val="22"/>
          <w:szCs w:val="22"/>
          <w:lang w:val="fr"/>
        </w:rPr>
        <w:t>Mário</w:t>
      </w:r>
      <w:proofErr w:type="spellEnd"/>
      <w:r w:rsidR="00F42E6D" w:rsidRPr="006F4EA0">
        <w:rPr>
          <w:rFonts w:ascii="Arial" w:hAnsi="Arial" w:cs="Arial"/>
          <w:sz w:val="22"/>
          <w:szCs w:val="22"/>
          <w:lang w:val="fr"/>
        </w:rPr>
        <w:t> </w:t>
      </w:r>
      <w:proofErr w:type="spellStart"/>
      <w:r w:rsidR="00F42E6D" w:rsidRPr="006F4EA0">
        <w:rPr>
          <w:rFonts w:ascii="Arial" w:hAnsi="Arial" w:cs="Arial"/>
          <w:sz w:val="22"/>
          <w:szCs w:val="22"/>
          <w:lang w:val="fr"/>
        </w:rPr>
        <w:t>Ruivo</w:t>
      </w:r>
      <w:proofErr w:type="spellEnd"/>
      <w:r w:rsidR="00F42E6D" w:rsidRPr="006F4EA0">
        <w:rPr>
          <w:rFonts w:ascii="Arial" w:hAnsi="Arial" w:cs="Arial"/>
          <w:sz w:val="22"/>
          <w:szCs w:val="22"/>
          <w:lang w:val="fr"/>
        </w:rPr>
        <w:t xml:space="preserve">. Cette conférence commémorative sera un hommage et une reconnaissance de l'engagement de longue date du professeur </w:t>
      </w:r>
      <w:proofErr w:type="spellStart"/>
      <w:r w:rsidR="00F42E6D" w:rsidRPr="006F4EA0">
        <w:rPr>
          <w:rFonts w:ascii="Arial" w:hAnsi="Arial" w:cs="Arial"/>
          <w:sz w:val="22"/>
          <w:szCs w:val="22"/>
          <w:lang w:val="fr"/>
        </w:rPr>
        <w:t>Mário</w:t>
      </w:r>
      <w:proofErr w:type="spellEnd"/>
      <w:r w:rsidR="00F42E6D" w:rsidRPr="006F4EA0">
        <w:rPr>
          <w:rFonts w:ascii="Arial" w:hAnsi="Arial" w:cs="Arial"/>
          <w:sz w:val="22"/>
          <w:szCs w:val="22"/>
          <w:lang w:val="fr"/>
        </w:rPr>
        <w:t> </w:t>
      </w:r>
      <w:proofErr w:type="spellStart"/>
      <w:r w:rsidR="00F42E6D" w:rsidRPr="006F4EA0">
        <w:rPr>
          <w:rFonts w:ascii="Arial" w:hAnsi="Arial" w:cs="Arial"/>
          <w:sz w:val="22"/>
          <w:szCs w:val="22"/>
          <w:lang w:val="fr"/>
        </w:rPr>
        <w:t>Ruivo</w:t>
      </w:r>
      <w:proofErr w:type="spellEnd"/>
      <w:r w:rsidR="00F42E6D" w:rsidRPr="006F4EA0">
        <w:rPr>
          <w:rFonts w:ascii="Arial" w:hAnsi="Arial" w:cs="Arial"/>
          <w:sz w:val="22"/>
          <w:szCs w:val="22"/>
          <w:lang w:val="fr"/>
        </w:rPr>
        <w:t xml:space="preserve"> en faveur de l'océanographie et du développement durable des océans, ainsi que de ses importantes contributions aux travaux de la COI, à la connaissance de l'océan, à la coopération internationale, au renforcement des capacités et à l'éducation aux océans. La conférence aura lieu à l'Assemblée de la COI et sera assurée par des professionnels de l'océan en début de carrière (ECOP) sélectionnés </w:t>
      </w:r>
      <w:proofErr w:type="gramStart"/>
      <w:r w:rsidR="00F42E6D" w:rsidRPr="006F4EA0">
        <w:rPr>
          <w:rFonts w:ascii="Arial" w:hAnsi="Arial" w:cs="Arial"/>
          <w:sz w:val="22"/>
          <w:szCs w:val="22"/>
          <w:lang w:val="fr"/>
        </w:rPr>
        <w:t>suite à un</w:t>
      </w:r>
      <w:proofErr w:type="gramEnd"/>
      <w:r w:rsidR="00F42E6D" w:rsidRPr="006F4EA0">
        <w:rPr>
          <w:rFonts w:ascii="Arial" w:hAnsi="Arial" w:cs="Arial"/>
          <w:sz w:val="22"/>
          <w:szCs w:val="22"/>
          <w:lang w:val="fr"/>
        </w:rPr>
        <w:t xml:space="preserve"> concours. Il portera sur les priorités de la Décennie dans l'esprit de l'engagement du professeur </w:t>
      </w:r>
      <w:proofErr w:type="spellStart"/>
      <w:r w:rsidR="00F42E6D" w:rsidRPr="006F4EA0">
        <w:rPr>
          <w:rFonts w:ascii="Arial" w:hAnsi="Arial" w:cs="Arial"/>
          <w:sz w:val="22"/>
          <w:szCs w:val="22"/>
          <w:lang w:val="fr"/>
        </w:rPr>
        <w:t>Ruivo</w:t>
      </w:r>
      <w:proofErr w:type="spellEnd"/>
      <w:r w:rsidR="00F42E6D" w:rsidRPr="006F4EA0">
        <w:rPr>
          <w:rFonts w:ascii="Arial" w:hAnsi="Arial" w:cs="Arial"/>
          <w:sz w:val="22"/>
          <w:szCs w:val="22"/>
          <w:lang w:val="fr"/>
        </w:rPr>
        <w:t xml:space="preserve"> en faveur d'une recherche océanographique axée sur les solutions. Le groupe de travail informel de la Décennie pour les ECOP a participé aux discussions sur l'initiative et sera impliqué dans la conception et la portée de la conférence commémorative, ainsi que dans la sélection des candidats lors de la présentation. La conférence commémorative s'inscrira dans le cadre du programme pour les professionnels de l'océan en début de carrière, qui a récemment été approuvé en tant qu'action phare de la Décennie pour les sciences océaniques. </w:t>
      </w:r>
    </w:p>
    <w:p w14:paraId="0CB740C5" w14:textId="77EAC100" w:rsidR="00F42E6D" w:rsidRPr="006F4EA0" w:rsidRDefault="006F4EA0" w:rsidP="00CA3C74">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F42E6D" w:rsidRPr="006F4EA0">
        <w:rPr>
          <w:rFonts w:ascii="Arial" w:hAnsi="Arial" w:cs="Arial"/>
          <w:sz w:val="22"/>
          <w:szCs w:val="22"/>
          <w:lang w:val="fr"/>
        </w:rPr>
        <w:t xml:space="preserve">Le Secrétaire exécutif s'est également inquiété du fait que les programmes de la COI sont menés, dans une large mesure, sur une base non viable, avec un manque chronique de personnel et de ressources. Il a souligné que la principale difficulté rencontrée par le petit Secrétariat de la Commission a trait à sa double mission, qui consiste à mobiliser non seulement les ressources extrabudgétaires nécessaires au maintien de ses programmes opérationnels essentiels, mais aussi d’importantes ressources supplémentaires pour diriger et coordonner la Décennie. Une nouvelle approche de la collecte de fonds et de la communication est en cours d’élaboration, consistant à faire valoir les avantages pour la société de l’action de la COI et à démontrer les retombées des investissements consentis dans les sciences océaniques et l’observation des océans. </w:t>
      </w:r>
    </w:p>
    <w:p w14:paraId="6D3C8F85" w14:textId="03FB0A2D" w:rsidR="00B67D24" w:rsidRPr="006F4EA0" w:rsidRDefault="006F4EA0" w:rsidP="00CA3C74">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F42E6D" w:rsidRPr="006F4EA0">
        <w:rPr>
          <w:rFonts w:ascii="Arial" w:hAnsi="Arial" w:cs="Arial"/>
          <w:sz w:val="22"/>
          <w:szCs w:val="22"/>
          <w:lang w:val="fr"/>
        </w:rPr>
        <w:t xml:space="preserve">L'évaluation externe du positionnement stratégique de la COI, lancée en coopération avec le Service d'évaluation et d'audit et soutenue par </w:t>
      </w:r>
      <w:proofErr w:type="spellStart"/>
      <w:r w:rsidR="00F42E6D" w:rsidRPr="006F4EA0">
        <w:rPr>
          <w:rFonts w:ascii="Arial" w:hAnsi="Arial" w:cs="Arial"/>
          <w:sz w:val="22"/>
          <w:szCs w:val="22"/>
          <w:lang w:val="fr"/>
        </w:rPr>
        <w:t>OpenCities</w:t>
      </w:r>
      <w:proofErr w:type="spellEnd"/>
      <w:r w:rsidR="00F42E6D" w:rsidRPr="006F4EA0">
        <w:rPr>
          <w:rFonts w:ascii="Arial" w:hAnsi="Arial" w:cs="Arial"/>
          <w:sz w:val="22"/>
          <w:szCs w:val="22"/>
          <w:lang w:val="fr"/>
        </w:rPr>
        <w:t xml:space="preserve"> Ltd, éclairera la prise de décision et la planification des organes directeurs de la COI pour le prochain cycle programmatique.</w:t>
      </w:r>
    </w:p>
    <w:tbl>
      <w:tblPr>
        <w:tblW w:w="0" w:type="auto"/>
        <w:tblInd w:w="108" w:type="dxa"/>
        <w:shd w:val="clear" w:color="auto" w:fill="CCFFCC"/>
        <w:tblLook w:val="0000" w:firstRow="0" w:lastRow="0" w:firstColumn="0" w:lastColumn="0" w:noHBand="0" w:noVBand="0"/>
      </w:tblPr>
      <w:tblGrid>
        <w:gridCol w:w="9100"/>
      </w:tblGrid>
      <w:tr w:rsidR="00D36168" w:rsidRPr="006F4EA0" w14:paraId="6F97362D" w14:textId="77777777" w:rsidTr="00974F61">
        <w:tc>
          <w:tcPr>
            <w:tcW w:w="9315" w:type="dxa"/>
            <w:shd w:val="clear" w:color="auto" w:fill="CCFFCC"/>
            <w:tcMar>
              <w:top w:w="113" w:type="dxa"/>
              <w:bottom w:w="113" w:type="dxa"/>
            </w:tcMar>
          </w:tcPr>
          <w:p w14:paraId="475AC5DF" w14:textId="77777777" w:rsidR="00D36168" w:rsidRPr="006F4EA0" w:rsidRDefault="00FC5AAF" w:rsidP="00D36168">
            <w:pPr>
              <w:spacing w:after="240"/>
              <w:rPr>
                <w:rFonts w:ascii="Arial" w:eastAsia="Calibri" w:hAnsi="Arial" w:cs="Arial"/>
                <w:i/>
                <w:iCs/>
                <w:sz w:val="22"/>
              </w:rPr>
            </w:pPr>
            <w:r w:rsidRPr="006F4EA0">
              <w:rPr>
                <w:rFonts w:ascii="Arial" w:eastAsia="Calibri" w:hAnsi="Arial" w:cs="Arial"/>
                <w:sz w:val="22"/>
                <w:u w:val="single"/>
                <w:lang w:val="fr"/>
              </w:rPr>
              <w:t>Décision A-31/3.2</w:t>
            </w:r>
            <w:r w:rsidRPr="006F4EA0">
              <w:rPr>
                <w:rFonts w:ascii="Arial" w:eastAsia="Calibri" w:hAnsi="Arial" w:cs="Arial"/>
                <w:sz w:val="22"/>
                <w:lang w:val="fr"/>
              </w:rPr>
              <w:t xml:space="preserve"> </w:t>
            </w:r>
          </w:p>
          <w:p w14:paraId="0065CCDD" w14:textId="77777777" w:rsidR="00D36168" w:rsidRPr="006F4EA0" w:rsidRDefault="002D278E" w:rsidP="00D36168">
            <w:pPr>
              <w:spacing w:after="240"/>
              <w:ind w:left="4"/>
              <w:jc w:val="center"/>
              <w:rPr>
                <w:rFonts w:ascii="Arial" w:eastAsia="Calibri" w:hAnsi="Arial" w:cs="Arial"/>
                <w:b/>
                <w:sz w:val="22"/>
                <w:szCs w:val="22"/>
              </w:rPr>
            </w:pPr>
            <w:r w:rsidRPr="006F4EA0">
              <w:rPr>
                <w:rFonts w:ascii="Arial" w:eastAsia="Calibri" w:hAnsi="Arial" w:cs="Arial"/>
                <w:b/>
                <w:bCs/>
                <w:sz w:val="22"/>
                <w:szCs w:val="22"/>
                <w:lang w:val="fr"/>
              </w:rPr>
              <w:lastRenderedPageBreak/>
              <w:t>Rapport du Secrétaire exécutif</w:t>
            </w:r>
          </w:p>
          <w:p w14:paraId="5C70ED63" w14:textId="77777777" w:rsidR="00813DA8" w:rsidRPr="006F4EA0" w:rsidRDefault="00813DA8" w:rsidP="00813DA8">
            <w:pPr>
              <w:spacing w:after="240"/>
            </w:pPr>
            <w:r w:rsidRPr="006F4EA0">
              <w:rPr>
                <w:rFonts w:ascii="Arial" w:hAnsi="Arial"/>
                <w:sz w:val="22"/>
                <w:lang w:val="fr"/>
              </w:rPr>
              <w:t>L'Assemblée,</w:t>
            </w:r>
            <w:r w:rsidRPr="006F4EA0">
              <w:rPr>
                <w:lang w:val="fr"/>
              </w:rPr>
              <w:t xml:space="preserve"> </w:t>
            </w:r>
          </w:p>
          <w:p w14:paraId="734FC428" w14:textId="77777777" w:rsidR="00FC5AAF" w:rsidRPr="006F4EA0" w:rsidRDefault="00813DA8" w:rsidP="00907CBB">
            <w:pPr>
              <w:numPr>
                <w:ilvl w:val="0"/>
                <w:numId w:val="9"/>
              </w:numPr>
              <w:tabs>
                <w:tab w:val="clear" w:pos="567"/>
              </w:tabs>
              <w:snapToGrid/>
              <w:spacing w:after="240"/>
              <w:jc w:val="both"/>
              <w:rPr>
                <w:rFonts w:ascii="Arial" w:hAnsi="Arial" w:cs="Arial"/>
                <w:sz w:val="22"/>
                <w:szCs w:val="22"/>
              </w:rPr>
            </w:pPr>
            <w:r w:rsidRPr="006F4EA0">
              <w:rPr>
                <w:rFonts w:ascii="Arial" w:hAnsi="Arial" w:cs="Arial"/>
                <w:color w:val="000000"/>
                <w:sz w:val="22"/>
                <w:szCs w:val="22"/>
                <w:u w:val="single"/>
                <w:lang w:val="fr"/>
              </w:rPr>
              <w:t xml:space="preserve">Ayant examiné </w:t>
            </w:r>
            <w:r w:rsidRPr="006F4EA0">
              <w:rPr>
                <w:rFonts w:ascii="Arial" w:hAnsi="Arial" w:cs="Arial"/>
                <w:color w:val="000000"/>
                <w:sz w:val="22"/>
                <w:szCs w:val="22"/>
                <w:lang w:val="fr"/>
              </w:rPr>
              <w:t xml:space="preserve">les documents </w:t>
            </w:r>
          </w:p>
          <w:p w14:paraId="56252EE9" w14:textId="77777777" w:rsidR="00D60D2A" w:rsidRPr="006F4EA0" w:rsidRDefault="00D60D2A" w:rsidP="00907CBB">
            <w:pPr>
              <w:numPr>
                <w:ilvl w:val="0"/>
                <w:numId w:val="9"/>
              </w:numPr>
              <w:tabs>
                <w:tab w:val="clear" w:pos="567"/>
              </w:tabs>
              <w:snapToGrid/>
              <w:spacing w:after="240"/>
              <w:jc w:val="both"/>
              <w:rPr>
                <w:rFonts w:ascii="Arial" w:hAnsi="Arial" w:cs="Arial"/>
                <w:sz w:val="22"/>
                <w:szCs w:val="22"/>
              </w:rPr>
            </w:pPr>
            <w:r w:rsidRPr="006F4EA0">
              <w:rPr>
                <w:rFonts w:ascii="Arial" w:hAnsi="Arial" w:cs="Arial"/>
                <w:color w:val="000000"/>
                <w:sz w:val="22"/>
                <w:szCs w:val="22"/>
                <w:u w:val="single"/>
                <w:lang w:val="fr"/>
              </w:rPr>
              <w:t>Remercie</w:t>
            </w:r>
            <w:r w:rsidRPr="006F4EA0">
              <w:rPr>
                <w:rFonts w:ascii="Arial" w:hAnsi="Arial" w:cs="Arial"/>
                <w:color w:val="000000"/>
                <w:sz w:val="22"/>
                <w:szCs w:val="22"/>
                <w:lang w:val="fr"/>
              </w:rPr>
              <w:t xml:space="preserve"> le Secrétaire exécutif pour ce rapport très complet ; </w:t>
            </w:r>
          </w:p>
          <w:p w14:paraId="6B858E90" w14:textId="77777777" w:rsidR="00D60D2A" w:rsidRPr="006F4EA0" w:rsidRDefault="00D60D2A" w:rsidP="00C22C24">
            <w:pPr>
              <w:numPr>
                <w:ilvl w:val="0"/>
                <w:numId w:val="9"/>
              </w:numPr>
              <w:tabs>
                <w:tab w:val="clear" w:pos="567"/>
              </w:tabs>
              <w:snapToGrid/>
              <w:ind w:left="714" w:hanging="357"/>
              <w:jc w:val="both"/>
              <w:rPr>
                <w:rFonts w:ascii="Arial" w:hAnsi="Arial" w:cs="Arial"/>
                <w:sz w:val="22"/>
                <w:szCs w:val="22"/>
              </w:rPr>
            </w:pPr>
            <w:r w:rsidRPr="006F4EA0">
              <w:rPr>
                <w:rFonts w:ascii="Arial" w:hAnsi="Arial" w:cs="Arial"/>
                <w:sz w:val="22"/>
                <w:szCs w:val="22"/>
                <w:u w:val="single"/>
                <w:lang w:val="fr"/>
              </w:rPr>
              <w:t>Prend note</w:t>
            </w:r>
            <w:r w:rsidRPr="006F4EA0">
              <w:rPr>
                <w:rFonts w:ascii="Arial" w:hAnsi="Arial" w:cs="Arial"/>
                <w:sz w:val="22"/>
                <w:szCs w:val="22"/>
                <w:lang w:val="fr"/>
              </w:rPr>
              <w:t xml:space="preserve"> des informations fournies, se félicitant des avancées significatives dans de nombreux domaines programmatiques.</w:t>
            </w:r>
          </w:p>
          <w:p w14:paraId="0D4A1F16" w14:textId="06E356A6" w:rsidR="00C22C24" w:rsidRPr="006F4EA0" w:rsidRDefault="00C22C24" w:rsidP="00665078">
            <w:pPr>
              <w:tabs>
                <w:tab w:val="clear" w:pos="567"/>
              </w:tabs>
              <w:snapToGrid/>
              <w:jc w:val="both"/>
              <w:rPr>
                <w:rFonts w:ascii="Arial" w:hAnsi="Arial" w:cs="Arial"/>
                <w:sz w:val="22"/>
                <w:szCs w:val="22"/>
              </w:rPr>
            </w:pPr>
          </w:p>
        </w:tc>
      </w:tr>
    </w:tbl>
    <w:p w14:paraId="17065C7A" w14:textId="77777777" w:rsidR="004D6886" w:rsidRPr="006F4EA0" w:rsidRDefault="004D6886" w:rsidP="004D6886"/>
    <w:p w14:paraId="6A167F2C" w14:textId="50C2067C" w:rsidR="00D36168" w:rsidRPr="006F4EA0" w:rsidRDefault="006F4EA0" w:rsidP="00907CBB">
      <w:pPr>
        <w:pStyle w:val="ListParagraph1"/>
        <w:widowControl/>
        <w:numPr>
          <w:ilvl w:val="0"/>
          <w:numId w:val="10"/>
        </w:numPr>
        <w:tabs>
          <w:tab w:val="left" w:pos="709"/>
        </w:tabs>
        <w:snapToGrid w:val="0"/>
        <w:spacing w:after="240"/>
        <w:ind w:left="0" w:hanging="756"/>
        <w:contextualSpacing w:val="0"/>
      </w:pPr>
      <w:r>
        <w:rPr>
          <w:rFonts w:ascii="Arial" w:hAnsi="Arial" w:cs="Arial"/>
          <w:sz w:val="22"/>
          <w:szCs w:val="22"/>
          <w:lang w:val="fr"/>
        </w:rPr>
        <w:tab/>
      </w:r>
      <w:r w:rsidR="00974F61" w:rsidRPr="006F4EA0">
        <w:rPr>
          <w:rFonts w:ascii="Arial" w:hAnsi="Arial" w:cs="Arial"/>
          <w:sz w:val="22"/>
          <w:szCs w:val="22"/>
          <w:lang w:val="fr"/>
        </w:rPr>
        <w:t>Les représentants de __ États membres ont pris la parole. Les États membres suivants ont choisi de fournir le compte rendu de leur intervention en plénière sur ce point de l'ordre du jour pour inclusion dans l'Annexe d'information au rapport de la réunion : ___________.</w:t>
      </w:r>
    </w:p>
    <w:p w14:paraId="7C19A66E" w14:textId="77777777" w:rsidR="00DF2EE7" w:rsidRPr="006F4EA0" w:rsidRDefault="00EB3D92" w:rsidP="00907CBB">
      <w:pPr>
        <w:pStyle w:val="Heading2"/>
        <w:numPr>
          <w:ilvl w:val="1"/>
          <w:numId w:val="15"/>
        </w:numPr>
        <w:tabs>
          <w:tab w:val="clear" w:pos="737"/>
          <w:tab w:val="left" w:pos="709"/>
        </w:tabs>
        <w:ind w:left="709" w:hanging="709"/>
        <w:rPr>
          <w:sz w:val="20"/>
          <w:szCs w:val="20"/>
        </w:rPr>
      </w:pPr>
      <w:bookmarkStart w:id="94" w:name="_Toc531253825"/>
      <w:bookmarkStart w:id="95" w:name="_Toc2766656"/>
      <w:bookmarkStart w:id="96" w:name="_Toc67920988"/>
      <w:bookmarkStart w:id="97" w:name="_Toc68180553"/>
      <w:r w:rsidRPr="006F4EA0">
        <w:rPr>
          <w:bCs w:val="0"/>
          <w:szCs w:val="22"/>
          <w:lang w:val="fr"/>
        </w:rPr>
        <w:t>RAPPORTS DES COMITÉS RÉGIONAUX ET DES SOUS-COMMISIONS DE LA COI</w:t>
      </w:r>
      <w:r w:rsidRPr="006F4EA0">
        <w:rPr>
          <w:bCs w:val="0"/>
          <w:lang w:val="fr"/>
        </w:rPr>
        <w:br/>
      </w:r>
      <w:r w:rsidRPr="006F4EA0">
        <w:rPr>
          <w:bCs w:val="0"/>
          <w:sz w:val="20"/>
          <w:szCs w:val="20"/>
          <w:lang w:val="fr"/>
        </w:rPr>
        <w:t>[Article 48.3 du Règlement intérieur]</w:t>
      </w:r>
      <w:bookmarkEnd w:id="94"/>
      <w:bookmarkEnd w:id="95"/>
      <w:bookmarkEnd w:id="96"/>
      <w:bookmarkEnd w:id="97"/>
    </w:p>
    <w:p w14:paraId="7F12B5EE" w14:textId="77777777" w:rsidR="00EB3D92" w:rsidRPr="006F4EA0" w:rsidRDefault="00EB3D92" w:rsidP="00EB3D92">
      <w:pPr>
        <w:pStyle w:val="Heading3"/>
        <w:ind w:left="709" w:hanging="709"/>
        <w:rPr>
          <w:b/>
        </w:rPr>
      </w:pPr>
      <w:bookmarkStart w:id="98" w:name="_Toc2766659"/>
      <w:bookmarkStart w:id="99" w:name="_Toc531253828"/>
      <w:bookmarkStart w:id="100" w:name="_Toc67920989"/>
      <w:bookmarkStart w:id="101" w:name="_Toc68180554"/>
      <w:r w:rsidRPr="006F4EA0">
        <w:rPr>
          <w:b/>
          <w:lang w:val="fr"/>
        </w:rPr>
        <w:t>Sous-commission de la COI pour l'Afrique et les États insulaires adjacents :</w:t>
      </w:r>
      <w:r w:rsidRPr="006F4EA0">
        <w:rPr>
          <w:bCs w:val="0"/>
          <w:lang w:val="fr"/>
        </w:rPr>
        <w:br/>
      </w:r>
      <w:r w:rsidRPr="006F4EA0">
        <w:rPr>
          <w:b/>
          <w:lang w:val="fr"/>
        </w:rPr>
        <w:t>6</w:t>
      </w:r>
      <w:r w:rsidRPr="006F4EA0">
        <w:rPr>
          <w:b/>
          <w:vertAlign w:val="superscript"/>
          <w:lang w:val="fr"/>
        </w:rPr>
        <w:t>e</w:t>
      </w:r>
      <w:r w:rsidRPr="006F4EA0">
        <w:rPr>
          <w:b/>
          <w:lang w:val="fr"/>
        </w:rPr>
        <w:t xml:space="preserve"> session de l'IOCAFRICA, en ligne, </w:t>
      </w:r>
      <w:bookmarkEnd w:id="98"/>
      <w:bookmarkEnd w:id="99"/>
      <w:r w:rsidRPr="006F4EA0">
        <w:rPr>
          <w:b/>
          <w:lang w:val="fr"/>
        </w:rPr>
        <w:t>13-16 avril 2021</w:t>
      </w:r>
      <w:bookmarkEnd w:id="100"/>
      <w:bookmarkEnd w:id="101"/>
    </w:p>
    <w:tbl>
      <w:tblPr>
        <w:tblW w:w="9430" w:type="dxa"/>
        <w:tblLook w:val="0000" w:firstRow="0" w:lastRow="0" w:firstColumn="0" w:lastColumn="0" w:noHBand="0" w:noVBand="0"/>
      </w:tblPr>
      <w:tblGrid>
        <w:gridCol w:w="2268"/>
        <w:gridCol w:w="2390"/>
        <w:gridCol w:w="4772"/>
      </w:tblGrid>
      <w:tr w:rsidR="00EB3D92" w:rsidRPr="006F4EA0" w14:paraId="0ED68CB9" w14:textId="77777777" w:rsidTr="00B81190">
        <w:trPr>
          <w:trHeight w:val="1076"/>
        </w:trPr>
        <w:tc>
          <w:tcPr>
            <w:tcW w:w="2268" w:type="dxa"/>
            <w:shd w:val="clear" w:color="auto" w:fill="CCFFCC"/>
            <w:tcMar>
              <w:top w:w="57" w:type="dxa"/>
              <w:bottom w:w="57" w:type="dxa"/>
            </w:tcMar>
          </w:tcPr>
          <w:p w14:paraId="0BDA61ED" w14:textId="77777777" w:rsidR="00EB3D92" w:rsidRPr="006F4EA0" w:rsidRDefault="00EB3D92" w:rsidP="00B81190">
            <w:pPr>
              <w:rPr>
                <w:rFonts w:ascii="Arial" w:hAnsi="Arial" w:cs="Arial"/>
                <w:i/>
                <w:color w:val="000000"/>
                <w:sz w:val="20"/>
                <w:szCs w:val="20"/>
                <w:u w:val="single"/>
              </w:rPr>
            </w:pPr>
            <w:r w:rsidRPr="006F4EA0">
              <w:rPr>
                <w:rFonts w:ascii="Arial" w:hAnsi="Arial" w:cs="Arial"/>
                <w:i/>
                <w:iCs/>
                <w:color w:val="000000"/>
                <w:sz w:val="20"/>
                <w:szCs w:val="20"/>
                <w:u w:val="single"/>
                <w:lang w:val="fr"/>
              </w:rPr>
              <w:t>Rapport</w:t>
            </w:r>
          </w:p>
          <w:p w14:paraId="53EB7B51" w14:textId="77777777" w:rsidR="00EB3D92" w:rsidRPr="006F4EA0" w:rsidRDefault="00EB3D92" w:rsidP="00B81190">
            <w:pPr>
              <w:rPr>
                <w:rFonts w:ascii="Arial" w:hAnsi="Arial" w:cs="Arial"/>
                <w:i/>
                <w:color w:val="000000"/>
                <w:sz w:val="20"/>
                <w:szCs w:val="20"/>
                <w:u w:val="single"/>
              </w:rPr>
            </w:pPr>
          </w:p>
        </w:tc>
        <w:tc>
          <w:tcPr>
            <w:tcW w:w="2390" w:type="dxa"/>
            <w:shd w:val="clear" w:color="auto" w:fill="auto"/>
            <w:tcMar>
              <w:top w:w="57" w:type="dxa"/>
              <w:bottom w:w="57" w:type="dxa"/>
            </w:tcMar>
          </w:tcPr>
          <w:p w14:paraId="0BE6B170" w14:textId="799AFF91" w:rsidR="00EB3D92" w:rsidRPr="006F4EA0" w:rsidRDefault="001B4636" w:rsidP="00B81190">
            <w:pPr>
              <w:rPr>
                <w:rFonts w:ascii="Arial" w:hAnsi="Arial"/>
                <w:color w:val="000000"/>
                <w:sz w:val="20"/>
              </w:rPr>
            </w:pPr>
            <w:hyperlink r:id="rId49" w:history="1">
              <w:r w:rsidR="00456632" w:rsidRPr="006F4EA0">
                <w:rPr>
                  <w:rStyle w:val="Hyperlink"/>
                  <w:rFonts w:ascii="Arial" w:hAnsi="Arial" w:cs="Arial"/>
                  <w:sz w:val="20"/>
                  <w:szCs w:val="20"/>
                  <w:lang w:val="fr"/>
                </w:rPr>
                <w:t>IOC/SC-IOCAFRICA-VI/3s</w:t>
              </w:r>
            </w:hyperlink>
          </w:p>
        </w:tc>
        <w:tc>
          <w:tcPr>
            <w:tcW w:w="4772" w:type="dxa"/>
            <w:shd w:val="clear" w:color="auto" w:fill="auto"/>
            <w:tcMar>
              <w:top w:w="57" w:type="dxa"/>
              <w:bottom w:w="57" w:type="dxa"/>
            </w:tcMar>
          </w:tcPr>
          <w:p w14:paraId="2C31D574" w14:textId="77777777" w:rsidR="00EB3D92" w:rsidRPr="006F4EA0" w:rsidRDefault="00EB3D92" w:rsidP="00B81190">
            <w:pPr>
              <w:rPr>
                <w:rFonts w:ascii="Arial" w:hAnsi="Arial" w:cs="Arial"/>
                <w:color w:val="000000"/>
                <w:sz w:val="20"/>
                <w:szCs w:val="20"/>
              </w:rPr>
            </w:pPr>
            <w:r w:rsidRPr="006F4EA0">
              <w:rPr>
                <w:rFonts w:ascii="Arial" w:hAnsi="Arial" w:cs="Arial"/>
                <w:color w:val="000000"/>
                <w:sz w:val="20"/>
                <w:szCs w:val="20"/>
                <w:lang w:val="fr"/>
              </w:rPr>
              <w:t>Rapport de synthèse de la sous-commission de la COI pour l'Afrique et les États insulaires adjacents, en ligne, 13–16 avril 2021</w:t>
            </w:r>
          </w:p>
        </w:tc>
      </w:tr>
    </w:tbl>
    <w:p w14:paraId="57E156EB" w14:textId="77777777" w:rsidR="00EB3D92" w:rsidRPr="006F4EA0" w:rsidRDefault="00EB3D92" w:rsidP="00EB3D92">
      <w:pPr>
        <w:pStyle w:val="ListParagraph1"/>
        <w:tabs>
          <w:tab w:val="left" w:pos="709"/>
        </w:tabs>
        <w:spacing w:after="240"/>
        <w:rPr>
          <w:rFonts w:ascii="Arial" w:hAnsi="Arial" w:cs="Arial"/>
          <w:sz w:val="22"/>
          <w:szCs w:val="22"/>
        </w:rPr>
      </w:pPr>
    </w:p>
    <w:p w14:paraId="7AD05AAC" w14:textId="3E7FAE58" w:rsidR="00EB3D92" w:rsidRPr="006F4EA0" w:rsidRDefault="006F4EA0" w:rsidP="00B10AFC">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lang w:val="fr"/>
        </w:rPr>
        <w:tab/>
      </w:r>
      <w:r w:rsidR="00EB3D92" w:rsidRPr="006F4EA0">
        <w:rPr>
          <w:rFonts w:ascii="Arial" w:hAnsi="Arial" w:cs="Arial"/>
          <w:sz w:val="22"/>
          <w:lang w:val="fr"/>
        </w:rPr>
        <w:t>Le président de l'</w:t>
      </w:r>
      <w:r w:rsidR="00EB3D92" w:rsidRPr="006F4EA0">
        <w:rPr>
          <w:rFonts w:ascii="Arial" w:hAnsi="Arial" w:cs="Arial"/>
          <w:sz w:val="22"/>
          <w:szCs w:val="22"/>
          <w:lang w:val="fr"/>
        </w:rPr>
        <w:t>IOCAFRICA</w:t>
      </w:r>
      <w:r w:rsidR="00EB3D92" w:rsidRPr="006F4EA0">
        <w:rPr>
          <w:rFonts w:ascii="Arial" w:hAnsi="Arial" w:cs="Arial"/>
          <w:sz w:val="22"/>
          <w:lang w:val="fr"/>
        </w:rPr>
        <w:t xml:space="preserve">, Prof. Mohamed </w:t>
      </w:r>
      <w:proofErr w:type="spellStart"/>
      <w:r w:rsidR="00EB3D92" w:rsidRPr="006F4EA0">
        <w:rPr>
          <w:rFonts w:ascii="Arial" w:hAnsi="Arial" w:cs="Arial"/>
          <w:sz w:val="22"/>
          <w:lang w:val="fr"/>
        </w:rPr>
        <w:t>Said</w:t>
      </w:r>
      <w:proofErr w:type="spellEnd"/>
      <w:r w:rsidR="00EB3D92" w:rsidRPr="006F4EA0">
        <w:rPr>
          <w:rFonts w:ascii="Arial" w:hAnsi="Arial" w:cs="Arial"/>
          <w:sz w:val="22"/>
          <w:lang w:val="fr"/>
        </w:rPr>
        <w:t>, a présenté les différentes activités mises en œuvre par la Sous-commission au cours de la période intersessions 2019-2020, ainsi que les principaux résultats de la sixième session de l'IOCAFRICA.</w:t>
      </w:r>
    </w:p>
    <w:p w14:paraId="26336881" w14:textId="43504401" w:rsidR="002E2710" w:rsidRPr="006F4EA0" w:rsidRDefault="006F4EA0" w:rsidP="005F7740">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2E2710" w:rsidRPr="006F4EA0">
        <w:rPr>
          <w:rFonts w:ascii="Arial" w:hAnsi="Arial" w:cs="Arial"/>
          <w:sz w:val="22"/>
          <w:szCs w:val="22"/>
          <w:lang w:val="fr"/>
        </w:rPr>
        <w:t xml:space="preserve">L'IOCAFRICA a bien progressé dans la mise en œuvre de son ambitieux plan de travail adopté par la réunion de sa </w:t>
      </w:r>
      <w:r w:rsidR="002E2710" w:rsidRPr="006F4EA0">
        <w:rPr>
          <w:rFonts w:ascii="Arial" w:hAnsi="Arial" w:cs="Arial"/>
          <w:sz w:val="22"/>
          <w:lang w:val="fr"/>
        </w:rPr>
        <w:t>cinquième</w:t>
      </w:r>
      <w:r w:rsidR="002E2710" w:rsidRPr="006F4EA0">
        <w:rPr>
          <w:rFonts w:ascii="Arial" w:hAnsi="Arial" w:cs="Arial"/>
          <w:sz w:val="22"/>
          <w:szCs w:val="22"/>
          <w:lang w:val="fr"/>
        </w:rPr>
        <w:t xml:space="preserve"> session du 25–27 mars 2019, à Nairobi, au Kenya. En raison de la pandémie de COVID-19, certains événements ont été organisés en ligne et d'autres reportés au second semestre 2021. Les activités mises en œuvre ont couvert tous les domaines prioritaires identifiés par la Sous-commission. </w:t>
      </w:r>
    </w:p>
    <w:p w14:paraId="1D3CE59F" w14:textId="794DB2A0" w:rsidR="002E2710" w:rsidRPr="006F4EA0" w:rsidRDefault="006F4EA0" w:rsidP="005F7740">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2E2710" w:rsidRPr="006F4EA0">
        <w:rPr>
          <w:rFonts w:ascii="Arial" w:hAnsi="Arial" w:cs="Arial"/>
          <w:sz w:val="22"/>
          <w:szCs w:val="22"/>
          <w:lang w:val="fr"/>
        </w:rPr>
        <w:t xml:space="preserve">Un cours de formation régional sur les SIG marins a été tenu par l'Institut de recherche marine et halieutique du Kenya à Mombasa du 28 octobre au 1er novembre 2019 et a été suivi par 22 stagiaires </w:t>
      </w:r>
      <w:r w:rsidR="002E2710" w:rsidRPr="006F4EA0">
        <w:rPr>
          <w:rFonts w:ascii="Arial" w:hAnsi="Arial" w:cs="Arial"/>
          <w:sz w:val="22"/>
          <w:lang w:val="fr"/>
        </w:rPr>
        <w:t>du</w:t>
      </w:r>
      <w:r w:rsidR="002E2710" w:rsidRPr="006F4EA0">
        <w:rPr>
          <w:rFonts w:ascii="Arial" w:hAnsi="Arial" w:cs="Arial"/>
          <w:sz w:val="22"/>
          <w:szCs w:val="22"/>
          <w:lang w:val="fr"/>
        </w:rPr>
        <w:t xml:space="preserve"> Kenya, de Maurice, du Mozambique, du Nigeria, du Sénégal, d'Afrique du Sud et de Tanzanie. Les centres de formation régionaux pour la nouvelle phase du programme </w:t>
      </w:r>
      <w:proofErr w:type="spellStart"/>
      <w:r w:rsidR="002E2710" w:rsidRPr="006F4EA0">
        <w:rPr>
          <w:rFonts w:ascii="Arial" w:hAnsi="Arial" w:cs="Arial"/>
          <w:sz w:val="22"/>
          <w:szCs w:val="22"/>
          <w:lang w:val="fr"/>
        </w:rPr>
        <w:t>Ocean</w:t>
      </w:r>
      <w:proofErr w:type="spellEnd"/>
      <w:r w:rsidR="002E2710" w:rsidRPr="006F4EA0">
        <w:rPr>
          <w:rFonts w:ascii="Arial" w:hAnsi="Arial" w:cs="Arial"/>
          <w:sz w:val="22"/>
          <w:szCs w:val="22"/>
          <w:lang w:val="fr"/>
        </w:rPr>
        <w:t xml:space="preserve"> Teacher </w:t>
      </w:r>
      <w:proofErr w:type="spellStart"/>
      <w:r w:rsidR="002E2710" w:rsidRPr="006F4EA0">
        <w:rPr>
          <w:rFonts w:ascii="Arial" w:hAnsi="Arial" w:cs="Arial"/>
          <w:sz w:val="22"/>
          <w:szCs w:val="22"/>
          <w:lang w:val="fr"/>
        </w:rPr>
        <w:t>Academy</w:t>
      </w:r>
      <w:proofErr w:type="spellEnd"/>
      <w:r w:rsidR="002E2710" w:rsidRPr="006F4EA0">
        <w:rPr>
          <w:rFonts w:ascii="Arial" w:hAnsi="Arial" w:cs="Arial"/>
          <w:sz w:val="22"/>
          <w:szCs w:val="22"/>
          <w:lang w:val="fr"/>
        </w:rPr>
        <w:t xml:space="preserve"> ont été désignés à l'Université du Ghana (Accra, Ghana), à l'Université Eduardo </w:t>
      </w:r>
      <w:proofErr w:type="spellStart"/>
      <w:r w:rsidR="002E2710" w:rsidRPr="006F4EA0">
        <w:rPr>
          <w:rFonts w:ascii="Arial" w:hAnsi="Arial" w:cs="Arial"/>
          <w:sz w:val="22"/>
          <w:szCs w:val="22"/>
          <w:lang w:val="fr"/>
        </w:rPr>
        <w:t>Mondlane</w:t>
      </w:r>
      <w:proofErr w:type="spellEnd"/>
      <w:r w:rsidR="002E2710" w:rsidRPr="006F4EA0">
        <w:rPr>
          <w:rFonts w:ascii="Arial" w:hAnsi="Arial" w:cs="Arial"/>
          <w:sz w:val="22"/>
          <w:szCs w:val="22"/>
          <w:lang w:val="fr"/>
        </w:rPr>
        <w:t xml:space="preserve"> (Maputo, Mozambique) et à l'Institut de recherche marine et halieutique du Kenya (Mombasa, Kenya). En raison de la pandémie de COVID-19, un atelier conjoint sur l'analyse des données environnementales prévu par le programme FAO/NANSEN a été reporté. Le matériel nécessaire à la formation en ligne est en cours de préparation. </w:t>
      </w:r>
    </w:p>
    <w:p w14:paraId="4441C68C" w14:textId="34CAA348" w:rsidR="002E2710" w:rsidRPr="006F4EA0" w:rsidRDefault="006F4EA0" w:rsidP="005F7740">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2E2710" w:rsidRPr="006F4EA0">
        <w:rPr>
          <w:rFonts w:ascii="Arial" w:hAnsi="Arial" w:cs="Arial"/>
          <w:sz w:val="22"/>
          <w:szCs w:val="22"/>
          <w:lang w:val="fr"/>
        </w:rPr>
        <w:t xml:space="preserve">L'IOCAFRICA a organisé un atelier régional en ligne sur la « Cartographie des fonds marins autour de l'Afrique », conjointement avec le projet </w:t>
      </w:r>
      <w:proofErr w:type="spellStart"/>
      <w:r w:rsidR="002E2710" w:rsidRPr="006F4EA0">
        <w:rPr>
          <w:rFonts w:ascii="Arial" w:hAnsi="Arial" w:cs="Arial"/>
          <w:sz w:val="22"/>
          <w:szCs w:val="22"/>
          <w:lang w:val="fr"/>
        </w:rPr>
        <w:t>Seabed</w:t>
      </w:r>
      <w:proofErr w:type="spellEnd"/>
      <w:r w:rsidR="002E2710" w:rsidRPr="006F4EA0">
        <w:rPr>
          <w:rFonts w:ascii="Arial" w:hAnsi="Arial" w:cs="Arial"/>
          <w:sz w:val="22"/>
          <w:szCs w:val="22"/>
          <w:lang w:val="fr"/>
        </w:rPr>
        <w:t xml:space="preserve"> 2030 de la Nippon </w:t>
      </w:r>
      <w:proofErr w:type="spellStart"/>
      <w:r w:rsidR="002E2710" w:rsidRPr="006F4EA0">
        <w:rPr>
          <w:rFonts w:ascii="Arial" w:hAnsi="Arial" w:cs="Arial"/>
          <w:sz w:val="22"/>
          <w:szCs w:val="22"/>
          <w:lang w:val="fr"/>
        </w:rPr>
        <w:t>Foundation</w:t>
      </w:r>
      <w:proofErr w:type="spellEnd"/>
      <w:r w:rsidR="002E2710" w:rsidRPr="006F4EA0">
        <w:rPr>
          <w:rFonts w:ascii="Arial" w:hAnsi="Arial" w:cs="Arial"/>
          <w:sz w:val="22"/>
          <w:szCs w:val="22"/>
          <w:lang w:val="fr"/>
        </w:rPr>
        <w:t xml:space="preserve">-GEBCO les 10 et 24 février 2021. Les webinaires, auxquels </w:t>
      </w:r>
      <w:r w:rsidR="002E2710" w:rsidRPr="006F4EA0">
        <w:rPr>
          <w:rFonts w:ascii="Arial" w:hAnsi="Arial" w:cs="Arial"/>
          <w:sz w:val="22"/>
          <w:lang w:val="fr"/>
        </w:rPr>
        <w:t>ont assisté</w:t>
      </w:r>
      <w:r w:rsidR="002E2710" w:rsidRPr="006F4EA0">
        <w:rPr>
          <w:rFonts w:ascii="Arial" w:hAnsi="Arial" w:cs="Arial"/>
          <w:sz w:val="22"/>
          <w:szCs w:val="22"/>
          <w:lang w:val="fr"/>
        </w:rPr>
        <w:t xml:space="preserve"> plus de 100 participants provenant de 25 pays différents, ont permis de faire le point sur l'état actuel de la cartographie dans la région, d'identifier et de discuter des besoins des parties prenantes, et d'explorer les possibilités de faire évoluer la cartographie des fonds marins en collaboration, afin d'obtenir des résultats mutuellement bénéfiques.</w:t>
      </w:r>
    </w:p>
    <w:p w14:paraId="2A6AD522" w14:textId="1695390A" w:rsidR="002E2710" w:rsidRPr="006F4EA0" w:rsidRDefault="006F4EA0" w:rsidP="005F7740">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lastRenderedPageBreak/>
        <w:tab/>
      </w:r>
      <w:r w:rsidR="002E2710" w:rsidRPr="006F4EA0">
        <w:rPr>
          <w:rFonts w:ascii="Arial" w:hAnsi="Arial" w:cs="Arial"/>
          <w:sz w:val="22"/>
          <w:szCs w:val="22"/>
          <w:lang w:val="fr"/>
        </w:rPr>
        <w:t xml:space="preserve">Une série d'ateliers nationaux portant sur la planification de l'espace marin (y compris les pressions environnementales impactant sur l'AEM et les outils d'aide à la décision) ont été organisés avec le soutien du gouvernement suédois dans les pays suivants en 2020 : Cameroun, Gabon, Ghana, Kenya, Madagascar, </w:t>
      </w:r>
      <w:r w:rsidR="002E2710" w:rsidRPr="006F4EA0">
        <w:rPr>
          <w:rFonts w:ascii="Arial" w:hAnsi="Arial" w:cs="Arial"/>
          <w:sz w:val="22"/>
          <w:lang w:val="fr"/>
        </w:rPr>
        <w:t>Maurice</w:t>
      </w:r>
      <w:r w:rsidR="002E2710" w:rsidRPr="006F4EA0">
        <w:rPr>
          <w:rFonts w:ascii="Arial" w:hAnsi="Arial" w:cs="Arial"/>
          <w:sz w:val="22"/>
          <w:szCs w:val="22"/>
          <w:lang w:val="fr"/>
        </w:rPr>
        <w:t>, Maroc, Mozambique et Tanzanie. Un atelier régional a également été organisé pour la région du Golfe de Guinée. L'IOCAFRICA travaille conjointement avec l'Institut de recherche marine et halieutique du Kenya sur une publication intitulée « Marine Spatial Planning and the Blue Economy in Kenya » (« L'aménagement de l'espace marin et l'économie bleue au Kenya »).</w:t>
      </w:r>
    </w:p>
    <w:p w14:paraId="5F7F3EE2" w14:textId="014A330D" w:rsidR="002E2710" w:rsidRPr="006F4EA0" w:rsidRDefault="006F4EA0" w:rsidP="005F7740">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2E2710" w:rsidRPr="006F4EA0">
        <w:rPr>
          <w:rFonts w:ascii="Arial" w:hAnsi="Arial" w:cs="Arial"/>
          <w:sz w:val="22"/>
          <w:szCs w:val="22"/>
          <w:lang w:val="fr"/>
        </w:rPr>
        <w:t xml:space="preserve">Dans le cadre de la Stratégie institutionnelle de gestion intégrée des zones côtières, soutenue financièrement par la Suède qui était disponible pour 2019, l'IOCAFRICA et la Section des politiques marines et de la coordination régionale de la COI, avec le soutien des pays d'Afrique centrale, ont organisé un </w:t>
      </w:r>
      <w:r w:rsidR="002E2710" w:rsidRPr="006F4EA0">
        <w:rPr>
          <w:rFonts w:ascii="Arial" w:hAnsi="Arial" w:cs="Arial"/>
          <w:sz w:val="22"/>
          <w:lang w:val="fr"/>
        </w:rPr>
        <w:t>atelier</w:t>
      </w:r>
      <w:r w:rsidR="002E2710" w:rsidRPr="006F4EA0">
        <w:rPr>
          <w:rFonts w:ascii="Arial" w:hAnsi="Arial" w:cs="Arial"/>
          <w:sz w:val="22"/>
          <w:szCs w:val="22"/>
          <w:lang w:val="fr"/>
        </w:rPr>
        <w:t xml:space="preserve"> technique sur la vulnérabilité côtière à Libreville, au Gabon (5-7 novembre 2019). Des experts nationaux de l'Angola, du Cameroun, du Congo, de la Guinée équatoriale, du Gabon, de la République démocratique du Congo et de Sao Tomé-et-Principe ont participé à ces ateliers. Ces pays envisagent actuellement un projet de vulnérabilité côtière, reflétant leurs besoins en matière de gestion durable des zones côtières.  </w:t>
      </w:r>
    </w:p>
    <w:p w14:paraId="2F9C5385" w14:textId="7CE2CC4F" w:rsidR="002E2710" w:rsidRPr="006F4EA0" w:rsidRDefault="006F4EA0" w:rsidP="005F7740">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2E2710" w:rsidRPr="006F4EA0">
        <w:rPr>
          <w:rFonts w:ascii="Arial" w:hAnsi="Arial" w:cs="Arial"/>
          <w:sz w:val="22"/>
          <w:szCs w:val="22"/>
          <w:lang w:val="fr"/>
        </w:rPr>
        <w:t>Le développement du nœud régional du Hub d'information océanique a été initié par l'organisation d'une réunion en ligne des parties prenantes en juin 2020, suivie de consultations bilatérales avec les partenaires, notamment l'UICN, le CORDIO, le PNUE (secrétariats de la Convention d'Abidjan et de Nairobi) et la WIOMSA sur le développement de projets d'interopérabilité. Deux réunions virtuelles sur l'algue Sargasse pour la région atlantique organisées en 2020, en collaboration avec le PNUE et la Sous-</w:t>
      </w:r>
      <w:r w:rsidR="002E2710" w:rsidRPr="006F4EA0">
        <w:rPr>
          <w:rFonts w:ascii="Arial" w:hAnsi="Arial" w:cs="Arial"/>
          <w:sz w:val="22"/>
          <w:lang w:val="fr"/>
        </w:rPr>
        <w:t>commission</w:t>
      </w:r>
      <w:r w:rsidR="002E2710" w:rsidRPr="006F4EA0">
        <w:rPr>
          <w:rFonts w:ascii="Arial" w:hAnsi="Arial" w:cs="Arial"/>
          <w:sz w:val="22"/>
          <w:szCs w:val="22"/>
          <w:lang w:val="fr"/>
        </w:rPr>
        <w:t xml:space="preserve"> de la COI pour les Caraïbes et les régions adjacentes, ont convenu de travailler ensemble au développement du centre d'information sur la </w:t>
      </w:r>
      <w:proofErr w:type="spellStart"/>
      <w:r w:rsidR="002E2710" w:rsidRPr="006F4EA0">
        <w:rPr>
          <w:rFonts w:ascii="Arial" w:hAnsi="Arial" w:cs="Arial"/>
          <w:sz w:val="22"/>
          <w:szCs w:val="22"/>
          <w:lang w:val="fr"/>
        </w:rPr>
        <w:t>Sargassum</w:t>
      </w:r>
      <w:proofErr w:type="spellEnd"/>
      <w:r w:rsidR="002E2710" w:rsidRPr="006F4EA0">
        <w:rPr>
          <w:rFonts w:ascii="Arial" w:hAnsi="Arial" w:cs="Arial"/>
          <w:sz w:val="22"/>
          <w:szCs w:val="22"/>
          <w:lang w:val="fr"/>
        </w:rPr>
        <w:t xml:space="preserve">. L'IOCAFRICAL prépare quatre notes d'orientation sur l'adaptation au changement climatique dans les zones côtières d'Afrique, se concentrant sur : (i) l'élévation du niveau de la mer et les implications pour les îles, les côtes et les communautés de faible altitude ; (ii) l'évolution des océans, des écosystèmes marins et des communautés dépendantes ; (iii) les extrêmes, les changements brusques et la gestion des risques ; et (iv) le changement climatique et l'économie des océans. </w:t>
      </w:r>
    </w:p>
    <w:p w14:paraId="1B3CF2FB" w14:textId="4FDA184B" w:rsidR="002E2710" w:rsidRPr="006F4EA0" w:rsidRDefault="006F4EA0" w:rsidP="005F7740">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2E2710" w:rsidRPr="006F4EA0">
        <w:rPr>
          <w:rFonts w:ascii="Arial" w:hAnsi="Arial" w:cs="Arial"/>
          <w:sz w:val="22"/>
          <w:szCs w:val="22"/>
          <w:lang w:val="fr"/>
        </w:rPr>
        <w:t xml:space="preserve">La COI met en œuvre un projet, financé par l'Agence espagnole de coopération technique internationale, qui a pour objectif de développer les connaissances scientifiques et les capacités de base dans le grand écosystème marin du courant des Canaries (CCLME). Le projet prévoit l'évaluation des effets du changement </w:t>
      </w:r>
      <w:r w:rsidR="002E2710" w:rsidRPr="006F4EA0">
        <w:rPr>
          <w:rFonts w:ascii="Arial" w:hAnsi="Arial" w:cs="Arial"/>
          <w:sz w:val="22"/>
          <w:lang w:val="fr"/>
        </w:rPr>
        <w:t>climatique</w:t>
      </w:r>
      <w:r w:rsidR="002E2710" w:rsidRPr="006F4EA0">
        <w:rPr>
          <w:rFonts w:ascii="Arial" w:hAnsi="Arial" w:cs="Arial"/>
          <w:sz w:val="22"/>
          <w:szCs w:val="22"/>
          <w:lang w:val="fr"/>
        </w:rPr>
        <w:t xml:space="preserve"> et des facteurs de stress océaniques sur la dynamique naturelle du courant des Canaries par le biais d'une approche collaborative impliquant des scientifiques, en mettant l'accent sur les scientifiques océaniques de sexe féminin et en début de carrière, du Cabo Verde, de Gambie, de Guinée, de Guinée-Bissau, de Mauritanie, du Maroc, du Sénégal et d'Espagne (îles Canaries). Les résultats du projet ont contribué à informer la gestion scientifique du CCLME. Dans le cadre de cette initiative, un atelier a été organisé à St Vicente, Cabo Verde, entre le 10 et le 13 mars 2020.</w:t>
      </w:r>
    </w:p>
    <w:p w14:paraId="0C423C9C" w14:textId="1B16AC3B" w:rsidR="002E2710" w:rsidRPr="006F4EA0" w:rsidRDefault="006F4EA0" w:rsidP="005F7740">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2E2710" w:rsidRPr="006F4EA0">
        <w:rPr>
          <w:rFonts w:ascii="Arial" w:hAnsi="Arial" w:cs="Arial"/>
          <w:sz w:val="22"/>
          <w:szCs w:val="22"/>
          <w:lang w:val="fr"/>
        </w:rPr>
        <w:t>L'IOCAFRICA a organisé un événement régional de sensibilisation aux tsunamis en ligne avec l'UNDRR, ainsi qu'un événement national pour le Nigeria aux côtés de l'Institut nigérian de recherche océanique et marine (NIOMR) et de la Commission nationale pour l'UNESCO le 5 novembre 2020. La COI a également travaillé sur la publication d'un manuel de sensibilisation aux tsunamis en swahili avec l'UNDRR. Une enquête en cours sur l'état des observations océaniques le long du littoral africain permettra d'établir une proposition pour le développement d'un système africain complet d'observation des océans.</w:t>
      </w:r>
    </w:p>
    <w:p w14:paraId="641BF3B4" w14:textId="5CE6BE12" w:rsidR="002E2710" w:rsidRPr="006F4EA0" w:rsidRDefault="006F4EA0" w:rsidP="00056812">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2E2710" w:rsidRPr="006F4EA0">
        <w:rPr>
          <w:rFonts w:ascii="Arial" w:hAnsi="Arial" w:cs="Arial"/>
          <w:sz w:val="22"/>
          <w:szCs w:val="22"/>
          <w:lang w:val="fr"/>
        </w:rPr>
        <w:t xml:space="preserve">Le professeur </w:t>
      </w:r>
      <w:proofErr w:type="spellStart"/>
      <w:r w:rsidR="002E2710" w:rsidRPr="006F4EA0">
        <w:rPr>
          <w:rFonts w:ascii="Arial" w:hAnsi="Arial" w:cs="Arial"/>
          <w:sz w:val="22"/>
          <w:szCs w:val="22"/>
          <w:lang w:val="fr"/>
        </w:rPr>
        <w:t>Said</w:t>
      </w:r>
      <w:proofErr w:type="spellEnd"/>
      <w:r w:rsidR="002E2710" w:rsidRPr="006F4EA0">
        <w:rPr>
          <w:rFonts w:ascii="Arial" w:hAnsi="Arial" w:cs="Arial"/>
          <w:sz w:val="22"/>
          <w:szCs w:val="22"/>
          <w:lang w:val="fr"/>
        </w:rPr>
        <w:t xml:space="preserve"> a exprimé sa sincère gratitude envers les États membres qui ont soutenu l'élaboration et la mise en œuvre des programmes de la Sous-Commission pendant la période intersessions, et en particulier aux gouvernements de la Flandre (Royaume de Belgique), de la Chine, de la Norvège, de l'Espagne et de la Suède.</w:t>
      </w:r>
    </w:p>
    <w:p w14:paraId="1F6121BA" w14:textId="75B9FAC4" w:rsidR="001412B3" w:rsidRPr="006F4EA0" w:rsidRDefault="006F4EA0" w:rsidP="00D11CD7">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lastRenderedPageBreak/>
        <w:tab/>
      </w:r>
      <w:r w:rsidR="001412B3" w:rsidRPr="006F4EA0">
        <w:rPr>
          <w:rFonts w:ascii="Arial" w:hAnsi="Arial" w:cs="Arial"/>
          <w:sz w:val="22"/>
          <w:szCs w:val="22"/>
          <w:lang w:val="fr"/>
        </w:rPr>
        <w:t xml:space="preserve">Le professeur </w:t>
      </w:r>
      <w:proofErr w:type="spellStart"/>
      <w:r w:rsidR="001412B3" w:rsidRPr="006F4EA0">
        <w:rPr>
          <w:rFonts w:ascii="Arial" w:hAnsi="Arial" w:cs="Arial"/>
          <w:sz w:val="22"/>
          <w:szCs w:val="22"/>
          <w:lang w:val="fr"/>
        </w:rPr>
        <w:t>Said</w:t>
      </w:r>
      <w:proofErr w:type="spellEnd"/>
      <w:r w:rsidR="001412B3" w:rsidRPr="006F4EA0">
        <w:rPr>
          <w:rFonts w:ascii="Arial" w:hAnsi="Arial" w:cs="Arial"/>
          <w:sz w:val="22"/>
          <w:szCs w:val="22"/>
          <w:lang w:val="fr"/>
        </w:rPr>
        <w:t xml:space="preserve"> a informé l'Assemblée que la sixième session de la Sous-Commission de la COI pour l'Afrique et les États insulaires adjacents (IOCAFRICA-VI) s'est tenue en ligne du 13 au 15 avril 2021, et a réuni plus </w:t>
      </w:r>
      <w:r w:rsidR="001412B3" w:rsidRPr="006F4EA0">
        <w:rPr>
          <w:rFonts w:ascii="Arial" w:hAnsi="Arial" w:cs="Arial"/>
          <w:sz w:val="22"/>
          <w:lang w:val="fr"/>
        </w:rPr>
        <w:t>de</w:t>
      </w:r>
      <w:r w:rsidR="001412B3" w:rsidRPr="006F4EA0">
        <w:rPr>
          <w:rFonts w:ascii="Arial" w:hAnsi="Arial" w:cs="Arial"/>
          <w:sz w:val="22"/>
          <w:szCs w:val="22"/>
          <w:lang w:val="fr"/>
        </w:rPr>
        <w:t xml:space="preserve"> 75 délégués de 23 États membres et organisations partenaires. La session a adopté quatre recommandations portant sur : (i) la création d'un groupe de planification régional pour la Décennie des Nations Unies pour les sciences océaniques au service du développement durable ; (ii) l'extension du mandat du Groupe de planification stratégique de l'IOCAFRICA ; (iii) le renforcement de la collaboration avec la Commission de l'Union africaine ; et (iv) le programme de travail de l'IOCAFRICA pour 2021–2023, axé sur les observations océaniques et la gestion des données et de l'information, le renforcement des capacités en matière de sciences et technologies marines et d'initiation à l'océan, et les sciences océaniques et leur application à la gestion. La Sous-Commission avait souligné l'importance d'aligner ses programmes sur les cadres adoptés par la Commission de l'Union africaine, tels que l'Agenda 2063, la Stratégie maritime intégrée pour l'Afrique 2050, la Stratégie pour l'économie bleue africaine, ainsi que le Plan de mise en œuvre de la Décennie des Nations Unies pour l'océanologie au service du développement durable.</w:t>
      </w:r>
    </w:p>
    <w:p w14:paraId="6C578E2C" w14:textId="7AD61724" w:rsidR="001412B3" w:rsidRPr="006F4EA0" w:rsidRDefault="006F4EA0" w:rsidP="006F4EA0">
      <w:pPr>
        <w:pStyle w:val="ListParagraph1"/>
        <w:widowControl/>
        <w:numPr>
          <w:ilvl w:val="0"/>
          <w:numId w:val="10"/>
        </w:numPr>
        <w:tabs>
          <w:tab w:val="left" w:pos="709"/>
        </w:tabs>
        <w:snapToGrid w:val="0"/>
        <w:spacing w:after="240"/>
        <w:ind w:left="0" w:hanging="491"/>
        <w:contextualSpacing w:val="0"/>
        <w:rPr>
          <w:rFonts w:ascii="Arial" w:hAnsi="Arial" w:cs="Arial"/>
          <w:sz w:val="22"/>
          <w:szCs w:val="22"/>
        </w:rPr>
      </w:pPr>
      <w:r>
        <w:rPr>
          <w:rFonts w:ascii="Arial" w:hAnsi="Arial" w:cs="Arial"/>
          <w:sz w:val="22"/>
          <w:szCs w:val="22"/>
          <w:lang w:val="fr"/>
        </w:rPr>
        <w:tab/>
      </w:r>
      <w:r w:rsidR="001412B3" w:rsidRPr="006F4EA0">
        <w:rPr>
          <w:rFonts w:ascii="Arial" w:hAnsi="Arial" w:cs="Arial"/>
          <w:sz w:val="22"/>
          <w:szCs w:val="22"/>
          <w:lang w:val="fr"/>
        </w:rPr>
        <w:t xml:space="preserve">Le professeur </w:t>
      </w:r>
      <w:proofErr w:type="spellStart"/>
      <w:r w:rsidR="001412B3" w:rsidRPr="006F4EA0">
        <w:rPr>
          <w:rFonts w:ascii="Arial" w:hAnsi="Arial" w:cs="Arial"/>
          <w:sz w:val="22"/>
          <w:szCs w:val="22"/>
          <w:lang w:val="fr"/>
        </w:rPr>
        <w:t>Said</w:t>
      </w:r>
      <w:proofErr w:type="spellEnd"/>
      <w:r w:rsidR="001412B3" w:rsidRPr="006F4EA0">
        <w:rPr>
          <w:rFonts w:ascii="Arial" w:hAnsi="Arial" w:cs="Arial"/>
          <w:sz w:val="22"/>
          <w:szCs w:val="22"/>
          <w:lang w:val="fr"/>
        </w:rPr>
        <w:t xml:space="preserve"> a également informé l'Assemblée que la session a appuyé la création d'une Sous-commission de l'IOCINDIO, composée des États membres actuels du Comité régional de l'IOCINDIO. La Sous-commission a aussi proposé la création d'un comité interrégional réunissant l'IOCAFRICA, la WESTPAC et l'IOCINDO, qui servira de mécanisme pour élaborer et coordonner la mise en œuvre de programmes relatif au bassin pour l'océan Indien.</w:t>
      </w:r>
    </w:p>
    <w:p w14:paraId="75F61143" w14:textId="0242B1E6" w:rsidR="001412B3" w:rsidRPr="006F4EA0" w:rsidRDefault="006F4EA0" w:rsidP="006F4EA0">
      <w:pPr>
        <w:pStyle w:val="ListParagraph1"/>
        <w:widowControl/>
        <w:numPr>
          <w:ilvl w:val="0"/>
          <w:numId w:val="10"/>
        </w:numPr>
        <w:tabs>
          <w:tab w:val="left" w:pos="709"/>
        </w:tabs>
        <w:snapToGrid w:val="0"/>
        <w:spacing w:after="240"/>
        <w:ind w:left="0" w:hanging="491"/>
        <w:contextualSpacing w:val="0"/>
        <w:rPr>
          <w:rFonts w:ascii="Arial" w:hAnsi="Arial" w:cs="Arial"/>
          <w:sz w:val="22"/>
          <w:szCs w:val="22"/>
        </w:rPr>
      </w:pPr>
      <w:r>
        <w:rPr>
          <w:rFonts w:ascii="Arial" w:hAnsi="Arial" w:cs="Arial"/>
          <w:sz w:val="22"/>
          <w:szCs w:val="22"/>
          <w:lang w:val="fr"/>
        </w:rPr>
        <w:tab/>
      </w:r>
      <w:r w:rsidR="001412B3" w:rsidRPr="006F4EA0">
        <w:rPr>
          <w:rFonts w:ascii="Arial" w:hAnsi="Arial" w:cs="Arial"/>
          <w:sz w:val="22"/>
          <w:szCs w:val="22"/>
          <w:lang w:val="fr"/>
        </w:rPr>
        <w:t xml:space="preserve">Le professeur </w:t>
      </w:r>
      <w:proofErr w:type="spellStart"/>
      <w:r w:rsidR="001412B3" w:rsidRPr="006F4EA0">
        <w:rPr>
          <w:rFonts w:ascii="Arial" w:hAnsi="Arial" w:cs="Arial"/>
          <w:sz w:val="22"/>
          <w:szCs w:val="22"/>
          <w:lang w:val="fr"/>
        </w:rPr>
        <w:t>Said</w:t>
      </w:r>
      <w:proofErr w:type="spellEnd"/>
      <w:r w:rsidR="001412B3" w:rsidRPr="006F4EA0">
        <w:rPr>
          <w:rFonts w:ascii="Arial" w:hAnsi="Arial" w:cs="Arial"/>
          <w:sz w:val="22"/>
          <w:szCs w:val="22"/>
          <w:lang w:val="fr"/>
        </w:rPr>
        <w:t xml:space="preserve"> a indiqué que la Sous-Commission n'a pas pu élire de nouveaux membres pour le Bureau de l'IOCAFRICA lors de sa sixième session en raison : (i) de l'absence de candidatures des États membres aux postes de Président et de Vice-présidents de l'IOCAFRICA à la date limite de dépôt des candidatures ; et (ii) des difficultés à organiser des élections en ligne à bulletin secret. La Sous-commission a demandé au secrétariat d'envoyer un nouvel appel à candidatures et d'étudier la possibilité d'organiser des élections au cours de la 31</w:t>
      </w:r>
      <w:r w:rsidR="001412B3" w:rsidRPr="006F4EA0">
        <w:rPr>
          <w:rFonts w:ascii="Arial" w:hAnsi="Arial" w:cs="Arial"/>
          <w:sz w:val="22"/>
          <w:szCs w:val="22"/>
          <w:vertAlign w:val="superscript"/>
          <w:lang w:val="fr"/>
        </w:rPr>
        <w:t>e </w:t>
      </w:r>
      <w:r w:rsidR="001412B3" w:rsidRPr="006F4EA0">
        <w:rPr>
          <w:rFonts w:ascii="Arial" w:hAnsi="Arial" w:cs="Arial"/>
          <w:sz w:val="22"/>
          <w:szCs w:val="22"/>
          <w:lang w:val="fr"/>
        </w:rPr>
        <w:t>session de l'Assemblée de la COI en juin 2021. La Sous-Commission a remercié les membres sortants du Bureau d'IOCAFRICA d'avoir accepté de rester en fonction jusqu'à la tenue des élections. La Sous-Commission les a félicités pour leur excellent travail, notamment à la lumière de la situation difficile de la pandémie de COVID-19.</w:t>
      </w:r>
    </w:p>
    <w:tbl>
      <w:tblPr>
        <w:tblW w:w="0" w:type="auto"/>
        <w:tblInd w:w="108" w:type="dxa"/>
        <w:shd w:val="clear" w:color="auto" w:fill="CCFFCC"/>
        <w:tblLook w:val="0000" w:firstRow="0" w:lastRow="0" w:firstColumn="0" w:lastColumn="0" w:noHBand="0" w:noVBand="0"/>
      </w:tblPr>
      <w:tblGrid>
        <w:gridCol w:w="9100"/>
      </w:tblGrid>
      <w:tr w:rsidR="00EB3D92" w:rsidRPr="006F4EA0" w14:paraId="14CFF75A" w14:textId="77777777" w:rsidTr="00B81190">
        <w:tc>
          <w:tcPr>
            <w:tcW w:w="9315" w:type="dxa"/>
            <w:shd w:val="clear" w:color="auto" w:fill="CCFFCC"/>
            <w:tcMar>
              <w:top w:w="113" w:type="dxa"/>
              <w:bottom w:w="113" w:type="dxa"/>
            </w:tcMar>
          </w:tcPr>
          <w:p w14:paraId="7C012B1A" w14:textId="2A20D90B" w:rsidR="00EB3D92" w:rsidRPr="006F4EA0" w:rsidRDefault="00FC5AAF" w:rsidP="00B81190">
            <w:pPr>
              <w:spacing w:after="240"/>
              <w:rPr>
                <w:rFonts w:ascii="Arial" w:eastAsia="Calibri" w:hAnsi="Arial" w:cs="Arial"/>
                <w:i/>
                <w:iCs/>
                <w:sz w:val="22"/>
              </w:rPr>
            </w:pPr>
            <w:r w:rsidRPr="006F4EA0">
              <w:rPr>
                <w:rFonts w:ascii="Arial" w:eastAsia="Calibri" w:hAnsi="Arial" w:cs="Arial"/>
                <w:sz w:val="22"/>
                <w:u w:val="single"/>
                <w:lang w:val="fr"/>
              </w:rPr>
              <w:t>Déc. A-31/3.3.1</w:t>
            </w:r>
            <w:r w:rsidRPr="006F4EA0">
              <w:rPr>
                <w:rFonts w:ascii="Arial" w:eastAsia="Calibri" w:hAnsi="Arial" w:cs="Arial"/>
                <w:sz w:val="22"/>
                <w:lang w:val="fr"/>
              </w:rPr>
              <w:t xml:space="preserve"> </w:t>
            </w:r>
          </w:p>
          <w:p w14:paraId="53DF76B6" w14:textId="77777777" w:rsidR="00EB3D92" w:rsidRPr="006F4EA0" w:rsidRDefault="00EB3D92" w:rsidP="00B81190">
            <w:pPr>
              <w:jc w:val="center"/>
              <w:rPr>
                <w:rFonts w:ascii="Arial" w:eastAsia="Calibri" w:hAnsi="Arial" w:cs="Arial"/>
                <w:b/>
                <w:sz w:val="22"/>
              </w:rPr>
            </w:pPr>
            <w:r w:rsidRPr="006F4EA0">
              <w:rPr>
                <w:rFonts w:ascii="Arial" w:hAnsi="Arial" w:cs="Arial"/>
                <w:b/>
                <w:bCs/>
                <w:color w:val="000000"/>
                <w:sz w:val="22"/>
                <w:szCs w:val="22"/>
                <w:lang w:val="fr"/>
              </w:rPr>
              <w:t>Sous-commission de la COI pour l'Afrique et les États insulaires adjacents</w:t>
            </w:r>
            <w:r w:rsidRPr="006F4EA0">
              <w:rPr>
                <w:rFonts w:ascii="Arial" w:hAnsi="Arial" w:cs="Arial"/>
                <w:color w:val="000000"/>
                <w:sz w:val="22"/>
                <w:szCs w:val="22"/>
                <w:lang w:val="fr"/>
              </w:rPr>
              <w:br/>
            </w:r>
          </w:p>
          <w:p w14:paraId="3ED9FE1B" w14:textId="77777777" w:rsidR="00EB3D92" w:rsidRPr="006F4EA0" w:rsidRDefault="00EB3D92" w:rsidP="00B81190">
            <w:pPr>
              <w:spacing w:after="240"/>
            </w:pPr>
            <w:r w:rsidRPr="006F4EA0">
              <w:rPr>
                <w:rFonts w:ascii="Arial" w:hAnsi="Arial"/>
                <w:sz w:val="22"/>
                <w:lang w:val="fr"/>
              </w:rPr>
              <w:t>L'Assemblée,</w:t>
            </w:r>
            <w:r w:rsidRPr="006F4EA0">
              <w:rPr>
                <w:lang w:val="fr"/>
              </w:rPr>
              <w:t xml:space="preserve"> </w:t>
            </w:r>
          </w:p>
          <w:p w14:paraId="4BF6316B" w14:textId="4933427A" w:rsidR="00EB3D92" w:rsidRPr="006F4EA0" w:rsidRDefault="00EB3D92" w:rsidP="00907CBB">
            <w:pPr>
              <w:numPr>
                <w:ilvl w:val="0"/>
                <w:numId w:val="11"/>
              </w:numPr>
              <w:tabs>
                <w:tab w:val="clear" w:pos="567"/>
              </w:tabs>
              <w:spacing w:after="240"/>
              <w:jc w:val="both"/>
              <w:rPr>
                <w:rFonts w:ascii="Arial" w:eastAsia="Calibri" w:hAnsi="Arial" w:cs="Arial"/>
                <w:sz w:val="22"/>
              </w:rPr>
            </w:pPr>
            <w:r w:rsidRPr="006F4EA0">
              <w:rPr>
                <w:rFonts w:ascii="Arial" w:hAnsi="Arial" w:cs="Arial"/>
                <w:sz w:val="22"/>
                <w:u w:val="single"/>
                <w:lang w:val="fr"/>
              </w:rPr>
              <w:t>Ayant examiné</w:t>
            </w:r>
            <w:r w:rsidRPr="006F4EA0">
              <w:rPr>
                <w:rFonts w:ascii="Arial" w:hAnsi="Arial" w:cs="Arial"/>
                <w:sz w:val="22"/>
                <w:lang w:val="fr"/>
              </w:rPr>
              <w:t xml:space="preserve"> le rapport de synthèse de la 6e session de la Sous-commission de la COI pour l'Afrique et les États insulaires </w:t>
            </w:r>
            <w:proofErr w:type="spellStart"/>
            <w:proofErr w:type="gramStart"/>
            <w:r w:rsidRPr="006F4EA0">
              <w:rPr>
                <w:rFonts w:ascii="Arial" w:hAnsi="Arial" w:cs="Arial"/>
                <w:sz w:val="22"/>
                <w:lang w:val="fr"/>
              </w:rPr>
              <w:t>adjacents,</w:t>
            </w:r>
            <w:r w:rsidRPr="006F4EA0">
              <w:rPr>
                <w:rFonts w:ascii="Arial" w:hAnsi="Arial" w:cs="Arial"/>
                <w:color w:val="000000"/>
                <w:sz w:val="20"/>
                <w:szCs w:val="20"/>
                <w:lang w:val="fr"/>
              </w:rPr>
              <w:t>en</w:t>
            </w:r>
            <w:proofErr w:type="spellEnd"/>
            <w:proofErr w:type="gramEnd"/>
            <w:r w:rsidRPr="006F4EA0">
              <w:rPr>
                <w:rFonts w:ascii="Arial" w:hAnsi="Arial" w:cs="Arial"/>
                <w:color w:val="000000"/>
                <w:sz w:val="20"/>
                <w:szCs w:val="20"/>
                <w:lang w:val="fr"/>
              </w:rPr>
              <w:t xml:space="preserve"> ligne, du 13 au 16 avril 2021</w:t>
            </w:r>
            <w:r w:rsidRPr="006F4EA0">
              <w:rPr>
                <w:rFonts w:ascii="Arial" w:hAnsi="Arial" w:cs="Arial"/>
                <w:sz w:val="22"/>
                <w:lang w:val="fr"/>
              </w:rPr>
              <w:t xml:space="preserve"> (IOC/SC-IOCAFRICA-VI/3s),</w:t>
            </w:r>
          </w:p>
          <w:p w14:paraId="3ED2A705" w14:textId="77777777" w:rsidR="002E2710" w:rsidRPr="006F4EA0" w:rsidRDefault="002E2710" w:rsidP="002E2710">
            <w:pPr>
              <w:numPr>
                <w:ilvl w:val="0"/>
                <w:numId w:val="11"/>
              </w:numPr>
              <w:tabs>
                <w:tab w:val="clear" w:pos="567"/>
              </w:tabs>
              <w:spacing w:after="240"/>
              <w:jc w:val="both"/>
              <w:rPr>
                <w:rFonts w:ascii="Arial" w:eastAsia="Calibri" w:hAnsi="Arial" w:cs="Arial"/>
                <w:sz w:val="22"/>
              </w:rPr>
            </w:pPr>
            <w:r w:rsidRPr="006F4EA0">
              <w:rPr>
                <w:rFonts w:ascii="Arial" w:eastAsia="Calibri" w:hAnsi="Arial" w:cs="Arial"/>
                <w:sz w:val="22"/>
                <w:u w:val="single"/>
                <w:lang w:val="fr"/>
              </w:rPr>
              <w:t>Prend note</w:t>
            </w:r>
            <w:r w:rsidRPr="006F4EA0">
              <w:rPr>
                <w:rFonts w:ascii="Arial" w:eastAsia="Calibri" w:hAnsi="Arial" w:cs="Arial"/>
                <w:sz w:val="22"/>
                <w:lang w:val="fr"/>
              </w:rPr>
              <w:t xml:space="preserve"> des progrès accomplis dans la mise en œuvre du programme de travail de la COIAFRICA 2019–2021 ;</w:t>
            </w:r>
          </w:p>
          <w:p w14:paraId="325E39CB" w14:textId="77777777" w:rsidR="002E2710" w:rsidRPr="006F4EA0" w:rsidRDefault="002E2710" w:rsidP="002E2710">
            <w:pPr>
              <w:numPr>
                <w:ilvl w:val="0"/>
                <w:numId w:val="11"/>
              </w:numPr>
              <w:tabs>
                <w:tab w:val="clear" w:pos="567"/>
              </w:tabs>
              <w:spacing w:after="240"/>
              <w:jc w:val="both"/>
              <w:rPr>
                <w:rFonts w:ascii="Arial" w:eastAsia="Calibri" w:hAnsi="Arial" w:cs="Arial"/>
                <w:sz w:val="22"/>
              </w:rPr>
            </w:pPr>
            <w:r w:rsidRPr="006F4EA0">
              <w:rPr>
                <w:rFonts w:ascii="Arial" w:eastAsia="Calibri" w:hAnsi="Arial" w:cs="Arial"/>
                <w:sz w:val="22"/>
                <w:u w:val="single"/>
                <w:lang w:val="fr"/>
              </w:rPr>
              <w:t>Remercie</w:t>
            </w:r>
            <w:r w:rsidRPr="006F4EA0">
              <w:rPr>
                <w:rFonts w:ascii="Arial" w:eastAsia="Calibri" w:hAnsi="Arial" w:cs="Arial"/>
                <w:sz w:val="22"/>
                <w:lang w:val="fr"/>
              </w:rPr>
              <w:t xml:space="preserve"> les États membres qui ont apporté leur soutien à l'élaboration et à la mise en œuvre des programmes de la </w:t>
            </w:r>
            <w:proofErr w:type="spellStart"/>
            <w:r w:rsidRPr="006F4EA0">
              <w:rPr>
                <w:rFonts w:ascii="Arial" w:eastAsia="Calibri" w:hAnsi="Arial" w:cs="Arial"/>
                <w:sz w:val="22"/>
                <w:lang w:val="fr"/>
              </w:rPr>
              <w:t>Suèdeous</w:t>
            </w:r>
            <w:proofErr w:type="spellEnd"/>
            <w:r w:rsidRPr="006F4EA0">
              <w:rPr>
                <w:rFonts w:ascii="Arial" w:eastAsia="Calibri" w:hAnsi="Arial" w:cs="Arial"/>
                <w:sz w:val="22"/>
                <w:lang w:val="fr"/>
              </w:rPr>
              <w:t>-commission, et en particulier les gouvernements de la Belgique, de la Chine, de la Norvège, de l'Espagne et de la Suède ;</w:t>
            </w:r>
          </w:p>
          <w:p w14:paraId="63DBE574" w14:textId="77777777" w:rsidR="002E2710" w:rsidRPr="006F4EA0" w:rsidRDefault="002E2710" w:rsidP="002E2710">
            <w:pPr>
              <w:numPr>
                <w:ilvl w:val="0"/>
                <w:numId w:val="11"/>
              </w:numPr>
              <w:tabs>
                <w:tab w:val="clear" w:pos="567"/>
              </w:tabs>
              <w:spacing w:after="240"/>
              <w:jc w:val="both"/>
              <w:rPr>
                <w:rFonts w:ascii="Arial" w:eastAsia="Calibri" w:hAnsi="Arial" w:cs="Arial"/>
                <w:sz w:val="22"/>
              </w:rPr>
            </w:pPr>
            <w:r w:rsidRPr="006F4EA0">
              <w:rPr>
                <w:rFonts w:ascii="Arial" w:eastAsia="Calibri" w:hAnsi="Arial" w:cs="Arial"/>
                <w:sz w:val="22"/>
                <w:u w:val="single"/>
                <w:lang w:val="fr"/>
              </w:rPr>
              <w:t>Accepte</w:t>
            </w:r>
            <w:r w:rsidRPr="006F4EA0">
              <w:rPr>
                <w:rFonts w:ascii="Arial" w:eastAsia="Calibri" w:hAnsi="Arial" w:cs="Arial"/>
                <w:sz w:val="22"/>
                <w:lang w:val="fr"/>
              </w:rPr>
              <w:t xml:space="preserve"> le rapport d'IOCAFRICA-VI et les recommandations qui y figurent, y compris le programme de travail de la Sous-commission pour 2021–2023 ;</w:t>
            </w:r>
          </w:p>
          <w:p w14:paraId="05FE82A3" w14:textId="4E8A2719" w:rsidR="00EB3D92" w:rsidRPr="006F4EA0" w:rsidRDefault="00F571AF" w:rsidP="00665078">
            <w:pPr>
              <w:numPr>
                <w:ilvl w:val="0"/>
                <w:numId w:val="11"/>
              </w:numPr>
              <w:tabs>
                <w:tab w:val="clear" w:pos="567"/>
              </w:tabs>
              <w:snapToGrid/>
              <w:ind w:left="714" w:hanging="357"/>
              <w:jc w:val="both"/>
            </w:pPr>
            <w:r w:rsidRPr="006F4EA0">
              <w:rPr>
                <w:rFonts w:ascii="Arial" w:hAnsi="Arial" w:cs="Arial"/>
                <w:color w:val="000000"/>
                <w:sz w:val="22"/>
                <w:szCs w:val="22"/>
                <w:u w:val="single"/>
                <w:lang w:val="fr"/>
              </w:rPr>
              <w:lastRenderedPageBreak/>
              <w:t xml:space="preserve">Convient </w:t>
            </w:r>
            <w:r w:rsidRPr="006F4EA0">
              <w:rPr>
                <w:rFonts w:ascii="Arial" w:hAnsi="Arial" w:cs="Arial"/>
                <w:color w:val="000000"/>
                <w:sz w:val="22"/>
                <w:szCs w:val="22"/>
                <w:lang w:val="fr"/>
              </w:rPr>
              <w:t>que le budget ordinaire pour ces activités sera identifié dans le cadre de la résolution sur les questions de gouvernance, de programmation et de budgétisation de la Commission - A-31</w:t>
            </w:r>
            <w:proofErr w:type="gramStart"/>
            <w:r w:rsidRPr="006F4EA0">
              <w:rPr>
                <w:rFonts w:ascii="Arial" w:hAnsi="Arial" w:cs="Arial"/>
                <w:color w:val="000000"/>
                <w:sz w:val="22"/>
                <w:szCs w:val="22"/>
                <w:lang w:val="fr"/>
              </w:rPr>
              <w:t>/[</w:t>
            </w:r>
            <w:proofErr w:type="gramEnd"/>
            <w:r w:rsidRPr="006F4EA0">
              <w:rPr>
                <w:rFonts w:ascii="Arial" w:hAnsi="Arial" w:cs="Arial"/>
                <w:color w:val="000000"/>
                <w:sz w:val="22"/>
                <w:szCs w:val="22"/>
                <w:lang w:val="fr"/>
              </w:rPr>
              <w:t>4.4].</w:t>
            </w:r>
          </w:p>
          <w:p w14:paraId="0FE6657C" w14:textId="250ACFB0" w:rsidR="00C22C24" w:rsidRPr="006F4EA0" w:rsidRDefault="00C22C24" w:rsidP="00C22C24">
            <w:pPr>
              <w:tabs>
                <w:tab w:val="clear" w:pos="567"/>
              </w:tabs>
              <w:snapToGrid/>
              <w:spacing w:after="240"/>
              <w:jc w:val="both"/>
            </w:pPr>
          </w:p>
        </w:tc>
      </w:tr>
    </w:tbl>
    <w:p w14:paraId="0950FF1B" w14:textId="77777777" w:rsidR="00EB3D92" w:rsidRPr="006F4EA0" w:rsidRDefault="00EB3D92" w:rsidP="00EB3D92"/>
    <w:p w14:paraId="03576642" w14:textId="569862C4" w:rsidR="00EB3D92" w:rsidRPr="006F4EA0" w:rsidRDefault="006F4EA0" w:rsidP="00907CBB">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EB3D92" w:rsidRPr="006F4EA0">
        <w:rPr>
          <w:rFonts w:ascii="Arial" w:hAnsi="Arial" w:cs="Arial"/>
          <w:sz w:val="22"/>
          <w:szCs w:val="22"/>
          <w:lang w:val="fr"/>
        </w:rPr>
        <w:t>Les représentants de __ États membres ont pris la parole. Les États membres suivants ont choisi de fournir le compte rendu de leur intervention en plénière sur ce point de l'ordre du jour pour inclusion dans l'Annexe d'information au rapport de la réunion : ___________.</w:t>
      </w:r>
    </w:p>
    <w:p w14:paraId="4AFAB556" w14:textId="77777777" w:rsidR="00CA03E6" w:rsidRPr="006F4EA0" w:rsidRDefault="00D74E45" w:rsidP="003E53C2">
      <w:pPr>
        <w:pStyle w:val="Heading3"/>
        <w:ind w:left="709" w:hanging="709"/>
        <w:rPr>
          <w:b/>
        </w:rPr>
      </w:pPr>
      <w:bookmarkStart w:id="102" w:name="_Toc2766657"/>
      <w:bookmarkStart w:id="103" w:name="_Toc67920990"/>
      <w:bookmarkStart w:id="104" w:name="_Toc68180555"/>
      <w:r w:rsidRPr="006F4EA0">
        <w:rPr>
          <w:b/>
          <w:lang w:val="fr"/>
        </w:rPr>
        <w:t xml:space="preserve">Sous-commission de la COI pour le Pacifique occidental : </w:t>
      </w:r>
      <w:r w:rsidRPr="006F4EA0">
        <w:rPr>
          <w:bCs w:val="0"/>
          <w:lang w:val="fr"/>
        </w:rPr>
        <w:br/>
      </w:r>
      <w:r w:rsidRPr="006F4EA0">
        <w:rPr>
          <w:b/>
          <w:lang w:val="fr"/>
        </w:rPr>
        <w:t>13</w:t>
      </w:r>
      <w:r w:rsidRPr="006F4EA0">
        <w:rPr>
          <w:b/>
          <w:vertAlign w:val="superscript"/>
          <w:lang w:val="fr"/>
        </w:rPr>
        <w:t>e</w:t>
      </w:r>
      <w:r w:rsidRPr="006F4EA0">
        <w:rPr>
          <w:b/>
          <w:lang w:val="fr"/>
        </w:rPr>
        <w:t xml:space="preserve"> session intergouvernementale de la WESTPAC, </w:t>
      </w:r>
      <w:bookmarkStart w:id="105" w:name="_Hlk67577750"/>
      <w:r w:rsidRPr="006F4EA0">
        <w:rPr>
          <w:b/>
          <w:lang w:val="fr"/>
        </w:rPr>
        <w:t xml:space="preserve">en ligne, </w:t>
      </w:r>
      <w:bookmarkEnd w:id="102"/>
      <w:r w:rsidRPr="006F4EA0">
        <w:rPr>
          <w:b/>
          <w:lang w:val="fr"/>
        </w:rPr>
        <w:t>27-29 avril 2021</w:t>
      </w:r>
      <w:bookmarkEnd w:id="103"/>
      <w:bookmarkEnd w:id="104"/>
      <w:bookmarkEnd w:id="105"/>
    </w:p>
    <w:tbl>
      <w:tblPr>
        <w:tblW w:w="9352" w:type="dxa"/>
        <w:tblLook w:val="0000" w:firstRow="0" w:lastRow="0" w:firstColumn="0" w:lastColumn="0" w:noHBand="0" w:noVBand="0"/>
      </w:tblPr>
      <w:tblGrid>
        <w:gridCol w:w="2249"/>
        <w:gridCol w:w="2370"/>
        <w:gridCol w:w="4611"/>
        <w:gridCol w:w="122"/>
      </w:tblGrid>
      <w:tr w:rsidR="00D42D8E" w:rsidRPr="006F4EA0" w14:paraId="366FB990" w14:textId="77777777" w:rsidTr="00CA3079">
        <w:trPr>
          <w:trHeight w:val="727"/>
        </w:trPr>
        <w:tc>
          <w:tcPr>
            <w:tcW w:w="2249" w:type="dxa"/>
            <w:shd w:val="clear" w:color="auto" w:fill="CCFFCC"/>
            <w:tcMar>
              <w:top w:w="57" w:type="dxa"/>
              <w:bottom w:w="57" w:type="dxa"/>
            </w:tcMar>
          </w:tcPr>
          <w:p w14:paraId="0F0B8966" w14:textId="77777777" w:rsidR="00D42D8E" w:rsidRPr="006F4EA0" w:rsidRDefault="00D74E45" w:rsidP="00103EEC">
            <w:pPr>
              <w:rPr>
                <w:rFonts w:ascii="Arial" w:hAnsi="Arial" w:cs="Arial"/>
                <w:i/>
                <w:color w:val="000000"/>
                <w:sz w:val="20"/>
                <w:szCs w:val="20"/>
                <w:u w:val="single"/>
              </w:rPr>
            </w:pPr>
            <w:r w:rsidRPr="006F4EA0">
              <w:rPr>
                <w:rFonts w:ascii="Arial" w:hAnsi="Arial" w:cs="Arial"/>
                <w:i/>
                <w:iCs/>
                <w:color w:val="000000"/>
                <w:sz w:val="20"/>
                <w:szCs w:val="20"/>
                <w:u w:val="single"/>
                <w:lang w:val="fr"/>
              </w:rPr>
              <w:t>Rapport</w:t>
            </w:r>
          </w:p>
          <w:p w14:paraId="48A2C9C6" w14:textId="77777777" w:rsidR="00D42D8E" w:rsidRPr="006F4EA0" w:rsidRDefault="00D42D8E" w:rsidP="00103EEC">
            <w:pPr>
              <w:rPr>
                <w:rFonts w:ascii="Arial" w:hAnsi="Arial" w:cs="Arial"/>
                <w:i/>
                <w:color w:val="000000"/>
                <w:sz w:val="20"/>
                <w:szCs w:val="20"/>
                <w:u w:val="single"/>
              </w:rPr>
            </w:pPr>
          </w:p>
        </w:tc>
        <w:tc>
          <w:tcPr>
            <w:tcW w:w="2370" w:type="dxa"/>
            <w:shd w:val="clear" w:color="auto" w:fill="auto"/>
            <w:tcMar>
              <w:top w:w="57" w:type="dxa"/>
              <w:bottom w:w="57" w:type="dxa"/>
            </w:tcMar>
          </w:tcPr>
          <w:p w14:paraId="282381DB" w14:textId="0D53AECE" w:rsidR="00D42D8E" w:rsidRPr="006F4EA0" w:rsidRDefault="001B4636" w:rsidP="00400D71">
            <w:pPr>
              <w:ind w:firstLine="1"/>
              <w:rPr>
                <w:rFonts w:ascii="Arial" w:hAnsi="Arial" w:cs="Arial"/>
                <w:color w:val="000000"/>
                <w:sz w:val="20"/>
                <w:szCs w:val="20"/>
              </w:rPr>
            </w:pPr>
            <w:hyperlink r:id="rId50" w:history="1">
              <w:r w:rsidR="00DD2C3B" w:rsidRPr="006F4EA0">
                <w:rPr>
                  <w:rStyle w:val="Hyperlink"/>
                  <w:rFonts w:ascii="Arial" w:hAnsi="Arial" w:cs="Arial"/>
                  <w:sz w:val="20"/>
                  <w:szCs w:val="20"/>
                  <w:lang w:val="fr"/>
                </w:rPr>
                <w:t>IOC/SC-WESTPAC-XIII/3s</w:t>
              </w:r>
            </w:hyperlink>
          </w:p>
        </w:tc>
        <w:tc>
          <w:tcPr>
            <w:tcW w:w="4733" w:type="dxa"/>
            <w:gridSpan w:val="2"/>
            <w:shd w:val="clear" w:color="auto" w:fill="auto"/>
            <w:tcMar>
              <w:top w:w="57" w:type="dxa"/>
              <w:bottom w:w="57" w:type="dxa"/>
            </w:tcMar>
          </w:tcPr>
          <w:p w14:paraId="753968A0" w14:textId="77777777" w:rsidR="00D42D8E" w:rsidRPr="006F4EA0" w:rsidRDefault="002659A8" w:rsidP="007313C3">
            <w:pPr>
              <w:rPr>
                <w:rFonts w:ascii="Arial" w:hAnsi="Arial" w:cs="Arial"/>
                <w:color w:val="000000"/>
                <w:sz w:val="20"/>
                <w:szCs w:val="20"/>
              </w:rPr>
            </w:pPr>
            <w:r w:rsidRPr="006F4EA0">
              <w:rPr>
                <w:rFonts w:ascii="Arial" w:hAnsi="Arial" w:cs="Arial"/>
                <w:color w:val="000000"/>
                <w:sz w:val="20"/>
                <w:szCs w:val="20"/>
                <w:lang w:val="fr"/>
              </w:rPr>
              <w:t>Rapport de synthèse de la 13</w:t>
            </w:r>
            <w:r w:rsidRPr="006F4EA0">
              <w:rPr>
                <w:rFonts w:ascii="Arial" w:hAnsi="Arial" w:cs="Arial"/>
                <w:color w:val="000000"/>
                <w:sz w:val="20"/>
                <w:szCs w:val="20"/>
                <w:vertAlign w:val="superscript"/>
                <w:lang w:val="fr"/>
              </w:rPr>
              <w:t>e</w:t>
            </w:r>
            <w:r w:rsidRPr="006F4EA0">
              <w:rPr>
                <w:rFonts w:ascii="Arial" w:hAnsi="Arial" w:cs="Arial"/>
                <w:color w:val="000000"/>
                <w:sz w:val="20"/>
                <w:szCs w:val="20"/>
                <w:lang w:val="fr"/>
              </w:rPr>
              <w:t xml:space="preserve"> session intergouvernementale de la sous-commission de la COI pour le Pacifique occidental (WESTPAC), 27-29 avril 2021 (en ligne) </w:t>
            </w:r>
          </w:p>
        </w:tc>
      </w:tr>
      <w:tr w:rsidR="00D42D8E" w:rsidRPr="006F4EA0" w14:paraId="2C15D373" w14:textId="77777777" w:rsidTr="00AF3AA9">
        <w:trPr>
          <w:gridAfter w:val="1"/>
          <w:wAfter w:w="122" w:type="dxa"/>
          <w:trHeight w:hRule="exact" w:val="72"/>
        </w:trPr>
        <w:tc>
          <w:tcPr>
            <w:tcW w:w="2249" w:type="dxa"/>
            <w:shd w:val="clear" w:color="auto" w:fill="auto"/>
            <w:tcMar>
              <w:top w:w="0" w:type="dxa"/>
              <w:bottom w:w="0" w:type="dxa"/>
            </w:tcMar>
          </w:tcPr>
          <w:p w14:paraId="772E9177" w14:textId="77777777" w:rsidR="00D42D8E" w:rsidRPr="006F4EA0" w:rsidRDefault="00D42D8E" w:rsidP="00103EEC">
            <w:pPr>
              <w:rPr>
                <w:rFonts w:ascii="Arial" w:hAnsi="Arial" w:cs="Arial"/>
                <w:i/>
                <w:color w:val="000000"/>
                <w:sz w:val="20"/>
                <w:szCs w:val="20"/>
                <w:u w:val="single"/>
              </w:rPr>
            </w:pPr>
          </w:p>
        </w:tc>
        <w:tc>
          <w:tcPr>
            <w:tcW w:w="6981" w:type="dxa"/>
            <w:gridSpan w:val="2"/>
            <w:shd w:val="clear" w:color="auto" w:fill="auto"/>
            <w:tcMar>
              <w:top w:w="0" w:type="dxa"/>
              <w:bottom w:w="0" w:type="dxa"/>
            </w:tcMar>
          </w:tcPr>
          <w:p w14:paraId="508F7F5C" w14:textId="77777777" w:rsidR="00D42D8E" w:rsidRPr="006F4EA0" w:rsidRDefault="00D42D8E" w:rsidP="00103EEC">
            <w:pPr>
              <w:rPr>
                <w:rFonts w:ascii="Arial" w:hAnsi="Arial" w:cs="Arial"/>
                <w:color w:val="000000"/>
                <w:sz w:val="20"/>
                <w:szCs w:val="20"/>
              </w:rPr>
            </w:pPr>
          </w:p>
        </w:tc>
      </w:tr>
    </w:tbl>
    <w:p w14:paraId="5C5DB340" w14:textId="77777777" w:rsidR="00673FC2" w:rsidRPr="006F4EA0" w:rsidRDefault="00673FC2" w:rsidP="004D6886"/>
    <w:p w14:paraId="11B27B3D" w14:textId="3C803D27" w:rsidR="00D96348" w:rsidRPr="006F4EA0" w:rsidRDefault="006F4EA0" w:rsidP="00907CBB">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lang w:val="fr"/>
        </w:rPr>
        <w:tab/>
      </w:r>
      <w:r w:rsidR="00A84185" w:rsidRPr="006F4EA0">
        <w:rPr>
          <w:rFonts w:ascii="Arial" w:hAnsi="Arial" w:cs="Arial"/>
          <w:sz w:val="22"/>
          <w:lang w:val="fr"/>
        </w:rPr>
        <w:t xml:space="preserve">Dr Vo Si Tuan, Président de la </w:t>
      </w:r>
      <w:proofErr w:type="spellStart"/>
      <w:r w:rsidR="00A84185" w:rsidRPr="006F4EA0">
        <w:rPr>
          <w:rFonts w:ascii="Arial" w:hAnsi="Arial" w:cs="Arial"/>
          <w:sz w:val="22"/>
          <w:lang w:val="fr"/>
        </w:rPr>
        <w:t>Sous-comission</w:t>
      </w:r>
      <w:proofErr w:type="spellEnd"/>
      <w:r w:rsidR="00A84185" w:rsidRPr="006F4EA0">
        <w:rPr>
          <w:rFonts w:ascii="Arial" w:hAnsi="Arial" w:cs="Arial"/>
          <w:sz w:val="22"/>
          <w:lang w:val="fr"/>
        </w:rPr>
        <w:t xml:space="preserve"> de la COI pour le Pacifique occidental (WESTPAC) a été invité à </w:t>
      </w:r>
      <w:r w:rsidR="00A84185" w:rsidRPr="006F4EA0">
        <w:rPr>
          <w:rFonts w:ascii="Arial" w:hAnsi="Arial" w:cs="Arial"/>
          <w:sz w:val="22"/>
          <w:szCs w:val="22"/>
          <w:lang w:val="fr"/>
        </w:rPr>
        <w:t>présenter les principales réalisations de la dernière période intersessions et les principaux résultats de la 13</w:t>
      </w:r>
      <w:r w:rsidR="00A84185" w:rsidRPr="006F4EA0">
        <w:rPr>
          <w:rFonts w:ascii="Arial" w:hAnsi="Arial" w:cs="Arial"/>
          <w:sz w:val="22"/>
          <w:szCs w:val="22"/>
          <w:vertAlign w:val="superscript"/>
          <w:lang w:val="fr"/>
        </w:rPr>
        <w:t>e</w:t>
      </w:r>
      <w:r w:rsidR="00A84185" w:rsidRPr="006F4EA0">
        <w:rPr>
          <w:rFonts w:ascii="Arial" w:hAnsi="Arial" w:cs="Arial"/>
          <w:sz w:val="22"/>
          <w:szCs w:val="22"/>
          <w:lang w:val="fr"/>
        </w:rPr>
        <w:t xml:space="preserve"> session intergouvernementale de la WESTPAC (en ligne, 27-29 avril 2021). </w:t>
      </w:r>
    </w:p>
    <w:p w14:paraId="21543158" w14:textId="1EB6C368" w:rsidR="00A84185" w:rsidRPr="006F4EA0" w:rsidRDefault="006F4EA0" w:rsidP="005F7740">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A84185" w:rsidRPr="006F4EA0">
        <w:rPr>
          <w:rFonts w:ascii="Arial" w:hAnsi="Arial" w:cs="Arial"/>
          <w:sz w:val="22"/>
          <w:szCs w:val="22"/>
          <w:lang w:val="fr"/>
        </w:rPr>
        <w:t>Il a souligné que, malgré la pandémie de COVID-19, la Sous-commission a déployé des efforts considérables pour concerter les actions conjointes des communautés de recherche et de politique, afin de relever les défis critiques de la durabilité des océans dans la région. Depuis la dernière session (WESTPAC-XII, 2–5 avril 2019, Manille, Philippines), un certain nombre d'ateliers, de formations, d'enquêtes sur le terrain et d'activités de démonstration ont été réalisés sur le terrain jusqu'au déclenchement de la pandémie début 2020, et plus de 100 consultations/réunions virtuelles ont été organisées depuis début 2020.</w:t>
      </w:r>
    </w:p>
    <w:p w14:paraId="35F5B491" w14:textId="64733622" w:rsidR="00A84185" w:rsidRPr="006F4EA0" w:rsidRDefault="006F4EA0" w:rsidP="005F7740">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A84185" w:rsidRPr="006F4EA0">
        <w:rPr>
          <w:rFonts w:ascii="Arial" w:hAnsi="Arial" w:cs="Arial"/>
          <w:sz w:val="22"/>
          <w:szCs w:val="22"/>
          <w:lang w:val="fr"/>
        </w:rPr>
        <w:t xml:space="preserve">Il a noté que la Sous-commission avait conçu et mis en œuvre ses divers programmes et activités en collaboration avec les États membres, afin de répondre aux objectifs de haut niveau de la COI et aux priorités communes de la région en matière d'océan, à savoir : l'océan et le climat ; la biodiversité marine, la sécurité et la sûreté des produits de </w:t>
      </w:r>
      <w:proofErr w:type="gramStart"/>
      <w:r w:rsidR="00A84185" w:rsidRPr="006F4EA0">
        <w:rPr>
          <w:rFonts w:ascii="Arial" w:hAnsi="Arial" w:cs="Arial"/>
          <w:sz w:val="22"/>
          <w:szCs w:val="22"/>
          <w:lang w:val="fr"/>
        </w:rPr>
        <w:t>la</w:t>
      </w:r>
      <w:proofErr w:type="gramEnd"/>
      <w:r w:rsidR="00A84185" w:rsidRPr="006F4EA0">
        <w:rPr>
          <w:rFonts w:ascii="Arial" w:hAnsi="Arial" w:cs="Arial"/>
          <w:sz w:val="22"/>
          <w:szCs w:val="22"/>
          <w:lang w:val="fr"/>
        </w:rPr>
        <w:t xml:space="preserve"> me ; et la santé des écosystèmes océaniques. Les principaux axes de travail de la Sous-commission incluent deux groupements régionaux du GOOS (NEAR-GOOS et SEAGOOS), un réseau régional de centres de formation et de recherche en sciences de la mer (RTRC) et 16 programmes/groupes de travail axés respectivement sur le déclenchement de la mousson, les interactions air-mer dans le prolongement du Kuroshio, les mers marginales d'Asie, l'acidification des océans, la désoxygénation des océans, l'étude de faisabilité de la deuxième étude coopérative du Kuroshio et des régions adjacentes (CSK-2), les études sur les remontées d'eau côtières, les sédiments fluviaux dans la mer de Chine méridionale, la restauration et la conservation des récifs coralliens, les efflorescences algales nuisibles, la mégafaune menacée, la télédétection pour la cartographie des habitats côtiers, les toxines marines et la sécurité des fruits de mer, les microplastiques marins, les méduses nuisibles et le développement et l'application des systèmes de prévision océanique. </w:t>
      </w:r>
    </w:p>
    <w:p w14:paraId="2E1CEFF9" w14:textId="32F0AFE3" w:rsidR="00A84185" w:rsidRPr="006F4EA0" w:rsidRDefault="006F4EA0" w:rsidP="005F7740">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A84185" w:rsidRPr="006F4EA0">
        <w:rPr>
          <w:rFonts w:ascii="Arial" w:hAnsi="Arial" w:cs="Arial"/>
          <w:sz w:val="22"/>
          <w:szCs w:val="22"/>
          <w:lang w:val="fr"/>
        </w:rPr>
        <w:t xml:space="preserve">Le Président de la WESTPAC a mis en lumière la grande importance que la Sous-Commission a accordée, au cours de la dernière période intersession, au développement et à la fourniture des connaissances et des services nécessaires aux États membres pour répondre à leurs besoins. Des progrès significatifs pourraient être démontrés par : (i) le développement de services opérationnels de prévision océanique pour soutenir la conservation des récifs coralliens ; (ii) la surveillance de l'acidification des océans et la recherche sur son impact ; (iii) </w:t>
      </w:r>
      <w:r w:rsidR="00A84185" w:rsidRPr="006F4EA0">
        <w:rPr>
          <w:rFonts w:ascii="Arial" w:hAnsi="Arial" w:cs="Arial"/>
          <w:sz w:val="22"/>
          <w:szCs w:val="22"/>
          <w:lang w:val="fr"/>
        </w:rPr>
        <w:lastRenderedPageBreak/>
        <w:t>la création d'un réseau de recherche et de surveillance de l'oxygène océanique pour mener des études sur les différents aspects de l'hypoxie et contribuer à informer les décideurs politiques ; (iv) l'augmentation de la capacité de recherche des États membres pour lutter contre la pollution plastique marine ; (v) le transfert et l'application de techniques de télédétection pour la gestion des zones marines protégées dans trois sites MPA sélectionnés : Les îles Li-</w:t>
      </w:r>
      <w:proofErr w:type="spellStart"/>
      <w:r w:rsidR="00A84185" w:rsidRPr="006F4EA0">
        <w:rPr>
          <w:rFonts w:ascii="Arial" w:hAnsi="Arial" w:cs="Arial"/>
          <w:sz w:val="22"/>
          <w:szCs w:val="22"/>
          <w:lang w:val="fr"/>
        </w:rPr>
        <w:t>bong</w:t>
      </w:r>
      <w:proofErr w:type="spellEnd"/>
      <w:r w:rsidR="00A84185" w:rsidRPr="006F4EA0">
        <w:rPr>
          <w:rFonts w:ascii="Arial" w:hAnsi="Arial" w:cs="Arial"/>
          <w:sz w:val="22"/>
          <w:szCs w:val="22"/>
          <w:lang w:val="fr"/>
        </w:rPr>
        <w:t xml:space="preserve"> et </w:t>
      </w:r>
      <w:proofErr w:type="spellStart"/>
      <w:r w:rsidR="00A84185" w:rsidRPr="006F4EA0">
        <w:rPr>
          <w:rFonts w:ascii="Arial" w:hAnsi="Arial" w:cs="Arial"/>
          <w:sz w:val="22"/>
          <w:szCs w:val="22"/>
          <w:lang w:val="fr"/>
        </w:rPr>
        <w:t>Pha-ngan</w:t>
      </w:r>
      <w:proofErr w:type="spellEnd"/>
      <w:r w:rsidR="00A84185" w:rsidRPr="006F4EA0">
        <w:rPr>
          <w:rFonts w:ascii="Arial" w:hAnsi="Arial" w:cs="Arial"/>
          <w:sz w:val="22"/>
          <w:szCs w:val="22"/>
          <w:lang w:val="fr"/>
        </w:rPr>
        <w:t xml:space="preserve"> en Thaïlande et Con Dao au Viet Nam ; et (vi) le partage de connaissances et de services de vulgarisation sur les méduses nuisibles pour la santé publique, ainsi que la publication d'un guide de terrain sur les méduses du Pacifique occidental, et un certain nombre d'activités de vulgarisation et de sensibilisation réalisées localement sur les méduses nuisibles et la réponse d'urgence pour les hôteliers, les autorités gouvernementales côtières et les élèves.</w:t>
      </w:r>
    </w:p>
    <w:p w14:paraId="272F005F" w14:textId="2F11E819" w:rsidR="00A84185" w:rsidRPr="006F4EA0" w:rsidRDefault="006F4EA0" w:rsidP="005F7740">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sz w:val="22"/>
          <w:szCs w:val="22"/>
          <w:lang w:val="fr"/>
        </w:rPr>
        <w:tab/>
      </w:r>
      <w:r w:rsidR="00A84185" w:rsidRPr="006F4EA0">
        <w:rPr>
          <w:rFonts w:ascii="Arial" w:hAnsi="Arial"/>
          <w:sz w:val="22"/>
          <w:szCs w:val="22"/>
          <w:lang w:val="fr"/>
        </w:rPr>
        <w:t>La Sous-commission a également pris la tête des préparatifs et des actions de mobilisation de la Décennie des Nations unies pour l'océan dans la région. Les principaux efforts déployés au cours de la dernière période intersessions sont les suivants : (i) diriger l'organisation de l'atelier régional de planification de la Décennie (31 juillet-2 août 2019, Japon) en collaboration avec l'Organisation des sciences de la mer pour le Pacifique Nord (PICES) ; (ii) motiver les parties prenantes de la région à participer au processus d'élaboration du plan de mise en œuvre de la Décennie ; (iii) élaborer et organiser le dialogue régional de la Décennie sur la conception conjointe des sciences océaniques dont nous avons besoin pour l'océan que nous voulons (10 novembre 2020, virtuel) ; (iv) élaborer des propositions potentielles pour les actions de la Décennie, afin d'obtenir davantage de contributions, d'engagement et de participation, tout en tirant parti des programmes et réseaux existants ; (v) fournir un soutien stratégique et technique aux États membres de la région pour leurs activités liées à la Décennie aux niveaux régional et national ;</w:t>
      </w:r>
      <w:r w:rsidR="00A84185" w:rsidRPr="006F4EA0">
        <w:rPr>
          <w:sz w:val="22"/>
          <w:szCs w:val="22"/>
          <w:lang w:val="fr"/>
        </w:rPr>
        <w:t xml:space="preserve"> </w:t>
      </w:r>
      <w:r w:rsidR="00A84185" w:rsidRPr="006F4EA0">
        <w:rPr>
          <w:rFonts w:ascii="Arial" w:hAnsi="Arial"/>
          <w:sz w:val="22"/>
          <w:szCs w:val="22"/>
          <w:lang w:val="fr"/>
        </w:rPr>
        <w:t>et (vi) catalyser les partenariats et initier la conception conjointe de solutions transformatrices parmi les divers groupes de parties prenantes de la région en planifiant et en organisant une conférence régionale de lancement de la Décennie.</w:t>
      </w:r>
    </w:p>
    <w:p w14:paraId="512DF8FA" w14:textId="5D01DA53" w:rsidR="00A84185" w:rsidRPr="006F4EA0" w:rsidRDefault="006F4EA0" w:rsidP="005F7740">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A84185" w:rsidRPr="006F4EA0">
        <w:rPr>
          <w:rFonts w:ascii="Arial" w:hAnsi="Arial" w:cs="Arial"/>
          <w:sz w:val="22"/>
          <w:szCs w:val="22"/>
          <w:lang w:val="fr"/>
        </w:rPr>
        <w:t>Le Dr Vo Si Tuan a informé l'Assemblée que la Sous-Commission n'a cessé de mettre en œuvre la Stratégie de renforcement des capacités de la COI (2015-2021) et a fait preuve d'un respect continu de son engagement volontaire envers la Conférence des Nations Unies sur les océans — « Développer les capacités de recherche et le transfert des techniques marines par le biais du Réseau régional UNESCO/COI de centres de formation et de recherche (CRFR) en sciences de la mer ». Les principales activités de la dernière période intersessions sont les suivantes : (i) le Centre régional de formation et de recherche sur la dynamique des océans et le climat (CRTR-ODC) et le Centre régional de formation et de recherche sur la biodiversité marine et la santé des écosystèmes (CRTR-</w:t>
      </w:r>
      <w:proofErr w:type="spellStart"/>
      <w:r w:rsidR="00A84185" w:rsidRPr="006F4EA0">
        <w:rPr>
          <w:rFonts w:ascii="Arial" w:hAnsi="Arial" w:cs="Arial"/>
          <w:sz w:val="22"/>
          <w:szCs w:val="22"/>
          <w:lang w:val="fr"/>
        </w:rPr>
        <w:t>MarBEST</w:t>
      </w:r>
      <w:proofErr w:type="spellEnd"/>
      <w:r w:rsidR="00A84185" w:rsidRPr="006F4EA0">
        <w:rPr>
          <w:rFonts w:ascii="Arial" w:hAnsi="Arial" w:cs="Arial"/>
          <w:sz w:val="22"/>
          <w:szCs w:val="22"/>
          <w:lang w:val="fr"/>
        </w:rPr>
        <w:t>) ont efficacement fonctionné, avec des formations annuelles organisées en 2019 et 2020 selon un mode hybride, en fonction des besoins pressants des océanologues en début de carrière ; (ii) trois nouveaux RTRC, sur la gestion et la restauration des récifs (Université des Philippines), les toxines marines et la sécurité alimentaire (Institut d'océanographie, Viet Nam), et les débris plastiques marins et les microplastiques (Université normale de Chine orientale) sont bien préparés à accueillir de jeunes scientifiques de la région et d'ailleurs dès la fin de la pandémie ; (iii) la mise en œuvre de la troisième phase d'un projet UNESCO/Fonds fiduciaire coréen intitulé « Renforcer la capacité d'identification des espèces et d'analyse génétique des organismes marins dans les écosystèmes des récifs coralliens du Pacifique occidental », et du projet UNESCO/Fonds fiduciaire japonais ayant pour objectif d'accélérer le transfert des technologies marines pour la conservation de la biodiversité marine. De plus, la Sous-Commission a démontré son intérêt unique pour la COI en répondant directement aux besoins spécifiques des États membres. Par exemple, la WESTPAC a aidé le Viêt Nam et la Thaïlande, au cours de la dernière intersession, à renforcer leurs capacités de recherche sur l'acidification des océans et les techniques moléculaires.</w:t>
      </w:r>
    </w:p>
    <w:p w14:paraId="6BB57F10" w14:textId="2B219ACA" w:rsidR="00A84185" w:rsidRPr="006F4EA0" w:rsidRDefault="006F4EA0" w:rsidP="005F7740">
      <w:pPr>
        <w:pStyle w:val="ListParagraph1"/>
        <w:widowControl/>
        <w:numPr>
          <w:ilvl w:val="0"/>
          <w:numId w:val="10"/>
        </w:numPr>
        <w:tabs>
          <w:tab w:val="left" w:pos="709"/>
        </w:tabs>
        <w:snapToGrid w:val="0"/>
        <w:spacing w:after="240"/>
        <w:ind w:left="0" w:hanging="756"/>
        <w:contextualSpacing w:val="0"/>
        <w:rPr>
          <w:rFonts w:ascii="Arial" w:hAnsi="Arial" w:cs="Arial"/>
          <w:snapToGrid w:val="0"/>
          <w:sz w:val="22"/>
          <w:szCs w:val="22"/>
        </w:rPr>
      </w:pPr>
      <w:r>
        <w:rPr>
          <w:rFonts w:ascii="Arial" w:hAnsi="Arial" w:cs="Arial"/>
          <w:sz w:val="22"/>
          <w:szCs w:val="22"/>
          <w:lang w:val="fr"/>
        </w:rPr>
        <w:tab/>
      </w:r>
      <w:r w:rsidR="00A84185" w:rsidRPr="006F4EA0">
        <w:rPr>
          <w:rFonts w:ascii="Arial" w:hAnsi="Arial" w:cs="Arial"/>
          <w:sz w:val="22"/>
          <w:szCs w:val="22"/>
          <w:lang w:val="fr"/>
        </w:rPr>
        <w:t xml:space="preserve">Il a rendu compte des principaux résultats de la treizième session intergouvernementale de la Sous-Commission de la COI pour le Pacifique occidental (WESTPAC-XIII, 27-29 avril 2021). Il a exprimé sa profonde gratitude envers les États membres pour leur incroyable soutien </w:t>
      </w:r>
      <w:r w:rsidR="00A84185" w:rsidRPr="006F4EA0">
        <w:rPr>
          <w:rFonts w:ascii="Arial" w:hAnsi="Arial" w:cs="Arial"/>
          <w:sz w:val="22"/>
          <w:szCs w:val="22"/>
          <w:lang w:val="fr"/>
        </w:rPr>
        <w:lastRenderedPageBreak/>
        <w:t>tout au long de la session, pour les efforts continus de la Sous-Commission en vue d'aider les États membres à relever leurs défis en matière de développement, et pour le rôle de premier plan que la Sous-Commission a joué dans la promotion et la mobilisation des actions dans la région pour la Décennie des Nations Unies pour les océans. Pour répondre aux besoins de ses États membres, la Sous-commission a également décidé de créer deux nouveaux programmes - sur la deuxième étude coopérative du Kuroshio et de ses régions adjacentes (CSK-2) et sur l'évolution des mers marginales d'Asie et leur réaction au changement climatique - ainsi que trois nouveaux groupes de travail sur les hydrates de gaz et les flux de méthane dans l'</w:t>
      </w:r>
      <w:proofErr w:type="spellStart"/>
      <w:r w:rsidR="00A84185" w:rsidRPr="006F4EA0">
        <w:rPr>
          <w:rFonts w:ascii="Arial" w:hAnsi="Arial" w:cs="Arial"/>
          <w:sz w:val="22"/>
          <w:szCs w:val="22"/>
          <w:lang w:val="fr"/>
        </w:rPr>
        <w:t>Indo-Pacifique</w:t>
      </w:r>
      <w:proofErr w:type="spellEnd"/>
      <w:r w:rsidR="00A84185" w:rsidRPr="006F4EA0">
        <w:rPr>
          <w:rFonts w:ascii="Arial" w:hAnsi="Arial" w:cs="Arial"/>
          <w:sz w:val="22"/>
          <w:szCs w:val="22"/>
          <w:lang w:val="fr"/>
        </w:rPr>
        <w:t>, la technologie de détection rapide des efflorescences algales nuisibles et l'étude intégrée dans le centre convergent de l'</w:t>
      </w:r>
      <w:proofErr w:type="spellStart"/>
      <w:r w:rsidR="00A84185" w:rsidRPr="006F4EA0">
        <w:rPr>
          <w:rFonts w:ascii="Arial" w:hAnsi="Arial" w:cs="Arial"/>
          <w:sz w:val="22"/>
          <w:szCs w:val="22"/>
          <w:lang w:val="fr"/>
        </w:rPr>
        <w:t>Indo-Pacifique</w:t>
      </w:r>
      <w:proofErr w:type="spellEnd"/>
      <w:r w:rsidR="00A84185" w:rsidRPr="006F4EA0">
        <w:rPr>
          <w:rFonts w:ascii="Arial" w:hAnsi="Arial" w:cs="Arial"/>
          <w:sz w:val="22"/>
          <w:szCs w:val="22"/>
          <w:lang w:val="fr"/>
        </w:rPr>
        <w:t> : respectivement l'écosystème marin et la biodiversité.</w:t>
      </w:r>
    </w:p>
    <w:p w14:paraId="2CD86666" w14:textId="3C91DAE6" w:rsidR="00A84185" w:rsidRPr="006F4EA0" w:rsidRDefault="006F4EA0" w:rsidP="005F7740">
      <w:pPr>
        <w:pStyle w:val="ListParagraph1"/>
        <w:widowControl/>
        <w:numPr>
          <w:ilvl w:val="0"/>
          <w:numId w:val="10"/>
        </w:numPr>
        <w:tabs>
          <w:tab w:val="left" w:pos="709"/>
        </w:tabs>
        <w:snapToGrid w:val="0"/>
        <w:spacing w:after="240"/>
        <w:ind w:left="0" w:hanging="756"/>
        <w:contextualSpacing w:val="0"/>
        <w:rPr>
          <w:rFonts w:ascii="Arial" w:hAnsi="Arial" w:cs="Arial"/>
          <w:szCs w:val="22"/>
        </w:rPr>
      </w:pPr>
      <w:r>
        <w:rPr>
          <w:rFonts w:ascii="Arial" w:hAnsi="Arial" w:cs="Arial"/>
          <w:sz w:val="22"/>
          <w:szCs w:val="22"/>
          <w:lang w:val="fr"/>
        </w:rPr>
        <w:tab/>
      </w:r>
      <w:r w:rsidR="00A84185" w:rsidRPr="006F4EA0">
        <w:rPr>
          <w:rFonts w:ascii="Arial" w:hAnsi="Arial" w:cs="Arial"/>
          <w:sz w:val="22"/>
          <w:szCs w:val="22"/>
          <w:lang w:val="fr"/>
        </w:rPr>
        <w:t>Compte tenu du soutien considérable</w:t>
      </w:r>
      <w:r w:rsidR="00A84185" w:rsidRPr="006F4EA0">
        <w:rPr>
          <w:rFonts w:ascii="Arial" w:hAnsi="Arial" w:cs="Arial"/>
          <w:snapToGrid w:val="0"/>
          <w:sz w:val="22"/>
          <w:szCs w:val="22"/>
          <w:lang w:val="fr"/>
        </w:rPr>
        <w:t xml:space="preserve"> apporté par les États membres</w:t>
      </w:r>
      <w:r w:rsidR="00A84185" w:rsidRPr="006F4EA0">
        <w:rPr>
          <w:rFonts w:ascii="Arial" w:hAnsi="Arial" w:cs="Arial"/>
          <w:sz w:val="22"/>
          <w:szCs w:val="22"/>
          <w:lang w:val="fr"/>
        </w:rPr>
        <w:t xml:space="preserve"> de la région</w:t>
      </w:r>
      <w:r w:rsidR="00A84185" w:rsidRPr="006F4EA0">
        <w:rPr>
          <w:rFonts w:ascii="Arial" w:hAnsi="Arial" w:cs="Arial"/>
          <w:snapToGrid w:val="0"/>
          <w:sz w:val="22"/>
          <w:szCs w:val="22"/>
          <w:lang w:val="fr"/>
        </w:rPr>
        <w:t xml:space="preserve"> à la </w:t>
      </w:r>
      <w:r w:rsidR="00A84185" w:rsidRPr="006F4EA0">
        <w:rPr>
          <w:rFonts w:ascii="Arial" w:hAnsi="Arial" w:cs="Arial"/>
          <w:sz w:val="22"/>
          <w:szCs w:val="22"/>
          <w:lang w:val="fr"/>
        </w:rPr>
        <w:t>Sous-Commission</w:t>
      </w:r>
      <w:r w:rsidR="00A84185" w:rsidRPr="006F4EA0">
        <w:rPr>
          <w:rFonts w:ascii="Arial" w:hAnsi="Arial" w:cs="Arial"/>
          <w:snapToGrid w:val="0"/>
          <w:sz w:val="22"/>
          <w:szCs w:val="22"/>
          <w:lang w:val="fr"/>
        </w:rPr>
        <w:t xml:space="preserve"> pour son rôle de </w:t>
      </w:r>
      <w:r w:rsidR="00A84185" w:rsidRPr="006F4EA0">
        <w:rPr>
          <w:rFonts w:ascii="Arial" w:hAnsi="Arial" w:cs="Arial"/>
          <w:sz w:val="22"/>
          <w:szCs w:val="22"/>
          <w:lang w:val="fr"/>
        </w:rPr>
        <w:t xml:space="preserve">premier plan dans la </w:t>
      </w:r>
      <w:r w:rsidR="00A84185" w:rsidRPr="006F4EA0">
        <w:rPr>
          <w:rFonts w:ascii="Arial" w:hAnsi="Arial" w:cs="Arial"/>
          <w:snapToGrid w:val="0"/>
          <w:sz w:val="22"/>
          <w:szCs w:val="22"/>
          <w:lang w:val="fr"/>
        </w:rPr>
        <w:t xml:space="preserve">préparation et la mobilisation des actions en faveur de la </w:t>
      </w:r>
      <w:r w:rsidR="00A84185" w:rsidRPr="006F4EA0">
        <w:rPr>
          <w:rFonts w:ascii="Arial" w:hAnsi="Arial" w:cs="Arial"/>
          <w:sz w:val="22"/>
          <w:szCs w:val="22"/>
          <w:lang w:val="fr"/>
        </w:rPr>
        <w:t>Décennie des Nations Unies pour les océans dans la région</w:t>
      </w:r>
      <w:r w:rsidR="00A84185" w:rsidRPr="006F4EA0">
        <w:rPr>
          <w:rFonts w:ascii="Arial" w:hAnsi="Arial" w:cs="Arial"/>
          <w:snapToGrid w:val="0"/>
          <w:sz w:val="22"/>
          <w:szCs w:val="22"/>
          <w:lang w:val="fr"/>
        </w:rPr>
        <w:t>, la Présidente de la WESTPAC a attiré l'attention de l'Assemblée sur la suggestion faite par les États membres lors de la WESTPAC-XIII de déléguer à la Sous-Commission un certain niveau d'autorité, par exemple l'approbation des activités de la Décennie qui doivent être menées dans la région, afin de garantir la conduite en temps voulu des activités de la Décennie et l'appropriation de la Décennie par les États membres.</w:t>
      </w:r>
      <w:r w:rsidR="00A84185" w:rsidRPr="006F4EA0">
        <w:rPr>
          <w:rFonts w:ascii="Arial" w:hAnsi="Arial" w:cs="Arial"/>
          <w:sz w:val="22"/>
          <w:szCs w:val="22"/>
          <w:lang w:val="fr"/>
        </w:rPr>
        <w:t xml:space="preserve"> </w:t>
      </w:r>
      <w:r w:rsidR="00A84185" w:rsidRPr="006F4EA0">
        <w:rPr>
          <w:rFonts w:ascii="Arial" w:hAnsi="Arial" w:cs="Arial"/>
          <w:snapToGrid w:val="0"/>
          <w:sz w:val="22"/>
          <w:szCs w:val="22"/>
          <w:lang w:val="fr"/>
        </w:rPr>
        <w:t>La Sous-Commission a également demandé au Secrétaire exécutif de la COI d'envisager de soutenir le rôle de la Sous-Commission dans la Décennie.</w:t>
      </w:r>
    </w:p>
    <w:p w14:paraId="04DD2BF4" w14:textId="6F376E5D" w:rsidR="00A84185" w:rsidRPr="006F4EA0" w:rsidRDefault="006F4EA0" w:rsidP="005F7740">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A84185" w:rsidRPr="006F4EA0">
        <w:rPr>
          <w:rFonts w:ascii="Arial" w:hAnsi="Arial" w:cs="Arial"/>
          <w:sz w:val="22"/>
          <w:szCs w:val="22"/>
          <w:lang w:val="fr"/>
        </w:rPr>
        <w:t>Il a informé l'Assemblée que, dans le cadre d'une approche « </w:t>
      </w:r>
      <w:proofErr w:type="spellStart"/>
      <w:r w:rsidR="00A84185" w:rsidRPr="006F4EA0">
        <w:rPr>
          <w:rFonts w:ascii="Arial" w:hAnsi="Arial" w:cs="Arial"/>
          <w:sz w:val="22"/>
          <w:szCs w:val="22"/>
          <w:lang w:val="fr"/>
        </w:rPr>
        <w:t>co-conçue</w:t>
      </w:r>
      <w:proofErr w:type="spellEnd"/>
      <w:r w:rsidR="00A84185" w:rsidRPr="006F4EA0">
        <w:rPr>
          <w:rFonts w:ascii="Arial" w:hAnsi="Arial" w:cs="Arial"/>
          <w:sz w:val="22"/>
          <w:szCs w:val="22"/>
          <w:lang w:val="fr"/>
        </w:rPr>
        <w:t xml:space="preserve"> et orientée vers la recherche de solutions », et en tirant parti des réseaux et ressources existants, la Sous-commission a émis des propositions d'actions pour la Décennie des Nations unies pour l'océan. La Sous-Commission a souligné l'importance du développement des capacités et du transfert des technologies marines, qui font partie intégrante des actions de la Décennie, et a réaffirmé son engagement à intensifier ses efforts à cet égard. En outre, la Sous-Commission a accueilli sans réserve la généreuse offre du Gouvernement thaïlandais d'accueillir : (i) un Bureau de coordination de la Décennie, en tant qu'extension de l'actuel Bureau de la WESTPAC, avec pour mandat d'élaborer, de coordonner et de mettre en œuvre les actions de la Décennie dans la région ; et (ii) la Conférence régionale de lancement de la Décennie (24-25 août 2021, en ligne), et la première Conférence régionale de la Décennie à conjointement avec la 11</w:t>
      </w:r>
      <w:r w:rsidR="00A84185" w:rsidRPr="006F4EA0">
        <w:rPr>
          <w:rFonts w:ascii="Arial" w:hAnsi="Arial" w:cs="Arial"/>
          <w:sz w:val="22"/>
          <w:szCs w:val="22"/>
          <w:vertAlign w:val="superscript"/>
          <w:lang w:val="fr"/>
        </w:rPr>
        <w:t>e </w:t>
      </w:r>
      <w:r w:rsidR="00A84185" w:rsidRPr="006F4EA0">
        <w:rPr>
          <w:rFonts w:ascii="Arial" w:hAnsi="Arial" w:cs="Arial"/>
          <w:sz w:val="22"/>
          <w:szCs w:val="22"/>
          <w:lang w:val="fr"/>
        </w:rPr>
        <w:t>Conférence internationale des sciences marines de la WESTPAC, prévue en août 2022.</w:t>
      </w:r>
    </w:p>
    <w:p w14:paraId="33EBDB66" w14:textId="433BFBCB" w:rsidR="00A84185" w:rsidRPr="006F4EA0" w:rsidRDefault="006F4EA0" w:rsidP="00A84185">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A84185" w:rsidRPr="006F4EA0">
        <w:rPr>
          <w:rFonts w:ascii="Arial" w:hAnsi="Arial" w:cs="Arial"/>
          <w:sz w:val="22"/>
          <w:szCs w:val="22"/>
          <w:lang w:val="fr"/>
        </w:rPr>
        <w:t xml:space="preserve">Enfin, il a </w:t>
      </w:r>
      <w:proofErr w:type="spellStart"/>
      <w:r w:rsidR="00A84185" w:rsidRPr="006F4EA0">
        <w:rPr>
          <w:rFonts w:ascii="Arial" w:hAnsi="Arial" w:cs="Arial"/>
          <w:sz w:val="22"/>
          <w:szCs w:val="22"/>
          <w:lang w:val="fr"/>
        </w:rPr>
        <w:t>sincérement</w:t>
      </w:r>
      <w:proofErr w:type="spellEnd"/>
      <w:r w:rsidR="00A84185" w:rsidRPr="006F4EA0">
        <w:rPr>
          <w:rFonts w:ascii="Arial" w:hAnsi="Arial" w:cs="Arial"/>
          <w:sz w:val="22"/>
          <w:szCs w:val="22"/>
          <w:lang w:val="fr"/>
        </w:rPr>
        <w:t xml:space="preserve"> remercié le gouvernement indonésien pour sa généreuse offre d'accueillir la prochaine session intergouvernementale de la Sous-Commission au début de l'année 2023, et a informé l'Assemblée que la Sous-Commission a élu par acclamation </w:t>
      </w:r>
      <w:proofErr w:type="spellStart"/>
      <w:r w:rsidR="00A84185" w:rsidRPr="006F4EA0">
        <w:rPr>
          <w:rFonts w:ascii="Arial" w:hAnsi="Arial" w:cs="Arial"/>
          <w:sz w:val="22"/>
          <w:szCs w:val="22"/>
          <w:lang w:val="fr"/>
        </w:rPr>
        <w:t>Fangli</w:t>
      </w:r>
      <w:proofErr w:type="spellEnd"/>
      <w:r w:rsidR="00A84185" w:rsidRPr="006F4EA0">
        <w:rPr>
          <w:rFonts w:ascii="Arial" w:hAnsi="Arial" w:cs="Arial"/>
          <w:sz w:val="22"/>
          <w:szCs w:val="22"/>
          <w:lang w:val="fr"/>
        </w:rPr>
        <w:t xml:space="preserve"> </w:t>
      </w:r>
      <w:proofErr w:type="spellStart"/>
      <w:r w:rsidR="00A84185" w:rsidRPr="006F4EA0">
        <w:rPr>
          <w:rFonts w:ascii="Arial" w:hAnsi="Arial" w:cs="Arial"/>
          <w:sz w:val="22"/>
          <w:szCs w:val="22"/>
          <w:lang w:val="fr"/>
        </w:rPr>
        <w:t>Qiao</w:t>
      </w:r>
      <w:proofErr w:type="spellEnd"/>
      <w:r w:rsidR="00A84185" w:rsidRPr="006F4EA0">
        <w:rPr>
          <w:rFonts w:ascii="Arial" w:hAnsi="Arial" w:cs="Arial"/>
          <w:sz w:val="22"/>
          <w:szCs w:val="22"/>
          <w:lang w:val="fr"/>
        </w:rPr>
        <w:t xml:space="preserve"> (Chine) et </w:t>
      </w:r>
      <w:proofErr w:type="spellStart"/>
      <w:r w:rsidR="00A84185" w:rsidRPr="006F4EA0">
        <w:rPr>
          <w:rFonts w:ascii="Arial" w:hAnsi="Arial" w:cs="Arial"/>
          <w:sz w:val="22"/>
          <w:szCs w:val="22"/>
          <w:lang w:val="fr"/>
        </w:rPr>
        <w:t>Kentaro</w:t>
      </w:r>
      <w:proofErr w:type="spellEnd"/>
      <w:r w:rsidR="00A84185" w:rsidRPr="006F4EA0">
        <w:rPr>
          <w:rFonts w:ascii="Arial" w:hAnsi="Arial" w:cs="Arial"/>
          <w:sz w:val="22"/>
          <w:szCs w:val="22"/>
          <w:lang w:val="fr"/>
        </w:rPr>
        <w:t xml:space="preserve"> Ando (Japon) comme Coprésidents ; et Aileen Tan </w:t>
      </w:r>
      <w:proofErr w:type="spellStart"/>
      <w:r w:rsidR="00A84185" w:rsidRPr="006F4EA0">
        <w:rPr>
          <w:rFonts w:ascii="Arial" w:hAnsi="Arial" w:cs="Arial"/>
          <w:sz w:val="22"/>
          <w:szCs w:val="22"/>
          <w:lang w:val="fr"/>
        </w:rPr>
        <w:t>Shau</w:t>
      </w:r>
      <w:proofErr w:type="spellEnd"/>
      <w:r w:rsidR="00A84185" w:rsidRPr="006F4EA0">
        <w:rPr>
          <w:rFonts w:ascii="Arial" w:hAnsi="Arial" w:cs="Arial"/>
          <w:sz w:val="22"/>
          <w:szCs w:val="22"/>
          <w:lang w:val="fr"/>
        </w:rPr>
        <w:t xml:space="preserve"> </w:t>
      </w:r>
      <w:proofErr w:type="spellStart"/>
      <w:r w:rsidR="00A84185" w:rsidRPr="006F4EA0">
        <w:rPr>
          <w:rFonts w:ascii="Arial" w:hAnsi="Arial" w:cs="Arial"/>
          <w:sz w:val="22"/>
          <w:szCs w:val="22"/>
          <w:lang w:val="fr"/>
        </w:rPr>
        <w:t>Hwai</w:t>
      </w:r>
      <w:proofErr w:type="spellEnd"/>
      <w:r w:rsidR="00A84185" w:rsidRPr="006F4EA0">
        <w:rPr>
          <w:rFonts w:ascii="Arial" w:hAnsi="Arial" w:cs="Arial"/>
          <w:sz w:val="22"/>
          <w:szCs w:val="22"/>
          <w:lang w:val="fr"/>
        </w:rPr>
        <w:t xml:space="preserve"> (Malaisie) comme Vice-présidente de la Sous-Commission pour la prochaine période intersessions.</w:t>
      </w:r>
    </w:p>
    <w:p w14:paraId="7A4CB4E3" w14:textId="77777777" w:rsidR="00C300E7" w:rsidRPr="006F4EA0" w:rsidRDefault="00C300E7" w:rsidP="009F560F">
      <w:pPr>
        <w:pStyle w:val="ListParagraph1"/>
        <w:widowControl/>
        <w:tabs>
          <w:tab w:val="left" w:pos="709"/>
        </w:tabs>
        <w:snapToGrid w:val="0"/>
        <w:spacing w:after="240"/>
        <w:ind w:left="0"/>
        <w:contextualSpacing w:val="0"/>
      </w:pPr>
    </w:p>
    <w:tbl>
      <w:tblPr>
        <w:tblW w:w="0" w:type="auto"/>
        <w:tblInd w:w="108" w:type="dxa"/>
        <w:shd w:val="clear" w:color="auto" w:fill="CCFFCC"/>
        <w:tblLook w:val="0000" w:firstRow="0" w:lastRow="0" w:firstColumn="0" w:lastColumn="0" w:noHBand="0" w:noVBand="0"/>
      </w:tblPr>
      <w:tblGrid>
        <w:gridCol w:w="9100"/>
      </w:tblGrid>
      <w:tr w:rsidR="00D36168" w:rsidRPr="006F4EA0" w14:paraId="7E80D24B" w14:textId="77777777" w:rsidTr="00CA3079">
        <w:trPr>
          <w:trHeight w:val="635"/>
        </w:trPr>
        <w:tc>
          <w:tcPr>
            <w:tcW w:w="9315" w:type="dxa"/>
            <w:shd w:val="clear" w:color="auto" w:fill="CCFFCC"/>
            <w:tcMar>
              <w:top w:w="113" w:type="dxa"/>
              <w:bottom w:w="113" w:type="dxa"/>
            </w:tcMar>
          </w:tcPr>
          <w:p w14:paraId="6BC46AB0" w14:textId="77777777" w:rsidR="00D36168" w:rsidRPr="006F4EA0" w:rsidRDefault="00DC1291" w:rsidP="00D36168">
            <w:pPr>
              <w:spacing w:after="240"/>
              <w:rPr>
                <w:rFonts w:ascii="Arial" w:eastAsia="Calibri" w:hAnsi="Arial" w:cs="Arial"/>
                <w:sz w:val="22"/>
                <w:u w:val="single"/>
              </w:rPr>
            </w:pPr>
            <w:r w:rsidRPr="006F4EA0">
              <w:rPr>
                <w:rFonts w:ascii="Arial" w:eastAsia="Calibri" w:hAnsi="Arial" w:cs="Arial"/>
                <w:sz w:val="22"/>
                <w:u w:val="single"/>
                <w:lang w:val="fr"/>
              </w:rPr>
              <w:t>Décision A-31/3.3.2</w:t>
            </w:r>
            <w:r w:rsidRPr="006F4EA0">
              <w:rPr>
                <w:rFonts w:ascii="Arial" w:eastAsia="Calibri" w:hAnsi="Arial" w:cs="Arial"/>
                <w:sz w:val="22"/>
                <w:lang w:val="fr"/>
              </w:rPr>
              <w:t xml:space="preserve"> </w:t>
            </w:r>
          </w:p>
          <w:p w14:paraId="693DD673" w14:textId="77777777" w:rsidR="00D36168" w:rsidRPr="006F4EA0" w:rsidRDefault="00D74E45" w:rsidP="00CA3079">
            <w:pPr>
              <w:jc w:val="center"/>
              <w:rPr>
                <w:rFonts w:ascii="Arial" w:eastAsia="Calibri" w:hAnsi="Arial" w:cs="Arial"/>
                <w:b/>
                <w:sz w:val="22"/>
              </w:rPr>
            </w:pPr>
            <w:r w:rsidRPr="006F4EA0">
              <w:rPr>
                <w:rFonts w:ascii="Arial" w:hAnsi="Arial" w:cs="Arial"/>
                <w:b/>
                <w:bCs/>
                <w:color w:val="000000"/>
                <w:sz w:val="22"/>
                <w:szCs w:val="22"/>
                <w:lang w:val="fr"/>
              </w:rPr>
              <w:t>Sous-commission de la COI pour le Pacifique occidental</w:t>
            </w:r>
            <w:r w:rsidRPr="006F4EA0">
              <w:rPr>
                <w:rFonts w:ascii="Arial" w:hAnsi="Arial" w:cs="Arial"/>
                <w:color w:val="000000"/>
                <w:sz w:val="22"/>
                <w:szCs w:val="22"/>
                <w:lang w:val="fr"/>
              </w:rPr>
              <w:br/>
            </w:r>
          </w:p>
          <w:p w14:paraId="0458E501" w14:textId="77777777" w:rsidR="00813DA8" w:rsidRPr="006F4EA0" w:rsidRDefault="00813DA8" w:rsidP="00813DA8">
            <w:pPr>
              <w:spacing w:after="240"/>
            </w:pPr>
            <w:r w:rsidRPr="006F4EA0">
              <w:rPr>
                <w:rFonts w:ascii="Arial" w:hAnsi="Arial"/>
                <w:sz w:val="22"/>
                <w:lang w:val="fr"/>
              </w:rPr>
              <w:t>L'Assemblée,</w:t>
            </w:r>
            <w:r w:rsidRPr="006F4EA0">
              <w:rPr>
                <w:lang w:val="fr"/>
              </w:rPr>
              <w:t xml:space="preserve"> </w:t>
            </w:r>
          </w:p>
          <w:p w14:paraId="61560811" w14:textId="77777777" w:rsidR="00F571AF" w:rsidRPr="006F4EA0" w:rsidRDefault="006A0E38" w:rsidP="00907CBB">
            <w:pPr>
              <w:numPr>
                <w:ilvl w:val="0"/>
                <w:numId w:val="24"/>
              </w:numPr>
              <w:tabs>
                <w:tab w:val="clear" w:pos="567"/>
              </w:tabs>
              <w:snapToGrid/>
              <w:spacing w:after="240"/>
              <w:jc w:val="both"/>
              <w:rPr>
                <w:rFonts w:ascii="Arial" w:hAnsi="Arial" w:cs="Arial"/>
                <w:color w:val="000000"/>
                <w:sz w:val="22"/>
                <w:szCs w:val="22"/>
              </w:rPr>
            </w:pPr>
            <w:r w:rsidRPr="006F4EA0">
              <w:rPr>
                <w:rFonts w:ascii="Arial" w:hAnsi="Arial" w:cs="Arial"/>
                <w:color w:val="000000"/>
                <w:sz w:val="22"/>
                <w:szCs w:val="22"/>
                <w:u w:val="single"/>
                <w:lang w:val="fr"/>
              </w:rPr>
              <w:t xml:space="preserve">Ayant </w:t>
            </w:r>
            <w:r w:rsidRPr="006F4EA0">
              <w:rPr>
                <w:rFonts w:ascii="Arial" w:hAnsi="Arial" w:cs="Arial"/>
                <w:snapToGrid/>
                <w:color w:val="000000"/>
                <w:sz w:val="22"/>
                <w:szCs w:val="22"/>
                <w:u w:val="single"/>
                <w:lang w:val="fr"/>
              </w:rPr>
              <w:t>examiné</w:t>
            </w:r>
            <w:r w:rsidRPr="006F4EA0">
              <w:rPr>
                <w:rFonts w:ascii="Arial" w:hAnsi="Arial" w:cs="Arial"/>
                <w:color w:val="000000"/>
                <w:sz w:val="22"/>
                <w:szCs w:val="22"/>
                <w:lang w:val="fr"/>
              </w:rPr>
              <w:t xml:space="preserve"> le rapport de synthèse de la 13</w:t>
            </w:r>
            <w:r w:rsidRPr="006F4EA0">
              <w:rPr>
                <w:rFonts w:ascii="Arial" w:hAnsi="Arial" w:cs="Arial"/>
                <w:color w:val="000000"/>
                <w:sz w:val="22"/>
                <w:szCs w:val="22"/>
                <w:vertAlign w:val="superscript"/>
                <w:lang w:val="fr"/>
              </w:rPr>
              <w:t>e</w:t>
            </w:r>
            <w:r w:rsidRPr="006F4EA0">
              <w:rPr>
                <w:rFonts w:ascii="Arial" w:hAnsi="Arial" w:cs="Arial"/>
                <w:color w:val="000000"/>
                <w:sz w:val="22"/>
                <w:szCs w:val="22"/>
                <w:lang w:val="fr"/>
              </w:rPr>
              <w:t xml:space="preserve"> session intergouvernementale de la </w:t>
            </w:r>
            <w:r w:rsidRPr="006F4EA0">
              <w:rPr>
                <w:rFonts w:ascii="Arial" w:hAnsi="Arial" w:cs="Arial"/>
                <w:snapToGrid/>
                <w:color w:val="000000"/>
                <w:sz w:val="22"/>
                <w:szCs w:val="22"/>
                <w:lang w:val="fr"/>
              </w:rPr>
              <w:t>sous-commission de</w:t>
            </w:r>
            <w:r w:rsidRPr="006F4EA0">
              <w:rPr>
                <w:rFonts w:ascii="Arial" w:hAnsi="Arial" w:cs="Arial"/>
                <w:color w:val="000000"/>
                <w:sz w:val="22"/>
                <w:szCs w:val="22"/>
                <w:lang w:val="fr"/>
              </w:rPr>
              <w:t xml:space="preserve"> la COI pour le Pacifique occidental </w:t>
            </w:r>
            <w:r w:rsidRPr="006F4EA0">
              <w:rPr>
                <w:rFonts w:ascii="Arial" w:hAnsi="Arial" w:cs="Arial"/>
                <w:sz w:val="22"/>
                <w:szCs w:val="22"/>
                <w:lang w:val="fr"/>
              </w:rPr>
              <w:t>(en ligne, 27-29 avril 2021)</w:t>
            </w:r>
            <w:r w:rsidRPr="006F4EA0">
              <w:rPr>
                <w:rFonts w:ascii="Arial" w:hAnsi="Arial" w:cs="Arial"/>
                <w:color w:val="000000"/>
                <w:sz w:val="22"/>
                <w:szCs w:val="22"/>
                <w:lang w:val="fr"/>
              </w:rPr>
              <w:t xml:space="preserve"> (IOC/WESTPAC-XIII/3s),</w:t>
            </w:r>
          </w:p>
          <w:p w14:paraId="219F7CBB" w14:textId="2778E938" w:rsidR="00D36168" w:rsidRPr="006F4EA0" w:rsidRDefault="0038401D" w:rsidP="00665078">
            <w:pPr>
              <w:numPr>
                <w:ilvl w:val="0"/>
                <w:numId w:val="24"/>
              </w:numPr>
              <w:tabs>
                <w:tab w:val="clear" w:pos="567"/>
              </w:tabs>
              <w:snapToGrid/>
              <w:spacing w:after="240"/>
              <w:jc w:val="both"/>
            </w:pPr>
            <w:r w:rsidRPr="006F4EA0">
              <w:rPr>
                <w:rFonts w:ascii="Arial" w:hAnsi="Arial" w:cs="Arial"/>
                <w:color w:val="000000"/>
                <w:sz w:val="22"/>
                <w:szCs w:val="22"/>
                <w:u w:val="single"/>
                <w:lang w:val="fr"/>
              </w:rPr>
              <w:lastRenderedPageBreak/>
              <w:t xml:space="preserve">Convient </w:t>
            </w:r>
            <w:r w:rsidRPr="006F4EA0">
              <w:rPr>
                <w:rFonts w:ascii="Arial" w:hAnsi="Arial" w:cs="Arial"/>
                <w:color w:val="000000"/>
                <w:sz w:val="22"/>
                <w:szCs w:val="22"/>
                <w:lang w:val="fr"/>
              </w:rPr>
              <w:t>que le budget ordinaire pour ces activités sera identifié dans le cadre de la résolution sur les questions de gouvernance, de programmation et de budgétisation de la Commission - A-31</w:t>
            </w:r>
            <w:proofErr w:type="gramStart"/>
            <w:r w:rsidRPr="006F4EA0">
              <w:rPr>
                <w:rFonts w:ascii="Arial" w:hAnsi="Arial" w:cs="Arial"/>
                <w:color w:val="000000"/>
                <w:sz w:val="22"/>
                <w:szCs w:val="22"/>
                <w:lang w:val="fr"/>
              </w:rPr>
              <w:t>/[</w:t>
            </w:r>
            <w:proofErr w:type="gramEnd"/>
            <w:r w:rsidRPr="006F4EA0">
              <w:rPr>
                <w:rFonts w:ascii="Arial" w:hAnsi="Arial" w:cs="Arial"/>
                <w:color w:val="000000"/>
                <w:sz w:val="22"/>
                <w:szCs w:val="22"/>
                <w:lang w:val="fr"/>
              </w:rPr>
              <w:t>4.4].</w:t>
            </w:r>
          </w:p>
        </w:tc>
      </w:tr>
    </w:tbl>
    <w:p w14:paraId="2F108893" w14:textId="77777777" w:rsidR="004D6886" w:rsidRPr="006F4EA0" w:rsidRDefault="004D6886" w:rsidP="004D6886"/>
    <w:p w14:paraId="285436A9" w14:textId="42877FCC" w:rsidR="00400D71" w:rsidRPr="006F4EA0" w:rsidRDefault="006F4EA0" w:rsidP="00907CBB">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974F61" w:rsidRPr="006F4EA0">
        <w:rPr>
          <w:rFonts w:ascii="Arial" w:hAnsi="Arial" w:cs="Arial"/>
          <w:sz w:val="22"/>
          <w:szCs w:val="22"/>
          <w:lang w:val="fr"/>
        </w:rPr>
        <w:t>Les représentants de __ États membres ont pris la parole. Les États membres suivants ont choisi de fournir le compte rendu de leur intervention en plénière sur ce point de l'ordre du jour pour inclusion dans l'Annexe d'information au rapport de la réunion : ___________.</w:t>
      </w:r>
    </w:p>
    <w:p w14:paraId="41C1C145" w14:textId="77777777" w:rsidR="00400D71" w:rsidRPr="006F4EA0" w:rsidRDefault="00400D71" w:rsidP="003E53C2">
      <w:pPr>
        <w:pStyle w:val="Heading3"/>
        <w:ind w:left="709" w:hanging="709"/>
        <w:rPr>
          <w:b/>
        </w:rPr>
      </w:pPr>
      <w:bookmarkStart w:id="106" w:name="_Toc2766658"/>
      <w:bookmarkStart w:id="107" w:name="_Toc531253827"/>
      <w:bookmarkStart w:id="108" w:name="_Toc67920991"/>
      <w:bookmarkStart w:id="109" w:name="_Toc68180556"/>
      <w:r w:rsidRPr="006F4EA0">
        <w:rPr>
          <w:b/>
          <w:lang w:val="fr"/>
        </w:rPr>
        <w:t xml:space="preserve">Sous-commission de la COI pour la mer des Caraïbes et les régions adjacentes : </w:t>
      </w:r>
      <w:r w:rsidRPr="006F4EA0">
        <w:rPr>
          <w:bCs w:val="0"/>
          <w:lang w:val="fr"/>
        </w:rPr>
        <w:br/>
      </w:r>
      <w:r w:rsidRPr="006F4EA0">
        <w:rPr>
          <w:b/>
          <w:lang w:val="fr"/>
        </w:rPr>
        <w:t>16</w:t>
      </w:r>
      <w:r w:rsidRPr="006F4EA0">
        <w:rPr>
          <w:b/>
          <w:vertAlign w:val="superscript"/>
          <w:lang w:val="fr"/>
        </w:rPr>
        <w:t>e</w:t>
      </w:r>
      <w:r w:rsidRPr="006F4EA0">
        <w:rPr>
          <w:b/>
          <w:lang w:val="fr"/>
        </w:rPr>
        <w:t xml:space="preserve"> session de l'IOCARIBE, en ligne, </w:t>
      </w:r>
      <w:bookmarkEnd w:id="106"/>
      <w:bookmarkEnd w:id="107"/>
      <w:r w:rsidRPr="006F4EA0">
        <w:rPr>
          <w:b/>
          <w:lang w:val="fr"/>
        </w:rPr>
        <w:t>3-6 mai 2021</w:t>
      </w:r>
      <w:bookmarkEnd w:id="108"/>
      <w:bookmarkEnd w:id="109"/>
    </w:p>
    <w:tbl>
      <w:tblPr>
        <w:tblW w:w="9430" w:type="dxa"/>
        <w:tblLook w:val="0000" w:firstRow="0" w:lastRow="0" w:firstColumn="0" w:lastColumn="0" w:noHBand="0" w:noVBand="0"/>
      </w:tblPr>
      <w:tblGrid>
        <w:gridCol w:w="2268"/>
        <w:gridCol w:w="2390"/>
        <w:gridCol w:w="4772"/>
      </w:tblGrid>
      <w:tr w:rsidR="00400D71" w:rsidRPr="006F4EA0" w14:paraId="50AC68FF" w14:textId="77777777" w:rsidTr="00F622A0">
        <w:trPr>
          <w:trHeight w:val="304"/>
        </w:trPr>
        <w:tc>
          <w:tcPr>
            <w:tcW w:w="2268" w:type="dxa"/>
            <w:shd w:val="clear" w:color="auto" w:fill="CCFFCC"/>
            <w:tcMar>
              <w:top w:w="57" w:type="dxa"/>
              <w:bottom w:w="57" w:type="dxa"/>
            </w:tcMar>
          </w:tcPr>
          <w:p w14:paraId="41203FAB" w14:textId="77777777" w:rsidR="00400D71" w:rsidRPr="006F4EA0" w:rsidRDefault="00400D71" w:rsidP="00560AE1">
            <w:pPr>
              <w:rPr>
                <w:rFonts w:ascii="Arial" w:hAnsi="Arial" w:cs="Arial"/>
                <w:i/>
                <w:color w:val="000000"/>
                <w:sz w:val="20"/>
                <w:szCs w:val="20"/>
                <w:u w:val="single"/>
              </w:rPr>
            </w:pPr>
            <w:r w:rsidRPr="006F4EA0">
              <w:rPr>
                <w:rFonts w:ascii="Arial" w:hAnsi="Arial" w:cs="Arial"/>
                <w:i/>
                <w:iCs/>
                <w:color w:val="000000"/>
                <w:sz w:val="20"/>
                <w:szCs w:val="20"/>
                <w:u w:val="single"/>
                <w:lang w:val="fr"/>
              </w:rPr>
              <w:t>Rapport</w:t>
            </w:r>
          </w:p>
          <w:p w14:paraId="0D376787" w14:textId="77777777" w:rsidR="00400D71" w:rsidRPr="006F4EA0" w:rsidRDefault="00400D71" w:rsidP="00560AE1">
            <w:pPr>
              <w:rPr>
                <w:rFonts w:ascii="Arial" w:hAnsi="Arial" w:cs="Arial"/>
                <w:i/>
                <w:color w:val="000000"/>
                <w:sz w:val="20"/>
                <w:szCs w:val="20"/>
                <w:u w:val="single"/>
              </w:rPr>
            </w:pPr>
          </w:p>
        </w:tc>
        <w:tc>
          <w:tcPr>
            <w:tcW w:w="2390" w:type="dxa"/>
            <w:shd w:val="clear" w:color="auto" w:fill="auto"/>
            <w:tcMar>
              <w:top w:w="57" w:type="dxa"/>
              <w:bottom w:w="57" w:type="dxa"/>
            </w:tcMar>
          </w:tcPr>
          <w:p w14:paraId="218B68CE" w14:textId="68FEA5A1" w:rsidR="00400D71" w:rsidRPr="006F4EA0" w:rsidRDefault="001B4636" w:rsidP="00560AE1">
            <w:pPr>
              <w:rPr>
                <w:rFonts w:ascii="Arial" w:hAnsi="Arial" w:cs="Arial"/>
                <w:color w:val="000000"/>
                <w:sz w:val="20"/>
                <w:szCs w:val="20"/>
              </w:rPr>
            </w:pPr>
            <w:hyperlink r:id="rId51" w:history="1">
              <w:r w:rsidR="00A86344" w:rsidRPr="006F4EA0">
                <w:rPr>
                  <w:rStyle w:val="Hyperlink"/>
                  <w:rFonts w:ascii="Arial" w:hAnsi="Arial" w:cs="Arial"/>
                  <w:sz w:val="20"/>
                  <w:szCs w:val="20"/>
                  <w:lang w:val="fr"/>
                </w:rPr>
                <w:t>IOC/SC-IOCARIBE-XVI/3s</w:t>
              </w:r>
            </w:hyperlink>
          </w:p>
        </w:tc>
        <w:tc>
          <w:tcPr>
            <w:tcW w:w="4772" w:type="dxa"/>
            <w:shd w:val="clear" w:color="auto" w:fill="auto"/>
            <w:tcMar>
              <w:top w:w="57" w:type="dxa"/>
              <w:bottom w:w="57" w:type="dxa"/>
            </w:tcMar>
          </w:tcPr>
          <w:p w14:paraId="7C407A9A" w14:textId="77777777" w:rsidR="00400D71" w:rsidRPr="006F4EA0" w:rsidRDefault="002659A8" w:rsidP="00095CC7">
            <w:pPr>
              <w:rPr>
                <w:rFonts w:ascii="Arial" w:hAnsi="Arial" w:cs="Arial"/>
                <w:color w:val="000000"/>
                <w:sz w:val="20"/>
                <w:szCs w:val="20"/>
              </w:rPr>
            </w:pPr>
            <w:r w:rsidRPr="006F4EA0">
              <w:rPr>
                <w:rFonts w:ascii="Arial" w:hAnsi="Arial" w:cs="Arial"/>
                <w:color w:val="000000"/>
                <w:sz w:val="20"/>
                <w:szCs w:val="20"/>
                <w:lang w:val="fr"/>
              </w:rPr>
              <w:t>Rapport de synthèse de la 15</w:t>
            </w:r>
            <w:r w:rsidRPr="006F4EA0">
              <w:rPr>
                <w:rFonts w:ascii="Arial" w:hAnsi="Arial" w:cs="Arial"/>
                <w:color w:val="000000"/>
                <w:sz w:val="20"/>
                <w:szCs w:val="20"/>
                <w:vertAlign w:val="superscript"/>
                <w:lang w:val="fr"/>
              </w:rPr>
              <w:t>e</w:t>
            </w:r>
            <w:r w:rsidRPr="006F4EA0">
              <w:rPr>
                <w:rFonts w:ascii="Arial" w:hAnsi="Arial" w:cs="Arial"/>
                <w:color w:val="000000"/>
                <w:sz w:val="20"/>
                <w:szCs w:val="20"/>
                <w:lang w:val="fr"/>
              </w:rPr>
              <w:t> session de la sous-commission de la COI pour la mer des Caraïbes et les régions adjacentes (IOCARIBE), en ligne, 3-6 mai 2021</w:t>
            </w:r>
          </w:p>
        </w:tc>
      </w:tr>
    </w:tbl>
    <w:p w14:paraId="0144CCA4" w14:textId="77777777" w:rsidR="00400D71" w:rsidRPr="006F4EA0" w:rsidRDefault="00400D71" w:rsidP="00CC01ED">
      <w:pPr>
        <w:pStyle w:val="ListParagraph1"/>
        <w:tabs>
          <w:tab w:val="left" w:pos="709"/>
        </w:tabs>
        <w:spacing w:after="240"/>
        <w:rPr>
          <w:rFonts w:ascii="Arial" w:hAnsi="Arial" w:cs="Arial"/>
          <w:sz w:val="22"/>
          <w:szCs w:val="22"/>
        </w:rPr>
      </w:pPr>
    </w:p>
    <w:p w14:paraId="476B666D" w14:textId="633E9192" w:rsidR="00F34A21" w:rsidRPr="006F4EA0" w:rsidRDefault="006F4EA0" w:rsidP="00BD159C">
      <w:pPr>
        <w:pStyle w:val="ListParagraph1"/>
        <w:widowControl/>
        <w:numPr>
          <w:ilvl w:val="0"/>
          <w:numId w:val="10"/>
        </w:numPr>
        <w:tabs>
          <w:tab w:val="left" w:pos="709"/>
        </w:tabs>
        <w:snapToGrid w:val="0"/>
        <w:spacing w:after="240"/>
        <w:ind w:left="0" w:hanging="756"/>
        <w:contextualSpacing w:val="0"/>
        <w:rPr>
          <w:rFonts w:ascii="Arial" w:eastAsia="Calibri" w:hAnsi="Arial" w:cs="Arial"/>
          <w:sz w:val="22"/>
        </w:rPr>
      </w:pPr>
      <w:r>
        <w:rPr>
          <w:rFonts w:ascii="Arial" w:hAnsi="Arial" w:cs="Arial"/>
          <w:sz w:val="22"/>
          <w:lang w:val="fr"/>
        </w:rPr>
        <w:tab/>
      </w:r>
      <w:r w:rsidR="00F34A21" w:rsidRPr="006F4EA0">
        <w:rPr>
          <w:rFonts w:ascii="Arial" w:hAnsi="Arial" w:cs="Arial"/>
          <w:sz w:val="22"/>
          <w:lang w:val="fr"/>
        </w:rPr>
        <w:t xml:space="preserve">Le Président de la Sous-Commission de la COI (de l'UNESCO) pour les Caraïbes et les </w:t>
      </w:r>
      <w:r w:rsidR="00F34A21" w:rsidRPr="006F4EA0">
        <w:rPr>
          <w:rFonts w:ascii="Arial" w:hAnsi="Arial" w:cs="Arial"/>
          <w:sz w:val="22"/>
          <w:szCs w:val="22"/>
          <w:lang w:val="fr"/>
        </w:rPr>
        <w:t>régions</w:t>
      </w:r>
      <w:r w:rsidR="00F34A21" w:rsidRPr="006F4EA0">
        <w:rPr>
          <w:rFonts w:ascii="Arial" w:hAnsi="Arial" w:cs="Arial"/>
          <w:sz w:val="22"/>
          <w:lang w:val="fr"/>
        </w:rPr>
        <w:t xml:space="preserve"> adjacentes (IOCARIBE), M. </w:t>
      </w:r>
      <w:proofErr w:type="spellStart"/>
      <w:r w:rsidR="00F34A21" w:rsidRPr="006F4EA0">
        <w:rPr>
          <w:rFonts w:ascii="Arial" w:hAnsi="Arial" w:cs="Arial"/>
          <w:sz w:val="22"/>
          <w:lang w:val="fr"/>
        </w:rPr>
        <w:t>Arnulfo</w:t>
      </w:r>
      <w:proofErr w:type="spellEnd"/>
      <w:r w:rsidR="00F34A21" w:rsidRPr="006F4EA0">
        <w:rPr>
          <w:rFonts w:ascii="Arial" w:hAnsi="Arial" w:cs="Arial"/>
          <w:sz w:val="22"/>
          <w:lang w:val="fr"/>
        </w:rPr>
        <w:t xml:space="preserve"> Sanchez (Panama), a rendu compte des progrès réalisés par l'IOCARIBE au cours de la dernière période </w:t>
      </w:r>
      <w:proofErr w:type="spellStart"/>
      <w:r w:rsidR="00F34A21" w:rsidRPr="006F4EA0">
        <w:rPr>
          <w:rFonts w:ascii="Arial" w:hAnsi="Arial" w:cs="Arial"/>
          <w:sz w:val="22"/>
          <w:lang w:val="fr"/>
        </w:rPr>
        <w:t>intersessionnelle</w:t>
      </w:r>
      <w:proofErr w:type="spellEnd"/>
      <w:r w:rsidR="00F34A21" w:rsidRPr="006F4EA0">
        <w:rPr>
          <w:rFonts w:ascii="Arial" w:hAnsi="Arial" w:cs="Arial"/>
          <w:sz w:val="22"/>
          <w:lang w:val="fr"/>
        </w:rPr>
        <w:t>. Il a fait référence à l'état d'avancement du programme et à la mise en œuvre des décisions et recommandations au cours de la période 2019-2021, notamment celles prises lors de la Seizième session de la Sous-Commission qui s'est tenue en ligne entre le 3 et le 6 mai 2021.</w:t>
      </w:r>
    </w:p>
    <w:p w14:paraId="7E453BF0" w14:textId="72636D6C" w:rsidR="00F34A21" w:rsidRPr="006F4EA0" w:rsidRDefault="006F4EA0" w:rsidP="00BD159C">
      <w:pPr>
        <w:pStyle w:val="ListParagraph1"/>
        <w:widowControl/>
        <w:numPr>
          <w:ilvl w:val="0"/>
          <w:numId w:val="10"/>
        </w:numPr>
        <w:tabs>
          <w:tab w:val="left" w:pos="709"/>
        </w:tabs>
        <w:snapToGrid w:val="0"/>
        <w:spacing w:after="240"/>
        <w:ind w:left="0" w:hanging="756"/>
        <w:contextualSpacing w:val="0"/>
        <w:rPr>
          <w:rFonts w:ascii="Arial" w:eastAsia="Calibri" w:hAnsi="Arial" w:cs="Arial"/>
          <w:sz w:val="22"/>
        </w:rPr>
      </w:pPr>
      <w:r>
        <w:rPr>
          <w:rFonts w:ascii="Arial" w:hAnsi="Arial" w:cs="Arial"/>
          <w:sz w:val="22"/>
          <w:lang w:val="fr"/>
        </w:rPr>
        <w:tab/>
      </w:r>
      <w:r w:rsidR="00F34A21" w:rsidRPr="006F4EA0">
        <w:rPr>
          <w:rFonts w:ascii="Arial" w:hAnsi="Arial" w:cs="Arial"/>
          <w:sz w:val="22"/>
          <w:lang w:val="fr"/>
        </w:rPr>
        <w:t xml:space="preserve">Il a notamment mentionné les initiatives en faveur de la réduction des risques de catastrophes et de la gestion basée sur les écosystèmes, y compris : (i) la mise en place par l'IOCARIBE-GOOS d'un projet pilote sur l'amélioration de la capacité d'observation et de prévision des ouragans ; (ii) le développement d'un système opérationnel d'information et de prévision à l'échelle régionale pour les Sargasses et les déversements d'hydrocarbures ; et (iii) le </w:t>
      </w:r>
      <w:r w:rsidR="00F34A21" w:rsidRPr="006F4EA0">
        <w:rPr>
          <w:rFonts w:ascii="Arial" w:hAnsi="Arial" w:cs="Arial"/>
          <w:sz w:val="22"/>
          <w:szCs w:val="22"/>
          <w:lang w:val="fr"/>
        </w:rPr>
        <w:t>développement</w:t>
      </w:r>
      <w:r w:rsidR="00F34A21" w:rsidRPr="006F4EA0">
        <w:rPr>
          <w:rFonts w:ascii="Arial" w:hAnsi="Arial" w:cs="Arial"/>
          <w:sz w:val="22"/>
          <w:lang w:val="fr"/>
        </w:rPr>
        <w:t xml:space="preserve"> d'un guide sur les meilleures pratiques de gestion des sargasses dans l'environnement côtier ; (iv) l'initiative HAB-ANCA dans la région IOCARIBE pour mettre en œuvre la stratégie de Ciguatera de la COI. Les États membres de l'IOCARIBE, les réseaux d'experts et les établissements d'enseignement et de recherche se concentrent sur leur contribution à la Décennie des Nations unies, ainsi qu'aux progrès et aux défis de la mise en œuvre de l'ODD 14. </w:t>
      </w:r>
    </w:p>
    <w:p w14:paraId="0355004A" w14:textId="5BF50AC3" w:rsidR="00F34A21" w:rsidRPr="006F4EA0" w:rsidRDefault="006F4EA0" w:rsidP="006F4EA0">
      <w:pPr>
        <w:pStyle w:val="ListParagraph1"/>
        <w:widowControl/>
        <w:numPr>
          <w:ilvl w:val="0"/>
          <w:numId w:val="10"/>
        </w:numPr>
        <w:tabs>
          <w:tab w:val="left" w:pos="709"/>
        </w:tabs>
        <w:snapToGrid w:val="0"/>
        <w:spacing w:after="240"/>
        <w:ind w:left="0" w:hanging="756"/>
        <w:contextualSpacing w:val="0"/>
        <w:rPr>
          <w:rFonts w:ascii="Arial" w:eastAsia="Calibri" w:hAnsi="Arial" w:cs="Arial"/>
          <w:sz w:val="22"/>
        </w:rPr>
      </w:pPr>
      <w:r>
        <w:rPr>
          <w:rFonts w:ascii="Arial" w:hAnsi="Arial" w:cs="Arial"/>
          <w:sz w:val="22"/>
          <w:lang w:val="fr"/>
        </w:rPr>
        <w:tab/>
      </w:r>
      <w:r w:rsidR="00F34A21" w:rsidRPr="006F4EA0">
        <w:rPr>
          <w:rFonts w:ascii="Arial" w:hAnsi="Arial" w:cs="Arial"/>
          <w:sz w:val="22"/>
          <w:lang w:val="fr"/>
        </w:rPr>
        <w:t xml:space="preserve">Il a fait référence à l'atelier virtuel régional de la Décennie des Nations Unies pour l'océanologie dans l'Atlantique tropical occidental (WTA), qui s'est tenu les 28 et 29 avril 2020, et qui a apporté une contribution régionale à la </w:t>
      </w:r>
      <w:r w:rsidR="00F34A21" w:rsidRPr="006F4EA0">
        <w:rPr>
          <w:rFonts w:ascii="Arial" w:hAnsi="Arial" w:cs="Arial"/>
          <w:sz w:val="22"/>
          <w:szCs w:val="22"/>
          <w:lang w:val="fr"/>
        </w:rPr>
        <w:t>Décennie</w:t>
      </w:r>
      <w:r w:rsidR="00F34A21" w:rsidRPr="006F4EA0">
        <w:rPr>
          <w:rFonts w:ascii="Arial" w:hAnsi="Arial" w:cs="Arial"/>
          <w:sz w:val="22"/>
          <w:lang w:val="fr"/>
        </w:rPr>
        <w:t xml:space="preserve"> des Nations Unies en mettant l'accent sur les besoins et les priorités des pays et territoires de l'IOCARIBE en termes de transformation des systèmes de connaissances, d'accélération du transfert de technologies, de formation et d'éducation, de promotion du dialogue entre la science et la politique et de mise en place de solutions scientifiques aux défis socio-économiques de la région. </w:t>
      </w:r>
    </w:p>
    <w:p w14:paraId="6EF8D3DF" w14:textId="4FCBD571" w:rsidR="00F34A21" w:rsidRPr="006F4EA0" w:rsidRDefault="006F4EA0" w:rsidP="00BD159C">
      <w:pPr>
        <w:pStyle w:val="ListParagraph1"/>
        <w:widowControl/>
        <w:numPr>
          <w:ilvl w:val="0"/>
          <w:numId w:val="10"/>
        </w:numPr>
        <w:tabs>
          <w:tab w:val="left" w:pos="709"/>
        </w:tabs>
        <w:snapToGrid w:val="0"/>
        <w:spacing w:after="240"/>
        <w:ind w:left="0" w:hanging="756"/>
        <w:contextualSpacing w:val="0"/>
        <w:rPr>
          <w:rFonts w:ascii="Arial" w:eastAsia="Calibri" w:hAnsi="Arial" w:cs="Arial"/>
          <w:sz w:val="22"/>
        </w:rPr>
      </w:pPr>
      <w:r>
        <w:rPr>
          <w:rFonts w:ascii="Arial" w:hAnsi="Arial" w:cs="Arial"/>
          <w:sz w:val="22"/>
          <w:lang w:val="fr"/>
        </w:rPr>
        <w:tab/>
      </w:r>
      <w:r w:rsidR="00F34A21" w:rsidRPr="006F4EA0">
        <w:rPr>
          <w:rFonts w:ascii="Arial" w:hAnsi="Arial" w:cs="Arial"/>
          <w:sz w:val="22"/>
          <w:lang w:val="fr"/>
        </w:rPr>
        <w:t xml:space="preserve">L'IOCARIBE, en tant que mécanisme de coordination de la Décennie de pour l'océan de l'Atlantique tropical occidental, endosse la responsabilité générale de la formulation des principes et de la stratégie, ainsi que de la planification et de la coordination de la Décennie dans la région de l'Atlantique tropical occidental, en consultation avec les nombreux acteurs principaux des Nations Unies, des </w:t>
      </w:r>
      <w:r w:rsidR="00F34A21" w:rsidRPr="006F4EA0">
        <w:rPr>
          <w:rFonts w:ascii="Arial" w:hAnsi="Arial" w:cs="Arial"/>
          <w:sz w:val="22"/>
          <w:szCs w:val="22"/>
          <w:lang w:val="fr"/>
        </w:rPr>
        <w:t>ONG</w:t>
      </w:r>
      <w:r w:rsidR="00F34A21" w:rsidRPr="006F4EA0">
        <w:rPr>
          <w:rFonts w:ascii="Arial" w:hAnsi="Arial" w:cs="Arial"/>
          <w:sz w:val="22"/>
          <w:lang w:val="fr"/>
        </w:rPr>
        <w:t xml:space="preserve">, de la science, des organisations régionales, du secteur privé, des communautés autochtones et locales et d'autres parties prenantes de la région. </w:t>
      </w:r>
    </w:p>
    <w:p w14:paraId="5AE50CAC" w14:textId="62AAD113" w:rsidR="00F34A21" w:rsidRPr="006F4EA0" w:rsidRDefault="006F4EA0" w:rsidP="00BD159C">
      <w:pPr>
        <w:pStyle w:val="ListParagraph1"/>
        <w:widowControl/>
        <w:numPr>
          <w:ilvl w:val="0"/>
          <w:numId w:val="10"/>
        </w:numPr>
        <w:tabs>
          <w:tab w:val="left" w:pos="709"/>
        </w:tabs>
        <w:snapToGrid w:val="0"/>
        <w:spacing w:after="240"/>
        <w:ind w:left="0" w:hanging="756"/>
        <w:contextualSpacing w:val="0"/>
        <w:rPr>
          <w:rFonts w:ascii="Arial" w:eastAsia="Calibri" w:hAnsi="Arial"/>
          <w:sz w:val="22"/>
        </w:rPr>
      </w:pPr>
      <w:r>
        <w:rPr>
          <w:rFonts w:ascii="Arial" w:hAnsi="Arial"/>
          <w:sz w:val="22"/>
          <w:lang w:val="fr"/>
        </w:rPr>
        <w:tab/>
      </w:r>
      <w:r w:rsidR="00F34A21" w:rsidRPr="006F4EA0">
        <w:rPr>
          <w:rFonts w:ascii="Arial" w:hAnsi="Arial"/>
          <w:sz w:val="22"/>
          <w:lang w:val="fr"/>
        </w:rPr>
        <w:t>Il a indiqué que l'IOCARIBE a créé en octobre 2020 un groupe de planification régional (WTA RPG) pour la Décennie WTA-</w:t>
      </w:r>
      <w:proofErr w:type="spellStart"/>
      <w:r w:rsidR="00F34A21" w:rsidRPr="006F4EA0">
        <w:rPr>
          <w:rFonts w:ascii="Arial" w:hAnsi="Arial"/>
          <w:sz w:val="22"/>
          <w:lang w:val="fr"/>
        </w:rPr>
        <w:t>Ocean</w:t>
      </w:r>
      <w:proofErr w:type="spellEnd"/>
      <w:r w:rsidR="00F34A21" w:rsidRPr="006F4EA0">
        <w:rPr>
          <w:rFonts w:ascii="Arial" w:hAnsi="Arial"/>
          <w:sz w:val="22"/>
          <w:lang w:val="fr"/>
        </w:rPr>
        <w:t xml:space="preserve">, afin de faire progresser et de coordonner les partenariats et les actions stratégiques pour l'engagement de l'Atlantique tropical occidental dans la Décennie des Nations Unies pour les sciences océaniques au service du </w:t>
      </w:r>
      <w:r w:rsidR="00F34A21" w:rsidRPr="006F4EA0">
        <w:rPr>
          <w:rFonts w:ascii="Arial" w:hAnsi="Arial"/>
          <w:sz w:val="22"/>
          <w:lang w:val="fr"/>
        </w:rPr>
        <w:lastRenderedPageBreak/>
        <w:t xml:space="preserve">développement durable (2021-2030). Le RPG du WTA a créé huit groupes de travail, afin de promouvoir des partenariats de </w:t>
      </w:r>
      <w:proofErr w:type="spellStart"/>
      <w:r w:rsidR="00F34A21" w:rsidRPr="006F4EA0">
        <w:rPr>
          <w:rFonts w:ascii="Arial" w:hAnsi="Arial"/>
          <w:sz w:val="22"/>
          <w:lang w:val="fr"/>
        </w:rPr>
        <w:t>co-conception</w:t>
      </w:r>
      <w:proofErr w:type="spellEnd"/>
      <w:r w:rsidR="00F34A21" w:rsidRPr="006F4EA0">
        <w:rPr>
          <w:rFonts w:ascii="Arial" w:hAnsi="Arial"/>
          <w:sz w:val="22"/>
          <w:lang w:val="fr"/>
        </w:rPr>
        <w:t xml:space="preserve"> et de mise en œuvre multidisciplinaires et inclusifs pour atteindre chaque résultat sociétal et le développement des capacités, reconnaissant l'importance du travail des groupes de travail comme étant le cœur de sa stratégie pour faire avancer la Décennie dans la région de l'Atlantique tropical occidental. M. Sanchez a informé l'Assemblée que </w:t>
      </w:r>
      <w:r w:rsidR="00F34A21" w:rsidRPr="006F4EA0">
        <w:rPr>
          <w:rFonts w:ascii="Arial" w:hAnsi="Arial"/>
          <w:sz w:val="22"/>
          <w:szCs w:val="22"/>
          <w:lang w:val="fr"/>
        </w:rPr>
        <w:t xml:space="preserve">la conférence régionale de lancement de la Décennie est prévue </w:t>
      </w:r>
      <w:r w:rsidR="00F34A21" w:rsidRPr="006F4EA0">
        <w:rPr>
          <w:rFonts w:ascii="Arial" w:hAnsi="Arial"/>
          <w:sz w:val="22"/>
          <w:lang w:val="fr"/>
        </w:rPr>
        <w:t xml:space="preserve">de se dérouler </w:t>
      </w:r>
      <w:r w:rsidR="00F34A21" w:rsidRPr="006F4EA0">
        <w:rPr>
          <w:rFonts w:ascii="Arial" w:hAnsi="Arial"/>
          <w:sz w:val="22"/>
          <w:szCs w:val="22"/>
          <w:lang w:val="fr"/>
        </w:rPr>
        <w:t>en ligne en octobre 2021.</w:t>
      </w:r>
    </w:p>
    <w:p w14:paraId="2023FA3A" w14:textId="3F6A87C7" w:rsidR="00F34A21" w:rsidRPr="006F4EA0" w:rsidRDefault="006F4EA0" w:rsidP="00BD159C">
      <w:pPr>
        <w:pStyle w:val="ListParagraph1"/>
        <w:widowControl/>
        <w:numPr>
          <w:ilvl w:val="0"/>
          <w:numId w:val="10"/>
        </w:numPr>
        <w:tabs>
          <w:tab w:val="left" w:pos="709"/>
        </w:tabs>
        <w:snapToGrid w:val="0"/>
        <w:spacing w:after="240"/>
        <w:ind w:left="0" w:hanging="756"/>
        <w:contextualSpacing w:val="0"/>
        <w:rPr>
          <w:rFonts w:ascii="Arial" w:eastAsia="Calibri" w:hAnsi="Arial" w:cs="Arial"/>
          <w:sz w:val="22"/>
        </w:rPr>
      </w:pPr>
      <w:r>
        <w:rPr>
          <w:rFonts w:ascii="Arial" w:hAnsi="Arial" w:cs="Arial"/>
          <w:sz w:val="22"/>
          <w:lang w:val="fr"/>
        </w:rPr>
        <w:tab/>
      </w:r>
      <w:r w:rsidR="00F34A21" w:rsidRPr="006F4EA0">
        <w:rPr>
          <w:rFonts w:ascii="Arial" w:hAnsi="Arial" w:cs="Arial"/>
          <w:sz w:val="22"/>
          <w:lang w:val="fr"/>
        </w:rPr>
        <w:t xml:space="preserve">Le président de l'IOCARIBE a souligné les principales réalisations, notamment les progrès accomplis dans le développement d'un système opérationnel d'information et de prévision à l'échelle de la région pour la Sargasse </w:t>
      </w:r>
      <w:r w:rsidR="00F34A21" w:rsidRPr="006F4EA0">
        <w:rPr>
          <w:rFonts w:ascii="Arial" w:hAnsi="Arial" w:cs="Arial"/>
          <w:sz w:val="22"/>
          <w:szCs w:val="22"/>
          <w:lang w:val="fr"/>
        </w:rPr>
        <w:t>et les</w:t>
      </w:r>
      <w:r w:rsidR="00F34A21" w:rsidRPr="006F4EA0">
        <w:rPr>
          <w:rFonts w:ascii="Arial" w:hAnsi="Arial" w:cs="Arial"/>
          <w:sz w:val="22"/>
          <w:lang w:val="fr"/>
        </w:rPr>
        <w:t xml:space="preserve"> déversements d'hydrocarbures ; où l'IOCARIBE, GEO Blue Planet, AIR Centre, </w:t>
      </w:r>
      <w:proofErr w:type="spellStart"/>
      <w:r w:rsidR="00F34A21" w:rsidRPr="006F4EA0">
        <w:rPr>
          <w:rFonts w:ascii="Arial" w:hAnsi="Arial" w:cs="Arial"/>
          <w:sz w:val="22"/>
          <w:lang w:val="fr"/>
        </w:rPr>
        <w:t>AtlantOS</w:t>
      </w:r>
      <w:proofErr w:type="spellEnd"/>
      <w:r w:rsidR="00F34A21" w:rsidRPr="006F4EA0">
        <w:rPr>
          <w:rFonts w:ascii="Arial" w:hAnsi="Arial" w:cs="Arial"/>
          <w:sz w:val="22"/>
          <w:lang w:val="fr"/>
        </w:rPr>
        <w:t xml:space="preserve"> accompagnés d'autres partenaires ont développé un centre d'information sur la Sargasse de l'Atlantique tropical pour améliorer la communication entre les parties prenantes et accroître la visibilité des activités liées à cette algue. Le centre d'information sur les Sargasses a été lancé en juillet 2020 (sargassumhub.org). Un programme pilote régional pour la surveillance par satellite des déversements d'hydrocarbures dans la région des Caraïbes est la première étape du développement d'un système coordonné de surveillance et de prévision à l'échelle régionale, qui a débuté en mars 2021 avec la contribution de la National </w:t>
      </w:r>
      <w:proofErr w:type="spellStart"/>
      <w:r w:rsidR="00F34A21" w:rsidRPr="006F4EA0">
        <w:rPr>
          <w:rFonts w:ascii="Arial" w:hAnsi="Arial" w:cs="Arial"/>
          <w:sz w:val="22"/>
          <w:lang w:val="fr"/>
        </w:rPr>
        <w:t>Oceanic</w:t>
      </w:r>
      <w:proofErr w:type="spellEnd"/>
      <w:r w:rsidR="00F34A21" w:rsidRPr="006F4EA0">
        <w:rPr>
          <w:rFonts w:ascii="Arial" w:hAnsi="Arial" w:cs="Arial"/>
          <w:sz w:val="22"/>
          <w:lang w:val="fr"/>
        </w:rPr>
        <w:t xml:space="preserve"> and </w:t>
      </w:r>
      <w:proofErr w:type="spellStart"/>
      <w:r w:rsidR="00F34A21" w:rsidRPr="006F4EA0">
        <w:rPr>
          <w:rFonts w:ascii="Arial" w:hAnsi="Arial" w:cs="Arial"/>
          <w:sz w:val="22"/>
          <w:lang w:val="fr"/>
        </w:rPr>
        <w:t>Atmospheric</w:t>
      </w:r>
      <w:proofErr w:type="spellEnd"/>
      <w:r w:rsidR="00F34A21" w:rsidRPr="006F4EA0">
        <w:rPr>
          <w:rFonts w:ascii="Arial" w:hAnsi="Arial" w:cs="Arial"/>
          <w:sz w:val="22"/>
          <w:lang w:val="fr"/>
        </w:rPr>
        <w:t xml:space="preserve"> Administration (NOAA, États-Unis). Trinidad et Tobago a été choisie comme zone d'essai en raison de l'abondance de ses installations pétrolières et de ses besoins en matière de surveillance. Les États membres et les partenaires avaient pour objectif de consolider la durabilité de l'Atlas marin des Caraïbes, en assurant la continuité et la mise à niveau des discussions concernant l'atlas marin des Caraïbes (CMA2) les hébergeant, en les exploitant et en les maintenant au sein d'INVEMAR (Colombie), afin de renforcer les liens et de développer des synergies avec les projets et les programmes. En particulier, avec le projet CLME+ (CMA), la Commission hydrographique de la Mésoamérique et de la mer des Caraïbes (​CHMAC), la contribution de l'IOCARIBE au programme </w:t>
      </w:r>
      <w:proofErr w:type="spellStart"/>
      <w:r w:rsidR="00F34A21" w:rsidRPr="006F4EA0">
        <w:rPr>
          <w:rFonts w:ascii="Arial" w:hAnsi="Arial" w:cs="Arial"/>
          <w:sz w:val="22"/>
          <w:lang w:val="fr"/>
        </w:rPr>
        <w:t>SeaBed</w:t>
      </w:r>
      <w:proofErr w:type="spellEnd"/>
      <w:r w:rsidR="00F34A21" w:rsidRPr="006F4EA0">
        <w:rPr>
          <w:rFonts w:ascii="Arial" w:hAnsi="Arial" w:cs="Arial"/>
          <w:sz w:val="22"/>
          <w:lang w:val="fr"/>
        </w:rPr>
        <w:t xml:space="preserve"> 2030, (iii) le système d'information et de prévision sur les sargasses, et (iv) le nouveau projet </w:t>
      </w:r>
      <w:proofErr w:type="spellStart"/>
      <w:r w:rsidR="00F34A21" w:rsidRPr="006F4EA0">
        <w:rPr>
          <w:rFonts w:ascii="Arial" w:hAnsi="Arial" w:cs="Arial"/>
          <w:sz w:val="22"/>
          <w:lang w:val="fr"/>
        </w:rPr>
        <w:t>Ocean</w:t>
      </w:r>
      <w:proofErr w:type="spellEnd"/>
      <w:r w:rsidR="00F34A21" w:rsidRPr="006F4EA0">
        <w:rPr>
          <w:rFonts w:ascii="Arial" w:hAnsi="Arial" w:cs="Arial"/>
          <w:sz w:val="22"/>
          <w:lang w:val="fr"/>
        </w:rPr>
        <w:t xml:space="preserve"> </w:t>
      </w:r>
      <w:proofErr w:type="spellStart"/>
      <w:r w:rsidR="00F34A21" w:rsidRPr="006F4EA0">
        <w:rPr>
          <w:rFonts w:ascii="Arial" w:hAnsi="Arial" w:cs="Arial"/>
          <w:sz w:val="22"/>
          <w:lang w:val="fr"/>
        </w:rPr>
        <w:t>InfoHub</w:t>
      </w:r>
      <w:proofErr w:type="spellEnd"/>
      <w:r w:rsidR="00F34A21" w:rsidRPr="006F4EA0">
        <w:rPr>
          <w:rFonts w:ascii="Arial" w:hAnsi="Arial" w:cs="Arial"/>
          <w:sz w:val="22"/>
          <w:lang w:val="fr"/>
        </w:rPr>
        <w:t xml:space="preserve"> de la COI et de l'UNESCO. Il a souligné l'importante contribution du centre régional de formation OTGA sis à INVEMAR (Colombie) au développement des capacités des États membres dans le domaine des sciences océaniques. </w:t>
      </w:r>
    </w:p>
    <w:p w14:paraId="1F435173" w14:textId="3DBE0FA2" w:rsidR="00F34A21" w:rsidRPr="006F4EA0" w:rsidRDefault="006F4EA0" w:rsidP="00BD159C">
      <w:pPr>
        <w:pStyle w:val="ListParagraph1"/>
        <w:widowControl/>
        <w:numPr>
          <w:ilvl w:val="0"/>
          <w:numId w:val="10"/>
        </w:numPr>
        <w:tabs>
          <w:tab w:val="left" w:pos="709"/>
        </w:tabs>
        <w:snapToGrid w:val="0"/>
        <w:spacing w:after="240"/>
        <w:ind w:left="0" w:hanging="756"/>
        <w:contextualSpacing w:val="0"/>
        <w:rPr>
          <w:rFonts w:ascii="Arial" w:eastAsia="Calibri" w:hAnsi="Arial" w:cs="Arial"/>
          <w:sz w:val="22"/>
        </w:rPr>
      </w:pPr>
      <w:r>
        <w:rPr>
          <w:rFonts w:ascii="Arial" w:hAnsi="Arial" w:cs="Arial"/>
          <w:sz w:val="22"/>
          <w:szCs w:val="22"/>
          <w:lang w:val="fr"/>
        </w:rPr>
        <w:tab/>
      </w:r>
      <w:r w:rsidR="00F34A21" w:rsidRPr="006F4EA0">
        <w:rPr>
          <w:rFonts w:ascii="Arial" w:hAnsi="Arial" w:cs="Arial"/>
          <w:sz w:val="22"/>
          <w:szCs w:val="22"/>
          <w:lang w:val="fr"/>
        </w:rPr>
        <w:t>Le</w:t>
      </w:r>
      <w:r w:rsidR="00F34A21" w:rsidRPr="006F4EA0">
        <w:rPr>
          <w:rFonts w:ascii="Arial" w:hAnsi="Arial" w:cs="Arial"/>
          <w:sz w:val="22"/>
          <w:lang w:val="fr"/>
        </w:rPr>
        <w:t xml:space="preserve"> Président de l'IOCARIBE a reconnu le succès de la mise en œuvre du projet CLME+ « Catalyser la mise en œuvre du programme d'action stratégique (PAS) pour la gestion durable des ressources marines vivantes partagées dans les grands écosystèmes marins des Caraïbes et du plateau nord du Brésil », et a invité les pays et les organisations de la région à poursuivre leurs efforts pour mobiliser un nouveau financement du Fonds pour l'environnement mondial (FEM), afin de soutenir la mise en œuvre du PAS CLME+ et l'opérationnalisation du « Mécanisme de coordination des océans », par le biais du nouveau concept de projet PNUD/FEM proposé « PROCARIBE+ : Protéger et restaurer le capital naturel de l'océan, renforcer la résilience et soutenir les investissements à l'échelle régionale pour un développement socio-économique bleu durable » </w:t>
      </w:r>
    </w:p>
    <w:p w14:paraId="74985C1A" w14:textId="6942AB9A" w:rsidR="00F34A21" w:rsidRPr="006F4EA0" w:rsidRDefault="006F4EA0" w:rsidP="00BD159C">
      <w:pPr>
        <w:pStyle w:val="ListParagraph1"/>
        <w:widowControl/>
        <w:numPr>
          <w:ilvl w:val="0"/>
          <w:numId w:val="10"/>
        </w:numPr>
        <w:tabs>
          <w:tab w:val="left" w:pos="709"/>
        </w:tabs>
        <w:snapToGrid w:val="0"/>
        <w:spacing w:after="240"/>
        <w:ind w:left="0" w:hanging="756"/>
        <w:contextualSpacing w:val="0"/>
        <w:rPr>
          <w:rFonts w:ascii="Arial" w:eastAsia="Calibri" w:hAnsi="Arial" w:cs="Arial"/>
          <w:sz w:val="22"/>
        </w:rPr>
      </w:pPr>
      <w:r>
        <w:rPr>
          <w:rFonts w:ascii="Arial" w:hAnsi="Arial" w:cs="Arial"/>
          <w:sz w:val="22"/>
          <w:szCs w:val="22"/>
          <w:lang w:val="fr"/>
        </w:rPr>
        <w:tab/>
      </w:r>
      <w:r w:rsidR="00F34A21" w:rsidRPr="006F4EA0">
        <w:rPr>
          <w:rFonts w:ascii="Arial" w:hAnsi="Arial" w:cs="Arial"/>
          <w:sz w:val="22"/>
          <w:szCs w:val="22"/>
          <w:lang w:val="fr"/>
        </w:rPr>
        <w:t>Il</w:t>
      </w:r>
      <w:r>
        <w:rPr>
          <w:rFonts w:ascii="Arial" w:hAnsi="Arial" w:cs="Arial"/>
          <w:sz w:val="22"/>
          <w:szCs w:val="22"/>
          <w:lang w:val="fr"/>
        </w:rPr>
        <w:t xml:space="preserve"> </w:t>
      </w:r>
      <w:r w:rsidR="00F34A21" w:rsidRPr="006F4EA0">
        <w:rPr>
          <w:rFonts w:ascii="Arial" w:hAnsi="Arial" w:cs="Arial"/>
          <w:sz w:val="22"/>
          <w:lang w:val="fr"/>
        </w:rPr>
        <w:t xml:space="preserve">a mentionné que dans le cadre des efforts et des partenariats de l'IOCARIBE avec la région CLME+, les organisations des Nations Unies et régionales ainsi que les agences nationales, la Sous-commission a développé, en coopération avec l'Université de Gand (Belgique), le portail de formation et de développement des capacités (TCD) de la CLME+. Il a été lancé le 15 décembre 2020 pour combler les lacunes entre « les personnes (praticiens marins) à la recherche d'opportunités de formation » et « les personnes qui fournissent des initiatives de formation et de renforcement des capacités » (clmeplus.mainetraining.org). </w:t>
      </w:r>
    </w:p>
    <w:p w14:paraId="14123B8C" w14:textId="4B51A40D" w:rsidR="00F34A21" w:rsidRPr="006F4EA0" w:rsidRDefault="006F4EA0" w:rsidP="00BD159C">
      <w:pPr>
        <w:pStyle w:val="ListParagraph1"/>
        <w:widowControl/>
        <w:numPr>
          <w:ilvl w:val="0"/>
          <w:numId w:val="10"/>
        </w:numPr>
        <w:tabs>
          <w:tab w:val="left" w:pos="709"/>
        </w:tabs>
        <w:snapToGrid w:val="0"/>
        <w:spacing w:after="240"/>
        <w:ind w:left="0" w:hanging="756"/>
        <w:contextualSpacing w:val="0"/>
        <w:rPr>
          <w:rFonts w:ascii="Arial" w:eastAsia="Calibri" w:hAnsi="Arial" w:cs="Arial"/>
          <w:sz w:val="22"/>
        </w:rPr>
      </w:pPr>
      <w:r>
        <w:rPr>
          <w:rFonts w:ascii="Arial" w:hAnsi="Arial" w:cs="Arial"/>
          <w:sz w:val="22"/>
          <w:szCs w:val="22"/>
          <w:lang w:val="fr"/>
        </w:rPr>
        <w:tab/>
      </w:r>
      <w:r w:rsidR="00F34A21" w:rsidRPr="006F4EA0">
        <w:rPr>
          <w:rFonts w:ascii="Arial" w:hAnsi="Arial" w:cs="Arial"/>
          <w:sz w:val="22"/>
          <w:szCs w:val="22"/>
          <w:lang w:val="fr"/>
        </w:rPr>
        <w:t>Il</w:t>
      </w:r>
      <w:r>
        <w:rPr>
          <w:rFonts w:ascii="Arial" w:hAnsi="Arial" w:cs="Arial"/>
          <w:sz w:val="22"/>
          <w:szCs w:val="22"/>
          <w:lang w:val="fr"/>
        </w:rPr>
        <w:t xml:space="preserve"> </w:t>
      </w:r>
      <w:r w:rsidR="00F34A21" w:rsidRPr="006F4EA0">
        <w:rPr>
          <w:rFonts w:ascii="Arial" w:hAnsi="Arial" w:cs="Arial"/>
          <w:sz w:val="22"/>
          <w:lang w:val="fr"/>
        </w:rPr>
        <w:t xml:space="preserve">a également souligné l'importance du partenariat entre l'IOCARIBE et </w:t>
      </w:r>
      <w:proofErr w:type="spellStart"/>
      <w:r w:rsidR="00F34A21" w:rsidRPr="006F4EA0">
        <w:rPr>
          <w:rFonts w:ascii="Arial" w:hAnsi="Arial" w:cs="Arial"/>
          <w:sz w:val="22"/>
          <w:lang w:val="fr"/>
        </w:rPr>
        <w:t>la</w:t>
      </w:r>
      <w:proofErr w:type="spellEnd"/>
      <w:r w:rsidR="00F34A21" w:rsidRPr="006F4EA0">
        <w:rPr>
          <w:rFonts w:ascii="Arial" w:hAnsi="Arial" w:cs="Arial"/>
          <w:sz w:val="22"/>
          <w:lang w:val="fr"/>
        </w:rPr>
        <w:t xml:space="preserve"> </w:t>
      </w:r>
      <w:proofErr w:type="spellStart"/>
      <w:r w:rsidR="00F34A21" w:rsidRPr="006F4EA0">
        <w:rPr>
          <w:rFonts w:ascii="Arial" w:hAnsi="Arial" w:cs="Arial"/>
          <w:sz w:val="22"/>
          <w:lang w:val="fr"/>
        </w:rPr>
        <w:t>la</w:t>
      </w:r>
      <w:proofErr w:type="spellEnd"/>
      <w:r w:rsidR="00F34A21" w:rsidRPr="006F4EA0">
        <w:rPr>
          <w:rFonts w:ascii="Arial" w:hAnsi="Arial" w:cs="Arial"/>
          <w:sz w:val="22"/>
          <w:lang w:val="fr"/>
        </w:rPr>
        <w:t xml:space="preserve"> Commission hydrographique de la Mésoamérique et de la mer des Caraïbes (​CHMAC). Les États membres de l'IOCARIBE et de la CHMAC ont élaboré une stratégie commune (janvier 2021) visant à réaliser une carte de référence des fonds marins de la région IOCARIBE-CHMAC d'ici à 2030, afin de contribuer à l'exploitation durable et polyvalente de cette région de l'océan, dans le cadre </w:t>
      </w:r>
      <w:r w:rsidR="00F34A21" w:rsidRPr="006F4EA0">
        <w:rPr>
          <w:rFonts w:ascii="Arial" w:hAnsi="Arial" w:cs="Arial"/>
          <w:sz w:val="22"/>
          <w:lang w:val="fr"/>
        </w:rPr>
        <w:lastRenderedPageBreak/>
        <w:t xml:space="preserve">du projet </w:t>
      </w:r>
      <w:proofErr w:type="spellStart"/>
      <w:r w:rsidR="00F34A21" w:rsidRPr="006F4EA0">
        <w:rPr>
          <w:rFonts w:ascii="Arial" w:hAnsi="Arial" w:cs="Arial"/>
          <w:sz w:val="22"/>
          <w:lang w:val="fr"/>
        </w:rPr>
        <w:t>Seabed</w:t>
      </w:r>
      <w:proofErr w:type="spellEnd"/>
      <w:r w:rsidR="00F34A21" w:rsidRPr="006F4EA0">
        <w:rPr>
          <w:rFonts w:ascii="Arial" w:hAnsi="Arial" w:cs="Arial"/>
          <w:sz w:val="22"/>
          <w:lang w:val="fr"/>
        </w:rPr>
        <w:t xml:space="preserve"> 2030 de la Nippon </w:t>
      </w:r>
      <w:proofErr w:type="spellStart"/>
      <w:r w:rsidR="00F34A21" w:rsidRPr="006F4EA0">
        <w:rPr>
          <w:rFonts w:ascii="Arial" w:hAnsi="Arial" w:cs="Arial"/>
          <w:sz w:val="22"/>
          <w:lang w:val="fr"/>
        </w:rPr>
        <w:t>Foundation</w:t>
      </w:r>
      <w:proofErr w:type="spellEnd"/>
      <w:r w:rsidR="00F34A21" w:rsidRPr="006F4EA0">
        <w:rPr>
          <w:rFonts w:ascii="Arial" w:hAnsi="Arial" w:cs="Arial"/>
          <w:sz w:val="22"/>
          <w:lang w:val="fr"/>
        </w:rPr>
        <w:t xml:space="preserve">-GEBCO et de la Décennie. L'IOCARIBE et la CHMAC ont identifié leurs offres respectives de formation au développement des capacités pour 2020 et 2021 et ont envisagé de </w:t>
      </w:r>
      <w:proofErr w:type="spellStart"/>
      <w:r w:rsidR="00F34A21" w:rsidRPr="006F4EA0">
        <w:rPr>
          <w:rFonts w:ascii="Arial" w:hAnsi="Arial" w:cs="Arial"/>
          <w:sz w:val="22"/>
          <w:lang w:val="fr"/>
        </w:rPr>
        <w:t>co</w:t>
      </w:r>
      <w:proofErr w:type="spellEnd"/>
      <w:r w:rsidR="00F34A21" w:rsidRPr="006F4EA0">
        <w:rPr>
          <w:rFonts w:ascii="Arial" w:hAnsi="Arial" w:cs="Arial"/>
          <w:sz w:val="22"/>
          <w:lang w:val="fr"/>
        </w:rPr>
        <w:t xml:space="preserve">-sponsoriser celles qui présentent un intérêt commun, afin d'éviter la duplication des efforts et de maximiser l'impact. En 2020, ils ont convenu d'un plan de travail IOCARIBE-CHMAC </w:t>
      </w:r>
      <w:proofErr w:type="spellStart"/>
      <w:r w:rsidR="00F34A21" w:rsidRPr="006F4EA0">
        <w:rPr>
          <w:rFonts w:ascii="Arial" w:hAnsi="Arial" w:cs="Arial"/>
          <w:sz w:val="22"/>
          <w:lang w:val="fr"/>
        </w:rPr>
        <w:t>Seabed</w:t>
      </w:r>
      <w:proofErr w:type="spellEnd"/>
      <w:r w:rsidR="00F34A21" w:rsidRPr="006F4EA0">
        <w:rPr>
          <w:rFonts w:ascii="Arial" w:hAnsi="Arial" w:cs="Arial"/>
          <w:sz w:val="22"/>
          <w:lang w:val="fr"/>
        </w:rPr>
        <w:t xml:space="preserve"> 2030 pour 2021 ; et dans le cadre de leur contribution à </w:t>
      </w:r>
      <w:proofErr w:type="spellStart"/>
      <w:r w:rsidR="00F34A21" w:rsidRPr="006F4EA0">
        <w:rPr>
          <w:rFonts w:ascii="Arial" w:hAnsi="Arial" w:cs="Arial"/>
          <w:sz w:val="22"/>
          <w:lang w:val="fr"/>
        </w:rPr>
        <w:t>Seabed</w:t>
      </w:r>
      <w:proofErr w:type="spellEnd"/>
      <w:r w:rsidR="00F34A21" w:rsidRPr="006F4EA0">
        <w:rPr>
          <w:rFonts w:ascii="Arial" w:hAnsi="Arial" w:cs="Arial"/>
          <w:sz w:val="22"/>
          <w:lang w:val="fr"/>
        </w:rPr>
        <w:t xml:space="preserve"> 2030, ils partageront, fourniront et géreront des fonds de données spatiales marines par le biais de projets pilotes avec des partenaires tels que </w:t>
      </w:r>
      <w:proofErr w:type="gramStart"/>
      <w:r w:rsidR="00F34A21" w:rsidRPr="006F4EA0">
        <w:rPr>
          <w:rFonts w:ascii="Arial" w:hAnsi="Arial" w:cs="Arial"/>
          <w:sz w:val="22"/>
          <w:lang w:val="fr"/>
        </w:rPr>
        <w:t>la</w:t>
      </w:r>
      <w:proofErr w:type="gramEnd"/>
      <w:r w:rsidR="00F34A21" w:rsidRPr="006F4EA0">
        <w:rPr>
          <w:rFonts w:ascii="Arial" w:hAnsi="Arial" w:cs="Arial"/>
          <w:sz w:val="22"/>
          <w:lang w:val="fr"/>
        </w:rPr>
        <w:t xml:space="preserve"> COI/IODE et l'Atlas marin des Caraïbes de l'IOCARIBE.</w:t>
      </w:r>
    </w:p>
    <w:p w14:paraId="1A832521" w14:textId="74E7B388" w:rsidR="00F34A21" w:rsidRPr="006F4EA0" w:rsidRDefault="006F4EA0" w:rsidP="00BD159C">
      <w:pPr>
        <w:pStyle w:val="ListParagraph1"/>
        <w:widowControl/>
        <w:numPr>
          <w:ilvl w:val="0"/>
          <w:numId w:val="10"/>
        </w:numPr>
        <w:tabs>
          <w:tab w:val="left" w:pos="709"/>
        </w:tabs>
        <w:snapToGrid w:val="0"/>
        <w:spacing w:after="240"/>
        <w:ind w:left="0" w:hanging="756"/>
        <w:contextualSpacing w:val="0"/>
        <w:rPr>
          <w:rFonts w:ascii="Arial" w:eastAsia="Calibri" w:hAnsi="Arial" w:cs="Arial"/>
          <w:sz w:val="22"/>
        </w:rPr>
      </w:pPr>
      <w:r>
        <w:rPr>
          <w:rFonts w:ascii="Arial" w:eastAsia="Calibri" w:hAnsi="Arial" w:cs="Arial"/>
          <w:sz w:val="22"/>
          <w:lang w:val="fr"/>
        </w:rPr>
        <w:tab/>
      </w:r>
      <w:r w:rsidR="00F34A21" w:rsidRPr="006F4EA0">
        <w:rPr>
          <w:rFonts w:ascii="Arial" w:eastAsia="Calibri" w:hAnsi="Arial" w:cs="Arial"/>
          <w:sz w:val="22"/>
          <w:lang w:val="fr"/>
        </w:rPr>
        <w:t xml:space="preserve">En outre, le Président a indiqué comment l'IOCARIBE développe, conjointement avec les agences et institutions nationales des États membres, le nœud de la région du LAC pour le centre d'information océanographique de la COI (LAC </w:t>
      </w:r>
      <w:proofErr w:type="spellStart"/>
      <w:r w:rsidR="00F34A21" w:rsidRPr="006F4EA0">
        <w:rPr>
          <w:rFonts w:ascii="Arial" w:eastAsia="Calibri" w:hAnsi="Arial" w:cs="Arial"/>
          <w:sz w:val="22"/>
          <w:lang w:val="fr"/>
        </w:rPr>
        <w:t>OceanInfo</w:t>
      </w:r>
      <w:proofErr w:type="spellEnd"/>
      <w:r w:rsidR="00F34A21" w:rsidRPr="006F4EA0">
        <w:rPr>
          <w:rFonts w:ascii="Arial" w:eastAsia="Calibri" w:hAnsi="Arial" w:cs="Arial"/>
          <w:sz w:val="22"/>
          <w:lang w:val="fr"/>
        </w:rPr>
        <w:t xml:space="preserve"> Hub), avec le soutien technique de l'IODE et le soutien financier du gouvernement des Flandres (Royaume de Belgique).</w:t>
      </w:r>
    </w:p>
    <w:p w14:paraId="34343077" w14:textId="77DF6B3A" w:rsidR="00F34A21" w:rsidRPr="006F4EA0" w:rsidRDefault="006F4EA0" w:rsidP="00BD159C">
      <w:pPr>
        <w:pStyle w:val="ListParagraph1"/>
        <w:widowControl/>
        <w:numPr>
          <w:ilvl w:val="0"/>
          <w:numId w:val="10"/>
        </w:numPr>
        <w:tabs>
          <w:tab w:val="left" w:pos="709"/>
        </w:tabs>
        <w:snapToGrid w:val="0"/>
        <w:spacing w:after="240"/>
        <w:ind w:left="0" w:hanging="756"/>
        <w:contextualSpacing w:val="0"/>
        <w:rPr>
          <w:rFonts w:ascii="Arial" w:eastAsia="Calibri" w:hAnsi="Arial" w:cs="Arial"/>
          <w:sz w:val="22"/>
        </w:rPr>
      </w:pPr>
      <w:r>
        <w:rPr>
          <w:rFonts w:ascii="Arial" w:hAnsi="Arial" w:cs="Arial"/>
          <w:sz w:val="22"/>
          <w:lang w:val="fr"/>
        </w:rPr>
        <w:tab/>
      </w:r>
      <w:r w:rsidR="00F34A21" w:rsidRPr="006F4EA0">
        <w:rPr>
          <w:rFonts w:ascii="Arial" w:hAnsi="Arial" w:cs="Arial"/>
          <w:sz w:val="22"/>
          <w:lang w:val="fr"/>
        </w:rPr>
        <w:t>Il a évoqué la situation financière de la Sous-commission et a confirmé que le Secrétariat de l'IOCARIBE a mis en œuvre les plans de travail conformément aux allocations budgétaires. Il a commenté la situation financière actuelle de l'UNESCO, de la COI et de ses organes subsidiaires, dont l'IOCARIBE, et a souligné le travail accompli par la Sous-commission malgré les difficultés et les contraintes financières. Il a également mentionné l'</w:t>
      </w:r>
      <w:r w:rsidR="00F34A21" w:rsidRPr="006F4EA0">
        <w:rPr>
          <w:rFonts w:ascii="Arial" w:hAnsi="Arial" w:cs="Arial"/>
          <w:sz w:val="22"/>
          <w:szCs w:val="22"/>
          <w:lang w:val="fr"/>
        </w:rPr>
        <w:t>impact</w:t>
      </w:r>
      <w:r w:rsidR="00F34A21" w:rsidRPr="006F4EA0">
        <w:rPr>
          <w:rFonts w:ascii="Arial" w:hAnsi="Arial" w:cs="Arial"/>
          <w:sz w:val="22"/>
          <w:lang w:val="fr"/>
        </w:rPr>
        <w:t xml:space="preserve"> financier et organisationnel de la pandémie de COVID-19 sur le développement et la mise en œuvre des activités de l'IOCARIBE et a souligné que la situation du personnel au Secrétariat restait critique. </w:t>
      </w:r>
    </w:p>
    <w:p w14:paraId="51341807" w14:textId="512195F7" w:rsidR="00F34A21" w:rsidRPr="006F4EA0" w:rsidRDefault="006F4EA0" w:rsidP="00BD159C">
      <w:pPr>
        <w:pStyle w:val="ListParagraph1"/>
        <w:widowControl/>
        <w:numPr>
          <w:ilvl w:val="0"/>
          <w:numId w:val="10"/>
        </w:numPr>
        <w:tabs>
          <w:tab w:val="left" w:pos="709"/>
        </w:tabs>
        <w:snapToGrid w:val="0"/>
        <w:spacing w:after="240"/>
        <w:ind w:left="0" w:hanging="756"/>
        <w:contextualSpacing w:val="0"/>
        <w:rPr>
          <w:rFonts w:ascii="Arial" w:eastAsia="Calibri" w:hAnsi="Arial" w:cs="Arial"/>
          <w:sz w:val="22"/>
        </w:rPr>
      </w:pPr>
      <w:r>
        <w:rPr>
          <w:rFonts w:ascii="Arial" w:hAnsi="Arial" w:cs="Arial"/>
          <w:sz w:val="22"/>
          <w:lang w:val="fr"/>
        </w:rPr>
        <w:tab/>
      </w:r>
      <w:r w:rsidR="00F34A21" w:rsidRPr="006F4EA0">
        <w:rPr>
          <w:rFonts w:ascii="Arial" w:hAnsi="Arial" w:cs="Arial"/>
          <w:sz w:val="22"/>
          <w:lang w:val="fr"/>
        </w:rPr>
        <w:t>M. Sanchez a remercié les États membres pour leur soutien continu aux activités de la Sous-</w:t>
      </w:r>
      <w:r w:rsidR="00F34A21" w:rsidRPr="006F4EA0">
        <w:rPr>
          <w:rFonts w:ascii="Arial" w:hAnsi="Arial" w:cs="Arial"/>
          <w:sz w:val="22"/>
          <w:szCs w:val="22"/>
          <w:lang w:val="fr"/>
        </w:rPr>
        <w:t>Commission</w:t>
      </w:r>
      <w:r w:rsidR="00F34A21" w:rsidRPr="006F4EA0">
        <w:rPr>
          <w:rFonts w:ascii="Arial" w:hAnsi="Arial" w:cs="Arial"/>
          <w:sz w:val="22"/>
          <w:lang w:val="fr"/>
        </w:rPr>
        <w:t>, en particulier. Il a tout particulièrement remercié la Colombie d'avoir accueilli le Secrétariat depuis sa création en 1986 et d'avoir détaché deux professionnels y travaillant. Il a également souligné les contributions de la Barbade, du gouvernement de Flandre (Royaume de Belgique), du Mexique, du Panama, de la République de Corée, de l'UE et des États-Unis. Il a également rappelé que la Sous-commission fêtera son 40</w:t>
      </w:r>
      <w:r w:rsidR="00F34A21" w:rsidRPr="006F4EA0">
        <w:rPr>
          <w:rFonts w:ascii="Arial" w:hAnsi="Arial" w:cs="Arial"/>
          <w:sz w:val="22"/>
          <w:vertAlign w:val="superscript"/>
          <w:lang w:val="fr"/>
        </w:rPr>
        <w:t>e </w:t>
      </w:r>
      <w:r w:rsidR="00F34A21" w:rsidRPr="006F4EA0">
        <w:rPr>
          <w:rFonts w:ascii="Arial" w:hAnsi="Arial" w:cs="Arial"/>
          <w:sz w:val="22"/>
          <w:lang w:val="fr"/>
        </w:rPr>
        <w:t>anniversaire en 2022.</w:t>
      </w:r>
    </w:p>
    <w:p w14:paraId="568A935E" w14:textId="1083155A" w:rsidR="00F34A21" w:rsidRPr="006F4EA0" w:rsidRDefault="006F4EA0" w:rsidP="00BD159C">
      <w:pPr>
        <w:pStyle w:val="ListParagraph1"/>
        <w:widowControl/>
        <w:numPr>
          <w:ilvl w:val="0"/>
          <w:numId w:val="10"/>
        </w:numPr>
        <w:tabs>
          <w:tab w:val="left" w:pos="709"/>
        </w:tabs>
        <w:snapToGrid w:val="0"/>
        <w:spacing w:after="240"/>
        <w:ind w:left="0" w:hanging="756"/>
        <w:contextualSpacing w:val="0"/>
        <w:rPr>
          <w:rFonts w:ascii="Arial" w:eastAsia="Calibri" w:hAnsi="Arial" w:cs="Arial"/>
          <w:sz w:val="22"/>
        </w:rPr>
      </w:pPr>
      <w:r>
        <w:rPr>
          <w:rFonts w:ascii="Arial" w:eastAsia="Calibri" w:hAnsi="Arial" w:cs="Arial"/>
          <w:sz w:val="22"/>
          <w:lang w:val="fr"/>
        </w:rPr>
        <w:tab/>
      </w:r>
      <w:r w:rsidR="00F34A21" w:rsidRPr="006F4EA0">
        <w:rPr>
          <w:rFonts w:ascii="Arial" w:eastAsia="Calibri" w:hAnsi="Arial" w:cs="Arial"/>
          <w:sz w:val="22"/>
          <w:lang w:val="fr"/>
        </w:rPr>
        <w:t>Le président de l'IOCARIBE a souligné l'importance de la coopération et des partenariats avec d'autres agences et programmes des Nations Unies tels que l'OMM, le PNUE, l'UN-ISDR, le PNUD, l'UNOPS, l'AIEA, le FEM, les organisations internationales et régionales (OG et ONG), ainsi que le travail avec les agences nationales pour la mise en œuvre des programmes et des projets et le soutien financier, et a exhorté les États membres à maintenir une communication constante avec leurs commissions nationales pour l'UNESCO, qui sont essentielles dans les discussions budgétaires au sein des organes directeurs de l'UNESCO.</w:t>
      </w:r>
    </w:p>
    <w:p w14:paraId="1D445A49" w14:textId="0FD6D166" w:rsidR="006A0E38" w:rsidRPr="006F4EA0" w:rsidRDefault="006F4EA0" w:rsidP="00F34A21">
      <w:pPr>
        <w:pStyle w:val="ListParagraph1"/>
        <w:widowControl/>
        <w:numPr>
          <w:ilvl w:val="0"/>
          <w:numId w:val="10"/>
        </w:numPr>
        <w:tabs>
          <w:tab w:val="left" w:pos="709"/>
        </w:tabs>
        <w:snapToGrid w:val="0"/>
        <w:spacing w:after="240"/>
        <w:ind w:left="0" w:hanging="756"/>
        <w:contextualSpacing w:val="0"/>
        <w:rPr>
          <w:rFonts w:cs="Arial"/>
          <w:bCs/>
          <w:iCs/>
          <w:szCs w:val="22"/>
        </w:rPr>
      </w:pPr>
      <w:r>
        <w:rPr>
          <w:rFonts w:ascii="Arial" w:eastAsia="Calibri" w:hAnsi="Arial" w:cs="Arial"/>
          <w:sz w:val="22"/>
          <w:lang w:val="fr"/>
        </w:rPr>
        <w:tab/>
      </w:r>
      <w:r w:rsidR="00F34A21" w:rsidRPr="006F4EA0">
        <w:rPr>
          <w:rFonts w:ascii="Arial" w:eastAsia="Calibri" w:hAnsi="Arial" w:cs="Arial"/>
          <w:sz w:val="22"/>
          <w:lang w:val="fr"/>
        </w:rPr>
        <w:t xml:space="preserve">M. Sanchez a enfin informé l'Assemblée que la Sous-Commission a élu par acclamation M. Leo Brewster (Barbade), Mme </w:t>
      </w:r>
      <w:proofErr w:type="spellStart"/>
      <w:r w:rsidR="00F34A21" w:rsidRPr="006F4EA0">
        <w:rPr>
          <w:rFonts w:ascii="Arial" w:eastAsia="Calibri" w:hAnsi="Arial" w:cs="Arial"/>
          <w:sz w:val="22"/>
          <w:lang w:val="fr"/>
        </w:rPr>
        <w:t>Clauda</w:t>
      </w:r>
      <w:proofErr w:type="spellEnd"/>
      <w:r w:rsidR="00F34A21" w:rsidRPr="006F4EA0">
        <w:rPr>
          <w:rFonts w:ascii="Arial" w:eastAsia="Calibri" w:hAnsi="Arial" w:cs="Arial"/>
          <w:sz w:val="22"/>
          <w:lang w:val="fr"/>
        </w:rPr>
        <w:t xml:space="preserve"> Alves De Magalhaes (Brésil), et M. John </w:t>
      </w:r>
      <w:proofErr w:type="spellStart"/>
      <w:r w:rsidR="00F34A21" w:rsidRPr="006F4EA0">
        <w:rPr>
          <w:rFonts w:ascii="Arial" w:eastAsia="Calibri" w:hAnsi="Arial" w:cs="Arial"/>
          <w:sz w:val="22"/>
          <w:lang w:val="fr"/>
        </w:rPr>
        <w:t>Cortina</w:t>
      </w:r>
      <w:proofErr w:type="spellEnd"/>
      <w:r w:rsidR="00F34A21" w:rsidRPr="006F4EA0">
        <w:rPr>
          <w:rFonts w:ascii="Arial" w:eastAsia="Calibri" w:hAnsi="Arial" w:cs="Arial"/>
          <w:sz w:val="22"/>
          <w:lang w:val="fr"/>
        </w:rPr>
        <w:t xml:space="preserve"> (USA) comme Vice-présidents de la Sous-Commission pour la prochaine période </w:t>
      </w:r>
      <w:proofErr w:type="spellStart"/>
      <w:r w:rsidR="00F34A21" w:rsidRPr="006F4EA0">
        <w:rPr>
          <w:rFonts w:ascii="Arial" w:eastAsia="Calibri" w:hAnsi="Arial" w:cs="Arial"/>
          <w:sz w:val="22"/>
          <w:lang w:val="fr"/>
        </w:rPr>
        <w:t>intersessionnelle</w:t>
      </w:r>
      <w:proofErr w:type="spellEnd"/>
      <w:r w:rsidR="00F34A21" w:rsidRPr="006F4EA0">
        <w:rPr>
          <w:rFonts w:ascii="Arial" w:eastAsia="Calibri" w:hAnsi="Arial" w:cs="Arial"/>
          <w:sz w:val="22"/>
          <w:lang w:val="fr"/>
        </w:rPr>
        <w:t xml:space="preserve">. M. Sanchez, ayant accepté de servir un second mandat en tant que président de l'IOCARIBE, a été réélu pour la prochaine période </w:t>
      </w:r>
      <w:proofErr w:type="spellStart"/>
      <w:r w:rsidR="00F34A21" w:rsidRPr="006F4EA0">
        <w:rPr>
          <w:rFonts w:ascii="Arial" w:eastAsia="Calibri" w:hAnsi="Arial" w:cs="Arial"/>
          <w:sz w:val="22"/>
          <w:lang w:val="fr"/>
        </w:rPr>
        <w:t>intersessionnelle</w:t>
      </w:r>
      <w:proofErr w:type="spellEnd"/>
      <w:r w:rsidR="00F34A21" w:rsidRPr="006F4EA0">
        <w:rPr>
          <w:rFonts w:ascii="Arial" w:eastAsia="Calibri" w:hAnsi="Arial" w:cs="Arial"/>
          <w:sz w:val="22"/>
          <w:lang w:val="fr"/>
        </w:rPr>
        <w:t xml:space="preserve">, également par acclamation.   </w:t>
      </w:r>
    </w:p>
    <w:tbl>
      <w:tblPr>
        <w:tblW w:w="0" w:type="auto"/>
        <w:tblInd w:w="108" w:type="dxa"/>
        <w:shd w:val="clear" w:color="auto" w:fill="CCFFCC"/>
        <w:tblLook w:val="0000" w:firstRow="0" w:lastRow="0" w:firstColumn="0" w:lastColumn="0" w:noHBand="0" w:noVBand="0"/>
      </w:tblPr>
      <w:tblGrid>
        <w:gridCol w:w="9100"/>
      </w:tblGrid>
      <w:tr w:rsidR="00400D71" w:rsidRPr="006F4EA0" w14:paraId="4CB9C77C" w14:textId="77777777" w:rsidTr="00560AE1">
        <w:tc>
          <w:tcPr>
            <w:tcW w:w="9315" w:type="dxa"/>
            <w:shd w:val="clear" w:color="auto" w:fill="CCFFCC"/>
            <w:tcMar>
              <w:top w:w="113" w:type="dxa"/>
              <w:bottom w:w="113" w:type="dxa"/>
            </w:tcMar>
          </w:tcPr>
          <w:p w14:paraId="624873E4" w14:textId="77777777" w:rsidR="00400D71" w:rsidRPr="006F4EA0" w:rsidRDefault="00DC1291" w:rsidP="00560AE1">
            <w:pPr>
              <w:spacing w:after="240"/>
              <w:rPr>
                <w:rFonts w:ascii="Arial" w:eastAsia="Calibri" w:hAnsi="Arial" w:cs="Arial"/>
                <w:sz w:val="22"/>
              </w:rPr>
            </w:pPr>
            <w:r w:rsidRPr="006F4EA0">
              <w:rPr>
                <w:rFonts w:ascii="Arial" w:eastAsia="Calibri" w:hAnsi="Arial" w:cs="Arial"/>
                <w:sz w:val="22"/>
                <w:u w:val="single"/>
                <w:lang w:val="fr"/>
              </w:rPr>
              <w:t>Décision A-31/3.3.3</w:t>
            </w:r>
            <w:r w:rsidRPr="006F4EA0">
              <w:rPr>
                <w:rFonts w:ascii="Arial" w:eastAsia="Calibri" w:hAnsi="Arial" w:cs="Arial"/>
                <w:sz w:val="22"/>
                <w:lang w:val="fr"/>
              </w:rPr>
              <w:t xml:space="preserve">  </w:t>
            </w:r>
          </w:p>
          <w:p w14:paraId="1092D5B6" w14:textId="77777777" w:rsidR="00400D71" w:rsidRPr="006F4EA0" w:rsidRDefault="00400D71" w:rsidP="00CA3079">
            <w:pPr>
              <w:jc w:val="center"/>
              <w:rPr>
                <w:rFonts w:ascii="Arial" w:eastAsia="Calibri" w:hAnsi="Arial" w:cs="Arial"/>
                <w:b/>
                <w:sz w:val="22"/>
              </w:rPr>
            </w:pPr>
            <w:r w:rsidRPr="006F4EA0">
              <w:rPr>
                <w:rFonts w:ascii="Arial" w:hAnsi="Arial" w:cs="Arial"/>
                <w:b/>
                <w:bCs/>
                <w:color w:val="000000"/>
                <w:sz w:val="22"/>
                <w:szCs w:val="22"/>
                <w:lang w:val="fr"/>
              </w:rPr>
              <w:t>Sous-commission de la COI pour la mer des Caraïbes et les régions adjacentes</w:t>
            </w:r>
            <w:r w:rsidRPr="006F4EA0">
              <w:rPr>
                <w:rFonts w:ascii="Arial" w:hAnsi="Arial" w:cs="Arial"/>
                <w:color w:val="000000"/>
                <w:sz w:val="22"/>
                <w:szCs w:val="22"/>
                <w:lang w:val="fr"/>
              </w:rPr>
              <w:br/>
            </w:r>
          </w:p>
          <w:p w14:paraId="6C1D5F76" w14:textId="77777777" w:rsidR="00400D71" w:rsidRPr="006F4EA0" w:rsidRDefault="00400D71" w:rsidP="00560AE1">
            <w:pPr>
              <w:spacing w:after="240"/>
            </w:pPr>
            <w:r w:rsidRPr="006F4EA0">
              <w:rPr>
                <w:rFonts w:ascii="Arial" w:hAnsi="Arial"/>
                <w:sz w:val="22"/>
                <w:lang w:val="fr"/>
              </w:rPr>
              <w:t>L'Assemblée,</w:t>
            </w:r>
            <w:r w:rsidRPr="006F4EA0">
              <w:rPr>
                <w:lang w:val="fr"/>
              </w:rPr>
              <w:t xml:space="preserve"> </w:t>
            </w:r>
          </w:p>
          <w:p w14:paraId="3DE4227C" w14:textId="77777777" w:rsidR="00933C0D" w:rsidRPr="006F4EA0" w:rsidRDefault="00933C0D" w:rsidP="00907CBB">
            <w:pPr>
              <w:numPr>
                <w:ilvl w:val="0"/>
                <w:numId w:val="22"/>
              </w:numPr>
              <w:tabs>
                <w:tab w:val="clear" w:pos="567"/>
              </w:tabs>
              <w:snapToGrid/>
              <w:spacing w:after="120"/>
              <w:jc w:val="both"/>
              <w:rPr>
                <w:rFonts w:ascii="Arial" w:hAnsi="Arial"/>
                <w:sz w:val="22"/>
              </w:rPr>
            </w:pPr>
            <w:r w:rsidRPr="006F4EA0">
              <w:rPr>
                <w:rFonts w:ascii="Arial" w:hAnsi="Arial"/>
                <w:color w:val="000000"/>
                <w:sz w:val="22"/>
                <w:szCs w:val="22"/>
                <w:u w:val="single"/>
                <w:lang w:val="fr"/>
              </w:rPr>
              <w:t>Ayant examiné</w:t>
            </w:r>
            <w:r w:rsidRPr="006F4EA0">
              <w:rPr>
                <w:rFonts w:ascii="Arial" w:hAnsi="Arial"/>
                <w:color w:val="000000"/>
                <w:sz w:val="22"/>
                <w:szCs w:val="22"/>
                <w:lang w:val="fr"/>
              </w:rPr>
              <w:t xml:space="preserve"> le rapport de synthèse de la 16</w:t>
            </w:r>
            <w:r w:rsidRPr="006F4EA0">
              <w:rPr>
                <w:rFonts w:ascii="Arial" w:hAnsi="Arial"/>
                <w:color w:val="000000"/>
                <w:sz w:val="22"/>
                <w:szCs w:val="22"/>
                <w:vertAlign w:val="superscript"/>
                <w:lang w:val="fr"/>
              </w:rPr>
              <w:t>e</w:t>
            </w:r>
            <w:r w:rsidRPr="006F4EA0">
              <w:rPr>
                <w:rFonts w:ascii="Arial" w:hAnsi="Arial"/>
                <w:color w:val="000000"/>
                <w:sz w:val="22"/>
                <w:szCs w:val="22"/>
                <w:lang w:val="fr"/>
              </w:rPr>
              <w:t xml:space="preserve"> session de la Sous-commission de la COI pour la mer des Caraïbes et les régions adjacentes (IOCARIBE), </w:t>
            </w:r>
            <w:r w:rsidRPr="006F4EA0">
              <w:rPr>
                <w:rFonts w:ascii="Arial" w:hAnsi="Arial"/>
                <w:sz w:val="22"/>
                <w:lang w:val="fr"/>
              </w:rPr>
              <w:t>en ligne, du 3 au 6 mai 2021</w:t>
            </w:r>
            <w:r w:rsidRPr="006F4EA0">
              <w:rPr>
                <w:lang w:val="fr"/>
              </w:rPr>
              <w:t>,</w:t>
            </w:r>
            <w:r w:rsidRPr="006F4EA0">
              <w:rPr>
                <w:rFonts w:ascii="Arial" w:hAnsi="Arial"/>
                <w:sz w:val="22"/>
                <w:lang w:val="fr"/>
              </w:rPr>
              <w:t xml:space="preserve"> </w:t>
            </w:r>
          </w:p>
          <w:p w14:paraId="740BC92F" w14:textId="77777777" w:rsidR="00F34A21" w:rsidRPr="006F4EA0" w:rsidRDefault="00F34A21" w:rsidP="00F34A21">
            <w:pPr>
              <w:numPr>
                <w:ilvl w:val="0"/>
                <w:numId w:val="22"/>
              </w:numPr>
              <w:tabs>
                <w:tab w:val="clear" w:pos="567"/>
              </w:tabs>
              <w:spacing w:after="240"/>
              <w:jc w:val="both"/>
              <w:rPr>
                <w:rFonts w:ascii="Arial" w:eastAsia="Calibri" w:hAnsi="Arial" w:cs="Arial"/>
                <w:sz w:val="22"/>
              </w:rPr>
            </w:pPr>
            <w:r w:rsidRPr="006F4EA0">
              <w:rPr>
                <w:rFonts w:ascii="Arial" w:eastAsia="Calibri" w:hAnsi="Arial" w:cs="Arial"/>
                <w:sz w:val="22"/>
                <w:u w:val="single"/>
                <w:lang w:val="fr"/>
              </w:rPr>
              <w:lastRenderedPageBreak/>
              <w:t>Prend note</w:t>
            </w:r>
            <w:r w:rsidRPr="006F4EA0">
              <w:rPr>
                <w:rFonts w:ascii="Arial" w:eastAsia="Calibri" w:hAnsi="Arial" w:cs="Arial"/>
                <w:sz w:val="22"/>
                <w:lang w:val="fr"/>
              </w:rPr>
              <w:t xml:space="preserve"> des progrès accomplis dans la mise en œuvre du programme de travail de l'IOCARIBE 2019–2021 ;</w:t>
            </w:r>
          </w:p>
          <w:p w14:paraId="0331FDA0" w14:textId="77777777" w:rsidR="00F34A21" w:rsidRPr="006F4EA0" w:rsidRDefault="00F34A21" w:rsidP="00F34A21">
            <w:pPr>
              <w:numPr>
                <w:ilvl w:val="0"/>
                <w:numId w:val="22"/>
              </w:numPr>
              <w:tabs>
                <w:tab w:val="clear" w:pos="567"/>
              </w:tabs>
              <w:spacing w:after="240"/>
              <w:jc w:val="both"/>
              <w:rPr>
                <w:rFonts w:ascii="Arial" w:eastAsia="Calibri" w:hAnsi="Arial" w:cs="Arial"/>
                <w:sz w:val="22"/>
              </w:rPr>
            </w:pPr>
            <w:r w:rsidRPr="006F4EA0">
              <w:rPr>
                <w:rFonts w:ascii="Arial" w:eastAsia="Calibri" w:hAnsi="Arial" w:cs="Arial"/>
                <w:sz w:val="22"/>
                <w:u w:val="single"/>
                <w:lang w:val="fr"/>
              </w:rPr>
              <w:t>Remercie</w:t>
            </w:r>
            <w:r w:rsidRPr="006F4EA0">
              <w:rPr>
                <w:rFonts w:ascii="Arial" w:eastAsia="Calibri" w:hAnsi="Arial" w:cs="Arial"/>
                <w:sz w:val="22"/>
                <w:lang w:val="fr"/>
              </w:rPr>
              <w:t xml:space="preserve"> les États membres qui ont apporté leur soutien à l'élaboration et à la mise en œuvre des programmes de la Sous-commission, et en particulier les gouvernements de la Colombie, du gouvernement de Flandre (Royaume de Belgique), de la Barbade, du Mexique, du Panama, de la Corée, de l'UE et des États-Unis ;</w:t>
            </w:r>
          </w:p>
          <w:p w14:paraId="2FDB85D1" w14:textId="77777777" w:rsidR="00F34A21" w:rsidRPr="006F4EA0" w:rsidRDefault="00F34A21" w:rsidP="00F34A21">
            <w:pPr>
              <w:numPr>
                <w:ilvl w:val="0"/>
                <w:numId w:val="22"/>
              </w:numPr>
              <w:tabs>
                <w:tab w:val="clear" w:pos="567"/>
              </w:tabs>
              <w:spacing w:after="240"/>
              <w:jc w:val="both"/>
              <w:rPr>
                <w:rFonts w:ascii="Arial" w:eastAsia="Calibri" w:hAnsi="Arial" w:cs="Arial"/>
                <w:sz w:val="22"/>
              </w:rPr>
            </w:pPr>
            <w:r w:rsidRPr="006F4EA0">
              <w:rPr>
                <w:rFonts w:ascii="Arial" w:eastAsia="Calibri" w:hAnsi="Arial" w:cs="Arial"/>
                <w:sz w:val="22"/>
                <w:u w:val="single"/>
                <w:lang w:val="fr"/>
              </w:rPr>
              <w:t>Accepte</w:t>
            </w:r>
            <w:r w:rsidRPr="006F4EA0">
              <w:rPr>
                <w:rFonts w:ascii="Arial" w:eastAsia="Calibri" w:hAnsi="Arial" w:cs="Arial"/>
                <w:sz w:val="22"/>
                <w:lang w:val="fr"/>
              </w:rPr>
              <w:t xml:space="preserve"> le rapport d'IOCARIBE-XVI et les recommandations qui y figurent, y compris le programme de travail de la Sous-commission pour 2021–2023 ;</w:t>
            </w:r>
          </w:p>
          <w:p w14:paraId="68B6ED48" w14:textId="5E679E98" w:rsidR="00C22C24" w:rsidRPr="006F4EA0" w:rsidRDefault="00CE6E91" w:rsidP="00665078">
            <w:pPr>
              <w:numPr>
                <w:ilvl w:val="0"/>
                <w:numId w:val="22"/>
              </w:numPr>
              <w:tabs>
                <w:tab w:val="clear" w:pos="567"/>
              </w:tabs>
              <w:snapToGrid/>
              <w:spacing w:after="240"/>
              <w:jc w:val="both"/>
            </w:pPr>
            <w:r w:rsidRPr="006F4EA0">
              <w:rPr>
                <w:rFonts w:ascii="Arial" w:hAnsi="Arial" w:cs="Arial"/>
                <w:color w:val="000000"/>
                <w:sz w:val="22"/>
                <w:szCs w:val="22"/>
                <w:u w:val="single"/>
                <w:lang w:val="fr"/>
              </w:rPr>
              <w:t xml:space="preserve">Convient </w:t>
            </w:r>
            <w:r w:rsidRPr="006F4EA0">
              <w:rPr>
                <w:rFonts w:ascii="Arial" w:hAnsi="Arial" w:cs="Arial"/>
                <w:color w:val="000000"/>
                <w:sz w:val="22"/>
                <w:szCs w:val="22"/>
                <w:lang w:val="fr"/>
              </w:rPr>
              <w:t>que le budget ordinaire pour ces activités sera identifié dans le cadre de la résolution sur les questions de gouvernance, de programmation et de budgétisation de la Commission - A-31</w:t>
            </w:r>
            <w:proofErr w:type="gramStart"/>
            <w:r w:rsidRPr="006F4EA0">
              <w:rPr>
                <w:rFonts w:ascii="Arial" w:hAnsi="Arial" w:cs="Arial"/>
                <w:color w:val="000000"/>
                <w:sz w:val="22"/>
                <w:szCs w:val="22"/>
                <w:lang w:val="fr"/>
              </w:rPr>
              <w:t>/[</w:t>
            </w:r>
            <w:proofErr w:type="gramEnd"/>
            <w:r w:rsidRPr="006F4EA0">
              <w:rPr>
                <w:rFonts w:ascii="Arial" w:hAnsi="Arial" w:cs="Arial"/>
                <w:color w:val="000000"/>
                <w:sz w:val="22"/>
                <w:szCs w:val="22"/>
                <w:lang w:val="fr"/>
              </w:rPr>
              <w:t>4.4].</w:t>
            </w:r>
          </w:p>
        </w:tc>
      </w:tr>
    </w:tbl>
    <w:p w14:paraId="0E26C235" w14:textId="77777777" w:rsidR="00400D71" w:rsidRPr="006F4EA0" w:rsidRDefault="00400D71" w:rsidP="00400D71"/>
    <w:p w14:paraId="7FF51CC7" w14:textId="77777777" w:rsidR="00400D71" w:rsidRPr="006F4EA0" w:rsidRDefault="00400D71" w:rsidP="00907CBB">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sidRPr="006F4EA0">
        <w:rPr>
          <w:rFonts w:ascii="Arial" w:hAnsi="Arial" w:cs="Arial"/>
          <w:sz w:val="22"/>
          <w:szCs w:val="22"/>
          <w:lang w:val="fr"/>
        </w:rPr>
        <w:t>Les représentants de __ États membres ont pris la parole. Les États membres suivants ont choisi de fournir le compte rendu de leur intervention en plénière sur ce point de l'ordre du jour pour inclusion dans l'Annexe d'information au rapport de la réunion : ___________.</w:t>
      </w:r>
    </w:p>
    <w:p w14:paraId="795E00F7" w14:textId="77777777" w:rsidR="00E204A0" w:rsidRPr="006F4EA0" w:rsidRDefault="00E204A0" w:rsidP="003E53C2">
      <w:pPr>
        <w:pStyle w:val="Heading3"/>
        <w:ind w:left="709" w:hanging="709"/>
        <w:rPr>
          <w:b/>
        </w:rPr>
      </w:pPr>
      <w:bookmarkStart w:id="110" w:name="_Toc2766660"/>
      <w:bookmarkStart w:id="111" w:name="_Toc531253829"/>
      <w:bookmarkStart w:id="112" w:name="_Toc67920992"/>
      <w:bookmarkStart w:id="113" w:name="_Toc68180557"/>
      <w:r w:rsidRPr="006F4EA0">
        <w:rPr>
          <w:b/>
          <w:lang w:val="fr"/>
        </w:rPr>
        <w:t xml:space="preserve">Comité régional de la COI pour l'océan Indien central : </w:t>
      </w:r>
      <w:r w:rsidRPr="006F4EA0">
        <w:rPr>
          <w:bCs w:val="0"/>
          <w:lang w:val="fr"/>
        </w:rPr>
        <w:br/>
      </w:r>
      <w:r w:rsidRPr="006F4EA0">
        <w:rPr>
          <w:b/>
          <w:lang w:val="fr"/>
        </w:rPr>
        <w:t>8</w:t>
      </w:r>
      <w:r w:rsidRPr="006F4EA0">
        <w:rPr>
          <w:b/>
          <w:vertAlign w:val="superscript"/>
          <w:lang w:val="fr"/>
        </w:rPr>
        <w:t>e</w:t>
      </w:r>
      <w:r w:rsidRPr="006F4EA0">
        <w:rPr>
          <w:b/>
          <w:lang w:val="fr"/>
        </w:rPr>
        <w:t xml:space="preserve"> session de l'IOCINDIO, en ligne, </w:t>
      </w:r>
      <w:bookmarkEnd w:id="110"/>
      <w:bookmarkEnd w:id="111"/>
      <w:r w:rsidRPr="006F4EA0">
        <w:rPr>
          <w:b/>
          <w:lang w:val="fr"/>
        </w:rPr>
        <w:t>17-19 mai 2021</w:t>
      </w:r>
      <w:bookmarkEnd w:id="112"/>
      <w:bookmarkEnd w:id="113"/>
    </w:p>
    <w:tbl>
      <w:tblPr>
        <w:tblW w:w="9430" w:type="dxa"/>
        <w:tblLook w:val="0000" w:firstRow="0" w:lastRow="0" w:firstColumn="0" w:lastColumn="0" w:noHBand="0" w:noVBand="0"/>
      </w:tblPr>
      <w:tblGrid>
        <w:gridCol w:w="2268"/>
        <w:gridCol w:w="2390"/>
        <w:gridCol w:w="4772"/>
      </w:tblGrid>
      <w:tr w:rsidR="00E204A0" w:rsidRPr="006F4EA0" w14:paraId="5212C4B2" w14:textId="77777777" w:rsidTr="00F622A0">
        <w:trPr>
          <w:trHeight w:val="304"/>
        </w:trPr>
        <w:tc>
          <w:tcPr>
            <w:tcW w:w="2268" w:type="dxa"/>
            <w:shd w:val="clear" w:color="auto" w:fill="CCFFCC"/>
            <w:tcMar>
              <w:top w:w="57" w:type="dxa"/>
              <w:bottom w:w="57" w:type="dxa"/>
            </w:tcMar>
          </w:tcPr>
          <w:p w14:paraId="2657FB8B" w14:textId="77777777" w:rsidR="00E204A0" w:rsidRPr="006F4EA0" w:rsidRDefault="00E204A0" w:rsidP="00560AE1">
            <w:pPr>
              <w:rPr>
                <w:rFonts w:ascii="Arial" w:hAnsi="Arial" w:cs="Arial"/>
                <w:i/>
                <w:color w:val="000000"/>
                <w:sz w:val="20"/>
                <w:szCs w:val="20"/>
                <w:u w:val="single"/>
              </w:rPr>
            </w:pPr>
            <w:r w:rsidRPr="006F4EA0">
              <w:rPr>
                <w:rFonts w:ascii="Arial" w:hAnsi="Arial" w:cs="Arial"/>
                <w:i/>
                <w:iCs/>
                <w:color w:val="000000"/>
                <w:sz w:val="20"/>
                <w:szCs w:val="20"/>
                <w:u w:val="single"/>
                <w:lang w:val="fr"/>
              </w:rPr>
              <w:t>Rapport</w:t>
            </w:r>
          </w:p>
          <w:p w14:paraId="1859C80F" w14:textId="77777777" w:rsidR="00E204A0" w:rsidRPr="006F4EA0" w:rsidRDefault="00E204A0" w:rsidP="00560AE1">
            <w:pPr>
              <w:rPr>
                <w:rFonts w:ascii="Arial" w:hAnsi="Arial" w:cs="Arial"/>
                <w:i/>
                <w:color w:val="000000"/>
                <w:sz w:val="20"/>
                <w:szCs w:val="20"/>
                <w:u w:val="single"/>
              </w:rPr>
            </w:pPr>
          </w:p>
        </w:tc>
        <w:tc>
          <w:tcPr>
            <w:tcW w:w="2390" w:type="dxa"/>
            <w:shd w:val="clear" w:color="auto" w:fill="auto"/>
            <w:tcMar>
              <w:top w:w="57" w:type="dxa"/>
              <w:bottom w:w="57" w:type="dxa"/>
            </w:tcMar>
          </w:tcPr>
          <w:p w14:paraId="475CA2A4" w14:textId="60FAE969" w:rsidR="00E204A0" w:rsidRPr="006F4EA0" w:rsidRDefault="001B4636" w:rsidP="00560AE1">
            <w:pPr>
              <w:rPr>
                <w:rFonts w:ascii="Arial" w:hAnsi="Arial" w:cs="Arial"/>
                <w:color w:val="000000"/>
                <w:sz w:val="20"/>
                <w:szCs w:val="20"/>
              </w:rPr>
            </w:pPr>
            <w:hyperlink r:id="rId52" w:history="1">
              <w:r w:rsidR="00456632" w:rsidRPr="006F4EA0">
                <w:rPr>
                  <w:rStyle w:val="Hyperlink"/>
                  <w:rFonts w:ascii="Arial" w:hAnsi="Arial" w:cs="Arial"/>
                  <w:sz w:val="20"/>
                  <w:szCs w:val="20"/>
                  <w:lang w:val="fr"/>
                </w:rPr>
                <w:t>IOCINDIO-VIII/3s</w:t>
              </w:r>
            </w:hyperlink>
          </w:p>
        </w:tc>
        <w:tc>
          <w:tcPr>
            <w:tcW w:w="4772" w:type="dxa"/>
            <w:shd w:val="clear" w:color="auto" w:fill="auto"/>
            <w:tcMar>
              <w:top w:w="57" w:type="dxa"/>
              <w:bottom w:w="57" w:type="dxa"/>
            </w:tcMar>
          </w:tcPr>
          <w:p w14:paraId="47D85A73" w14:textId="77777777" w:rsidR="00E204A0" w:rsidRPr="006F4EA0" w:rsidRDefault="002659A8" w:rsidP="002659A8">
            <w:pPr>
              <w:rPr>
                <w:rFonts w:ascii="Arial" w:hAnsi="Arial" w:cs="Arial"/>
                <w:color w:val="000000"/>
                <w:sz w:val="20"/>
                <w:szCs w:val="20"/>
              </w:rPr>
            </w:pPr>
            <w:r w:rsidRPr="006F4EA0">
              <w:rPr>
                <w:rFonts w:ascii="Arial" w:hAnsi="Arial" w:cs="Arial"/>
                <w:color w:val="000000"/>
                <w:sz w:val="20"/>
                <w:szCs w:val="20"/>
                <w:lang w:val="fr"/>
              </w:rPr>
              <w:t>Rapport de synthèse de la 8</w:t>
            </w:r>
            <w:r w:rsidRPr="006F4EA0">
              <w:rPr>
                <w:rFonts w:ascii="Arial" w:hAnsi="Arial" w:cs="Arial"/>
                <w:color w:val="000000"/>
                <w:sz w:val="20"/>
                <w:szCs w:val="20"/>
                <w:vertAlign w:val="superscript"/>
                <w:lang w:val="fr"/>
              </w:rPr>
              <w:t>e</w:t>
            </w:r>
            <w:r w:rsidRPr="006F4EA0">
              <w:rPr>
                <w:rFonts w:ascii="Arial" w:hAnsi="Arial" w:cs="Arial"/>
                <w:color w:val="000000"/>
                <w:sz w:val="20"/>
                <w:szCs w:val="20"/>
                <w:lang w:val="fr"/>
              </w:rPr>
              <w:t> session du Comité régional de la COI pour l'océan Indien central, 17-19 mai 2021 (en ligne)</w:t>
            </w:r>
          </w:p>
        </w:tc>
      </w:tr>
    </w:tbl>
    <w:p w14:paraId="3510AF1D" w14:textId="77777777" w:rsidR="00E204A0" w:rsidRPr="006F4EA0" w:rsidRDefault="00E204A0" w:rsidP="00CC01ED">
      <w:pPr>
        <w:pStyle w:val="ListParagraph1"/>
        <w:tabs>
          <w:tab w:val="left" w:pos="709"/>
        </w:tabs>
        <w:spacing w:after="240"/>
        <w:rPr>
          <w:rFonts w:ascii="Arial" w:hAnsi="Arial" w:cs="Arial"/>
          <w:sz w:val="22"/>
          <w:szCs w:val="22"/>
        </w:rPr>
      </w:pPr>
    </w:p>
    <w:p w14:paraId="5C1ACC31" w14:textId="79F2A211" w:rsidR="00F571AF" w:rsidRPr="006F4EA0" w:rsidRDefault="006F4EA0" w:rsidP="00907CBB">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8A7FCF" w:rsidRPr="006F4EA0">
        <w:rPr>
          <w:rFonts w:ascii="Arial" w:hAnsi="Arial" w:cs="Arial"/>
          <w:sz w:val="22"/>
          <w:szCs w:val="22"/>
          <w:lang w:val="fr"/>
        </w:rPr>
        <w:t xml:space="preserve">Le Président de l'IOCINDIO, le contre-amiral </w:t>
      </w:r>
      <w:proofErr w:type="spellStart"/>
      <w:r w:rsidR="008A7FCF" w:rsidRPr="006F4EA0">
        <w:rPr>
          <w:rFonts w:ascii="Arial" w:hAnsi="Arial" w:cs="Arial"/>
          <w:sz w:val="22"/>
          <w:szCs w:val="22"/>
          <w:lang w:val="fr"/>
        </w:rPr>
        <w:t>Kushed</w:t>
      </w:r>
      <w:proofErr w:type="spellEnd"/>
      <w:r w:rsidR="008A7FCF" w:rsidRPr="006F4EA0">
        <w:rPr>
          <w:rFonts w:ascii="Arial" w:hAnsi="Arial" w:cs="Arial"/>
          <w:sz w:val="22"/>
          <w:szCs w:val="22"/>
          <w:lang w:val="fr"/>
        </w:rPr>
        <w:t xml:space="preserve"> Alam (</w:t>
      </w:r>
      <w:proofErr w:type="spellStart"/>
      <w:r w:rsidR="008A7FCF" w:rsidRPr="006F4EA0">
        <w:rPr>
          <w:rFonts w:ascii="Arial" w:hAnsi="Arial" w:cs="Arial"/>
          <w:sz w:val="22"/>
          <w:szCs w:val="22"/>
          <w:lang w:val="fr"/>
        </w:rPr>
        <w:t>Retd</w:t>
      </w:r>
      <w:proofErr w:type="spellEnd"/>
      <w:r w:rsidR="008A7FCF" w:rsidRPr="006F4EA0">
        <w:rPr>
          <w:rFonts w:ascii="Arial" w:hAnsi="Arial" w:cs="Arial"/>
          <w:sz w:val="22"/>
          <w:szCs w:val="22"/>
          <w:lang w:val="fr"/>
        </w:rPr>
        <w:t>) Md, élus lors de la 8</w:t>
      </w:r>
      <w:r w:rsidR="008A7FCF" w:rsidRPr="006F4EA0">
        <w:rPr>
          <w:rFonts w:ascii="Arial" w:hAnsi="Arial" w:cs="Arial"/>
          <w:sz w:val="22"/>
          <w:szCs w:val="22"/>
          <w:vertAlign w:val="superscript"/>
          <w:lang w:val="fr"/>
        </w:rPr>
        <w:t>e</w:t>
      </w:r>
      <w:r w:rsidR="008A7FCF" w:rsidRPr="006F4EA0">
        <w:rPr>
          <w:rFonts w:ascii="Arial" w:hAnsi="Arial" w:cs="Arial"/>
          <w:sz w:val="22"/>
          <w:szCs w:val="22"/>
          <w:lang w:val="fr"/>
        </w:rPr>
        <w:t xml:space="preserve"> session de l'IOCINDIO qui s'est tenue </w:t>
      </w:r>
      <w:proofErr w:type="spellStart"/>
      <w:r w:rsidR="008A7FCF" w:rsidRPr="006F4EA0">
        <w:rPr>
          <w:rFonts w:ascii="Arial" w:hAnsi="Arial" w:cs="Arial"/>
          <w:sz w:val="22"/>
          <w:szCs w:val="22"/>
          <w:lang w:val="fr"/>
        </w:rPr>
        <w:t>entrele</w:t>
      </w:r>
      <w:proofErr w:type="spellEnd"/>
      <w:r w:rsidR="008A7FCF" w:rsidRPr="006F4EA0">
        <w:rPr>
          <w:rFonts w:ascii="Arial" w:hAnsi="Arial" w:cs="Arial"/>
          <w:sz w:val="22"/>
          <w:szCs w:val="22"/>
          <w:lang w:val="fr"/>
        </w:rPr>
        <w:t xml:space="preserve"> 17 et le 19 mai 2021, a présenté les différentes activités réalisées par le comité régional </w:t>
      </w:r>
      <w:r w:rsidR="008A7FCF" w:rsidRPr="006F4EA0">
        <w:rPr>
          <w:rFonts w:ascii="Arial" w:hAnsi="Arial" w:cs="Arial"/>
          <w:sz w:val="22"/>
          <w:lang w:val="fr"/>
        </w:rPr>
        <w:t>pendant</w:t>
      </w:r>
      <w:r w:rsidR="008A7FCF" w:rsidRPr="006F4EA0">
        <w:rPr>
          <w:rFonts w:ascii="Arial" w:hAnsi="Arial" w:cs="Arial"/>
          <w:sz w:val="22"/>
          <w:szCs w:val="22"/>
          <w:lang w:val="fr"/>
        </w:rPr>
        <w:t xml:space="preserve"> la période intersessions (2019-2020), ainsi que les principaux résultats de la 8</w:t>
      </w:r>
      <w:r w:rsidR="008A7FCF" w:rsidRPr="006F4EA0">
        <w:rPr>
          <w:rFonts w:ascii="Arial" w:hAnsi="Arial" w:cs="Arial"/>
          <w:sz w:val="22"/>
          <w:szCs w:val="22"/>
          <w:vertAlign w:val="superscript"/>
          <w:lang w:val="fr"/>
        </w:rPr>
        <w:t>e </w:t>
      </w:r>
      <w:r w:rsidR="008A7FCF" w:rsidRPr="006F4EA0">
        <w:rPr>
          <w:rFonts w:ascii="Arial" w:hAnsi="Arial" w:cs="Arial"/>
          <w:sz w:val="22"/>
          <w:szCs w:val="22"/>
          <w:lang w:val="fr"/>
        </w:rPr>
        <w:t xml:space="preserve">session de l'IOCINDIO. </w:t>
      </w:r>
    </w:p>
    <w:p w14:paraId="4039094D" w14:textId="14938218" w:rsidR="008135E2" w:rsidRPr="006F4EA0" w:rsidRDefault="006F4EA0" w:rsidP="00BD159C">
      <w:pPr>
        <w:pStyle w:val="ListParagraph1"/>
        <w:widowControl/>
        <w:numPr>
          <w:ilvl w:val="0"/>
          <w:numId w:val="10"/>
        </w:numPr>
        <w:tabs>
          <w:tab w:val="left" w:pos="709"/>
        </w:tabs>
        <w:snapToGrid w:val="0"/>
        <w:spacing w:after="240"/>
        <w:ind w:left="0" w:hanging="756"/>
        <w:contextualSpacing w:val="0"/>
        <w:rPr>
          <w:rFonts w:ascii="Arial" w:hAnsi="Arial" w:cs="Arial"/>
          <w:i/>
          <w:iCs/>
          <w:sz w:val="22"/>
          <w:szCs w:val="22"/>
        </w:rPr>
      </w:pPr>
      <w:r>
        <w:rPr>
          <w:rFonts w:ascii="Arial" w:hAnsi="Arial" w:cs="Arial"/>
          <w:sz w:val="22"/>
          <w:szCs w:val="22"/>
          <w:lang w:val="fr"/>
        </w:rPr>
        <w:tab/>
      </w:r>
      <w:r w:rsidR="008135E2" w:rsidRPr="006F4EA0">
        <w:rPr>
          <w:rFonts w:ascii="Arial" w:hAnsi="Arial" w:cs="Arial"/>
          <w:sz w:val="22"/>
          <w:szCs w:val="22"/>
          <w:lang w:val="fr"/>
        </w:rPr>
        <w:t>Le Président a souligné que l'IOCINDIO restait le seul organe intergouvernemental de la COI pour l'</w:t>
      </w:r>
      <w:r w:rsidR="008135E2" w:rsidRPr="006F4EA0">
        <w:rPr>
          <w:rFonts w:ascii="Arial" w:hAnsi="Arial" w:cs="Arial"/>
          <w:sz w:val="22"/>
          <w:szCs w:val="22"/>
          <w:shd w:val="clear" w:color="auto" w:fill="FFFFFF"/>
          <w:lang w:val="fr"/>
        </w:rPr>
        <w:t xml:space="preserve">océan Indien central mais aussi pour sa partie nord, y compris la zone maritime ROPME. C'est dans ce </w:t>
      </w:r>
      <w:r w:rsidR="008135E2" w:rsidRPr="006F4EA0">
        <w:rPr>
          <w:rFonts w:ascii="Arial" w:hAnsi="Arial" w:cs="Arial"/>
          <w:sz w:val="22"/>
          <w:lang w:val="fr"/>
        </w:rPr>
        <w:t>contexte</w:t>
      </w:r>
      <w:r w:rsidR="008135E2" w:rsidRPr="006F4EA0">
        <w:rPr>
          <w:rFonts w:ascii="Arial" w:hAnsi="Arial" w:cs="Arial"/>
          <w:sz w:val="22"/>
          <w:szCs w:val="22"/>
          <w:shd w:val="clear" w:color="auto" w:fill="FFFFFF"/>
          <w:lang w:val="fr"/>
        </w:rPr>
        <w:t xml:space="preserve"> que l'IOCINDIO a organisé sur son campus à Chennai, en Inde, du 8 au 10 janvier 2020, l</w:t>
      </w:r>
      <w:r w:rsidR="008135E2" w:rsidRPr="006F4EA0">
        <w:rPr>
          <w:rFonts w:ascii="Arial" w:hAnsi="Arial" w:cs="Arial"/>
          <w:sz w:val="22"/>
          <w:szCs w:val="22"/>
          <w:lang w:val="fr"/>
        </w:rPr>
        <w:t xml:space="preserve">'atelier de planification régionale de la Décennie des Nations Unies pour les sciences océaniques au service du développement durable (2021-2030) pour les pays du nord et du centre de l'océan Indien ainsi que pour la zone maritime ROPME, à l'aimable invitation du Gouvernement indien, par l'intermédiaire du Secrétaire aux sciences de la Terre, et des instituts et centres océaniques nationaux compétents, notamment l'Institut national des technologies océaniques (NIOT). L'atelier de la Décennie a été précédé au même endroit (6-7 janvier 2020) par l'atelier de leadership de l'IOCINDIO, pour l'élaboration du cadre régional de l'IOCINDIO pour la vulnérabilité côtière en vue de la sûreté, de la sécurité et du développement durable des États membres de l'océan Indien. </w:t>
      </w:r>
    </w:p>
    <w:p w14:paraId="672698ED" w14:textId="3F2BF645" w:rsidR="008135E2" w:rsidRPr="006F4EA0" w:rsidRDefault="006F4EA0" w:rsidP="00BD159C">
      <w:pPr>
        <w:pStyle w:val="ListParagraph1"/>
        <w:widowControl/>
        <w:numPr>
          <w:ilvl w:val="0"/>
          <w:numId w:val="10"/>
        </w:numPr>
        <w:tabs>
          <w:tab w:val="left" w:pos="709"/>
        </w:tabs>
        <w:snapToGrid w:val="0"/>
        <w:spacing w:after="240"/>
        <w:ind w:left="0" w:hanging="756"/>
        <w:contextualSpacing w:val="0"/>
        <w:rPr>
          <w:rFonts w:ascii="Arial" w:hAnsi="Arial" w:cs="Arial"/>
          <w:i/>
          <w:iCs/>
          <w:sz w:val="22"/>
          <w:szCs w:val="22"/>
        </w:rPr>
      </w:pPr>
      <w:r>
        <w:rPr>
          <w:rFonts w:ascii="Arial" w:hAnsi="Arial" w:cs="Arial"/>
          <w:sz w:val="22"/>
          <w:szCs w:val="22"/>
          <w:lang w:val="fr"/>
        </w:rPr>
        <w:tab/>
      </w:r>
      <w:r w:rsidR="008135E2" w:rsidRPr="006F4EA0">
        <w:rPr>
          <w:rFonts w:ascii="Arial" w:hAnsi="Arial" w:cs="Arial"/>
          <w:sz w:val="22"/>
          <w:szCs w:val="22"/>
          <w:lang w:val="fr"/>
        </w:rPr>
        <w:t xml:space="preserve">Les principaux résultats de l'atelier de planification régionale de la Décennie des Nations Unies pour l'océanologie au service du développement durable (2021-2030) </w:t>
      </w:r>
      <w:r w:rsidR="008135E2" w:rsidRPr="006F4EA0">
        <w:rPr>
          <w:rFonts w:ascii="Arial" w:hAnsi="Arial" w:cs="Arial"/>
          <w:sz w:val="22"/>
          <w:szCs w:val="22"/>
          <w:shd w:val="clear" w:color="auto" w:fill="FFFFFF"/>
          <w:lang w:val="fr"/>
        </w:rPr>
        <w:t xml:space="preserve">pour les pays du nord et du centre de l'océan Indien ainsi que pour la zone maritime ROPME comprennent des propositions pour les activités phares suivantes : (i) </w:t>
      </w:r>
      <w:r w:rsidR="008135E2" w:rsidRPr="006F4EA0">
        <w:rPr>
          <w:rFonts w:ascii="Arial" w:hAnsi="Arial" w:cs="Arial"/>
          <w:sz w:val="22"/>
          <w:szCs w:val="22"/>
          <w:lang w:val="fr"/>
        </w:rPr>
        <w:t xml:space="preserve">un cadre régional pour la vulnérabilité côtière en vue de la sûreté, de la sécurité et du développement durable des États membres de l'océan Indien, conduisant à l'élaboration des directives et des cartes de vulnérabilité côtière mises en œuvre dans la région ; (ii) le suivi et la gestion des déchets marins, ainsi que la recherche sur les microplastiques en cours de développement ; (iii) le renforcement du système d'alerte précoce aux tsunamis dans l'océan Indien ; (iv) un inventaire des lacunes en matière </w:t>
      </w:r>
      <w:r w:rsidR="008135E2" w:rsidRPr="006F4EA0">
        <w:rPr>
          <w:rFonts w:ascii="Arial" w:hAnsi="Arial" w:cs="Arial"/>
          <w:sz w:val="22"/>
          <w:szCs w:val="22"/>
          <w:lang w:val="fr"/>
        </w:rPr>
        <w:lastRenderedPageBreak/>
        <w:t>de connaissances dans les programmes, études et recherches existants, afin de maximiser leur utilisation répandue et équitable en vue de la réussite de la Décennie ; (v) l'identification de partenariats avec des sources de financement et des institutions (publiques/privées) dans la région pour soutenir le plan d'action de la Décennie des Nations Unies dans la région de l'océan Indien ; (vi) la création d'un réseau de jeunes leaders de l'océan Indien dans le domaine des sciences océaniques, climatiques et atmosphériques ; (vii) la création d'un réseau de mentorat pour les leaders de l'océan Indien ; (viii) la création d'un groupe d'experts chargé de la coordination du suivi, composé des présidents et des rapporteurs du groupe de travail ; (IX) le renforcement de la coopération IOCINDIO-IOCAFRICA avec l'équipe conjointe d'experts IOCINDIO/IOCAFRICA, en vue de développer un programme de coopération conjoint sur le renforcement des capacités en matière de vulnérabilité côtière avec le soutien potentiel du Koweït, du Bangladesh, de l'Arabie saoudite et de l'Inde en partenariat avec des initiatives africaines connexes ; (X) la participation de l'IOCINDIO à l'atelier de planification de la Décennie régionale des océans pour l'Afrique et les îles adjacentes, Nairobi, 27-29 janvier 2020 ; (XI) le suivi de l'examen des progrès des recommandations lors de l'IIOE-2/2020 à GOA-Inde, 16-26 mars 2020 (en ligne). Le rapport de l'atelier régional, incluant les recommandations, est disponible au secrétariat de la COI.</w:t>
      </w:r>
    </w:p>
    <w:p w14:paraId="4EC5A0A7" w14:textId="6C404DB9" w:rsidR="008135E2" w:rsidRPr="006F4EA0" w:rsidRDefault="006F4EA0" w:rsidP="00BD159C">
      <w:pPr>
        <w:pStyle w:val="ListParagraph1"/>
        <w:widowControl/>
        <w:numPr>
          <w:ilvl w:val="0"/>
          <w:numId w:val="10"/>
        </w:numPr>
        <w:tabs>
          <w:tab w:val="left" w:pos="709"/>
        </w:tabs>
        <w:snapToGrid w:val="0"/>
        <w:spacing w:after="240"/>
        <w:ind w:left="0" w:hanging="756"/>
        <w:contextualSpacing w:val="0"/>
        <w:rPr>
          <w:rFonts w:ascii="Arial" w:hAnsi="Arial" w:cs="Arial"/>
          <w:i/>
          <w:iCs/>
          <w:sz w:val="22"/>
          <w:szCs w:val="22"/>
        </w:rPr>
      </w:pPr>
      <w:r>
        <w:rPr>
          <w:rFonts w:ascii="Arial" w:hAnsi="Arial" w:cs="Arial"/>
          <w:sz w:val="22"/>
          <w:szCs w:val="22"/>
          <w:lang w:val="fr"/>
        </w:rPr>
        <w:tab/>
      </w:r>
      <w:r w:rsidR="008135E2" w:rsidRPr="006F4EA0">
        <w:rPr>
          <w:rFonts w:ascii="Arial" w:hAnsi="Arial" w:cs="Arial"/>
          <w:sz w:val="22"/>
          <w:szCs w:val="22"/>
          <w:lang w:val="fr"/>
        </w:rPr>
        <w:t>Au cours de la pandémie prolongée de COVID-19, à la suite des activités réussies susmentionnées et malgré les impacts sanitaires exceptionnels sur la région et ses populations, les responsables de l'IOCINDIO se sont réunis régulièrement par téléconférence. Ils ont ainsi pu élaborer une proposition de changement de statut de l'IOCINDIO incluant la mission, les objectifs, les termes de référence, les implications budgétaires, les dispositions de secrétariat et autres dispositions nécessaires, qui a été soumise au Secrétaire exécutif de la COI, sur la base de la décision IOC-XXX/3.3.4 de la 30</w:t>
      </w:r>
      <w:r w:rsidR="008135E2" w:rsidRPr="006F4EA0">
        <w:rPr>
          <w:rFonts w:ascii="Arial" w:hAnsi="Arial" w:cs="Arial"/>
          <w:sz w:val="22"/>
          <w:szCs w:val="22"/>
          <w:vertAlign w:val="superscript"/>
          <w:lang w:val="fr"/>
        </w:rPr>
        <w:t>e</w:t>
      </w:r>
      <w:r w:rsidR="008135E2" w:rsidRPr="006F4EA0">
        <w:rPr>
          <w:rFonts w:ascii="Arial" w:hAnsi="Arial" w:cs="Arial"/>
          <w:sz w:val="22"/>
          <w:szCs w:val="22"/>
          <w:lang w:val="fr"/>
        </w:rPr>
        <w:t xml:space="preserve"> session de l'Assemblée. Le second semestre de 2020 a été principalement consacré à l'examen conjoint de la proposition par le secrétariat de la COI, le Président et les membres du bureau de la COI, et les membres du bureau de l'IOCINDIO. </w:t>
      </w:r>
    </w:p>
    <w:p w14:paraId="0EB0F75E" w14:textId="79F2B39B" w:rsidR="008135E2" w:rsidRPr="006F4EA0" w:rsidRDefault="006F4EA0" w:rsidP="00BD159C">
      <w:pPr>
        <w:pStyle w:val="ListParagraph1"/>
        <w:widowControl/>
        <w:numPr>
          <w:ilvl w:val="0"/>
          <w:numId w:val="10"/>
        </w:numPr>
        <w:tabs>
          <w:tab w:val="left" w:pos="709"/>
        </w:tabs>
        <w:snapToGrid w:val="0"/>
        <w:spacing w:after="240"/>
        <w:ind w:left="0" w:hanging="756"/>
        <w:contextualSpacing w:val="0"/>
        <w:rPr>
          <w:rFonts w:ascii="Arial" w:hAnsi="Arial" w:cs="Arial"/>
          <w:i/>
          <w:iCs/>
          <w:sz w:val="22"/>
          <w:szCs w:val="22"/>
        </w:rPr>
      </w:pPr>
      <w:r>
        <w:rPr>
          <w:rFonts w:ascii="Arial" w:hAnsi="Arial" w:cs="Arial"/>
          <w:sz w:val="22"/>
          <w:szCs w:val="22"/>
          <w:lang w:val="fr"/>
        </w:rPr>
        <w:tab/>
      </w:r>
      <w:r w:rsidR="00056812" w:rsidRPr="006F4EA0">
        <w:rPr>
          <w:rFonts w:ascii="Arial" w:hAnsi="Arial" w:cs="Arial"/>
          <w:sz w:val="22"/>
          <w:szCs w:val="22"/>
          <w:lang w:val="fr"/>
        </w:rPr>
        <w:t xml:space="preserve">Le Président de l'IOCINDIO a informé l'Assemblée que le 16 février 2021, l'IOCINDIO a organisé une réunion de consultation en ligne sur la transformation potentielle du Comité régional en une Sous-commission de la COI, réunissant les représentants des États membres de la COI et les partenaires au-delà de la région de l'océan </w:t>
      </w:r>
      <w:r w:rsidR="00056812" w:rsidRPr="006F4EA0">
        <w:rPr>
          <w:rFonts w:ascii="Arial" w:hAnsi="Arial" w:cs="Arial"/>
          <w:sz w:val="22"/>
          <w:lang w:val="fr"/>
        </w:rPr>
        <w:t>Indien</w:t>
      </w:r>
      <w:r w:rsidR="00056812" w:rsidRPr="006F4EA0">
        <w:rPr>
          <w:rFonts w:ascii="Arial" w:hAnsi="Arial" w:cs="Arial"/>
          <w:sz w:val="22"/>
          <w:szCs w:val="22"/>
          <w:lang w:val="fr"/>
        </w:rPr>
        <w:t xml:space="preserve">. </w:t>
      </w:r>
    </w:p>
    <w:p w14:paraId="360E9CAD" w14:textId="6EE135D2" w:rsidR="008135E2" w:rsidRPr="006F4EA0" w:rsidRDefault="006F4EA0" w:rsidP="00BD159C">
      <w:pPr>
        <w:pStyle w:val="ListParagraph1"/>
        <w:widowControl/>
        <w:numPr>
          <w:ilvl w:val="0"/>
          <w:numId w:val="10"/>
        </w:numPr>
        <w:tabs>
          <w:tab w:val="left" w:pos="709"/>
        </w:tabs>
        <w:snapToGrid w:val="0"/>
        <w:spacing w:after="240"/>
        <w:ind w:left="0" w:hanging="756"/>
        <w:contextualSpacing w:val="0"/>
        <w:rPr>
          <w:rFonts w:ascii="Arial" w:hAnsi="Arial" w:cs="Arial"/>
          <w:i/>
          <w:iCs/>
          <w:sz w:val="22"/>
          <w:szCs w:val="22"/>
        </w:rPr>
      </w:pPr>
      <w:r>
        <w:rPr>
          <w:rFonts w:ascii="Arial" w:hAnsi="Arial" w:cs="Arial"/>
          <w:sz w:val="22"/>
          <w:szCs w:val="22"/>
          <w:lang w:val="fr"/>
        </w:rPr>
        <w:tab/>
      </w:r>
      <w:r w:rsidR="008135E2" w:rsidRPr="006F4EA0">
        <w:rPr>
          <w:rFonts w:ascii="Arial" w:hAnsi="Arial" w:cs="Arial"/>
          <w:sz w:val="22"/>
          <w:szCs w:val="22"/>
          <w:lang w:val="fr"/>
        </w:rPr>
        <w:t xml:space="preserve">Le contre-amiral </w:t>
      </w:r>
      <w:proofErr w:type="spellStart"/>
      <w:r w:rsidR="008135E2" w:rsidRPr="006F4EA0">
        <w:rPr>
          <w:rFonts w:ascii="Arial" w:hAnsi="Arial" w:cs="Arial"/>
          <w:sz w:val="22"/>
          <w:szCs w:val="22"/>
          <w:lang w:val="fr"/>
        </w:rPr>
        <w:t>Kushed</w:t>
      </w:r>
      <w:proofErr w:type="spellEnd"/>
      <w:r w:rsidR="008135E2" w:rsidRPr="006F4EA0">
        <w:rPr>
          <w:rFonts w:ascii="Arial" w:hAnsi="Arial" w:cs="Arial"/>
          <w:sz w:val="22"/>
          <w:szCs w:val="22"/>
          <w:lang w:val="fr"/>
        </w:rPr>
        <w:t xml:space="preserve"> Alam (retraité) Md a informé l'Assemblée que, d</w:t>
      </w:r>
      <w:r w:rsidR="008135E2" w:rsidRPr="006F4EA0">
        <w:rPr>
          <w:rFonts w:ascii="Arial" w:hAnsi="Arial" w:cs="Arial"/>
          <w:color w:val="000000"/>
          <w:sz w:val="22"/>
          <w:szCs w:val="22"/>
          <w:lang w:val="fr"/>
        </w:rPr>
        <w:t xml:space="preserve">ans le cadre de la mise en œuvre du plan de travail de l'IOCINDIO, le Comité a organisé, </w:t>
      </w:r>
      <w:r w:rsidR="008135E2" w:rsidRPr="006F4EA0">
        <w:rPr>
          <w:rFonts w:ascii="Arial" w:hAnsi="Arial" w:cs="Arial"/>
          <w:sz w:val="22"/>
          <w:szCs w:val="22"/>
          <w:lang w:val="fr"/>
        </w:rPr>
        <w:t>le 6 mai 2021</w:t>
      </w:r>
      <w:r w:rsidR="008135E2" w:rsidRPr="006F4EA0">
        <w:rPr>
          <w:rFonts w:ascii="Arial" w:hAnsi="Arial" w:cs="Arial"/>
          <w:color w:val="000000"/>
          <w:sz w:val="22"/>
          <w:szCs w:val="22"/>
          <w:lang w:val="fr"/>
        </w:rPr>
        <w:t>, le sommet innovant de l'IOCINDIO</w:t>
      </w:r>
      <w:r w:rsidR="008135E2" w:rsidRPr="006F4EA0">
        <w:rPr>
          <w:rFonts w:ascii="Arial" w:hAnsi="Arial" w:cs="Arial"/>
          <w:sz w:val="22"/>
          <w:szCs w:val="22"/>
          <w:lang w:val="fr"/>
        </w:rPr>
        <w:t xml:space="preserve"> sur l'économie bleue dans l'océan Indien, en vue de la Décennie des Nations Unies pour l'océanologie au service du développement durable (2021-2030), qui a attiré des participants de toutes les régions de la COI, y compris au-delà de la région de l'océan Indien. </w:t>
      </w:r>
    </w:p>
    <w:p w14:paraId="699D7648" w14:textId="50DAA483" w:rsidR="008135E2" w:rsidRPr="006F4EA0" w:rsidRDefault="006F4EA0" w:rsidP="0005684B">
      <w:pPr>
        <w:pStyle w:val="ListParagraph1"/>
        <w:widowControl/>
        <w:numPr>
          <w:ilvl w:val="0"/>
          <w:numId w:val="10"/>
        </w:numPr>
        <w:tabs>
          <w:tab w:val="left" w:pos="709"/>
        </w:tabs>
        <w:snapToGrid w:val="0"/>
        <w:spacing w:after="240"/>
        <w:ind w:left="0" w:hanging="756"/>
        <w:contextualSpacing w:val="0"/>
        <w:rPr>
          <w:rFonts w:ascii="Arial" w:eastAsia="Calibri" w:hAnsi="Arial" w:cs="Arial"/>
          <w:bCs/>
          <w:sz w:val="22"/>
          <w:szCs w:val="22"/>
        </w:rPr>
      </w:pPr>
      <w:r>
        <w:rPr>
          <w:rFonts w:ascii="Arial" w:hAnsi="Arial" w:cs="Arial"/>
          <w:sz w:val="22"/>
          <w:szCs w:val="22"/>
          <w:lang w:val="fr"/>
        </w:rPr>
        <w:tab/>
      </w:r>
      <w:r w:rsidR="008135E2" w:rsidRPr="006F4EA0">
        <w:rPr>
          <w:rFonts w:ascii="Arial" w:hAnsi="Arial" w:cs="Arial"/>
          <w:sz w:val="22"/>
          <w:szCs w:val="22"/>
          <w:lang w:val="fr"/>
        </w:rPr>
        <w:t xml:space="preserve">Le Président de l'IOCINDIO a indiqué à l'Assemblée que la session avait examiné et amendé le plan de travail de l'IOCINDIO pour la période 2022-2023, incluant une </w:t>
      </w:r>
      <w:r w:rsidR="008135E2" w:rsidRPr="006F4EA0">
        <w:rPr>
          <w:rFonts w:ascii="Arial" w:hAnsi="Arial" w:cs="Arial"/>
          <w:color w:val="000000"/>
          <w:sz w:val="22"/>
          <w:szCs w:val="22"/>
          <w:lang w:val="fr"/>
        </w:rPr>
        <w:t xml:space="preserve">contribution à l'activité conjointe IOCINDIO-IEEE en 2022, l'engagement avec la Décennie des Nations Unies pour les sciences océaniques au service du développement durable (2021-2030) et la mobilisation des ressources, y compris </w:t>
      </w:r>
      <w:r w:rsidR="008135E2" w:rsidRPr="006F4EA0">
        <w:rPr>
          <w:rFonts w:ascii="Arial" w:hAnsi="Arial" w:cs="Arial"/>
          <w:sz w:val="22"/>
          <w:szCs w:val="22"/>
          <w:lang w:val="fr"/>
        </w:rPr>
        <w:t xml:space="preserve">les activités habilitantes régionales de la Décennie parrainées par le Gouvernement norvégien. </w:t>
      </w:r>
    </w:p>
    <w:p w14:paraId="58CF9567" w14:textId="6EE60CBB" w:rsidR="00056812" w:rsidRPr="006F4EA0" w:rsidRDefault="006F4EA0" w:rsidP="0005684B">
      <w:pPr>
        <w:pStyle w:val="ListParagraph1"/>
        <w:widowControl/>
        <w:numPr>
          <w:ilvl w:val="0"/>
          <w:numId w:val="10"/>
        </w:numPr>
        <w:tabs>
          <w:tab w:val="left" w:pos="709"/>
        </w:tabs>
        <w:snapToGrid w:val="0"/>
        <w:spacing w:after="240"/>
        <w:ind w:left="0" w:hanging="756"/>
        <w:contextualSpacing w:val="0"/>
        <w:rPr>
          <w:rFonts w:ascii="Arial" w:eastAsia="Calibri" w:hAnsi="Arial" w:cs="Arial"/>
          <w:bCs/>
          <w:sz w:val="22"/>
          <w:szCs w:val="22"/>
        </w:rPr>
      </w:pPr>
      <w:r>
        <w:rPr>
          <w:rFonts w:ascii="Arial" w:hAnsi="Arial" w:cs="Arial"/>
          <w:sz w:val="22"/>
          <w:szCs w:val="22"/>
          <w:lang w:val="fr"/>
        </w:rPr>
        <w:tab/>
      </w:r>
      <w:r w:rsidR="00056812" w:rsidRPr="006F4EA0">
        <w:rPr>
          <w:rFonts w:ascii="Arial" w:hAnsi="Arial" w:cs="Arial"/>
          <w:sz w:val="22"/>
          <w:szCs w:val="22"/>
          <w:lang w:val="fr"/>
        </w:rPr>
        <w:t xml:space="preserve">Il a </w:t>
      </w:r>
      <w:r w:rsidR="00056812" w:rsidRPr="006F4EA0">
        <w:rPr>
          <w:rFonts w:ascii="Arial" w:hAnsi="Arial" w:cs="Arial"/>
          <w:sz w:val="22"/>
          <w:lang w:val="fr"/>
        </w:rPr>
        <w:t>informé</w:t>
      </w:r>
      <w:r w:rsidR="00056812" w:rsidRPr="006F4EA0">
        <w:rPr>
          <w:rFonts w:ascii="Arial" w:hAnsi="Arial" w:cs="Arial"/>
          <w:sz w:val="22"/>
          <w:szCs w:val="22"/>
          <w:lang w:val="fr"/>
        </w:rPr>
        <w:t xml:space="preserve"> l'Assemblée que la session IOCINDIO-VIII avait également élu par acclamation deux Vice-présidents : Dr Maryam </w:t>
      </w:r>
      <w:proofErr w:type="spellStart"/>
      <w:r w:rsidR="00056812" w:rsidRPr="006F4EA0">
        <w:rPr>
          <w:rFonts w:ascii="Arial" w:hAnsi="Arial" w:cs="Arial"/>
          <w:sz w:val="22"/>
          <w:szCs w:val="22"/>
          <w:lang w:val="fr"/>
        </w:rPr>
        <w:t>Ghaemi</w:t>
      </w:r>
      <w:proofErr w:type="spellEnd"/>
      <w:r w:rsidR="00056812" w:rsidRPr="006F4EA0">
        <w:rPr>
          <w:rFonts w:ascii="Arial" w:hAnsi="Arial" w:cs="Arial"/>
          <w:sz w:val="22"/>
          <w:szCs w:val="22"/>
          <w:lang w:val="fr"/>
        </w:rPr>
        <w:t xml:space="preserve"> (République islamique d'Iran) et Dr </w:t>
      </w:r>
      <w:proofErr w:type="spellStart"/>
      <w:r w:rsidR="00056812" w:rsidRPr="006F4EA0">
        <w:rPr>
          <w:rFonts w:ascii="Arial" w:hAnsi="Arial" w:cs="Arial"/>
          <w:sz w:val="22"/>
          <w:szCs w:val="22"/>
          <w:lang w:val="fr"/>
        </w:rPr>
        <w:t>Saif</w:t>
      </w:r>
      <w:proofErr w:type="spellEnd"/>
      <w:r w:rsidR="00056812" w:rsidRPr="006F4EA0">
        <w:rPr>
          <w:rFonts w:ascii="Arial" w:hAnsi="Arial" w:cs="Arial"/>
          <w:sz w:val="22"/>
          <w:szCs w:val="22"/>
          <w:lang w:val="fr"/>
        </w:rPr>
        <w:t xml:space="preserve"> Mohammed </w:t>
      </w:r>
      <w:proofErr w:type="spellStart"/>
      <w:r w:rsidR="00056812" w:rsidRPr="006F4EA0">
        <w:rPr>
          <w:rFonts w:ascii="Arial" w:hAnsi="Arial" w:cs="Arial"/>
          <w:sz w:val="22"/>
          <w:szCs w:val="22"/>
          <w:lang w:val="fr"/>
        </w:rPr>
        <w:t>AlGhais</w:t>
      </w:r>
      <w:proofErr w:type="spellEnd"/>
      <w:r w:rsidR="00056812" w:rsidRPr="006F4EA0">
        <w:rPr>
          <w:rFonts w:ascii="Arial" w:hAnsi="Arial" w:cs="Arial"/>
          <w:sz w:val="22"/>
          <w:szCs w:val="22"/>
          <w:lang w:val="fr"/>
        </w:rPr>
        <w:t xml:space="preserve"> (Émirats arabes unis).</w:t>
      </w:r>
    </w:p>
    <w:p w14:paraId="2EA363D1" w14:textId="0A83454B" w:rsidR="00C300E7" w:rsidRPr="006F4EA0" w:rsidRDefault="006F4EA0" w:rsidP="00BD159C">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056812" w:rsidRPr="006F4EA0">
        <w:rPr>
          <w:rFonts w:ascii="Arial" w:hAnsi="Arial" w:cs="Arial"/>
          <w:sz w:val="22"/>
          <w:szCs w:val="22"/>
          <w:lang w:val="fr"/>
        </w:rPr>
        <w:t xml:space="preserve">Il a </w:t>
      </w:r>
      <w:r w:rsidR="00056812" w:rsidRPr="006F4EA0">
        <w:rPr>
          <w:rFonts w:ascii="Arial" w:hAnsi="Arial" w:cs="Arial"/>
          <w:sz w:val="22"/>
          <w:lang w:val="fr"/>
        </w:rPr>
        <w:t>également</w:t>
      </w:r>
      <w:r w:rsidR="00056812" w:rsidRPr="006F4EA0">
        <w:rPr>
          <w:rFonts w:ascii="Arial" w:hAnsi="Arial" w:cs="Arial"/>
          <w:sz w:val="22"/>
          <w:szCs w:val="22"/>
          <w:lang w:val="fr"/>
        </w:rPr>
        <w:t xml:space="preserve"> fait référence à la décision et à la recommandation adoptées par l'IOCINDIO-VIII sur le statut de l'IOCINDIO, qui seront examinées par l'Assemblée au titre du point 3.5.6.</w:t>
      </w:r>
    </w:p>
    <w:tbl>
      <w:tblPr>
        <w:tblW w:w="0" w:type="auto"/>
        <w:tblInd w:w="108" w:type="dxa"/>
        <w:shd w:val="clear" w:color="auto" w:fill="CCFFCC"/>
        <w:tblLook w:val="0000" w:firstRow="0" w:lastRow="0" w:firstColumn="0" w:lastColumn="0" w:noHBand="0" w:noVBand="0"/>
      </w:tblPr>
      <w:tblGrid>
        <w:gridCol w:w="9100"/>
      </w:tblGrid>
      <w:tr w:rsidR="00E204A0" w:rsidRPr="006F4EA0" w14:paraId="212E33F7" w14:textId="77777777" w:rsidTr="00560AE1">
        <w:tc>
          <w:tcPr>
            <w:tcW w:w="9315" w:type="dxa"/>
            <w:shd w:val="clear" w:color="auto" w:fill="CCFFCC"/>
            <w:tcMar>
              <w:top w:w="113" w:type="dxa"/>
              <w:bottom w:w="113" w:type="dxa"/>
            </w:tcMar>
          </w:tcPr>
          <w:p w14:paraId="4D3902C5" w14:textId="77777777" w:rsidR="00E204A0" w:rsidRPr="006F4EA0" w:rsidRDefault="00F571AF" w:rsidP="00560AE1">
            <w:pPr>
              <w:spacing w:after="240"/>
              <w:rPr>
                <w:rFonts w:ascii="Arial" w:eastAsia="Calibri" w:hAnsi="Arial" w:cs="Arial"/>
                <w:sz w:val="22"/>
              </w:rPr>
            </w:pPr>
            <w:r w:rsidRPr="006F4EA0">
              <w:rPr>
                <w:rFonts w:ascii="Arial" w:eastAsia="Calibri" w:hAnsi="Arial" w:cs="Arial"/>
                <w:sz w:val="22"/>
                <w:u w:val="single"/>
                <w:lang w:val="fr"/>
              </w:rPr>
              <w:lastRenderedPageBreak/>
              <w:t>Décision A-31/3.3.4</w:t>
            </w:r>
            <w:r w:rsidRPr="006F4EA0">
              <w:rPr>
                <w:rFonts w:ascii="Arial" w:eastAsia="Calibri" w:hAnsi="Arial" w:cs="Arial"/>
                <w:sz w:val="22"/>
                <w:lang w:val="fr"/>
              </w:rPr>
              <w:t xml:space="preserve">   </w:t>
            </w:r>
          </w:p>
          <w:p w14:paraId="1F2C2219" w14:textId="77777777" w:rsidR="00E204A0" w:rsidRPr="006F4EA0" w:rsidRDefault="00E204A0" w:rsidP="00CA3079">
            <w:pPr>
              <w:jc w:val="center"/>
              <w:rPr>
                <w:rFonts w:ascii="Arial" w:eastAsia="Calibri" w:hAnsi="Arial" w:cs="Arial"/>
                <w:b/>
                <w:sz w:val="22"/>
              </w:rPr>
            </w:pPr>
            <w:r w:rsidRPr="006F4EA0">
              <w:rPr>
                <w:rFonts w:ascii="Arial" w:hAnsi="Arial" w:cs="Arial"/>
                <w:b/>
                <w:bCs/>
                <w:color w:val="000000"/>
                <w:sz w:val="22"/>
                <w:szCs w:val="22"/>
                <w:lang w:val="fr"/>
              </w:rPr>
              <w:t>Comité régional de la COI pour l'océan Indien central</w:t>
            </w:r>
            <w:r w:rsidRPr="006F4EA0">
              <w:rPr>
                <w:rFonts w:ascii="Arial" w:hAnsi="Arial" w:cs="Arial"/>
                <w:color w:val="000000"/>
                <w:sz w:val="22"/>
                <w:szCs w:val="22"/>
                <w:lang w:val="fr"/>
              </w:rPr>
              <w:br/>
            </w:r>
          </w:p>
          <w:p w14:paraId="7B24ED73" w14:textId="77777777" w:rsidR="00E204A0" w:rsidRPr="006F4EA0" w:rsidRDefault="00E204A0" w:rsidP="00560AE1">
            <w:pPr>
              <w:spacing w:after="240"/>
            </w:pPr>
            <w:r w:rsidRPr="006F4EA0">
              <w:rPr>
                <w:rFonts w:ascii="Arial" w:hAnsi="Arial"/>
                <w:sz w:val="22"/>
                <w:lang w:val="fr"/>
              </w:rPr>
              <w:t>L'Assemblée,</w:t>
            </w:r>
            <w:r w:rsidRPr="006F4EA0">
              <w:rPr>
                <w:lang w:val="fr"/>
              </w:rPr>
              <w:t xml:space="preserve"> </w:t>
            </w:r>
          </w:p>
          <w:p w14:paraId="52B642D9" w14:textId="46DB17D1" w:rsidR="00F571AF" w:rsidRPr="006F4EA0" w:rsidRDefault="008A7FCF" w:rsidP="00907CBB">
            <w:pPr>
              <w:numPr>
                <w:ilvl w:val="0"/>
                <w:numId w:val="12"/>
              </w:numPr>
              <w:tabs>
                <w:tab w:val="clear" w:pos="567"/>
              </w:tabs>
              <w:snapToGrid/>
              <w:spacing w:after="240"/>
              <w:jc w:val="both"/>
            </w:pPr>
            <w:r w:rsidRPr="006F4EA0">
              <w:rPr>
                <w:u w:val="single"/>
                <w:lang w:val="fr"/>
              </w:rPr>
              <w:t>Ayant examiné</w:t>
            </w:r>
            <w:r w:rsidRPr="006F4EA0">
              <w:rPr>
                <w:lang w:val="fr"/>
              </w:rPr>
              <w:t xml:space="preserve"> le rapport de synthèse de la 8</w:t>
            </w:r>
            <w:r w:rsidRPr="006F4EA0">
              <w:rPr>
                <w:vertAlign w:val="superscript"/>
                <w:lang w:val="fr"/>
              </w:rPr>
              <w:t>e</w:t>
            </w:r>
            <w:r w:rsidRPr="006F4EA0">
              <w:rPr>
                <w:lang w:val="fr"/>
              </w:rPr>
              <w:t> session du Comité régional de la COI pour l'océan Indien central, en ligne, du 17 au 19 mai </w:t>
            </w:r>
            <w:proofErr w:type="gramStart"/>
            <w:r w:rsidRPr="006F4EA0">
              <w:rPr>
                <w:lang w:val="fr"/>
              </w:rPr>
              <w:t xml:space="preserve">2021, </w:t>
            </w:r>
            <w:r w:rsidRPr="006F4EA0">
              <w:rPr>
                <w:rFonts w:ascii="Arial" w:hAnsi="Arial" w:cs="Arial"/>
                <w:color w:val="000000"/>
                <w:sz w:val="22"/>
                <w:szCs w:val="22"/>
                <w:lang w:val="fr"/>
              </w:rPr>
              <w:t xml:space="preserve"> (</w:t>
            </w:r>
            <w:proofErr w:type="gramEnd"/>
            <w:r w:rsidRPr="006F4EA0">
              <w:rPr>
                <w:rFonts w:ascii="Arial" w:hAnsi="Arial" w:cs="Arial"/>
                <w:color w:val="000000"/>
                <w:sz w:val="22"/>
                <w:szCs w:val="22"/>
                <w:lang w:val="fr"/>
              </w:rPr>
              <w:t xml:space="preserve">IOC/SC-IOCINDIO-VIII/3s), </w:t>
            </w:r>
          </w:p>
          <w:p w14:paraId="352F523A" w14:textId="77777777" w:rsidR="008135E2" w:rsidRPr="006F4EA0" w:rsidRDefault="008135E2" w:rsidP="008135E2">
            <w:pPr>
              <w:numPr>
                <w:ilvl w:val="0"/>
                <w:numId w:val="12"/>
              </w:numPr>
              <w:tabs>
                <w:tab w:val="clear" w:pos="567"/>
              </w:tabs>
              <w:snapToGrid/>
              <w:spacing w:after="240"/>
              <w:jc w:val="both"/>
            </w:pPr>
            <w:r w:rsidRPr="006F4EA0">
              <w:rPr>
                <w:rFonts w:ascii="Arial" w:eastAsia="Calibri" w:hAnsi="Arial" w:cs="Arial"/>
                <w:sz w:val="22"/>
                <w:u w:val="single"/>
                <w:lang w:val="fr"/>
              </w:rPr>
              <w:t>Prend note</w:t>
            </w:r>
            <w:r w:rsidRPr="006F4EA0">
              <w:rPr>
                <w:rFonts w:ascii="Arial" w:eastAsia="Calibri" w:hAnsi="Arial" w:cs="Arial"/>
                <w:sz w:val="22"/>
                <w:lang w:val="fr"/>
              </w:rPr>
              <w:t xml:space="preserve"> des progrès accomplis dans la mise en œuvre du programme de travail de l'</w:t>
            </w:r>
            <w:r w:rsidRPr="006F4EA0">
              <w:rPr>
                <w:rFonts w:ascii="Arial" w:eastAsia="Calibri" w:hAnsi="Arial" w:cs="Arial"/>
                <w:lang w:val="fr"/>
              </w:rPr>
              <w:t xml:space="preserve">IOCINDIO </w:t>
            </w:r>
            <w:r w:rsidRPr="006F4EA0">
              <w:rPr>
                <w:rFonts w:ascii="Arial" w:eastAsia="Calibri" w:hAnsi="Arial" w:cs="Arial"/>
                <w:sz w:val="22"/>
                <w:lang w:val="fr"/>
              </w:rPr>
              <w:t xml:space="preserve"> 2019–2021 ; </w:t>
            </w:r>
          </w:p>
          <w:p w14:paraId="73725B47" w14:textId="77777777" w:rsidR="008135E2" w:rsidRPr="006F4EA0" w:rsidRDefault="008135E2" w:rsidP="008135E2">
            <w:pPr>
              <w:numPr>
                <w:ilvl w:val="0"/>
                <w:numId w:val="12"/>
              </w:numPr>
              <w:tabs>
                <w:tab w:val="clear" w:pos="567"/>
              </w:tabs>
              <w:snapToGrid/>
              <w:spacing w:after="240"/>
              <w:jc w:val="both"/>
              <w:rPr>
                <w:rFonts w:ascii="Arial" w:eastAsia="Calibri" w:hAnsi="Arial" w:cs="Arial"/>
                <w:sz w:val="22"/>
                <w:szCs w:val="22"/>
              </w:rPr>
            </w:pPr>
            <w:bookmarkStart w:id="114" w:name="_Hlk73731961"/>
            <w:r w:rsidRPr="006F4EA0">
              <w:rPr>
                <w:rFonts w:ascii="Arial" w:eastAsia="Calibri" w:hAnsi="Arial" w:cs="Arial"/>
                <w:sz w:val="22"/>
                <w:szCs w:val="22"/>
                <w:u w:val="single"/>
                <w:lang w:val="fr"/>
              </w:rPr>
              <w:t>Remercie</w:t>
            </w:r>
            <w:r w:rsidRPr="006F4EA0">
              <w:rPr>
                <w:rFonts w:ascii="Arial" w:eastAsia="Calibri" w:hAnsi="Arial" w:cs="Arial"/>
                <w:sz w:val="22"/>
                <w:szCs w:val="22"/>
                <w:lang w:val="fr"/>
              </w:rPr>
              <w:t xml:space="preserve"> les États membres et les partenaires de la COI pour leur soutien à la réactivation du Comité et à la mise en œuvre de son programme de travail, ainsi que pour leurs efforts soutenus en vue de sa transformation en une Sous-Commission de la COI pour l'océan Indien, en particulier le Bangladesh, l'Inde, l'Iran, le Koweït et l'Arabie saoudite ;  </w:t>
            </w:r>
          </w:p>
          <w:bookmarkEnd w:id="114"/>
          <w:p w14:paraId="05249554" w14:textId="77777777" w:rsidR="00BF6F70" w:rsidRPr="006F4EA0" w:rsidRDefault="00BF6F70" w:rsidP="00BD159C">
            <w:pPr>
              <w:numPr>
                <w:ilvl w:val="0"/>
                <w:numId w:val="12"/>
              </w:numPr>
              <w:tabs>
                <w:tab w:val="clear" w:pos="567"/>
              </w:tabs>
              <w:snapToGrid/>
              <w:spacing w:after="240"/>
              <w:ind w:left="714" w:hanging="357"/>
              <w:jc w:val="both"/>
              <w:rPr>
                <w:rFonts w:ascii="Arial" w:eastAsia="Calibri" w:hAnsi="Arial" w:cs="Arial"/>
                <w:sz w:val="22"/>
                <w:szCs w:val="22"/>
              </w:rPr>
            </w:pPr>
            <w:r w:rsidRPr="006F4EA0">
              <w:rPr>
                <w:rFonts w:ascii="Arial" w:eastAsia="Calibri" w:hAnsi="Arial" w:cs="Arial"/>
                <w:sz w:val="22"/>
                <w:szCs w:val="22"/>
                <w:u w:val="single"/>
                <w:lang w:val="fr"/>
              </w:rPr>
              <w:t>Prend note</w:t>
            </w:r>
            <w:r w:rsidRPr="006F4EA0">
              <w:rPr>
                <w:rFonts w:ascii="Arial" w:eastAsia="Calibri" w:hAnsi="Arial" w:cs="Arial"/>
                <w:sz w:val="22"/>
                <w:szCs w:val="22"/>
                <w:lang w:val="fr"/>
              </w:rPr>
              <w:t xml:space="preserve"> du rapport de l'IOCINDIO-VIII et des recommandations qu'il contient, y compris le programme de travail pour la période 2021-2023 au titre du point 3.5.6 ; </w:t>
            </w:r>
          </w:p>
          <w:p w14:paraId="6C234C2C" w14:textId="7C18CD97" w:rsidR="00C22C24" w:rsidRPr="006F4EA0" w:rsidRDefault="00674FF3" w:rsidP="00665078">
            <w:pPr>
              <w:numPr>
                <w:ilvl w:val="0"/>
                <w:numId w:val="12"/>
              </w:numPr>
              <w:tabs>
                <w:tab w:val="clear" w:pos="567"/>
              </w:tabs>
              <w:snapToGrid/>
              <w:spacing w:after="240"/>
              <w:ind w:left="714" w:hanging="357"/>
              <w:jc w:val="both"/>
            </w:pPr>
            <w:r w:rsidRPr="006F4EA0">
              <w:rPr>
                <w:rFonts w:ascii="Arial" w:hAnsi="Arial" w:cs="Arial"/>
                <w:color w:val="000000"/>
                <w:sz w:val="22"/>
                <w:szCs w:val="22"/>
                <w:u w:val="single"/>
                <w:lang w:val="fr"/>
              </w:rPr>
              <w:t xml:space="preserve">Convient </w:t>
            </w:r>
            <w:r w:rsidRPr="006F4EA0">
              <w:rPr>
                <w:rFonts w:ascii="Arial" w:hAnsi="Arial" w:cs="Arial"/>
                <w:color w:val="000000"/>
                <w:sz w:val="22"/>
                <w:szCs w:val="22"/>
                <w:lang w:val="fr"/>
              </w:rPr>
              <w:t>que le budget ordinaire pour ces activités sera identifié dans le cadre de la résolution sur les questions de gouvernance, de programmation et de budgétisation de la Commission - A-31</w:t>
            </w:r>
            <w:proofErr w:type="gramStart"/>
            <w:r w:rsidRPr="006F4EA0">
              <w:rPr>
                <w:rFonts w:ascii="Arial" w:hAnsi="Arial" w:cs="Arial"/>
                <w:color w:val="000000"/>
                <w:sz w:val="22"/>
                <w:szCs w:val="22"/>
                <w:lang w:val="fr"/>
              </w:rPr>
              <w:t>/[</w:t>
            </w:r>
            <w:proofErr w:type="gramEnd"/>
            <w:r w:rsidRPr="006F4EA0">
              <w:rPr>
                <w:rFonts w:ascii="Arial" w:hAnsi="Arial" w:cs="Arial"/>
                <w:color w:val="000000"/>
                <w:sz w:val="22"/>
                <w:szCs w:val="22"/>
                <w:lang w:val="fr"/>
              </w:rPr>
              <w:t>4.4].</w:t>
            </w:r>
          </w:p>
        </w:tc>
      </w:tr>
    </w:tbl>
    <w:p w14:paraId="048C4780" w14:textId="77777777" w:rsidR="00E204A0" w:rsidRPr="006F4EA0" w:rsidRDefault="00E204A0" w:rsidP="00E204A0"/>
    <w:p w14:paraId="149FB8E4" w14:textId="6905FC53" w:rsidR="00E204A0" w:rsidRPr="006F4EA0" w:rsidRDefault="006F4EA0" w:rsidP="00907CBB">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E204A0" w:rsidRPr="006F4EA0">
        <w:rPr>
          <w:rFonts w:ascii="Arial" w:hAnsi="Arial" w:cs="Arial"/>
          <w:sz w:val="22"/>
          <w:szCs w:val="22"/>
          <w:lang w:val="fr"/>
        </w:rPr>
        <w:t>Les représentants de __ États membres ont pris la parole. Les États membres suivants ont choisi de fournir le compte rendu de leur intervention en plénière sur ce point de l'ordre du jour pour inclusion dans l'Annexe d'information au rapport de la réunion : ___________.</w:t>
      </w:r>
    </w:p>
    <w:p w14:paraId="4E84CFEE" w14:textId="77777777" w:rsidR="00EB3D92" w:rsidRPr="006F4EA0" w:rsidRDefault="00EB3D92" w:rsidP="00907CBB">
      <w:pPr>
        <w:pStyle w:val="Heading3"/>
        <w:numPr>
          <w:ilvl w:val="1"/>
          <w:numId w:val="26"/>
        </w:numPr>
      </w:pPr>
      <w:bookmarkStart w:id="115" w:name="_Toc67920993"/>
      <w:bookmarkStart w:id="116" w:name="_Toc68180558"/>
      <w:bookmarkStart w:id="117" w:name="_Toc531253830"/>
      <w:bookmarkStart w:id="118" w:name="_Toc2766661"/>
      <w:r w:rsidRPr="006F4EA0">
        <w:rPr>
          <w:rFonts w:cs="Arial"/>
          <w:bCs w:val="0"/>
          <w:szCs w:val="22"/>
          <w:lang w:val="fr"/>
        </w:rPr>
        <w:t>RAPPORTS DES AUTRES ORGANES SUBSIDIAIRES DE LA COI</w:t>
      </w:r>
      <w:bookmarkEnd w:id="115"/>
      <w:bookmarkEnd w:id="116"/>
    </w:p>
    <w:p w14:paraId="5829B3C7" w14:textId="77777777" w:rsidR="00EB3D92" w:rsidRPr="006F4EA0" w:rsidRDefault="00EB3D92" w:rsidP="00907CBB">
      <w:pPr>
        <w:pStyle w:val="Heading3"/>
        <w:numPr>
          <w:ilvl w:val="2"/>
          <w:numId w:val="26"/>
        </w:numPr>
        <w:rPr>
          <w:b/>
        </w:rPr>
      </w:pPr>
      <w:bookmarkStart w:id="119" w:name="_Toc68180559"/>
      <w:bookmarkStart w:id="120" w:name="_Toc67920994"/>
      <w:r w:rsidRPr="006F4EA0">
        <w:rPr>
          <w:b/>
          <w:lang w:val="fr"/>
        </w:rPr>
        <w:t>Systèmes d'alerte et de mitigation relatifs aux aléas océaniques</w:t>
      </w:r>
      <w:bookmarkEnd w:id="119"/>
      <w:bookmarkEnd w:id="120"/>
      <w:r w:rsidRPr="006F4EA0">
        <w:rPr>
          <w:bCs w:val="0"/>
          <w:lang w:val="fr"/>
        </w:rPr>
        <w:br/>
      </w:r>
      <w:r w:rsidRPr="006F4EA0">
        <w:rPr>
          <w:bCs w:val="0"/>
          <w:sz w:val="20"/>
          <w:szCs w:val="20"/>
          <w:lang w:val="fr"/>
        </w:rPr>
        <w:t>[Article 48.3 du Règlement intérieur]</w:t>
      </w:r>
    </w:p>
    <w:p w14:paraId="52E2BCB9" w14:textId="77777777" w:rsidR="0065434D" w:rsidRPr="006F4EA0" w:rsidRDefault="000803C1" w:rsidP="00177CD7">
      <w:pPr>
        <w:pStyle w:val="Heading5"/>
      </w:pPr>
      <w:bookmarkStart w:id="121" w:name="_Toc68180560"/>
      <w:r w:rsidRPr="006F4EA0">
        <w:rPr>
          <w:bCs w:val="0"/>
          <w:iCs/>
          <w:lang w:val="fr"/>
        </w:rPr>
        <w:t>3.4.1.1</w:t>
      </w:r>
      <w:r w:rsidRPr="006F4EA0">
        <w:rPr>
          <w:bCs w:val="0"/>
          <w:iCs/>
          <w:lang w:val="fr"/>
        </w:rPr>
        <w:tab/>
        <w:t>Services régionaux d'alerte rapide</w:t>
      </w:r>
      <w:bookmarkEnd w:id="121"/>
    </w:p>
    <w:tbl>
      <w:tblPr>
        <w:tblW w:w="9430" w:type="dxa"/>
        <w:tblLook w:val="0000" w:firstRow="0" w:lastRow="0" w:firstColumn="0" w:lastColumn="0" w:noHBand="0" w:noVBand="0"/>
      </w:tblPr>
      <w:tblGrid>
        <w:gridCol w:w="2268"/>
        <w:gridCol w:w="2390"/>
        <w:gridCol w:w="4648"/>
        <w:gridCol w:w="124"/>
      </w:tblGrid>
      <w:tr w:rsidR="00A03F1D" w:rsidRPr="006F4EA0" w14:paraId="2B063795" w14:textId="77777777" w:rsidTr="00C22C24">
        <w:trPr>
          <w:trHeight w:val="304"/>
        </w:trPr>
        <w:tc>
          <w:tcPr>
            <w:tcW w:w="2268" w:type="dxa"/>
            <w:shd w:val="clear" w:color="auto" w:fill="CCFFCC"/>
            <w:tcMar>
              <w:top w:w="57" w:type="dxa"/>
              <w:bottom w:w="57" w:type="dxa"/>
            </w:tcMar>
          </w:tcPr>
          <w:p w14:paraId="5F6EE078" w14:textId="77777777" w:rsidR="00A03F1D" w:rsidRPr="006F4EA0" w:rsidRDefault="00A03F1D" w:rsidP="00B81190">
            <w:pPr>
              <w:rPr>
                <w:rFonts w:ascii="Arial" w:hAnsi="Arial" w:cs="Arial"/>
                <w:i/>
                <w:color w:val="000000"/>
                <w:sz w:val="20"/>
                <w:szCs w:val="20"/>
                <w:u w:val="single"/>
              </w:rPr>
            </w:pPr>
            <w:r w:rsidRPr="006F4EA0">
              <w:rPr>
                <w:rFonts w:ascii="Arial" w:hAnsi="Arial" w:cs="Arial"/>
                <w:i/>
                <w:iCs/>
                <w:color w:val="000000"/>
                <w:sz w:val="20"/>
                <w:szCs w:val="20"/>
                <w:u w:val="single"/>
                <w:lang w:val="fr"/>
              </w:rPr>
              <w:t>Rapport</w:t>
            </w:r>
          </w:p>
          <w:p w14:paraId="3BA63E93" w14:textId="77777777" w:rsidR="00A03F1D" w:rsidRPr="006F4EA0" w:rsidRDefault="00A03F1D" w:rsidP="00B81190">
            <w:pPr>
              <w:rPr>
                <w:rFonts w:ascii="Arial" w:hAnsi="Arial" w:cs="Arial"/>
                <w:i/>
                <w:color w:val="000000"/>
                <w:sz w:val="20"/>
                <w:szCs w:val="20"/>
                <w:u w:val="single"/>
              </w:rPr>
            </w:pPr>
          </w:p>
        </w:tc>
        <w:tc>
          <w:tcPr>
            <w:tcW w:w="2390" w:type="dxa"/>
            <w:shd w:val="clear" w:color="auto" w:fill="auto"/>
            <w:tcMar>
              <w:top w:w="57" w:type="dxa"/>
              <w:bottom w:w="57" w:type="dxa"/>
            </w:tcMar>
          </w:tcPr>
          <w:p w14:paraId="73BB6537" w14:textId="5E941BC8" w:rsidR="00A03F1D" w:rsidRPr="006F4EA0" w:rsidRDefault="001B4636" w:rsidP="00B81190">
            <w:pPr>
              <w:rPr>
                <w:rFonts w:ascii="Arial" w:hAnsi="Arial" w:cs="Arial"/>
                <w:color w:val="000000"/>
                <w:sz w:val="20"/>
                <w:szCs w:val="20"/>
              </w:rPr>
            </w:pPr>
            <w:hyperlink r:id="rId53" w:history="1">
              <w:r w:rsidR="009113F6" w:rsidRPr="006F4EA0">
                <w:rPr>
                  <w:rStyle w:val="Hyperlink"/>
                  <w:rFonts w:ascii="Arial" w:hAnsi="Arial" w:cs="Arial"/>
                  <w:sz w:val="20"/>
                  <w:szCs w:val="20"/>
                  <w:lang w:val="fr"/>
                </w:rPr>
                <w:t>ICG/CARIBE-EWS-XV/3</w:t>
              </w:r>
            </w:hyperlink>
          </w:p>
        </w:tc>
        <w:tc>
          <w:tcPr>
            <w:tcW w:w="4772" w:type="dxa"/>
            <w:gridSpan w:val="2"/>
            <w:shd w:val="clear" w:color="auto" w:fill="auto"/>
            <w:tcMar>
              <w:top w:w="57" w:type="dxa"/>
              <w:bottom w:w="57" w:type="dxa"/>
            </w:tcMar>
          </w:tcPr>
          <w:p w14:paraId="7726EAAF" w14:textId="72FAA04B" w:rsidR="00A03F1D" w:rsidRPr="006F4EA0" w:rsidRDefault="00A03F1D" w:rsidP="00B81190">
            <w:pPr>
              <w:rPr>
                <w:rFonts w:ascii="Arial" w:hAnsi="Arial" w:cs="Arial"/>
                <w:color w:val="000000"/>
                <w:sz w:val="20"/>
                <w:szCs w:val="20"/>
              </w:rPr>
            </w:pPr>
            <w:r w:rsidRPr="006F4EA0">
              <w:rPr>
                <w:rFonts w:ascii="Arial" w:hAnsi="Arial" w:cs="Arial"/>
                <w:color w:val="000000"/>
                <w:sz w:val="20"/>
                <w:szCs w:val="20"/>
                <w:lang w:val="fr"/>
              </w:rPr>
              <w:t>Rapport de la 15</w:t>
            </w:r>
            <w:r w:rsidRPr="006F4EA0">
              <w:rPr>
                <w:rFonts w:ascii="Arial" w:hAnsi="Arial" w:cs="Arial"/>
                <w:color w:val="000000"/>
                <w:sz w:val="20"/>
                <w:szCs w:val="20"/>
                <w:vertAlign w:val="superscript"/>
                <w:lang w:val="fr"/>
              </w:rPr>
              <w:t>e</w:t>
            </w:r>
            <w:r w:rsidRPr="006F4EA0">
              <w:rPr>
                <w:rFonts w:ascii="Arial" w:hAnsi="Arial" w:cs="Arial"/>
                <w:color w:val="000000"/>
                <w:sz w:val="20"/>
                <w:szCs w:val="20"/>
                <w:lang w:val="fr"/>
              </w:rPr>
              <w:t> session du Groupe intergouvernemental de coordination de la COI du Système d'alerte aux tsunamis et autres risques côtiers dans la mer des Caraïbes et les régions adjacentes (GIC/CARIBE EWS-XIV), 27-29 avril 2021 (en ligne)</w:t>
            </w:r>
          </w:p>
        </w:tc>
      </w:tr>
      <w:tr w:rsidR="00A03F1D" w:rsidRPr="006F4EA0" w14:paraId="56F560B3" w14:textId="77777777" w:rsidTr="00C22C24">
        <w:trPr>
          <w:trHeight w:val="304"/>
        </w:trPr>
        <w:tc>
          <w:tcPr>
            <w:tcW w:w="2268" w:type="dxa"/>
            <w:shd w:val="clear" w:color="auto" w:fill="CCFFCC"/>
            <w:tcMar>
              <w:top w:w="57" w:type="dxa"/>
              <w:bottom w:w="57" w:type="dxa"/>
            </w:tcMar>
          </w:tcPr>
          <w:p w14:paraId="288F1A49" w14:textId="77777777" w:rsidR="00A03F1D" w:rsidRPr="006F4EA0" w:rsidRDefault="00A03F1D" w:rsidP="00A03F1D">
            <w:pPr>
              <w:rPr>
                <w:rFonts w:ascii="Arial" w:hAnsi="Arial" w:cs="Arial"/>
                <w:i/>
                <w:color w:val="000000"/>
                <w:sz w:val="20"/>
                <w:szCs w:val="20"/>
                <w:u w:val="single"/>
              </w:rPr>
            </w:pPr>
          </w:p>
        </w:tc>
        <w:tc>
          <w:tcPr>
            <w:tcW w:w="2390" w:type="dxa"/>
            <w:shd w:val="clear" w:color="auto" w:fill="auto"/>
            <w:tcMar>
              <w:top w:w="57" w:type="dxa"/>
              <w:bottom w:w="57" w:type="dxa"/>
            </w:tcMar>
          </w:tcPr>
          <w:p w14:paraId="14F01D1E" w14:textId="77777777" w:rsidR="00A03F1D" w:rsidRPr="006F4EA0" w:rsidRDefault="001B4636" w:rsidP="00A03F1D">
            <w:pPr>
              <w:rPr>
                <w:rFonts w:ascii="Arial" w:hAnsi="Arial" w:cs="Arial"/>
                <w:color w:val="000000"/>
                <w:sz w:val="20"/>
                <w:szCs w:val="20"/>
              </w:rPr>
            </w:pPr>
            <w:hyperlink r:id="rId54" w:history="1">
              <w:r w:rsidR="00665078" w:rsidRPr="006F4EA0">
                <w:rPr>
                  <w:rStyle w:val="Hyperlink"/>
                  <w:rFonts w:ascii="Arial" w:hAnsi="Arial" w:cs="Arial"/>
                  <w:sz w:val="20"/>
                  <w:szCs w:val="20"/>
                  <w:lang w:val="fr"/>
                </w:rPr>
                <w:t>ICG/NEAMTWS-XVI/3</w:t>
              </w:r>
            </w:hyperlink>
          </w:p>
        </w:tc>
        <w:tc>
          <w:tcPr>
            <w:tcW w:w="4772" w:type="dxa"/>
            <w:gridSpan w:val="2"/>
            <w:shd w:val="clear" w:color="auto" w:fill="auto"/>
            <w:tcMar>
              <w:top w:w="57" w:type="dxa"/>
              <w:bottom w:w="57" w:type="dxa"/>
            </w:tcMar>
          </w:tcPr>
          <w:p w14:paraId="5A99BD05" w14:textId="77777777" w:rsidR="00A03F1D" w:rsidRPr="006F4EA0" w:rsidRDefault="00AE1753" w:rsidP="00A03F1D">
            <w:pPr>
              <w:rPr>
                <w:rFonts w:ascii="Arial" w:hAnsi="Arial" w:cs="Arial"/>
                <w:bCs/>
                <w:color w:val="000000"/>
                <w:sz w:val="20"/>
                <w:szCs w:val="20"/>
              </w:rPr>
            </w:pPr>
            <w:r w:rsidRPr="006F4EA0">
              <w:rPr>
                <w:rFonts w:ascii="Arial" w:hAnsi="Arial" w:cs="Arial"/>
                <w:color w:val="000000"/>
                <w:sz w:val="20"/>
                <w:szCs w:val="20"/>
                <w:lang w:val="fr"/>
              </w:rPr>
              <w:t>Rapport de la 16</w:t>
            </w:r>
            <w:r w:rsidRPr="006F4EA0">
              <w:rPr>
                <w:rFonts w:ascii="Arial" w:hAnsi="Arial" w:cs="Arial"/>
                <w:color w:val="000000"/>
                <w:sz w:val="20"/>
                <w:szCs w:val="20"/>
                <w:vertAlign w:val="superscript"/>
                <w:lang w:val="fr"/>
              </w:rPr>
              <w:t>e</w:t>
            </w:r>
            <w:r w:rsidRPr="006F4EA0">
              <w:rPr>
                <w:rFonts w:ascii="Arial" w:hAnsi="Arial" w:cs="Arial"/>
                <w:color w:val="000000"/>
                <w:sz w:val="20"/>
                <w:szCs w:val="20"/>
                <w:lang w:val="fr"/>
              </w:rPr>
              <w:t> session du Groupe intergouvernemental de coordination du Système d'alerte rapide aux tsunamis et de mitigation dans l'Atlantique du Nord-Est, la Méditerranée et les mers adjacentes (GIC/NEAMTWS-XVI), Cannes, France, 2-4 décembre 2019</w:t>
            </w:r>
          </w:p>
        </w:tc>
      </w:tr>
      <w:tr w:rsidR="00C22C24" w:rsidRPr="006F4EA0" w14:paraId="200C6A31" w14:textId="77777777" w:rsidTr="00C22C24">
        <w:trPr>
          <w:gridAfter w:val="1"/>
          <w:wAfter w:w="124" w:type="dxa"/>
          <w:trHeight w:hRule="exact" w:val="60"/>
        </w:trPr>
        <w:tc>
          <w:tcPr>
            <w:tcW w:w="2268" w:type="dxa"/>
            <w:shd w:val="clear" w:color="auto" w:fill="auto"/>
            <w:tcMar>
              <w:top w:w="0" w:type="dxa"/>
              <w:bottom w:w="0" w:type="dxa"/>
            </w:tcMar>
          </w:tcPr>
          <w:p w14:paraId="1E8BA4D9" w14:textId="77777777" w:rsidR="00C22C24" w:rsidRPr="006F4EA0" w:rsidRDefault="00C22C24" w:rsidP="00B10AFC">
            <w:pPr>
              <w:rPr>
                <w:rFonts w:ascii="Arial" w:hAnsi="Arial" w:cs="Arial"/>
                <w:i/>
                <w:color w:val="000000"/>
                <w:sz w:val="20"/>
                <w:szCs w:val="20"/>
                <w:u w:val="single"/>
              </w:rPr>
            </w:pPr>
          </w:p>
        </w:tc>
        <w:tc>
          <w:tcPr>
            <w:tcW w:w="7038" w:type="dxa"/>
            <w:gridSpan w:val="2"/>
            <w:shd w:val="clear" w:color="auto" w:fill="auto"/>
            <w:tcMar>
              <w:top w:w="0" w:type="dxa"/>
              <w:bottom w:w="0" w:type="dxa"/>
            </w:tcMar>
          </w:tcPr>
          <w:p w14:paraId="6E3FC8EF" w14:textId="77777777" w:rsidR="00C22C24" w:rsidRPr="006F4EA0" w:rsidRDefault="00C22C24" w:rsidP="00B10AFC">
            <w:pPr>
              <w:rPr>
                <w:rFonts w:ascii="Arial" w:hAnsi="Arial" w:cs="Arial"/>
                <w:color w:val="000000"/>
                <w:sz w:val="20"/>
                <w:szCs w:val="20"/>
              </w:rPr>
            </w:pPr>
          </w:p>
        </w:tc>
      </w:tr>
      <w:tr w:rsidR="00CA3C74" w:rsidRPr="006F4EA0" w14:paraId="7E7AAB8D" w14:textId="77777777" w:rsidTr="00B10AFC">
        <w:trPr>
          <w:trHeight w:val="304"/>
        </w:trPr>
        <w:tc>
          <w:tcPr>
            <w:tcW w:w="2268" w:type="dxa"/>
            <w:shd w:val="clear" w:color="auto" w:fill="F7CAAC"/>
            <w:tcMar>
              <w:top w:w="57" w:type="dxa"/>
              <w:bottom w:w="57" w:type="dxa"/>
            </w:tcMar>
          </w:tcPr>
          <w:p w14:paraId="1752ACE6" w14:textId="77777777" w:rsidR="00CA3C74" w:rsidRPr="006F4EA0" w:rsidRDefault="00CA3C74" w:rsidP="00CA3C74">
            <w:pPr>
              <w:rPr>
                <w:rFonts w:ascii="Arial" w:hAnsi="Arial" w:cs="Arial"/>
                <w:i/>
                <w:color w:val="000000"/>
                <w:sz w:val="20"/>
                <w:szCs w:val="20"/>
                <w:u w:val="single"/>
              </w:rPr>
            </w:pPr>
            <w:r w:rsidRPr="006F4EA0">
              <w:rPr>
                <w:rFonts w:ascii="Arial" w:hAnsi="Arial" w:cs="Arial"/>
                <w:i/>
                <w:iCs/>
                <w:color w:val="000000"/>
                <w:sz w:val="20"/>
                <w:szCs w:val="20"/>
                <w:u w:val="single"/>
                <w:lang w:val="fr"/>
              </w:rPr>
              <w:t>Documents d'information</w:t>
            </w:r>
            <w:r w:rsidRPr="006F4EA0">
              <w:rPr>
                <w:rFonts w:ascii="Arial" w:hAnsi="Arial" w:cs="Arial"/>
                <w:color w:val="000000"/>
                <w:sz w:val="20"/>
                <w:szCs w:val="20"/>
                <w:lang w:val="fr"/>
              </w:rPr>
              <w:t> :</w:t>
            </w:r>
            <w:r w:rsidRPr="006F4EA0">
              <w:rPr>
                <w:rFonts w:ascii="Arial" w:hAnsi="Arial" w:cs="Arial"/>
                <w:i/>
                <w:iCs/>
                <w:color w:val="000000"/>
                <w:sz w:val="20"/>
                <w:szCs w:val="20"/>
                <w:u w:val="single"/>
                <w:lang w:val="fr"/>
              </w:rPr>
              <w:t xml:space="preserve"> </w:t>
            </w:r>
          </w:p>
        </w:tc>
        <w:tc>
          <w:tcPr>
            <w:tcW w:w="2390" w:type="dxa"/>
            <w:shd w:val="clear" w:color="auto" w:fill="auto"/>
            <w:tcMar>
              <w:top w:w="57" w:type="dxa"/>
              <w:bottom w:w="57" w:type="dxa"/>
            </w:tcMar>
          </w:tcPr>
          <w:p w14:paraId="59BFB7E3" w14:textId="13E458E1" w:rsidR="00CA3C74" w:rsidRPr="006F4EA0" w:rsidRDefault="001B4636" w:rsidP="00CA3C74">
            <w:pPr>
              <w:rPr>
                <w:rFonts w:ascii="Arial" w:hAnsi="Arial" w:cs="Arial"/>
                <w:bCs/>
                <w:color w:val="000000"/>
                <w:sz w:val="20"/>
                <w:szCs w:val="20"/>
              </w:rPr>
            </w:pPr>
            <w:hyperlink r:id="rId55" w:history="1">
              <w:r w:rsidR="007E418A" w:rsidRPr="006F4EA0">
                <w:rPr>
                  <w:rStyle w:val="Hyperlink"/>
                  <w:rFonts w:ascii="Arial" w:hAnsi="Arial" w:cs="Arial"/>
                  <w:sz w:val="20"/>
                  <w:szCs w:val="20"/>
                  <w:lang w:val="fr"/>
                </w:rPr>
                <w:t>IOC/TOWS-WG-XIV/3</w:t>
              </w:r>
            </w:hyperlink>
          </w:p>
        </w:tc>
        <w:tc>
          <w:tcPr>
            <w:tcW w:w="4772" w:type="dxa"/>
            <w:gridSpan w:val="2"/>
            <w:shd w:val="clear" w:color="auto" w:fill="auto"/>
            <w:tcMar>
              <w:top w:w="57" w:type="dxa"/>
              <w:bottom w:w="57" w:type="dxa"/>
            </w:tcMar>
          </w:tcPr>
          <w:p w14:paraId="2AFE727B" w14:textId="77777777" w:rsidR="00CA3C74" w:rsidRPr="006F4EA0" w:rsidRDefault="00CA3C74" w:rsidP="00CA3C74">
            <w:pPr>
              <w:rPr>
                <w:rFonts w:ascii="Arial" w:hAnsi="Arial" w:cs="Arial"/>
                <w:bCs/>
                <w:iCs/>
                <w:color w:val="000000"/>
                <w:sz w:val="20"/>
                <w:szCs w:val="20"/>
              </w:rPr>
            </w:pPr>
            <w:r w:rsidRPr="006F4EA0">
              <w:rPr>
                <w:rFonts w:ascii="Arial" w:hAnsi="Arial" w:cs="Arial"/>
                <w:color w:val="000000"/>
                <w:sz w:val="20"/>
                <w:szCs w:val="20"/>
                <w:lang w:val="fr"/>
              </w:rPr>
              <w:t>Groupe de travail sur les systèmes d’alerte aux tsunamis et autres aléas liés au niveau de la mer, et de mitigation (TOWS-WG) 14</w:t>
            </w:r>
            <w:r w:rsidRPr="006F4EA0">
              <w:rPr>
                <w:rFonts w:ascii="Arial" w:hAnsi="Arial" w:cs="Arial"/>
                <w:color w:val="000000"/>
                <w:sz w:val="20"/>
                <w:szCs w:val="20"/>
                <w:vertAlign w:val="superscript"/>
                <w:lang w:val="fr"/>
              </w:rPr>
              <w:t>e</w:t>
            </w:r>
            <w:r w:rsidRPr="006F4EA0">
              <w:rPr>
                <w:rFonts w:ascii="Arial" w:hAnsi="Arial" w:cs="Arial"/>
                <w:color w:val="000000"/>
                <w:sz w:val="20"/>
                <w:szCs w:val="20"/>
                <w:lang w:val="fr"/>
              </w:rPr>
              <w:t> réunion, en ligne, 25-26 février 2021</w:t>
            </w:r>
          </w:p>
        </w:tc>
      </w:tr>
    </w:tbl>
    <w:p w14:paraId="43143C61" w14:textId="77777777" w:rsidR="00A03F1D" w:rsidRPr="006F4EA0" w:rsidRDefault="00A03F1D" w:rsidP="00A03F1D">
      <w:pPr>
        <w:pStyle w:val="b"/>
        <w:tabs>
          <w:tab w:val="clear" w:pos="1134"/>
        </w:tabs>
        <w:spacing w:after="120"/>
        <w:ind w:left="0" w:firstLine="0"/>
        <w:jc w:val="left"/>
        <w:rPr>
          <w:rFonts w:ascii="Arial" w:hAnsi="Arial" w:cs="Arial"/>
          <w:i/>
          <w:iCs/>
          <w:sz w:val="22"/>
          <w:szCs w:val="22"/>
        </w:rPr>
      </w:pPr>
    </w:p>
    <w:p w14:paraId="63C7253B" w14:textId="25ADF131" w:rsidR="003055E5" w:rsidRPr="006F4EA0" w:rsidRDefault="006F4EA0" w:rsidP="005F7740">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lastRenderedPageBreak/>
        <w:tab/>
      </w:r>
      <w:r w:rsidR="003055E5" w:rsidRPr="006F4EA0">
        <w:rPr>
          <w:rFonts w:ascii="Arial" w:hAnsi="Arial" w:cs="Arial"/>
          <w:sz w:val="22"/>
          <w:szCs w:val="22"/>
          <w:lang w:val="fr"/>
        </w:rPr>
        <w:t xml:space="preserve">Dr Silvia </w:t>
      </w:r>
      <w:proofErr w:type="spellStart"/>
      <w:r w:rsidR="003055E5" w:rsidRPr="006F4EA0">
        <w:rPr>
          <w:rFonts w:ascii="Arial" w:hAnsi="Arial" w:cs="Arial"/>
          <w:sz w:val="22"/>
          <w:szCs w:val="22"/>
          <w:lang w:val="fr"/>
        </w:rPr>
        <w:t>Chacon</w:t>
      </w:r>
      <w:proofErr w:type="spellEnd"/>
      <w:r w:rsidR="003055E5" w:rsidRPr="006F4EA0">
        <w:rPr>
          <w:rFonts w:ascii="Arial" w:hAnsi="Arial" w:cs="Arial"/>
          <w:sz w:val="22"/>
          <w:szCs w:val="22"/>
          <w:lang w:val="fr"/>
        </w:rPr>
        <w:t>, Présidente du Groupe intergouvernemental de coordination de la COI du Système d'alerte aux tsunamis et autres risques côtiers dans la région des Caraïbes et les régions adjacentes (GIC/CARIBE-EWS), a présenté le rapport du GIC/CARIBE-EWS. Elle a souligné les résultats des exercices CARIBE WAVE 2020 et CARIBE WAVE 2021 qui ont mobilisé 400 000 personnes au total le 19 mars 2020 et le 11 mars 2021, malgré la pandémie, en tenant compte des mesures sanitaires.</w:t>
      </w:r>
    </w:p>
    <w:p w14:paraId="69EC24AB" w14:textId="1D0AB401" w:rsidR="003055E5" w:rsidRPr="006F4EA0" w:rsidRDefault="006F4EA0" w:rsidP="005F7740">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3055E5" w:rsidRPr="006F4EA0">
        <w:rPr>
          <w:rFonts w:ascii="Arial" w:hAnsi="Arial" w:cs="Arial"/>
          <w:sz w:val="22"/>
          <w:szCs w:val="22"/>
          <w:lang w:val="fr"/>
        </w:rPr>
        <w:t xml:space="preserve">Dr </w:t>
      </w:r>
      <w:proofErr w:type="spellStart"/>
      <w:r w:rsidR="003055E5" w:rsidRPr="006F4EA0">
        <w:rPr>
          <w:rFonts w:ascii="Arial" w:hAnsi="Arial" w:cs="Arial"/>
          <w:sz w:val="22"/>
          <w:szCs w:val="22"/>
          <w:lang w:val="fr"/>
        </w:rPr>
        <w:t>Chacon</w:t>
      </w:r>
      <w:proofErr w:type="spellEnd"/>
      <w:r w:rsidR="003055E5" w:rsidRPr="006F4EA0">
        <w:rPr>
          <w:rFonts w:ascii="Arial" w:hAnsi="Arial" w:cs="Arial"/>
          <w:sz w:val="22"/>
          <w:szCs w:val="22"/>
          <w:lang w:val="fr"/>
        </w:rPr>
        <w:t xml:space="preserve"> a présenté d'autres résultats du GIC/CARIBE-EWS-XV, qui s'est tenu du 27 au 29 avril 2021 (en ligne), notamment la planification de l'exercice CARIBE WAVE 2022 pour le jeudi 10 mars 2022, qui consistera en trois scénarios : (i) un séisme </w:t>
      </w:r>
      <w:proofErr w:type="spellStart"/>
      <w:r w:rsidR="003055E5" w:rsidRPr="006F4EA0">
        <w:rPr>
          <w:rFonts w:ascii="Arial" w:hAnsi="Arial" w:cs="Arial"/>
          <w:sz w:val="22"/>
          <w:szCs w:val="22"/>
          <w:lang w:val="fr"/>
        </w:rPr>
        <w:t>tsunamigène</w:t>
      </w:r>
      <w:proofErr w:type="spellEnd"/>
      <w:r w:rsidR="003055E5" w:rsidRPr="006F4EA0">
        <w:rPr>
          <w:rFonts w:ascii="Arial" w:hAnsi="Arial" w:cs="Arial"/>
          <w:sz w:val="22"/>
          <w:szCs w:val="22"/>
          <w:lang w:val="fr"/>
        </w:rPr>
        <w:t xml:space="preserve"> le long de la fosse de </w:t>
      </w:r>
      <w:proofErr w:type="spellStart"/>
      <w:r w:rsidR="003055E5" w:rsidRPr="006F4EA0">
        <w:rPr>
          <w:rFonts w:ascii="Arial" w:hAnsi="Arial" w:cs="Arial"/>
          <w:sz w:val="22"/>
          <w:szCs w:val="22"/>
          <w:lang w:val="fr"/>
        </w:rPr>
        <w:t>Muertos</w:t>
      </w:r>
      <w:proofErr w:type="spellEnd"/>
      <w:r w:rsidR="003055E5" w:rsidRPr="006F4EA0">
        <w:rPr>
          <w:rFonts w:ascii="Arial" w:hAnsi="Arial" w:cs="Arial"/>
          <w:sz w:val="22"/>
          <w:szCs w:val="22"/>
          <w:lang w:val="fr"/>
        </w:rPr>
        <w:t xml:space="preserve"> au sud de la République dominicaine ; (ii) un effondrement du flanc du volcan </w:t>
      </w:r>
      <w:proofErr w:type="spellStart"/>
      <w:r w:rsidR="003055E5" w:rsidRPr="006F4EA0">
        <w:rPr>
          <w:rFonts w:ascii="Arial" w:hAnsi="Arial" w:cs="Arial"/>
          <w:sz w:val="22"/>
          <w:szCs w:val="22"/>
          <w:lang w:val="fr"/>
        </w:rPr>
        <w:t>Cumbre</w:t>
      </w:r>
      <w:proofErr w:type="spellEnd"/>
      <w:r w:rsidR="003055E5" w:rsidRPr="006F4EA0">
        <w:rPr>
          <w:rFonts w:ascii="Arial" w:hAnsi="Arial" w:cs="Arial"/>
          <w:sz w:val="22"/>
          <w:szCs w:val="22"/>
          <w:lang w:val="fr"/>
        </w:rPr>
        <w:t xml:space="preserve"> </w:t>
      </w:r>
      <w:proofErr w:type="spellStart"/>
      <w:r w:rsidR="003055E5" w:rsidRPr="006F4EA0">
        <w:rPr>
          <w:rFonts w:ascii="Arial" w:hAnsi="Arial" w:cs="Arial"/>
          <w:sz w:val="22"/>
          <w:szCs w:val="22"/>
          <w:lang w:val="fr"/>
        </w:rPr>
        <w:t>Vieja</w:t>
      </w:r>
      <w:proofErr w:type="spellEnd"/>
      <w:r w:rsidR="003055E5" w:rsidRPr="006F4EA0">
        <w:rPr>
          <w:rFonts w:ascii="Arial" w:hAnsi="Arial" w:cs="Arial"/>
          <w:sz w:val="22"/>
          <w:szCs w:val="22"/>
          <w:lang w:val="fr"/>
        </w:rPr>
        <w:t xml:space="preserve"> (La Palma, île des Canaries) ; et (iii) un événement au large des côtes nord de Panama le long de la ceinture déformée au nord du pays.</w:t>
      </w:r>
    </w:p>
    <w:p w14:paraId="2347A4F7" w14:textId="3EA83D9D" w:rsidR="003055E5" w:rsidRPr="006F4EA0" w:rsidRDefault="006F4EA0" w:rsidP="005F7740">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3055E5" w:rsidRPr="006F4EA0">
        <w:rPr>
          <w:rFonts w:ascii="Arial" w:hAnsi="Arial" w:cs="Arial"/>
          <w:sz w:val="22"/>
          <w:szCs w:val="22"/>
          <w:lang w:val="fr"/>
        </w:rPr>
        <w:t>En raison de l'état actuel du réseau de surveillance du niveau de la mer et de la récente activité volcanique aux Petites Antilles, le GIC/CARIBE-EWS-XV a recommandé aux États membres de maintenir leurs stations de surveillance du niveau de la mer à un niveau opérationnel, de produire une évaluation des impacts potentiels des tsunamis locaux pour la prise de décision et de sensibiliser les populations à risque sur les signes naturels d'alerte aux tsunamis pour leurs sources respectives.</w:t>
      </w:r>
    </w:p>
    <w:p w14:paraId="0E906057" w14:textId="5750932A" w:rsidR="003055E5" w:rsidRPr="006F4EA0" w:rsidRDefault="006F4EA0" w:rsidP="005F7740">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3055E5" w:rsidRPr="006F4EA0">
        <w:rPr>
          <w:rFonts w:ascii="Arial" w:hAnsi="Arial" w:cs="Arial"/>
          <w:sz w:val="22"/>
          <w:szCs w:val="22"/>
          <w:lang w:val="fr"/>
        </w:rPr>
        <w:t>Les États membres ont également été encouragés à diversifier leurs moyens de communication, à commémorer la Journée mondiale de sensibilisation aux tsunamis le 5 novembre et à s'engager et à contribuer à la conception et à la mise en œuvre conjointes des sciences océaniques au service du développement durable et du Programme sur les tsunamis de la Décennie.</w:t>
      </w:r>
    </w:p>
    <w:p w14:paraId="53CC9D74" w14:textId="492A9803" w:rsidR="003055E5" w:rsidRPr="006F4EA0" w:rsidRDefault="006F4EA0" w:rsidP="005F7740">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3055E5" w:rsidRPr="006F4EA0">
        <w:rPr>
          <w:rFonts w:ascii="Arial" w:hAnsi="Arial" w:cs="Arial"/>
          <w:sz w:val="22"/>
          <w:szCs w:val="22"/>
          <w:lang w:val="fr"/>
        </w:rPr>
        <w:t>Le professeur Maria Ana Baptista, récemment élue Présidente du GIC/NEAMTWS, a présenté le rapport du GIC/NEAMTWS. Elle a informé que la 16</w:t>
      </w:r>
      <w:r w:rsidR="003055E5" w:rsidRPr="006F4EA0">
        <w:rPr>
          <w:rFonts w:ascii="Arial" w:hAnsi="Arial" w:cs="Arial"/>
          <w:sz w:val="22"/>
          <w:szCs w:val="22"/>
          <w:vertAlign w:val="superscript"/>
          <w:lang w:val="fr"/>
        </w:rPr>
        <w:t>e</w:t>
      </w:r>
      <w:r w:rsidR="003055E5" w:rsidRPr="006F4EA0">
        <w:rPr>
          <w:rFonts w:ascii="Arial" w:hAnsi="Arial" w:cs="Arial"/>
          <w:sz w:val="22"/>
          <w:szCs w:val="22"/>
          <w:lang w:val="fr"/>
        </w:rPr>
        <w:t xml:space="preserve"> session du GIC/NEAMTWS s'était tenue à Cannes, en France, du 2 au 4 décembre 2019. </w:t>
      </w:r>
    </w:p>
    <w:p w14:paraId="6BC15FA7" w14:textId="02167832" w:rsidR="003055E5" w:rsidRPr="006F4EA0" w:rsidRDefault="006F4EA0" w:rsidP="005F7740">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3055E5" w:rsidRPr="006F4EA0">
        <w:rPr>
          <w:rFonts w:ascii="Arial" w:hAnsi="Arial" w:cs="Arial"/>
          <w:sz w:val="22"/>
          <w:szCs w:val="22"/>
          <w:lang w:val="fr"/>
        </w:rPr>
        <w:t xml:space="preserve">L'Instituto Português do Mar e da </w:t>
      </w:r>
      <w:proofErr w:type="spellStart"/>
      <w:r w:rsidR="003055E5" w:rsidRPr="006F4EA0">
        <w:rPr>
          <w:rFonts w:ascii="Arial" w:hAnsi="Arial" w:cs="Arial"/>
          <w:sz w:val="22"/>
          <w:szCs w:val="22"/>
          <w:lang w:val="fr"/>
        </w:rPr>
        <w:t>Atmosfera</w:t>
      </w:r>
      <w:proofErr w:type="spellEnd"/>
      <w:r w:rsidR="003055E5" w:rsidRPr="006F4EA0">
        <w:rPr>
          <w:rFonts w:ascii="Arial" w:hAnsi="Arial" w:cs="Arial"/>
          <w:sz w:val="22"/>
          <w:szCs w:val="22"/>
          <w:lang w:val="fr"/>
        </w:rPr>
        <w:t xml:space="preserve"> (IPMA, Portugal) a suivi le processus d'accréditation du GIC/NEAMTWS et a satisfait aux exigences pour devenir fournisseur de services en cas de tsunami, devenant ainsi le cinquième dans la région de l’Atlantique du Nord-Est, de la Méditerranée et les mers adjacentes (NEAM). </w:t>
      </w:r>
    </w:p>
    <w:p w14:paraId="747F74D0" w14:textId="330DC61F" w:rsidR="003055E5" w:rsidRPr="006F4EA0" w:rsidRDefault="006F4EA0" w:rsidP="005F7740">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3055E5" w:rsidRPr="006F4EA0">
        <w:rPr>
          <w:rFonts w:ascii="Arial" w:hAnsi="Arial" w:cs="Arial"/>
          <w:sz w:val="22"/>
          <w:szCs w:val="22"/>
          <w:lang w:val="fr"/>
        </w:rPr>
        <w:t xml:space="preserve">Le professeur Baptista a évoqué les efforts continus consentis au niveau national, notamment en France, en Grèce, en Israël, en Italie et en Turquie, pour faire mieux connaître les risques liés aux tsunamis et mieux s’y préparer, conformément à la Journée mondiale de sensibilisation aux tsunamis (5 novembre 2019) et en tant que contribution à celle-ci. </w:t>
      </w:r>
    </w:p>
    <w:p w14:paraId="58B1462C" w14:textId="32765055" w:rsidR="003055E5" w:rsidRPr="006F4EA0" w:rsidRDefault="006F4EA0" w:rsidP="005F7740">
      <w:pPr>
        <w:pStyle w:val="ListParagraph1"/>
        <w:widowControl/>
        <w:numPr>
          <w:ilvl w:val="0"/>
          <w:numId w:val="10"/>
        </w:numPr>
        <w:tabs>
          <w:tab w:val="left" w:pos="709"/>
        </w:tabs>
        <w:snapToGrid w:val="0"/>
        <w:spacing w:after="240"/>
        <w:ind w:left="0" w:hanging="756"/>
        <w:contextualSpacing w:val="0"/>
        <w:rPr>
          <w:rFonts w:ascii="Arial" w:eastAsia="Calibri" w:hAnsi="Arial" w:cs="Arial"/>
          <w:sz w:val="22"/>
        </w:rPr>
      </w:pPr>
      <w:r>
        <w:rPr>
          <w:rFonts w:ascii="Arial" w:hAnsi="Arial" w:cs="Arial"/>
          <w:sz w:val="22"/>
          <w:szCs w:val="22"/>
          <w:lang w:val="fr"/>
        </w:rPr>
        <w:tab/>
      </w:r>
      <w:r w:rsidR="003055E5" w:rsidRPr="006F4EA0">
        <w:rPr>
          <w:rFonts w:ascii="Arial" w:hAnsi="Arial" w:cs="Arial"/>
          <w:sz w:val="22"/>
          <w:szCs w:val="22"/>
          <w:lang w:val="fr"/>
        </w:rPr>
        <w:t>Elle a fait état des progrès réalisés dans l'élaboration d'une nouvelle stratégie GIC/NEAMTWS 2030. Un projet final de stratégie sera présenté à la session du GIC/NEAMTWS en</w:t>
      </w:r>
      <w:r w:rsidR="003055E5" w:rsidRPr="006F4EA0">
        <w:rPr>
          <w:rFonts w:ascii="Arial" w:hAnsi="Arial" w:cs="Arial"/>
          <w:sz w:val="22"/>
          <w:lang w:val="fr"/>
        </w:rPr>
        <w:t xml:space="preserve"> novembre 2021. </w:t>
      </w:r>
    </w:p>
    <w:p w14:paraId="23DDF481" w14:textId="7FF498C7" w:rsidR="003055E5" w:rsidRPr="006F4EA0" w:rsidRDefault="006F4EA0" w:rsidP="005F7740">
      <w:pPr>
        <w:pStyle w:val="ListParagraph1"/>
        <w:widowControl/>
        <w:numPr>
          <w:ilvl w:val="0"/>
          <w:numId w:val="10"/>
        </w:numPr>
        <w:tabs>
          <w:tab w:val="left" w:pos="709"/>
        </w:tabs>
        <w:snapToGrid w:val="0"/>
        <w:spacing w:after="240"/>
        <w:ind w:left="0" w:hanging="756"/>
        <w:contextualSpacing w:val="0"/>
        <w:rPr>
          <w:rFonts w:ascii="Arial" w:eastAsia="Calibri" w:hAnsi="Arial" w:cs="Arial"/>
          <w:sz w:val="22"/>
        </w:rPr>
      </w:pPr>
      <w:r>
        <w:rPr>
          <w:rFonts w:ascii="Arial" w:hAnsi="Arial" w:cs="Arial"/>
          <w:sz w:val="22"/>
          <w:lang w:val="fr"/>
        </w:rPr>
        <w:tab/>
      </w:r>
      <w:r w:rsidR="003055E5" w:rsidRPr="006F4EA0">
        <w:rPr>
          <w:rFonts w:ascii="Arial" w:hAnsi="Arial" w:cs="Arial"/>
          <w:sz w:val="22"/>
          <w:lang w:val="fr"/>
        </w:rPr>
        <w:t xml:space="preserve">Le réseau de surveillance sismique et du niveau de la mer présente toujours des lacunes, notamment en Afrique du Nord. Certains pays ont des </w:t>
      </w:r>
      <w:r w:rsidR="003055E5" w:rsidRPr="006F4EA0">
        <w:rPr>
          <w:rFonts w:ascii="Arial" w:hAnsi="Arial" w:cs="Arial"/>
          <w:sz w:val="22"/>
          <w:szCs w:val="22"/>
          <w:lang w:val="fr"/>
        </w:rPr>
        <w:t>difficultés</w:t>
      </w:r>
      <w:r w:rsidR="003055E5" w:rsidRPr="006F4EA0">
        <w:rPr>
          <w:rFonts w:ascii="Arial" w:hAnsi="Arial" w:cs="Arial"/>
          <w:sz w:val="22"/>
          <w:lang w:val="fr"/>
        </w:rPr>
        <w:t xml:space="preserve"> à partager leurs observations en raison de leur politique nationale. Il en résulte des performances sous-optimales des systèmes régionaux d'alerte aux tsunamis. </w:t>
      </w:r>
    </w:p>
    <w:p w14:paraId="14F9CFA2" w14:textId="65960A91" w:rsidR="003055E5" w:rsidRPr="006F4EA0" w:rsidRDefault="006F4EA0" w:rsidP="005F7740">
      <w:pPr>
        <w:pStyle w:val="ListParagraph1"/>
        <w:widowControl/>
        <w:numPr>
          <w:ilvl w:val="0"/>
          <w:numId w:val="10"/>
        </w:numPr>
        <w:tabs>
          <w:tab w:val="left" w:pos="709"/>
        </w:tabs>
        <w:snapToGrid w:val="0"/>
        <w:spacing w:after="240"/>
        <w:ind w:left="0" w:hanging="756"/>
        <w:contextualSpacing w:val="0"/>
        <w:rPr>
          <w:rFonts w:ascii="Arial" w:eastAsia="Calibri" w:hAnsi="Arial" w:cs="Arial"/>
          <w:sz w:val="22"/>
        </w:rPr>
      </w:pPr>
      <w:r>
        <w:rPr>
          <w:rFonts w:ascii="Arial" w:hAnsi="Arial" w:cs="Arial"/>
          <w:sz w:val="22"/>
          <w:lang w:val="fr"/>
        </w:rPr>
        <w:tab/>
      </w:r>
      <w:r w:rsidR="003055E5" w:rsidRPr="006F4EA0">
        <w:rPr>
          <w:rFonts w:ascii="Arial" w:hAnsi="Arial" w:cs="Arial"/>
          <w:sz w:val="22"/>
          <w:lang w:val="fr"/>
        </w:rPr>
        <w:t xml:space="preserve">Elle a également noté que les États membres envisageaient la possibilité de mettre en œuvre des programmes pilotes de </w:t>
      </w:r>
      <w:r w:rsidR="003055E5" w:rsidRPr="006F4EA0">
        <w:rPr>
          <w:rFonts w:ascii="Arial" w:hAnsi="Arial" w:cs="Arial"/>
          <w:sz w:val="22"/>
          <w:szCs w:val="22"/>
          <w:lang w:val="fr"/>
        </w:rPr>
        <w:t>reconnaissance</w:t>
      </w:r>
      <w:r w:rsidR="003055E5" w:rsidRPr="006F4EA0">
        <w:rPr>
          <w:rFonts w:ascii="Arial" w:hAnsi="Arial" w:cs="Arial"/>
          <w:sz w:val="22"/>
          <w:lang w:val="fr"/>
        </w:rPr>
        <w:t xml:space="preserve"> et de préparation des communautés, tels que Tsunami </w:t>
      </w:r>
      <w:proofErr w:type="spellStart"/>
      <w:r w:rsidR="003055E5" w:rsidRPr="006F4EA0">
        <w:rPr>
          <w:rFonts w:ascii="Arial" w:hAnsi="Arial" w:cs="Arial"/>
          <w:sz w:val="22"/>
          <w:lang w:val="fr"/>
        </w:rPr>
        <w:t>Ready</w:t>
      </w:r>
      <w:proofErr w:type="spellEnd"/>
      <w:r w:rsidR="003055E5" w:rsidRPr="006F4EA0">
        <w:rPr>
          <w:rFonts w:ascii="Arial" w:hAnsi="Arial" w:cs="Arial"/>
          <w:sz w:val="22"/>
          <w:lang w:val="fr"/>
        </w:rPr>
        <w:t>.</w:t>
      </w:r>
    </w:p>
    <w:p w14:paraId="4E9F3A5D" w14:textId="48205BAE" w:rsidR="003055E5" w:rsidRPr="006F4EA0" w:rsidRDefault="006F4EA0" w:rsidP="005F7740">
      <w:pPr>
        <w:pStyle w:val="ListParagraph1"/>
        <w:widowControl/>
        <w:numPr>
          <w:ilvl w:val="0"/>
          <w:numId w:val="10"/>
        </w:numPr>
        <w:tabs>
          <w:tab w:val="left" w:pos="709"/>
        </w:tabs>
        <w:snapToGrid w:val="0"/>
        <w:spacing w:after="240"/>
        <w:ind w:left="0" w:hanging="756"/>
        <w:contextualSpacing w:val="0"/>
        <w:rPr>
          <w:rFonts w:ascii="Arial" w:eastAsia="Calibri" w:hAnsi="Arial" w:cs="Arial"/>
          <w:sz w:val="22"/>
        </w:rPr>
      </w:pPr>
      <w:r>
        <w:rPr>
          <w:rFonts w:ascii="Arial" w:hAnsi="Arial" w:cs="Arial"/>
          <w:sz w:val="22"/>
          <w:lang w:val="fr"/>
        </w:rPr>
        <w:tab/>
      </w:r>
      <w:r w:rsidR="003055E5" w:rsidRPr="006F4EA0">
        <w:rPr>
          <w:rFonts w:ascii="Arial" w:hAnsi="Arial" w:cs="Arial"/>
          <w:sz w:val="22"/>
          <w:lang w:val="fr"/>
        </w:rPr>
        <w:t xml:space="preserve">Pour finir, le professeur Maria Ana </w:t>
      </w:r>
      <w:r w:rsidR="003055E5" w:rsidRPr="006F4EA0">
        <w:rPr>
          <w:rFonts w:ascii="Arial" w:hAnsi="Arial" w:cs="Arial"/>
          <w:sz w:val="22"/>
          <w:szCs w:val="22"/>
          <w:lang w:val="fr"/>
        </w:rPr>
        <w:t>Baptista</w:t>
      </w:r>
      <w:r w:rsidR="003055E5" w:rsidRPr="006F4EA0">
        <w:rPr>
          <w:rFonts w:ascii="Arial" w:hAnsi="Arial" w:cs="Arial"/>
          <w:sz w:val="22"/>
          <w:lang w:val="fr"/>
        </w:rPr>
        <w:t xml:space="preserve"> a informé l'Assemblée que le quatrième exercice régional de tsunami (NEAMWave21) a été réalisé du 8 au 10 mars 2021.</w:t>
      </w:r>
    </w:p>
    <w:p w14:paraId="4D8EEAAF" w14:textId="77777777" w:rsidR="0065434D" w:rsidRPr="006F4EA0" w:rsidRDefault="000803C1" w:rsidP="00177CD7">
      <w:pPr>
        <w:pStyle w:val="Heading5"/>
      </w:pPr>
      <w:bookmarkStart w:id="122" w:name="_Toc68180561"/>
      <w:r w:rsidRPr="006F4EA0">
        <w:rPr>
          <w:bCs w:val="0"/>
          <w:iCs/>
          <w:lang w:val="fr"/>
        </w:rPr>
        <w:lastRenderedPageBreak/>
        <w:t>3.4.1.2</w:t>
      </w:r>
      <w:r w:rsidRPr="006F4EA0">
        <w:rPr>
          <w:bCs w:val="0"/>
          <w:iCs/>
          <w:lang w:val="fr"/>
        </w:rPr>
        <w:tab/>
        <w:t>Coordination mondiale des systèmes d'alerte et de mitigation relatifs aux aléas océaniques</w:t>
      </w:r>
      <w:bookmarkEnd w:id="122"/>
    </w:p>
    <w:tbl>
      <w:tblPr>
        <w:tblW w:w="9464" w:type="dxa"/>
        <w:tblLook w:val="0000" w:firstRow="0" w:lastRow="0" w:firstColumn="0" w:lastColumn="0" w:noHBand="0" w:noVBand="0"/>
      </w:tblPr>
      <w:tblGrid>
        <w:gridCol w:w="2268"/>
        <w:gridCol w:w="2390"/>
        <w:gridCol w:w="4648"/>
        <w:gridCol w:w="124"/>
        <w:gridCol w:w="34"/>
      </w:tblGrid>
      <w:tr w:rsidR="00D73850" w:rsidRPr="006F4EA0" w14:paraId="64A1D53B" w14:textId="77777777" w:rsidTr="00D73850">
        <w:tc>
          <w:tcPr>
            <w:tcW w:w="2268" w:type="dxa"/>
            <w:shd w:val="clear" w:color="auto" w:fill="FFFF99"/>
            <w:tcMar>
              <w:top w:w="57" w:type="dxa"/>
              <w:bottom w:w="57" w:type="dxa"/>
            </w:tcMar>
          </w:tcPr>
          <w:p w14:paraId="7ECE20CD" w14:textId="77777777" w:rsidR="00D73850" w:rsidRPr="006F4EA0" w:rsidRDefault="00D73850" w:rsidP="00B81190">
            <w:pPr>
              <w:rPr>
                <w:rFonts w:ascii="Arial" w:hAnsi="Arial" w:cs="Arial"/>
                <w:i/>
                <w:color w:val="000000"/>
                <w:sz w:val="20"/>
                <w:szCs w:val="20"/>
                <w:u w:val="single"/>
              </w:rPr>
            </w:pPr>
            <w:bookmarkStart w:id="123" w:name="_Hlk68778299"/>
            <w:r w:rsidRPr="006F4EA0">
              <w:rPr>
                <w:rFonts w:ascii="Arial" w:hAnsi="Arial" w:cs="Arial"/>
                <w:i/>
                <w:iCs/>
                <w:color w:val="000000"/>
                <w:sz w:val="20"/>
                <w:szCs w:val="20"/>
                <w:u w:val="single"/>
                <w:lang w:val="fr"/>
              </w:rPr>
              <w:t>Document de travail</w:t>
            </w:r>
            <w:r w:rsidRPr="006F4EA0">
              <w:rPr>
                <w:rFonts w:ascii="Arial" w:hAnsi="Arial" w:cs="Arial"/>
                <w:i/>
                <w:iCs/>
                <w:color w:val="000000"/>
                <w:sz w:val="20"/>
                <w:szCs w:val="20"/>
                <w:lang w:val="fr"/>
              </w:rPr>
              <w:t> :</w:t>
            </w:r>
          </w:p>
        </w:tc>
        <w:tc>
          <w:tcPr>
            <w:tcW w:w="2390" w:type="dxa"/>
            <w:shd w:val="clear" w:color="auto" w:fill="FFFF99"/>
            <w:tcMar>
              <w:top w:w="57" w:type="dxa"/>
              <w:bottom w:w="57" w:type="dxa"/>
            </w:tcMar>
          </w:tcPr>
          <w:p w14:paraId="44CD4186" w14:textId="0074A9EB" w:rsidR="00D73850" w:rsidRPr="006F4EA0" w:rsidRDefault="001B4636" w:rsidP="00B81190">
            <w:pPr>
              <w:rPr>
                <w:rFonts w:ascii="Arial" w:hAnsi="Arial" w:cs="Arial"/>
                <w:color w:val="000000"/>
                <w:sz w:val="20"/>
                <w:szCs w:val="20"/>
              </w:rPr>
            </w:pPr>
            <w:hyperlink r:id="rId56" w:history="1">
              <w:r w:rsidR="00A86344" w:rsidRPr="006F4EA0">
                <w:rPr>
                  <w:rStyle w:val="Hyperlink"/>
                  <w:rFonts w:ascii="Arial" w:hAnsi="Arial" w:cs="Arial"/>
                  <w:sz w:val="20"/>
                  <w:szCs w:val="20"/>
                  <w:lang w:val="fr"/>
                </w:rPr>
                <w:t>IOC/A-31/3.4.</w:t>
              </w:r>
              <w:proofErr w:type="gramStart"/>
              <w:r w:rsidR="00A86344" w:rsidRPr="006F4EA0">
                <w:rPr>
                  <w:rStyle w:val="Hyperlink"/>
                  <w:rFonts w:ascii="Arial" w:hAnsi="Arial" w:cs="Arial"/>
                  <w:sz w:val="20"/>
                  <w:szCs w:val="20"/>
                  <w:lang w:val="fr"/>
                </w:rPr>
                <w:t>1.Doc</w:t>
              </w:r>
              <w:proofErr w:type="gramEnd"/>
            </w:hyperlink>
          </w:p>
        </w:tc>
        <w:tc>
          <w:tcPr>
            <w:tcW w:w="4806" w:type="dxa"/>
            <w:gridSpan w:val="3"/>
            <w:shd w:val="clear" w:color="auto" w:fill="FFFF99"/>
            <w:tcMar>
              <w:top w:w="57" w:type="dxa"/>
              <w:bottom w:w="57" w:type="dxa"/>
            </w:tcMar>
          </w:tcPr>
          <w:p w14:paraId="11577EA2" w14:textId="77777777" w:rsidR="00D73850" w:rsidRPr="006F4EA0" w:rsidRDefault="00212292" w:rsidP="00B81190">
            <w:pPr>
              <w:spacing w:after="60"/>
              <w:rPr>
                <w:rFonts w:ascii="Arial" w:hAnsi="Arial" w:cs="Arial"/>
                <w:color w:val="000000"/>
                <w:sz w:val="20"/>
                <w:szCs w:val="20"/>
              </w:rPr>
            </w:pPr>
            <w:r w:rsidRPr="006F4EA0">
              <w:rPr>
                <w:rFonts w:ascii="Arial" w:hAnsi="Arial" w:cs="Arial"/>
                <w:color w:val="000000"/>
                <w:sz w:val="20"/>
                <w:szCs w:val="20"/>
                <w:lang w:val="fr"/>
              </w:rPr>
              <w:t>Systèmes d'alerte et de mitigation relatifs aux aléas océaniques : Vers un programme sur les tsunamis dans le cadre de la Décennie pour les sciences océaniques</w:t>
            </w:r>
          </w:p>
        </w:tc>
      </w:tr>
      <w:tr w:rsidR="00C22C24" w:rsidRPr="006F4EA0" w14:paraId="38FF05D0" w14:textId="77777777" w:rsidTr="00B10AFC">
        <w:trPr>
          <w:gridAfter w:val="2"/>
          <w:wAfter w:w="158" w:type="dxa"/>
          <w:trHeight w:hRule="exact" w:val="60"/>
        </w:trPr>
        <w:tc>
          <w:tcPr>
            <w:tcW w:w="2268" w:type="dxa"/>
            <w:shd w:val="clear" w:color="auto" w:fill="auto"/>
            <w:tcMar>
              <w:top w:w="0" w:type="dxa"/>
              <w:bottom w:w="0" w:type="dxa"/>
            </w:tcMar>
          </w:tcPr>
          <w:p w14:paraId="2F7E241B" w14:textId="77777777" w:rsidR="00C22C24" w:rsidRPr="006F4EA0" w:rsidRDefault="00C22C24" w:rsidP="00B10AFC">
            <w:pPr>
              <w:rPr>
                <w:rFonts w:ascii="Arial" w:hAnsi="Arial" w:cs="Arial"/>
                <w:i/>
                <w:color w:val="000000"/>
                <w:sz w:val="20"/>
                <w:szCs w:val="20"/>
                <w:u w:val="single"/>
              </w:rPr>
            </w:pPr>
          </w:p>
        </w:tc>
        <w:tc>
          <w:tcPr>
            <w:tcW w:w="7038" w:type="dxa"/>
            <w:gridSpan w:val="2"/>
            <w:shd w:val="clear" w:color="auto" w:fill="auto"/>
            <w:tcMar>
              <w:top w:w="0" w:type="dxa"/>
              <w:bottom w:w="0" w:type="dxa"/>
            </w:tcMar>
          </w:tcPr>
          <w:p w14:paraId="153BFA53" w14:textId="77777777" w:rsidR="00C22C24" w:rsidRPr="006F4EA0" w:rsidRDefault="00C22C24" w:rsidP="00B10AFC">
            <w:pPr>
              <w:rPr>
                <w:rFonts w:ascii="Arial" w:hAnsi="Arial" w:cs="Arial"/>
                <w:color w:val="000000"/>
                <w:sz w:val="20"/>
                <w:szCs w:val="20"/>
              </w:rPr>
            </w:pPr>
          </w:p>
        </w:tc>
      </w:tr>
      <w:bookmarkEnd w:id="123"/>
      <w:tr w:rsidR="00AE1753" w:rsidRPr="006F4EA0" w14:paraId="487E0AEC" w14:textId="77777777" w:rsidTr="00D73850">
        <w:trPr>
          <w:gridAfter w:val="1"/>
          <w:wAfter w:w="34" w:type="dxa"/>
          <w:trHeight w:val="304"/>
        </w:trPr>
        <w:tc>
          <w:tcPr>
            <w:tcW w:w="2268" w:type="dxa"/>
            <w:shd w:val="clear" w:color="auto" w:fill="CCFFCC"/>
            <w:tcMar>
              <w:top w:w="57" w:type="dxa"/>
              <w:bottom w:w="57" w:type="dxa"/>
            </w:tcMar>
          </w:tcPr>
          <w:p w14:paraId="2A8ED73A" w14:textId="77777777" w:rsidR="00AE1753" w:rsidRPr="006F4EA0" w:rsidRDefault="00AE1753" w:rsidP="00B81190">
            <w:pPr>
              <w:rPr>
                <w:rFonts w:ascii="Arial" w:hAnsi="Arial" w:cs="Arial"/>
                <w:i/>
                <w:color w:val="000000"/>
                <w:sz w:val="20"/>
                <w:szCs w:val="20"/>
                <w:u w:val="single"/>
              </w:rPr>
            </w:pPr>
            <w:r w:rsidRPr="006F4EA0">
              <w:rPr>
                <w:rFonts w:ascii="Arial" w:hAnsi="Arial" w:cs="Arial"/>
                <w:i/>
                <w:iCs/>
                <w:color w:val="000000"/>
                <w:sz w:val="20"/>
                <w:szCs w:val="20"/>
                <w:u w:val="single"/>
                <w:lang w:val="fr"/>
              </w:rPr>
              <w:t>Rapport</w:t>
            </w:r>
          </w:p>
          <w:p w14:paraId="44E39DAB" w14:textId="77777777" w:rsidR="00AE1753" w:rsidRPr="006F4EA0" w:rsidRDefault="00AE1753" w:rsidP="00B81190">
            <w:pPr>
              <w:rPr>
                <w:rFonts w:ascii="Arial" w:hAnsi="Arial" w:cs="Arial"/>
                <w:i/>
                <w:color w:val="000000"/>
                <w:sz w:val="20"/>
                <w:szCs w:val="20"/>
                <w:u w:val="single"/>
              </w:rPr>
            </w:pPr>
          </w:p>
        </w:tc>
        <w:tc>
          <w:tcPr>
            <w:tcW w:w="2390" w:type="dxa"/>
            <w:shd w:val="clear" w:color="auto" w:fill="auto"/>
            <w:tcMar>
              <w:top w:w="57" w:type="dxa"/>
              <w:bottom w:w="57" w:type="dxa"/>
            </w:tcMar>
          </w:tcPr>
          <w:p w14:paraId="6B247B8A" w14:textId="16A754DF" w:rsidR="00AE1753" w:rsidRPr="006F4EA0" w:rsidRDefault="001B4636" w:rsidP="00B81190">
            <w:pPr>
              <w:rPr>
                <w:rFonts w:ascii="Arial" w:hAnsi="Arial" w:cs="Arial"/>
                <w:i/>
                <w:iCs/>
                <w:color w:val="000000"/>
                <w:sz w:val="20"/>
                <w:szCs w:val="20"/>
              </w:rPr>
            </w:pPr>
            <w:hyperlink r:id="rId57" w:history="1">
              <w:r w:rsidR="007E418A" w:rsidRPr="006F4EA0">
                <w:rPr>
                  <w:rStyle w:val="Hyperlink"/>
                  <w:rFonts w:ascii="Arial" w:hAnsi="Arial" w:cs="Arial"/>
                  <w:sz w:val="20"/>
                  <w:szCs w:val="20"/>
                  <w:lang w:val="fr"/>
                </w:rPr>
                <w:t>IOC/TOWS-WG-XIV/3</w:t>
              </w:r>
            </w:hyperlink>
          </w:p>
        </w:tc>
        <w:tc>
          <w:tcPr>
            <w:tcW w:w="4772" w:type="dxa"/>
            <w:gridSpan w:val="2"/>
            <w:shd w:val="clear" w:color="auto" w:fill="auto"/>
            <w:tcMar>
              <w:top w:w="57" w:type="dxa"/>
              <w:bottom w:w="57" w:type="dxa"/>
            </w:tcMar>
          </w:tcPr>
          <w:p w14:paraId="71A455D7" w14:textId="77777777" w:rsidR="00AE1753" w:rsidRPr="006F4EA0" w:rsidRDefault="00AE1753" w:rsidP="00B81190">
            <w:pPr>
              <w:rPr>
                <w:rFonts w:ascii="Arial" w:hAnsi="Arial" w:cs="Arial"/>
                <w:i/>
                <w:iCs/>
                <w:color w:val="000000"/>
                <w:sz w:val="20"/>
                <w:szCs w:val="20"/>
              </w:rPr>
            </w:pPr>
            <w:r w:rsidRPr="006F4EA0">
              <w:rPr>
                <w:rFonts w:ascii="Arial" w:hAnsi="Arial" w:cs="Arial"/>
                <w:color w:val="000000"/>
                <w:sz w:val="20"/>
                <w:szCs w:val="20"/>
                <w:lang w:val="fr"/>
              </w:rPr>
              <w:t>Groupe de travail sur les systèmes d’alerte aux tsunamis et autres aléas liés au niveau de la mer, et de mitigation (TOWS-WG) 14</w:t>
            </w:r>
            <w:r w:rsidRPr="006F4EA0">
              <w:rPr>
                <w:rFonts w:ascii="Arial" w:hAnsi="Arial" w:cs="Arial"/>
                <w:color w:val="000000"/>
                <w:sz w:val="20"/>
                <w:szCs w:val="20"/>
                <w:vertAlign w:val="superscript"/>
                <w:lang w:val="fr"/>
              </w:rPr>
              <w:t>e</w:t>
            </w:r>
            <w:r w:rsidRPr="006F4EA0">
              <w:rPr>
                <w:rFonts w:ascii="Arial" w:hAnsi="Arial" w:cs="Arial"/>
                <w:color w:val="000000"/>
                <w:sz w:val="20"/>
                <w:szCs w:val="20"/>
                <w:lang w:val="fr"/>
              </w:rPr>
              <w:t> réunion, en ligne, 25-26 février 2021</w:t>
            </w:r>
          </w:p>
        </w:tc>
      </w:tr>
      <w:tr w:rsidR="00AE1753" w:rsidRPr="006F4EA0" w14:paraId="4F808A8D" w14:textId="77777777" w:rsidTr="00CA3C74">
        <w:trPr>
          <w:gridAfter w:val="1"/>
          <w:wAfter w:w="34" w:type="dxa"/>
          <w:trHeight w:val="304"/>
        </w:trPr>
        <w:tc>
          <w:tcPr>
            <w:tcW w:w="2268" w:type="dxa"/>
            <w:shd w:val="clear" w:color="auto" w:fill="CCFFCC"/>
            <w:tcMar>
              <w:top w:w="57" w:type="dxa"/>
              <w:bottom w:w="57" w:type="dxa"/>
            </w:tcMar>
          </w:tcPr>
          <w:p w14:paraId="2675D647" w14:textId="77777777" w:rsidR="00AE1753" w:rsidRPr="006F4EA0" w:rsidRDefault="00AE1753" w:rsidP="00B81190">
            <w:pPr>
              <w:rPr>
                <w:rFonts w:ascii="Arial" w:hAnsi="Arial" w:cs="Arial"/>
                <w:i/>
                <w:color w:val="000000"/>
                <w:sz w:val="20"/>
                <w:szCs w:val="20"/>
                <w:u w:val="single"/>
              </w:rPr>
            </w:pPr>
          </w:p>
        </w:tc>
        <w:tc>
          <w:tcPr>
            <w:tcW w:w="2390" w:type="dxa"/>
            <w:shd w:val="clear" w:color="auto" w:fill="auto"/>
            <w:tcMar>
              <w:top w:w="57" w:type="dxa"/>
              <w:bottom w:w="57" w:type="dxa"/>
            </w:tcMar>
          </w:tcPr>
          <w:p w14:paraId="11AA33C5" w14:textId="77777777" w:rsidR="00AE1753" w:rsidRPr="006F4EA0" w:rsidRDefault="001B4636" w:rsidP="00B81190">
            <w:pPr>
              <w:rPr>
                <w:rFonts w:ascii="Arial" w:hAnsi="Arial" w:cs="Arial"/>
                <w:color w:val="000000"/>
                <w:sz w:val="20"/>
                <w:szCs w:val="20"/>
              </w:rPr>
            </w:pPr>
            <w:hyperlink r:id="rId58" w:history="1">
              <w:r w:rsidR="00665078" w:rsidRPr="006F4EA0">
                <w:rPr>
                  <w:rStyle w:val="Hyperlink"/>
                  <w:rFonts w:ascii="Arial" w:hAnsi="Arial" w:cs="Arial"/>
                  <w:sz w:val="20"/>
                  <w:szCs w:val="20"/>
                  <w:lang w:val="fr"/>
                </w:rPr>
                <w:t>IOC/TOWS-WG-XIII/3</w:t>
              </w:r>
            </w:hyperlink>
          </w:p>
        </w:tc>
        <w:tc>
          <w:tcPr>
            <w:tcW w:w="4772" w:type="dxa"/>
            <w:gridSpan w:val="2"/>
            <w:shd w:val="clear" w:color="auto" w:fill="auto"/>
            <w:tcMar>
              <w:top w:w="57" w:type="dxa"/>
              <w:bottom w:w="57" w:type="dxa"/>
            </w:tcMar>
          </w:tcPr>
          <w:p w14:paraId="4990B51A" w14:textId="77777777" w:rsidR="00AE1753" w:rsidRPr="006F4EA0" w:rsidRDefault="00AE1753" w:rsidP="00AE1753">
            <w:pPr>
              <w:rPr>
                <w:rFonts w:ascii="Arial" w:hAnsi="Arial" w:cs="Arial"/>
                <w:bCs/>
                <w:color w:val="000000"/>
                <w:sz w:val="20"/>
                <w:szCs w:val="20"/>
              </w:rPr>
            </w:pPr>
            <w:r w:rsidRPr="006F4EA0">
              <w:rPr>
                <w:rFonts w:ascii="Arial" w:hAnsi="Arial" w:cs="Arial"/>
                <w:color w:val="000000"/>
                <w:sz w:val="20"/>
                <w:szCs w:val="20"/>
                <w:lang w:val="fr"/>
              </w:rPr>
              <w:t>Groupe de travail sur les systèmes d’alerte aux tsunamis et autres aléas liés au niveau de la mer, et de mitigation (TOWS-WG) 13</w:t>
            </w:r>
            <w:r w:rsidRPr="006F4EA0">
              <w:rPr>
                <w:rFonts w:ascii="Arial" w:hAnsi="Arial" w:cs="Arial"/>
                <w:color w:val="000000"/>
                <w:sz w:val="20"/>
                <w:szCs w:val="20"/>
                <w:vertAlign w:val="superscript"/>
                <w:lang w:val="fr"/>
              </w:rPr>
              <w:t>e</w:t>
            </w:r>
            <w:r w:rsidRPr="006F4EA0">
              <w:rPr>
                <w:rFonts w:ascii="Arial" w:hAnsi="Arial" w:cs="Arial"/>
                <w:color w:val="000000"/>
                <w:sz w:val="20"/>
                <w:szCs w:val="20"/>
                <w:lang w:val="fr"/>
              </w:rPr>
              <w:t> réunion, en ligne, 20-21 février 2020</w:t>
            </w:r>
          </w:p>
        </w:tc>
      </w:tr>
      <w:tr w:rsidR="00837B55" w:rsidRPr="006F4EA0" w14:paraId="4D8DAAD9" w14:textId="77777777" w:rsidTr="00CA3C74">
        <w:trPr>
          <w:gridAfter w:val="1"/>
          <w:wAfter w:w="34" w:type="dxa"/>
          <w:trHeight w:val="304"/>
        </w:trPr>
        <w:tc>
          <w:tcPr>
            <w:tcW w:w="2268" w:type="dxa"/>
            <w:shd w:val="clear" w:color="auto" w:fill="D9E2F3"/>
            <w:tcMar>
              <w:top w:w="57" w:type="dxa"/>
              <w:bottom w:w="57" w:type="dxa"/>
            </w:tcMar>
          </w:tcPr>
          <w:p w14:paraId="1150107A" w14:textId="77777777" w:rsidR="00837B55" w:rsidRPr="006F4EA0" w:rsidRDefault="00837B55" w:rsidP="00B81190">
            <w:pPr>
              <w:rPr>
                <w:rFonts w:ascii="Arial" w:hAnsi="Arial" w:cs="Arial"/>
                <w:i/>
                <w:color w:val="000000"/>
                <w:sz w:val="20"/>
                <w:szCs w:val="20"/>
                <w:u w:val="single"/>
              </w:rPr>
            </w:pPr>
            <w:r w:rsidRPr="006F4EA0">
              <w:rPr>
                <w:rFonts w:ascii="Arial" w:hAnsi="Arial" w:cs="Arial"/>
                <w:i/>
                <w:iCs/>
                <w:color w:val="000000"/>
                <w:sz w:val="20"/>
                <w:szCs w:val="20"/>
                <w:u w:val="single"/>
                <w:lang w:val="fr"/>
              </w:rPr>
              <w:t>Document de référence</w:t>
            </w:r>
            <w:r w:rsidRPr="006F4EA0">
              <w:rPr>
                <w:rFonts w:ascii="Arial" w:hAnsi="Arial" w:cs="Arial"/>
                <w:color w:val="000000"/>
                <w:sz w:val="20"/>
                <w:szCs w:val="20"/>
                <w:lang w:val="fr"/>
              </w:rPr>
              <w:t> :</w:t>
            </w:r>
          </w:p>
        </w:tc>
        <w:tc>
          <w:tcPr>
            <w:tcW w:w="2390" w:type="dxa"/>
            <w:shd w:val="clear" w:color="auto" w:fill="auto"/>
            <w:tcMar>
              <w:top w:w="57" w:type="dxa"/>
              <w:bottom w:w="57" w:type="dxa"/>
            </w:tcMar>
          </w:tcPr>
          <w:p w14:paraId="4794D636" w14:textId="77777777" w:rsidR="00837B55" w:rsidRPr="006F4EA0" w:rsidRDefault="001B4636" w:rsidP="00B81190">
            <w:pPr>
              <w:rPr>
                <w:rFonts w:ascii="Arial" w:hAnsi="Arial" w:cs="Arial"/>
                <w:color w:val="000000"/>
                <w:sz w:val="20"/>
                <w:szCs w:val="20"/>
              </w:rPr>
            </w:pPr>
            <w:hyperlink r:id="rId59" w:history="1">
              <w:r w:rsidR="00665078" w:rsidRPr="006F4EA0">
                <w:rPr>
                  <w:rStyle w:val="Hyperlink"/>
                  <w:rFonts w:ascii="Arial" w:hAnsi="Arial" w:cs="Arial"/>
                  <w:sz w:val="20"/>
                  <w:szCs w:val="20"/>
                  <w:lang w:val="fr"/>
                </w:rPr>
                <w:t>IOC/2020/TS/143</w:t>
              </w:r>
            </w:hyperlink>
          </w:p>
        </w:tc>
        <w:tc>
          <w:tcPr>
            <w:tcW w:w="4772" w:type="dxa"/>
            <w:gridSpan w:val="2"/>
            <w:shd w:val="clear" w:color="auto" w:fill="auto"/>
            <w:tcMar>
              <w:top w:w="57" w:type="dxa"/>
              <w:bottom w:w="57" w:type="dxa"/>
            </w:tcMar>
          </w:tcPr>
          <w:p w14:paraId="33EAB0CE" w14:textId="77777777" w:rsidR="00837B55" w:rsidRPr="006F4EA0" w:rsidRDefault="00837B55" w:rsidP="00AE1753">
            <w:pPr>
              <w:rPr>
                <w:rFonts w:ascii="Arial" w:hAnsi="Arial" w:cs="Arial"/>
                <w:bCs/>
                <w:color w:val="000000"/>
                <w:sz w:val="20"/>
                <w:szCs w:val="20"/>
              </w:rPr>
            </w:pPr>
            <w:r w:rsidRPr="006F4EA0">
              <w:rPr>
                <w:rFonts w:ascii="Arial" w:hAnsi="Arial" w:cs="Arial"/>
                <w:color w:val="000000"/>
                <w:sz w:val="20"/>
                <w:szCs w:val="20"/>
                <w:lang w:val="fr"/>
              </w:rPr>
              <w:t>Évaluation des capacités de préparation aux tsunamis dans l'océan Indien : Rapport d'étape, 2018</w:t>
            </w:r>
          </w:p>
        </w:tc>
      </w:tr>
      <w:tr w:rsidR="00837B55" w:rsidRPr="006F4EA0" w14:paraId="543104A3" w14:textId="77777777" w:rsidTr="00BC3121">
        <w:trPr>
          <w:gridAfter w:val="1"/>
          <w:wAfter w:w="34" w:type="dxa"/>
          <w:trHeight w:val="304"/>
        </w:trPr>
        <w:tc>
          <w:tcPr>
            <w:tcW w:w="2268" w:type="dxa"/>
            <w:shd w:val="clear" w:color="auto" w:fill="D9E2F3"/>
            <w:tcMar>
              <w:top w:w="57" w:type="dxa"/>
              <w:bottom w:w="57" w:type="dxa"/>
            </w:tcMar>
          </w:tcPr>
          <w:p w14:paraId="4EE022C5" w14:textId="77777777" w:rsidR="00837B55" w:rsidRPr="006F4EA0" w:rsidRDefault="00837B55" w:rsidP="00B81190">
            <w:pPr>
              <w:rPr>
                <w:rFonts w:ascii="Arial" w:hAnsi="Arial" w:cs="Arial"/>
                <w:i/>
                <w:color w:val="000000"/>
                <w:sz w:val="20"/>
                <w:szCs w:val="20"/>
                <w:u w:val="single"/>
              </w:rPr>
            </w:pPr>
          </w:p>
        </w:tc>
        <w:tc>
          <w:tcPr>
            <w:tcW w:w="2390" w:type="dxa"/>
            <w:shd w:val="clear" w:color="auto" w:fill="auto"/>
            <w:tcMar>
              <w:top w:w="57" w:type="dxa"/>
              <w:bottom w:w="57" w:type="dxa"/>
            </w:tcMar>
          </w:tcPr>
          <w:p w14:paraId="07A2B48A" w14:textId="77777777" w:rsidR="00837B55" w:rsidRPr="006F4EA0" w:rsidRDefault="001B4636" w:rsidP="00B81190">
            <w:pPr>
              <w:rPr>
                <w:rFonts w:ascii="Arial" w:hAnsi="Arial" w:cs="Arial"/>
                <w:color w:val="000000"/>
                <w:sz w:val="20"/>
                <w:szCs w:val="20"/>
              </w:rPr>
            </w:pPr>
            <w:hyperlink r:id="rId60" w:history="1">
              <w:r w:rsidR="00665078" w:rsidRPr="006F4EA0">
                <w:rPr>
                  <w:rStyle w:val="Hyperlink"/>
                  <w:rFonts w:ascii="Arial" w:hAnsi="Arial" w:cs="Arial"/>
                  <w:sz w:val="20"/>
                  <w:szCs w:val="20"/>
                  <w:lang w:val="fr"/>
                </w:rPr>
                <w:t>IOC/BRO/2020/1</w:t>
              </w:r>
            </w:hyperlink>
          </w:p>
        </w:tc>
        <w:tc>
          <w:tcPr>
            <w:tcW w:w="4772" w:type="dxa"/>
            <w:gridSpan w:val="2"/>
            <w:shd w:val="clear" w:color="auto" w:fill="auto"/>
            <w:tcMar>
              <w:top w:w="57" w:type="dxa"/>
              <w:bottom w:w="57" w:type="dxa"/>
            </w:tcMar>
          </w:tcPr>
          <w:p w14:paraId="07F4C4DD" w14:textId="77777777" w:rsidR="00837B55" w:rsidRPr="006F4EA0" w:rsidRDefault="00837B55" w:rsidP="00AE1753">
            <w:pPr>
              <w:rPr>
                <w:rFonts w:ascii="Arial" w:hAnsi="Arial" w:cs="Arial"/>
                <w:bCs/>
                <w:color w:val="000000"/>
                <w:sz w:val="20"/>
                <w:szCs w:val="20"/>
              </w:rPr>
            </w:pPr>
            <w:r w:rsidRPr="006F4EA0">
              <w:rPr>
                <w:rFonts w:ascii="Arial" w:hAnsi="Arial" w:cs="Arial"/>
                <w:color w:val="000000"/>
                <w:sz w:val="20"/>
                <w:szCs w:val="20"/>
                <w:lang w:val="fr"/>
              </w:rPr>
              <w:t>Résumé de la conférence internationale sur les enseignements tirés des tsunamis de 2018 de Palu et du détroit de la Sonde, Jakarta, Indonésie, 26-28 septembre 2019</w:t>
            </w:r>
          </w:p>
        </w:tc>
      </w:tr>
      <w:tr w:rsidR="00837B55" w:rsidRPr="006F4EA0" w14:paraId="1424991B" w14:textId="77777777" w:rsidTr="00BC3121">
        <w:trPr>
          <w:gridAfter w:val="1"/>
          <w:wAfter w:w="34" w:type="dxa"/>
          <w:trHeight w:val="304"/>
        </w:trPr>
        <w:tc>
          <w:tcPr>
            <w:tcW w:w="2268" w:type="dxa"/>
            <w:shd w:val="clear" w:color="auto" w:fill="D9E2F3"/>
            <w:tcMar>
              <w:top w:w="57" w:type="dxa"/>
              <w:bottom w:w="57" w:type="dxa"/>
            </w:tcMar>
          </w:tcPr>
          <w:p w14:paraId="778BBD73" w14:textId="77777777" w:rsidR="00837B55" w:rsidRPr="006F4EA0" w:rsidRDefault="00837B55" w:rsidP="00B81190">
            <w:pPr>
              <w:rPr>
                <w:rFonts w:ascii="Arial" w:hAnsi="Arial" w:cs="Arial"/>
                <w:i/>
                <w:color w:val="000000"/>
                <w:sz w:val="20"/>
                <w:szCs w:val="20"/>
                <w:u w:val="single"/>
              </w:rPr>
            </w:pPr>
          </w:p>
        </w:tc>
        <w:tc>
          <w:tcPr>
            <w:tcW w:w="2390" w:type="dxa"/>
            <w:shd w:val="clear" w:color="auto" w:fill="auto"/>
            <w:tcMar>
              <w:top w:w="57" w:type="dxa"/>
              <w:bottom w:w="57" w:type="dxa"/>
            </w:tcMar>
          </w:tcPr>
          <w:p w14:paraId="46EFD59F" w14:textId="77777777" w:rsidR="00837B55" w:rsidRPr="006F4EA0" w:rsidRDefault="001B4636" w:rsidP="00B81190">
            <w:pPr>
              <w:rPr>
                <w:rFonts w:ascii="Arial" w:hAnsi="Arial" w:cs="Arial"/>
                <w:color w:val="000000"/>
                <w:sz w:val="20"/>
                <w:szCs w:val="20"/>
              </w:rPr>
            </w:pPr>
            <w:hyperlink r:id="rId61" w:history="1">
              <w:r w:rsidR="00665078" w:rsidRPr="006F4EA0">
                <w:rPr>
                  <w:rStyle w:val="Hyperlink"/>
                  <w:rFonts w:ascii="Arial" w:hAnsi="Arial" w:cs="Arial"/>
                  <w:sz w:val="20"/>
                  <w:szCs w:val="20"/>
                  <w:lang w:val="fr"/>
                </w:rPr>
                <w:t>IOC/2020/MG/82</w:t>
              </w:r>
            </w:hyperlink>
          </w:p>
        </w:tc>
        <w:tc>
          <w:tcPr>
            <w:tcW w:w="4772" w:type="dxa"/>
            <w:gridSpan w:val="2"/>
            <w:shd w:val="clear" w:color="auto" w:fill="auto"/>
            <w:tcMar>
              <w:top w:w="57" w:type="dxa"/>
              <w:bottom w:w="57" w:type="dxa"/>
            </w:tcMar>
          </w:tcPr>
          <w:p w14:paraId="79E2FD84" w14:textId="77777777" w:rsidR="00837B55" w:rsidRPr="006F4EA0" w:rsidRDefault="00837B55" w:rsidP="00AE1753">
            <w:pPr>
              <w:rPr>
                <w:rFonts w:ascii="Arial" w:hAnsi="Arial" w:cs="Arial"/>
                <w:bCs/>
                <w:color w:val="000000"/>
                <w:sz w:val="20"/>
                <w:szCs w:val="20"/>
              </w:rPr>
            </w:pPr>
            <w:r w:rsidRPr="006F4EA0">
              <w:rPr>
                <w:rFonts w:ascii="Arial" w:hAnsi="Arial" w:cs="Arial"/>
                <w:color w:val="000000"/>
                <w:sz w:val="20"/>
                <w:szCs w:val="20"/>
                <w:lang w:val="fr"/>
              </w:rPr>
              <w:t>Préparation aux évacuations des communautés en cas de tsunami : cartes des inondations, cartes d'évacuation, plans d'intervention et exercices</w:t>
            </w:r>
          </w:p>
        </w:tc>
      </w:tr>
    </w:tbl>
    <w:p w14:paraId="5B1266DD" w14:textId="77777777" w:rsidR="00AE1753" w:rsidRPr="006F4EA0" w:rsidRDefault="00AE1753" w:rsidP="00244D74"/>
    <w:p w14:paraId="6C01261E" w14:textId="1C69F77B" w:rsidR="00837B55" w:rsidRPr="006F4EA0" w:rsidRDefault="006F4EA0" w:rsidP="00CA3C74">
      <w:pPr>
        <w:pStyle w:val="ListParagraph1"/>
        <w:numPr>
          <w:ilvl w:val="0"/>
          <w:numId w:val="10"/>
        </w:numPr>
        <w:tabs>
          <w:tab w:val="left" w:pos="709"/>
        </w:tabs>
        <w:spacing w:after="240"/>
        <w:ind w:left="0" w:hanging="756"/>
        <w:contextualSpacing w:val="0"/>
        <w:rPr>
          <w:rFonts w:ascii="Arial" w:hAnsi="Arial" w:cs="Arial"/>
          <w:sz w:val="22"/>
          <w:szCs w:val="22"/>
        </w:rPr>
      </w:pPr>
      <w:r>
        <w:rPr>
          <w:rFonts w:ascii="Arial" w:hAnsi="Arial" w:cs="Arial"/>
          <w:sz w:val="22"/>
          <w:szCs w:val="22"/>
          <w:lang w:val="fr"/>
        </w:rPr>
        <w:tab/>
      </w:r>
      <w:r w:rsidR="00837B55" w:rsidRPr="006F4EA0">
        <w:rPr>
          <w:rFonts w:ascii="Arial" w:hAnsi="Arial" w:cs="Arial"/>
          <w:sz w:val="22"/>
          <w:szCs w:val="22"/>
          <w:lang w:val="fr"/>
        </w:rPr>
        <w:t>Dr. Alexander Frolov, président du Groupe de travail sur les systèmes d’alerte aux tsunamis et autres aléas liés au niveau de la mer, et de mitigation (TOWS-WG), a présenté ce point. Il a informé l'Assemblée des dernières avancées en matière de systèmes d'alerte et de mitigation et a rendu compte des décisions et recommandations du TOWS-WG lors de ses 13</w:t>
      </w:r>
      <w:r w:rsidR="00837B55" w:rsidRPr="006F4EA0">
        <w:rPr>
          <w:rFonts w:ascii="Arial" w:hAnsi="Arial" w:cs="Arial"/>
          <w:sz w:val="22"/>
          <w:szCs w:val="22"/>
          <w:vertAlign w:val="superscript"/>
          <w:lang w:val="fr"/>
        </w:rPr>
        <w:t>e</w:t>
      </w:r>
      <w:r w:rsidR="00837B55" w:rsidRPr="006F4EA0">
        <w:rPr>
          <w:rFonts w:ascii="Arial" w:hAnsi="Arial" w:cs="Arial"/>
          <w:sz w:val="22"/>
          <w:szCs w:val="22"/>
          <w:lang w:val="fr"/>
        </w:rPr>
        <w:t> et 14</w:t>
      </w:r>
      <w:r w:rsidR="00837B55" w:rsidRPr="006F4EA0">
        <w:rPr>
          <w:rFonts w:ascii="Arial" w:hAnsi="Arial" w:cs="Arial"/>
          <w:sz w:val="22"/>
          <w:szCs w:val="22"/>
          <w:vertAlign w:val="superscript"/>
          <w:lang w:val="fr"/>
        </w:rPr>
        <w:t>e</w:t>
      </w:r>
      <w:r w:rsidR="00837B55" w:rsidRPr="006F4EA0">
        <w:rPr>
          <w:rFonts w:ascii="Arial" w:hAnsi="Arial" w:cs="Arial"/>
          <w:sz w:val="22"/>
          <w:szCs w:val="22"/>
          <w:lang w:val="fr"/>
        </w:rPr>
        <w:t xml:space="preserve"> réunions. </w:t>
      </w:r>
    </w:p>
    <w:p w14:paraId="03203414" w14:textId="2847F849" w:rsidR="00837B55" w:rsidRPr="006F4EA0" w:rsidRDefault="006F4EA0" w:rsidP="00CA3C74">
      <w:pPr>
        <w:pStyle w:val="ListParagraph1"/>
        <w:numPr>
          <w:ilvl w:val="0"/>
          <w:numId w:val="10"/>
        </w:numPr>
        <w:tabs>
          <w:tab w:val="left" w:pos="709"/>
        </w:tabs>
        <w:spacing w:after="240"/>
        <w:ind w:left="0" w:hanging="756"/>
        <w:contextualSpacing w:val="0"/>
        <w:rPr>
          <w:rFonts w:ascii="Arial" w:hAnsi="Arial" w:cs="Arial"/>
          <w:sz w:val="22"/>
          <w:szCs w:val="22"/>
        </w:rPr>
      </w:pPr>
      <w:r>
        <w:rPr>
          <w:rFonts w:ascii="Arial" w:hAnsi="Arial" w:cs="Arial"/>
          <w:sz w:val="22"/>
          <w:szCs w:val="22"/>
          <w:lang w:val="fr"/>
        </w:rPr>
        <w:tab/>
      </w:r>
      <w:r w:rsidR="00837B55" w:rsidRPr="006F4EA0">
        <w:rPr>
          <w:rFonts w:ascii="Arial" w:hAnsi="Arial" w:cs="Arial"/>
          <w:sz w:val="22"/>
          <w:szCs w:val="22"/>
          <w:lang w:val="fr"/>
        </w:rPr>
        <w:t xml:space="preserve">Il a indiqué que cette activité repose sur une cartographie côtière numérique à différentes échelles, sur des réseaux d'observation côtière à haute densité et sur des simulations numériques perfectionnées de la transformation non-linéaire complexe d’une vague de tsunami déferlant sur la côte. Dans le même temps, il subsiste un manque fondamental de capacités s'agissant de fournir aux communautés côtières les plus menacées des prévisions précises et exploitables en matière de tsunamis. </w:t>
      </w:r>
    </w:p>
    <w:p w14:paraId="057A9B64" w14:textId="6C0CD0BF" w:rsidR="00837B55" w:rsidRPr="006F4EA0" w:rsidRDefault="006F4EA0" w:rsidP="00CA3C74">
      <w:pPr>
        <w:pStyle w:val="ListParagraph1"/>
        <w:numPr>
          <w:ilvl w:val="0"/>
          <w:numId w:val="10"/>
        </w:numPr>
        <w:tabs>
          <w:tab w:val="left" w:pos="709"/>
        </w:tabs>
        <w:spacing w:after="240"/>
        <w:ind w:left="0" w:hanging="756"/>
        <w:contextualSpacing w:val="0"/>
        <w:rPr>
          <w:rFonts w:ascii="Arial" w:hAnsi="Arial" w:cs="Arial"/>
          <w:sz w:val="22"/>
          <w:szCs w:val="22"/>
        </w:rPr>
      </w:pPr>
      <w:r>
        <w:rPr>
          <w:rFonts w:ascii="Arial" w:hAnsi="Arial" w:cs="Arial"/>
          <w:sz w:val="22"/>
          <w:szCs w:val="22"/>
          <w:lang w:val="fr"/>
        </w:rPr>
        <w:tab/>
      </w:r>
      <w:r w:rsidR="00837B55" w:rsidRPr="006F4EA0">
        <w:rPr>
          <w:rFonts w:ascii="Arial" w:hAnsi="Arial" w:cs="Arial"/>
          <w:sz w:val="22"/>
          <w:szCs w:val="22"/>
          <w:lang w:val="fr"/>
        </w:rPr>
        <w:t xml:space="preserve">Le Groupe de travail a reconnu que la Décennie des Nations unies pour les sciences océaniques au service du développement durable offre une occasion unique de combler ce manque en exploitant de nouvelles plateformes, techniques et/ou infrastructures de détection afin de détecter et de mesurer rapidement les tsunamis dès l'instant où ils se forment. En conséquence, le Groupe de travail a proposé d'établir un programme sur les tsunamis dans le cadre de la Décennie des Nations Unies pour les sciences océaniques au service du développement durable et l'a présenté à l'Assemblée pour approbation. </w:t>
      </w:r>
    </w:p>
    <w:p w14:paraId="4BA800AE" w14:textId="42B1337C" w:rsidR="00837B55" w:rsidRPr="006F4EA0" w:rsidRDefault="006F4EA0" w:rsidP="00CA3C74">
      <w:pPr>
        <w:pStyle w:val="ListParagraph1"/>
        <w:numPr>
          <w:ilvl w:val="0"/>
          <w:numId w:val="10"/>
        </w:numPr>
        <w:tabs>
          <w:tab w:val="left" w:pos="709"/>
        </w:tabs>
        <w:spacing w:after="240"/>
        <w:ind w:left="0" w:hanging="756"/>
        <w:contextualSpacing w:val="0"/>
        <w:rPr>
          <w:rFonts w:ascii="Arial" w:hAnsi="Arial" w:cs="Arial"/>
          <w:sz w:val="22"/>
          <w:szCs w:val="22"/>
        </w:rPr>
      </w:pPr>
      <w:r>
        <w:rPr>
          <w:rFonts w:ascii="Arial" w:hAnsi="Arial" w:cs="Arial"/>
          <w:sz w:val="22"/>
          <w:szCs w:val="22"/>
          <w:lang w:val="fr"/>
        </w:rPr>
        <w:tab/>
      </w:r>
      <w:r w:rsidR="00837B55" w:rsidRPr="006F4EA0">
        <w:rPr>
          <w:rFonts w:ascii="Arial" w:hAnsi="Arial" w:cs="Arial"/>
          <w:sz w:val="22"/>
          <w:szCs w:val="22"/>
          <w:lang w:val="fr"/>
        </w:rPr>
        <w:t xml:space="preserve">Le programme de la Décennie consacré aux tsunamis (le programme) permettra de réaliser des avancées majeures en matière d'alertes aux tsunamis afin d'améliorer les interventions auprès des communautés côtières. Le programme contribuera à la réalisation de l'objectif « Des océans sûrs » de la Décennie, qui vise à préparer 100 % des communautés exposées aux tsunamis et à les rendre résilientes d'ici 2030, grâce à la mise en œuvre du programme « Tsunami </w:t>
      </w:r>
      <w:proofErr w:type="spellStart"/>
      <w:r w:rsidR="00837B55" w:rsidRPr="006F4EA0">
        <w:rPr>
          <w:rFonts w:ascii="Arial" w:hAnsi="Arial" w:cs="Arial"/>
          <w:sz w:val="22"/>
          <w:szCs w:val="22"/>
          <w:lang w:val="fr"/>
        </w:rPr>
        <w:t>Ready</w:t>
      </w:r>
      <w:proofErr w:type="spellEnd"/>
      <w:r w:rsidR="00837B55" w:rsidRPr="006F4EA0">
        <w:rPr>
          <w:rFonts w:ascii="Arial" w:hAnsi="Arial" w:cs="Arial"/>
          <w:sz w:val="22"/>
          <w:szCs w:val="22"/>
          <w:lang w:val="fr"/>
        </w:rPr>
        <w:t> » de l'UNESCO/COI et à d'autres initiatives.</w:t>
      </w:r>
    </w:p>
    <w:p w14:paraId="072EEA46" w14:textId="2310FEE1" w:rsidR="00837B55" w:rsidRPr="006F4EA0" w:rsidRDefault="006F4EA0" w:rsidP="00CA3C74">
      <w:pPr>
        <w:pStyle w:val="ListParagraph1"/>
        <w:numPr>
          <w:ilvl w:val="0"/>
          <w:numId w:val="10"/>
        </w:numPr>
        <w:tabs>
          <w:tab w:val="left" w:pos="709"/>
        </w:tabs>
        <w:spacing w:after="240"/>
        <w:ind w:left="0" w:hanging="756"/>
        <w:contextualSpacing w:val="0"/>
        <w:rPr>
          <w:rFonts w:ascii="Arial" w:hAnsi="Arial" w:cs="Arial"/>
          <w:sz w:val="22"/>
          <w:szCs w:val="22"/>
        </w:rPr>
      </w:pPr>
      <w:r>
        <w:rPr>
          <w:rFonts w:ascii="Arial" w:hAnsi="Arial" w:cs="Arial"/>
          <w:sz w:val="22"/>
          <w:szCs w:val="22"/>
          <w:lang w:val="fr"/>
        </w:rPr>
        <w:lastRenderedPageBreak/>
        <w:tab/>
      </w:r>
      <w:r w:rsidR="00837B55" w:rsidRPr="006F4EA0">
        <w:rPr>
          <w:rFonts w:ascii="Arial" w:hAnsi="Arial" w:cs="Arial"/>
          <w:sz w:val="22"/>
          <w:szCs w:val="22"/>
          <w:lang w:val="fr"/>
        </w:rPr>
        <w:t xml:space="preserve">Le Dr Alexander Frolov a également fait part des propositions du Groupe de travail concernant la structure de gouvernance du programme, notamment la création d'un Comité scientifique qui sera chargé d'élaborer un programme décennal de recherche, de développement et de mise en œuvre, et une coalition spéciale pour « Tsunami </w:t>
      </w:r>
      <w:proofErr w:type="spellStart"/>
      <w:r w:rsidR="00837B55" w:rsidRPr="006F4EA0">
        <w:rPr>
          <w:rFonts w:ascii="Arial" w:hAnsi="Arial" w:cs="Arial"/>
          <w:sz w:val="22"/>
          <w:szCs w:val="22"/>
          <w:lang w:val="fr"/>
        </w:rPr>
        <w:t>Ready</w:t>
      </w:r>
      <w:proofErr w:type="spellEnd"/>
      <w:r w:rsidR="00837B55" w:rsidRPr="006F4EA0">
        <w:rPr>
          <w:rFonts w:ascii="Arial" w:hAnsi="Arial" w:cs="Arial"/>
          <w:sz w:val="22"/>
          <w:szCs w:val="22"/>
          <w:lang w:val="fr"/>
        </w:rPr>
        <w:t xml:space="preserve"> ». </w:t>
      </w:r>
    </w:p>
    <w:p w14:paraId="2DDE262B" w14:textId="5E0EC79E" w:rsidR="00837B55" w:rsidRPr="006F4EA0" w:rsidRDefault="006F4EA0" w:rsidP="00CA3C74">
      <w:pPr>
        <w:pStyle w:val="ListParagraph1"/>
        <w:numPr>
          <w:ilvl w:val="0"/>
          <w:numId w:val="10"/>
        </w:numPr>
        <w:tabs>
          <w:tab w:val="left" w:pos="709"/>
        </w:tabs>
        <w:spacing w:after="240"/>
        <w:ind w:left="0" w:hanging="756"/>
        <w:contextualSpacing w:val="0"/>
        <w:rPr>
          <w:rFonts w:ascii="Arial" w:hAnsi="Arial" w:cs="Arial"/>
          <w:sz w:val="22"/>
          <w:szCs w:val="22"/>
        </w:rPr>
      </w:pPr>
      <w:r>
        <w:rPr>
          <w:rFonts w:ascii="Arial" w:hAnsi="Arial" w:cs="Arial"/>
          <w:sz w:val="22"/>
          <w:szCs w:val="22"/>
          <w:lang w:val="fr"/>
        </w:rPr>
        <w:tab/>
      </w:r>
      <w:r w:rsidR="00837B55" w:rsidRPr="006F4EA0">
        <w:rPr>
          <w:rFonts w:ascii="Arial" w:hAnsi="Arial" w:cs="Arial"/>
          <w:sz w:val="22"/>
          <w:szCs w:val="22"/>
          <w:lang w:val="fr"/>
        </w:rPr>
        <w:t>Il a ensuite donné des informations concernant les conclusions de la conférence internationale sur les enseignements tirés des tsunamis de 2018 de Palu et du détroit de la Sonde (Jakarta, Indonésie, 26-28 septembre 2019), qui a été organisé conformément à la décision </w:t>
      </w:r>
      <w:hyperlink r:id="rId62" w:history="1">
        <w:r w:rsidR="00837B55" w:rsidRPr="006F4EA0">
          <w:rPr>
            <w:rStyle w:val="Hyperlink"/>
            <w:rFonts w:ascii="Arial" w:hAnsi="Arial" w:cs="Arial"/>
            <w:sz w:val="22"/>
            <w:szCs w:val="22"/>
            <w:lang w:val="fr"/>
          </w:rPr>
          <w:t>IOC-XXX/8.2</w:t>
        </w:r>
      </w:hyperlink>
      <w:r w:rsidR="00837B55" w:rsidRPr="006F4EA0">
        <w:rPr>
          <w:rFonts w:ascii="Arial" w:hAnsi="Arial" w:cs="Arial"/>
          <w:sz w:val="22"/>
          <w:szCs w:val="22"/>
          <w:lang w:val="fr"/>
        </w:rPr>
        <w:t xml:space="preserve"> de l’Assemblée de la COI à sa 30</w:t>
      </w:r>
      <w:r w:rsidR="00837B55" w:rsidRPr="006F4EA0">
        <w:rPr>
          <w:rFonts w:ascii="Arial" w:hAnsi="Arial" w:cs="Arial"/>
          <w:sz w:val="22"/>
          <w:szCs w:val="22"/>
          <w:vertAlign w:val="superscript"/>
          <w:lang w:val="fr"/>
        </w:rPr>
        <w:t>e </w:t>
      </w:r>
      <w:r w:rsidR="00837B55" w:rsidRPr="006F4EA0">
        <w:rPr>
          <w:rFonts w:ascii="Arial" w:hAnsi="Arial" w:cs="Arial"/>
          <w:sz w:val="22"/>
          <w:szCs w:val="22"/>
          <w:lang w:val="fr"/>
        </w:rPr>
        <w:t>session (26 juin – 4 juillet 2019, Paris).</w:t>
      </w:r>
    </w:p>
    <w:p w14:paraId="3E6B15F0" w14:textId="780CD5FB" w:rsidR="00B81190" w:rsidRPr="006F4EA0" w:rsidRDefault="006F4EA0" w:rsidP="00CA3C74">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837B55" w:rsidRPr="006F4EA0">
        <w:rPr>
          <w:rFonts w:ascii="Arial" w:hAnsi="Arial" w:cs="Arial"/>
          <w:sz w:val="22"/>
          <w:szCs w:val="22"/>
          <w:lang w:val="fr"/>
        </w:rPr>
        <w:t xml:space="preserve">Il a également noté que les États membres tireront un grand profit du guide de la COI récemment publié, intitulé </w:t>
      </w:r>
      <w:proofErr w:type="spellStart"/>
      <w:r w:rsidR="00837B55" w:rsidRPr="006F4EA0">
        <w:rPr>
          <w:rFonts w:ascii="Arial" w:hAnsi="Arial" w:cs="Arial"/>
          <w:i/>
          <w:iCs/>
          <w:sz w:val="22"/>
          <w:szCs w:val="22"/>
          <w:lang w:val="fr"/>
        </w:rPr>
        <w:t>Preparing</w:t>
      </w:r>
      <w:proofErr w:type="spellEnd"/>
      <w:r w:rsidR="00837B55" w:rsidRPr="006F4EA0">
        <w:rPr>
          <w:rFonts w:ascii="Arial" w:hAnsi="Arial" w:cs="Arial"/>
          <w:i/>
          <w:iCs/>
          <w:sz w:val="22"/>
          <w:szCs w:val="22"/>
          <w:lang w:val="fr"/>
        </w:rPr>
        <w:t xml:space="preserve"> for Community Tsunami Evacuations </w:t>
      </w:r>
      <w:proofErr w:type="spellStart"/>
      <w:r w:rsidR="00837B55" w:rsidRPr="006F4EA0">
        <w:rPr>
          <w:rFonts w:ascii="Arial" w:hAnsi="Arial" w:cs="Arial"/>
          <w:i/>
          <w:iCs/>
          <w:sz w:val="22"/>
          <w:szCs w:val="22"/>
          <w:lang w:val="fr"/>
        </w:rPr>
        <w:t>from</w:t>
      </w:r>
      <w:proofErr w:type="spellEnd"/>
      <w:r w:rsidR="00837B55" w:rsidRPr="006F4EA0">
        <w:rPr>
          <w:rFonts w:ascii="Arial" w:hAnsi="Arial" w:cs="Arial"/>
          <w:i/>
          <w:iCs/>
          <w:sz w:val="22"/>
          <w:szCs w:val="22"/>
          <w:lang w:val="fr"/>
        </w:rPr>
        <w:t xml:space="preserve"> </w:t>
      </w:r>
      <w:proofErr w:type="spellStart"/>
      <w:r w:rsidR="00837B55" w:rsidRPr="006F4EA0">
        <w:rPr>
          <w:rFonts w:ascii="Arial" w:hAnsi="Arial" w:cs="Arial"/>
          <w:i/>
          <w:iCs/>
          <w:sz w:val="22"/>
          <w:szCs w:val="22"/>
          <w:lang w:val="fr"/>
        </w:rPr>
        <w:t>inundation</w:t>
      </w:r>
      <w:proofErr w:type="spellEnd"/>
      <w:r w:rsidR="00837B55" w:rsidRPr="006F4EA0">
        <w:rPr>
          <w:rFonts w:ascii="Arial" w:hAnsi="Arial" w:cs="Arial"/>
          <w:i/>
          <w:iCs/>
          <w:sz w:val="22"/>
          <w:szCs w:val="22"/>
          <w:lang w:val="fr"/>
        </w:rPr>
        <w:t xml:space="preserve"> to </w:t>
      </w:r>
      <w:proofErr w:type="spellStart"/>
      <w:r w:rsidR="00837B55" w:rsidRPr="006F4EA0">
        <w:rPr>
          <w:rFonts w:ascii="Arial" w:hAnsi="Arial" w:cs="Arial"/>
          <w:i/>
          <w:iCs/>
          <w:sz w:val="22"/>
          <w:szCs w:val="22"/>
          <w:lang w:val="fr"/>
        </w:rPr>
        <w:t>evacuation</w:t>
      </w:r>
      <w:proofErr w:type="spellEnd"/>
      <w:r w:rsidR="00837B55" w:rsidRPr="006F4EA0">
        <w:rPr>
          <w:rFonts w:ascii="Arial" w:hAnsi="Arial" w:cs="Arial"/>
          <w:i/>
          <w:iCs/>
          <w:sz w:val="22"/>
          <w:szCs w:val="22"/>
          <w:lang w:val="fr"/>
        </w:rPr>
        <w:t xml:space="preserve"> </w:t>
      </w:r>
      <w:proofErr w:type="spellStart"/>
      <w:r w:rsidR="00837B55" w:rsidRPr="006F4EA0">
        <w:rPr>
          <w:rFonts w:ascii="Arial" w:hAnsi="Arial" w:cs="Arial"/>
          <w:i/>
          <w:iCs/>
          <w:sz w:val="22"/>
          <w:szCs w:val="22"/>
          <w:lang w:val="fr"/>
        </w:rPr>
        <w:t>maps</w:t>
      </w:r>
      <w:proofErr w:type="spellEnd"/>
      <w:r w:rsidR="00837B55" w:rsidRPr="006F4EA0">
        <w:rPr>
          <w:rFonts w:ascii="Arial" w:hAnsi="Arial" w:cs="Arial"/>
          <w:i/>
          <w:iCs/>
          <w:sz w:val="22"/>
          <w:szCs w:val="22"/>
          <w:lang w:val="fr"/>
        </w:rPr>
        <w:t xml:space="preserve">, </w:t>
      </w:r>
      <w:proofErr w:type="spellStart"/>
      <w:r w:rsidR="00837B55" w:rsidRPr="006F4EA0">
        <w:rPr>
          <w:rFonts w:ascii="Arial" w:hAnsi="Arial" w:cs="Arial"/>
          <w:i/>
          <w:iCs/>
          <w:sz w:val="22"/>
          <w:szCs w:val="22"/>
          <w:lang w:val="fr"/>
        </w:rPr>
        <w:t>response</w:t>
      </w:r>
      <w:proofErr w:type="spellEnd"/>
      <w:r w:rsidR="00837B55" w:rsidRPr="006F4EA0">
        <w:rPr>
          <w:rFonts w:ascii="Arial" w:hAnsi="Arial" w:cs="Arial"/>
          <w:i/>
          <w:iCs/>
          <w:sz w:val="22"/>
          <w:szCs w:val="22"/>
          <w:lang w:val="fr"/>
        </w:rPr>
        <w:t xml:space="preserve"> plans and </w:t>
      </w:r>
      <w:proofErr w:type="spellStart"/>
      <w:r w:rsidR="00837B55" w:rsidRPr="006F4EA0">
        <w:rPr>
          <w:rFonts w:ascii="Arial" w:hAnsi="Arial" w:cs="Arial"/>
          <w:i/>
          <w:iCs/>
          <w:sz w:val="22"/>
          <w:szCs w:val="22"/>
          <w:lang w:val="fr"/>
        </w:rPr>
        <w:t>exercises</w:t>
      </w:r>
      <w:proofErr w:type="spellEnd"/>
      <w:r w:rsidR="00837B55" w:rsidRPr="006F4EA0">
        <w:rPr>
          <w:rFonts w:ascii="Arial" w:hAnsi="Arial" w:cs="Arial"/>
          <w:sz w:val="22"/>
          <w:szCs w:val="22"/>
          <w:lang w:val="fr"/>
        </w:rPr>
        <w:t xml:space="preserve"> (</w:t>
      </w:r>
      <w:hyperlink r:id="rId63" w:history="1">
        <w:r w:rsidR="00837B55" w:rsidRPr="006F4EA0">
          <w:rPr>
            <w:rStyle w:val="Hyperlink"/>
            <w:rFonts w:ascii="Arial" w:hAnsi="Arial" w:cs="Arial"/>
            <w:sz w:val="22"/>
            <w:szCs w:val="22"/>
            <w:lang w:val="fr"/>
          </w:rPr>
          <w:t>Manuels et guides, 82</w:t>
        </w:r>
      </w:hyperlink>
      <w:r w:rsidR="00837B55" w:rsidRPr="006F4EA0">
        <w:rPr>
          <w:rFonts w:ascii="Arial" w:hAnsi="Arial" w:cs="Arial"/>
          <w:sz w:val="22"/>
          <w:szCs w:val="22"/>
          <w:lang w:val="fr"/>
        </w:rPr>
        <w:t>, 2020) (Préparation aux évacuations des communautés en cas de tsunami : cartes des inondations, cartes d'évacuation, plans d'intervention et exercices) Ce guide reprend les documents et les exposés sur les bonnes pratiques établis dans le cadre d’un programme d’ateliers de formation sur la façon dont les populations locales et les pouvoirs publics peuvent collaborer en vue d’établir des cartes fiables et pratiques d’évacuation en cas de tsunami.</w:t>
      </w:r>
    </w:p>
    <w:tbl>
      <w:tblPr>
        <w:tblW w:w="0" w:type="auto"/>
        <w:tblInd w:w="108" w:type="dxa"/>
        <w:shd w:val="clear" w:color="auto" w:fill="CCFFCC"/>
        <w:tblLook w:val="0000" w:firstRow="0" w:lastRow="0" w:firstColumn="0" w:lastColumn="0" w:noHBand="0" w:noVBand="0"/>
      </w:tblPr>
      <w:tblGrid>
        <w:gridCol w:w="9100"/>
      </w:tblGrid>
      <w:tr w:rsidR="00B81190" w:rsidRPr="006F4EA0" w14:paraId="087FB85B" w14:textId="77777777" w:rsidTr="00B81190">
        <w:tc>
          <w:tcPr>
            <w:tcW w:w="9315" w:type="dxa"/>
            <w:shd w:val="clear" w:color="auto" w:fill="CCFFCC"/>
            <w:tcMar>
              <w:top w:w="113" w:type="dxa"/>
              <w:bottom w:w="113" w:type="dxa"/>
            </w:tcMar>
          </w:tcPr>
          <w:p w14:paraId="2D357B9E" w14:textId="77777777" w:rsidR="00B81190" w:rsidRPr="006F4EA0" w:rsidRDefault="00B81190" w:rsidP="00B81190">
            <w:pPr>
              <w:spacing w:after="240"/>
              <w:rPr>
                <w:rFonts w:ascii="Arial" w:hAnsi="Arial" w:cs="Arial"/>
                <w:sz w:val="22"/>
                <w:szCs w:val="22"/>
                <w:u w:val="single"/>
              </w:rPr>
            </w:pPr>
            <w:r w:rsidRPr="006F4EA0">
              <w:rPr>
                <w:rFonts w:ascii="Arial" w:hAnsi="Arial" w:cs="Arial"/>
                <w:sz w:val="22"/>
                <w:szCs w:val="22"/>
                <w:u w:val="single"/>
                <w:lang w:val="fr"/>
              </w:rPr>
              <w:t>Décision A-31/3.4.1</w:t>
            </w:r>
          </w:p>
          <w:p w14:paraId="77D437A8" w14:textId="77777777" w:rsidR="00B81190" w:rsidRPr="006F4EA0" w:rsidRDefault="00B81190" w:rsidP="00B81190">
            <w:pPr>
              <w:jc w:val="center"/>
              <w:rPr>
                <w:rFonts w:ascii="Arial" w:hAnsi="Arial" w:cs="Arial"/>
                <w:b/>
                <w:bCs/>
                <w:sz w:val="22"/>
                <w:szCs w:val="22"/>
              </w:rPr>
            </w:pPr>
            <w:r w:rsidRPr="006F4EA0">
              <w:rPr>
                <w:rFonts w:ascii="Arial" w:hAnsi="Arial" w:cs="Arial"/>
                <w:b/>
                <w:bCs/>
                <w:sz w:val="22"/>
                <w:szCs w:val="22"/>
                <w:lang w:val="fr"/>
              </w:rPr>
              <w:t>Systèmes d'alerte et de mitigation relatifs aux aléas océaniques</w:t>
            </w:r>
            <w:r w:rsidRPr="006F4EA0">
              <w:rPr>
                <w:rFonts w:ascii="Arial" w:hAnsi="Arial" w:cs="Arial"/>
                <w:sz w:val="22"/>
                <w:szCs w:val="22"/>
                <w:lang w:val="fr"/>
              </w:rPr>
              <w:br/>
            </w:r>
          </w:p>
          <w:p w14:paraId="23683160" w14:textId="77777777" w:rsidR="00B81190" w:rsidRPr="006F4EA0" w:rsidRDefault="00B81190" w:rsidP="00B81190">
            <w:pPr>
              <w:spacing w:after="240"/>
              <w:rPr>
                <w:rFonts w:ascii="Arial" w:hAnsi="Arial" w:cs="Arial"/>
                <w:sz w:val="22"/>
                <w:szCs w:val="22"/>
              </w:rPr>
            </w:pPr>
            <w:r w:rsidRPr="006F4EA0">
              <w:rPr>
                <w:rFonts w:ascii="Arial" w:hAnsi="Arial" w:cs="Arial"/>
                <w:sz w:val="22"/>
                <w:szCs w:val="22"/>
                <w:lang w:val="fr"/>
              </w:rPr>
              <w:t xml:space="preserve">L'Assemblée, </w:t>
            </w:r>
          </w:p>
          <w:p w14:paraId="6F3B07C3" w14:textId="77777777" w:rsidR="00B81190" w:rsidRPr="006F4EA0" w:rsidRDefault="00B81190" w:rsidP="00907CBB">
            <w:pPr>
              <w:numPr>
                <w:ilvl w:val="0"/>
                <w:numId w:val="27"/>
              </w:numPr>
              <w:tabs>
                <w:tab w:val="clear" w:pos="567"/>
              </w:tabs>
              <w:snapToGrid/>
              <w:spacing w:after="240"/>
              <w:jc w:val="both"/>
              <w:rPr>
                <w:rFonts w:ascii="Arial" w:hAnsi="Arial" w:cs="Arial"/>
                <w:sz w:val="22"/>
                <w:szCs w:val="22"/>
              </w:rPr>
            </w:pPr>
            <w:r w:rsidRPr="006F4EA0">
              <w:rPr>
                <w:rFonts w:ascii="Arial" w:hAnsi="Arial" w:cs="Arial"/>
                <w:sz w:val="22"/>
                <w:szCs w:val="22"/>
                <w:u w:val="single"/>
                <w:lang w:val="fr"/>
              </w:rPr>
              <w:t>Ayant examiné</w:t>
            </w:r>
            <w:r w:rsidRPr="006F4EA0">
              <w:rPr>
                <w:rFonts w:ascii="Arial" w:hAnsi="Arial" w:cs="Arial"/>
                <w:sz w:val="22"/>
                <w:szCs w:val="22"/>
                <w:lang w:val="fr"/>
              </w:rPr>
              <w:t xml:space="preserve"> les rapports de synthèse des récentes sessions du Système d'alerte aux tsunamis et aux autres risques côtiers dans la mer des Caraïbes et les régions adjacentes (GIC/CARIBE-EWS-XV), du Système d'alerte rapide aux tsunamis et de mitigation dans l'Atlantique du Nord-Est, la Méditerranée et les mers adjacentes (GIC/NEAMTWS-XVI), ainsi que les rapports du Groupe de travail sur les systèmes d’alerte aux tsunamis et autres aléas liés au niveau de la mer, et de mitigation (COI/TOWS-WG-XIII et XIV),</w:t>
            </w:r>
          </w:p>
          <w:p w14:paraId="46A5C684" w14:textId="77777777" w:rsidR="002138F3" w:rsidRPr="006F4EA0" w:rsidRDefault="002138F3" w:rsidP="00907CBB">
            <w:pPr>
              <w:numPr>
                <w:ilvl w:val="0"/>
                <w:numId w:val="27"/>
              </w:numPr>
              <w:tabs>
                <w:tab w:val="clear" w:pos="567"/>
              </w:tabs>
              <w:snapToGrid/>
              <w:spacing w:after="240"/>
              <w:jc w:val="both"/>
              <w:rPr>
                <w:rFonts w:ascii="Arial" w:hAnsi="Arial" w:cs="Arial"/>
                <w:sz w:val="22"/>
                <w:szCs w:val="22"/>
              </w:rPr>
            </w:pPr>
            <w:r w:rsidRPr="006F4EA0">
              <w:rPr>
                <w:rFonts w:ascii="Arial" w:hAnsi="Arial" w:cs="Arial"/>
                <w:sz w:val="22"/>
                <w:szCs w:val="22"/>
                <w:u w:val="single"/>
                <w:lang w:val="fr"/>
              </w:rPr>
              <w:t>Accepte les</w:t>
            </w:r>
            <w:r w:rsidRPr="006F4EA0">
              <w:rPr>
                <w:rFonts w:ascii="Arial" w:hAnsi="Arial" w:cs="Arial"/>
                <w:sz w:val="22"/>
                <w:szCs w:val="22"/>
                <w:lang w:val="fr"/>
              </w:rPr>
              <w:t xml:space="preserve"> rapports des Groupes intergouvernementaux de coordination et du TOWS-WG ;</w:t>
            </w:r>
          </w:p>
          <w:p w14:paraId="60BD8766" w14:textId="77777777" w:rsidR="00B81190" w:rsidRPr="006F4EA0" w:rsidRDefault="002138F3" w:rsidP="006B6CE1">
            <w:pPr>
              <w:numPr>
                <w:ilvl w:val="0"/>
                <w:numId w:val="27"/>
              </w:numPr>
              <w:tabs>
                <w:tab w:val="clear" w:pos="567"/>
              </w:tabs>
              <w:snapToGrid/>
              <w:spacing w:after="120"/>
              <w:jc w:val="both"/>
              <w:rPr>
                <w:rFonts w:ascii="Arial" w:hAnsi="Arial" w:cs="Arial"/>
                <w:sz w:val="22"/>
                <w:szCs w:val="22"/>
              </w:rPr>
            </w:pPr>
            <w:r w:rsidRPr="006F4EA0">
              <w:rPr>
                <w:rFonts w:ascii="Arial" w:hAnsi="Arial" w:cs="Arial"/>
                <w:sz w:val="22"/>
                <w:szCs w:val="22"/>
                <w:u w:val="single"/>
                <w:lang w:val="fr"/>
              </w:rPr>
              <w:t>Prend note avec satisfaction</w:t>
            </w:r>
            <w:r w:rsidRPr="006F4EA0">
              <w:rPr>
                <w:rFonts w:ascii="Arial" w:hAnsi="Arial" w:cs="Arial"/>
                <w:sz w:val="22"/>
                <w:szCs w:val="22"/>
                <w:lang w:val="fr"/>
              </w:rPr>
              <w:t xml:space="preserve"> des progrès accomplis pendant la période intersessions, notamment :</w:t>
            </w:r>
          </w:p>
          <w:p w14:paraId="62003EE7" w14:textId="77777777" w:rsidR="002138F3" w:rsidRPr="006F4EA0" w:rsidRDefault="002138F3" w:rsidP="006B6CE1">
            <w:pPr>
              <w:numPr>
                <w:ilvl w:val="0"/>
                <w:numId w:val="47"/>
              </w:numPr>
              <w:tabs>
                <w:tab w:val="clear" w:pos="567"/>
              </w:tabs>
              <w:snapToGrid/>
              <w:spacing w:after="120"/>
              <w:ind w:left="1166" w:hanging="425"/>
              <w:jc w:val="both"/>
              <w:rPr>
                <w:rFonts w:ascii="Arial" w:hAnsi="Arial" w:cs="Arial"/>
                <w:sz w:val="22"/>
                <w:szCs w:val="22"/>
              </w:rPr>
            </w:pPr>
            <w:proofErr w:type="gramStart"/>
            <w:r w:rsidRPr="006F4EA0">
              <w:rPr>
                <w:rFonts w:ascii="Arial" w:hAnsi="Arial" w:cs="Arial"/>
                <w:sz w:val="22"/>
                <w:szCs w:val="22"/>
                <w:lang w:val="fr"/>
              </w:rPr>
              <w:t>le</w:t>
            </w:r>
            <w:proofErr w:type="gramEnd"/>
            <w:r w:rsidRPr="006F4EA0">
              <w:rPr>
                <w:rFonts w:ascii="Arial" w:hAnsi="Arial" w:cs="Arial"/>
                <w:sz w:val="22"/>
                <w:szCs w:val="22"/>
                <w:lang w:val="fr"/>
              </w:rPr>
              <w:t xml:space="preserve"> fait que l'Instituto Português do Mar e da </w:t>
            </w:r>
            <w:proofErr w:type="spellStart"/>
            <w:r w:rsidRPr="006F4EA0">
              <w:rPr>
                <w:rFonts w:ascii="Arial" w:hAnsi="Arial" w:cs="Arial"/>
                <w:sz w:val="22"/>
                <w:szCs w:val="22"/>
                <w:lang w:val="fr"/>
              </w:rPr>
              <w:t>Atmosfera</w:t>
            </w:r>
            <w:proofErr w:type="spellEnd"/>
            <w:r w:rsidRPr="006F4EA0">
              <w:rPr>
                <w:rFonts w:ascii="Arial" w:hAnsi="Arial" w:cs="Arial"/>
                <w:sz w:val="22"/>
                <w:szCs w:val="22"/>
                <w:lang w:val="fr"/>
              </w:rPr>
              <w:t xml:space="preserve"> (IPMA, Portugal) ait été accrédité en tant que fournisseur de services pour les tsunamis dans le cadre du NEAMTWS ;</w:t>
            </w:r>
          </w:p>
          <w:p w14:paraId="3E79FE82" w14:textId="77777777" w:rsidR="002138F3" w:rsidRPr="006F4EA0" w:rsidRDefault="002138F3" w:rsidP="006B6CE1">
            <w:pPr>
              <w:numPr>
                <w:ilvl w:val="0"/>
                <w:numId w:val="47"/>
              </w:numPr>
              <w:tabs>
                <w:tab w:val="clear" w:pos="567"/>
              </w:tabs>
              <w:snapToGrid/>
              <w:spacing w:after="120"/>
              <w:ind w:left="1166" w:hanging="425"/>
              <w:jc w:val="both"/>
              <w:rPr>
                <w:rFonts w:ascii="Arial" w:hAnsi="Arial" w:cs="Arial"/>
                <w:sz w:val="22"/>
                <w:szCs w:val="22"/>
              </w:rPr>
            </w:pPr>
            <w:proofErr w:type="gramStart"/>
            <w:r w:rsidRPr="006F4EA0">
              <w:rPr>
                <w:rFonts w:ascii="Arial" w:hAnsi="Arial" w:cs="Arial"/>
                <w:sz w:val="22"/>
                <w:szCs w:val="22"/>
                <w:lang w:val="fr"/>
              </w:rPr>
              <w:t>les</w:t>
            </w:r>
            <w:proofErr w:type="gramEnd"/>
            <w:r w:rsidRPr="006F4EA0">
              <w:rPr>
                <w:rFonts w:ascii="Arial" w:hAnsi="Arial" w:cs="Arial"/>
                <w:sz w:val="22"/>
                <w:szCs w:val="22"/>
                <w:lang w:val="fr"/>
              </w:rPr>
              <w:t xml:space="preserve"> cinq exercices qui ont été réalisés (CARIBE WAVE 20, PacWave20, IOWave20, CARIBE WAVE 21 et NEAMWave21), notamment pour tester les plans d'intervention face aux tsunamis en cas de pandémie, et les tests de communication réguliers qui ont été effectués ;</w:t>
            </w:r>
          </w:p>
          <w:p w14:paraId="69258BDA" w14:textId="77777777" w:rsidR="002138F3" w:rsidRPr="006F4EA0" w:rsidRDefault="002138F3" w:rsidP="006B6CE1">
            <w:pPr>
              <w:numPr>
                <w:ilvl w:val="0"/>
                <w:numId w:val="47"/>
              </w:numPr>
              <w:tabs>
                <w:tab w:val="clear" w:pos="567"/>
              </w:tabs>
              <w:snapToGrid/>
              <w:spacing w:after="120"/>
              <w:ind w:left="1166" w:hanging="425"/>
              <w:jc w:val="both"/>
              <w:rPr>
                <w:rFonts w:ascii="Arial" w:hAnsi="Arial" w:cs="Arial"/>
                <w:sz w:val="22"/>
                <w:szCs w:val="22"/>
              </w:rPr>
            </w:pPr>
            <w:proofErr w:type="gramStart"/>
            <w:r w:rsidRPr="006F4EA0">
              <w:rPr>
                <w:rFonts w:ascii="Arial" w:hAnsi="Arial" w:cs="Arial"/>
                <w:sz w:val="22"/>
                <w:szCs w:val="22"/>
                <w:lang w:val="fr"/>
              </w:rPr>
              <w:t>la</w:t>
            </w:r>
            <w:proofErr w:type="gramEnd"/>
            <w:r w:rsidRPr="006F4EA0">
              <w:rPr>
                <w:rFonts w:ascii="Arial" w:hAnsi="Arial" w:cs="Arial"/>
                <w:sz w:val="22"/>
                <w:szCs w:val="22"/>
                <w:lang w:val="fr"/>
              </w:rPr>
              <w:t xml:space="preserve"> publication en temps opportun des documents de bonnes pratiques et des directives pour les services d'alerte aux tsunamis, l'évacuation et la mise à l'abri pendant la pandémie de COVID-19 ;</w:t>
            </w:r>
          </w:p>
          <w:p w14:paraId="60732719" w14:textId="77777777" w:rsidR="002138F3" w:rsidRPr="006F4EA0" w:rsidRDefault="002138F3" w:rsidP="006B6CE1">
            <w:pPr>
              <w:numPr>
                <w:ilvl w:val="0"/>
                <w:numId w:val="47"/>
              </w:numPr>
              <w:tabs>
                <w:tab w:val="clear" w:pos="567"/>
              </w:tabs>
              <w:snapToGrid/>
              <w:spacing w:after="120"/>
              <w:ind w:left="1166" w:hanging="425"/>
              <w:jc w:val="both"/>
              <w:rPr>
                <w:rFonts w:ascii="Arial" w:hAnsi="Arial" w:cs="Arial"/>
                <w:sz w:val="22"/>
                <w:szCs w:val="22"/>
              </w:rPr>
            </w:pPr>
            <w:proofErr w:type="gramStart"/>
            <w:r w:rsidRPr="006F4EA0">
              <w:rPr>
                <w:rFonts w:ascii="Arial" w:hAnsi="Arial" w:cs="Arial"/>
                <w:sz w:val="22"/>
                <w:szCs w:val="22"/>
                <w:lang w:val="fr"/>
              </w:rPr>
              <w:t>l'évaluation</w:t>
            </w:r>
            <w:proofErr w:type="gramEnd"/>
            <w:r w:rsidRPr="006F4EA0">
              <w:rPr>
                <w:rFonts w:ascii="Arial" w:hAnsi="Arial" w:cs="Arial"/>
                <w:sz w:val="22"/>
                <w:szCs w:val="22"/>
                <w:lang w:val="fr"/>
              </w:rPr>
              <w:t xml:space="preserve"> des capacités de l'IOTWMS en matière de préparation aux tsunamis dans l'océan Indien - Rapport d'étape 2018 (</w:t>
            </w:r>
            <w:hyperlink r:id="rId64" w:history="1">
              <w:r w:rsidRPr="006F4EA0">
                <w:rPr>
                  <w:rStyle w:val="Hyperlink"/>
                  <w:rFonts w:ascii="Arial" w:hAnsi="Arial" w:cs="Arial"/>
                  <w:sz w:val="22"/>
                  <w:szCs w:val="22"/>
                  <w:lang w:val="fr"/>
                </w:rPr>
                <w:t>IOC/2020/TS/143</w:t>
              </w:r>
            </w:hyperlink>
            <w:r w:rsidRPr="006F4EA0">
              <w:rPr>
                <w:rFonts w:ascii="Arial" w:hAnsi="Arial" w:cs="Arial"/>
                <w:sz w:val="22"/>
                <w:szCs w:val="22"/>
                <w:lang w:val="fr"/>
              </w:rPr>
              <w:t>) publié sur la base des résultats d'une enquête en ligne à laquelle ont répondu 21 États membres ;</w:t>
            </w:r>
          </w:p>
          <w:p w14:paraId="3CAFE26B" w14:textId="77777777" w:rsidR="002138F3" w:rsidRPr="006F4EA0" w:rsidRDefault="002138F3" w:rsidP="006B6CE1">
            <w:pPr>
              <w:numPr>
                <w:ilvl w:val="0"/>
                <w:numId w:val="47"/>
              </w:numPr>
              <w:tabs>
                <w:tab w:val="clear" w:pos="567"/>
              </w:tabs>
              <w:snapToGrid/>
              <w:spacing w:after="120"/>
              <w:ind w:left="1166" w:hanging="425"/>
              <w:jc w:val="both"/>
              <w:rPr>
                <w:rFonts w:ascii="Arial" w:hAnsi="Arial" w:cs="Arial"/>
                <w:sz w:val="22"/>
                <w:szCs w:val="22"/>
              </w:rPr>
            </w:pPr>
            <w:proofErr w:type="gramStart"/>
            <w:r w:rsidRPr="006F4EA0">
              <w:rPr>
                <w:rFonts w:ascii="Arial" w:hAnsi="Arial" w:cs="Arial"/>
                <w:sz w:val="22"/>
                <w:szCs w:val="22"/>
                <w:lang w:val="fr"/>
              </w:rPr>
              <w:lastRenderedPageBreak/>
              <w:t>la</w:t>
            </w:r>
            <w:proofErr w:type="gramEnd"/>
            <w:r w:rsidRPr="006F4EA0">
              <w:rPr>
                <w:rFonts w:ascii="Arial" w:hAnsi="Arial" w:cs="Arial"/>
                <w:sz w:val="22"/>
                <w:szCs w:val="22"/>
                <w:lang w:val="fr"/>
              </w:rPr>
              <w:t xml:space="preserve"> publication du résumé (</w:t>
            </w:r>
            <w:hyperlink r:id="rId65" w:history="1">
              <w:r w:rsidRPr="006F4EA0">
                <w:rPr>
                  <w:rStyle w:val="Hyperlink"/>
                  <w:rFonts w:ascii="Arial" w:hAnsi="Arial" w:cs="Arial"/>
                  <w:sz w:val="22"/>
                  <w:szCs w:val="22"/>
                  <w:lang w:val="fr"/>
                </w:rPr>
                <w:t>IOC/BRO/2020/1</w:t>
              </w:r>
            </w:hyperlink>
            <w:r w:rsidRPr="006F4EA0">
              <w:rPr>
                <w:rFonts w:ascii="Arial" w:hAnsi="Arial" w:cs="Arial"/>
                <w:sz w:val="22"/>
                <w:szCs w:val="22"/>
                <w:lang w:val="fr"/>
              </w:rPr>
              <w:t>) du Colloque international sur les enseignements tirés des tsunamis survenus en 2018 à Palu et dans le détroit de la Sonde, organisé à Jakarta (Indonésie) du 26 au 28 septembre 2019 ;</w:t>
            </w:r>
          </w:p>
          <w:p w14:paraId="428DF1C5" w14:textId="77777777" w:rsidR="002138F3" w:rsidRPr="006F4EA0" w:rsidRDefault="002138F3" w:rsidP="006B6CE1">
            <w:pPr>
              <w:numPr>
                <w:ilvl w:val="0"/>
                <w:numId w:val="47"/>
              </w:numPr>
              <w:tabs>
                <w:tab w:val="clear" w:pos="567"/>
              </w:tabs>
              <w:snapToGrid/>
              <w:spacing w:after="120"/>
              <w:ind w:left="1166" w:hanging="425"/>
              <w:jc w:val="both"/>
              <w:rPr>
                <w:rFonts w:ascii="Arial" w:hAnsi="Arial" w:cs="Arial"/>
                <w:sz w:val="22"/>
                <w:szCs w:val="22"/>
              </w:rPr>
            </w:pPr>
            <w:proofErr w:type="gramStart"/>
            <w:r w:rsidRPr="006F4EA0">
              <w:rPr>
                <w:rFonts w:ascii="Arial" w:hAnsi="Arial" w:cs="Arial"/>
                <w:sz w:val="22"/>
                <w:szCs w:val="22"/>
                <w:lang w:val="fr"/>
              </w:rPr>
              <w:t>la</w:t>
            </w:r>
            <w:proofErr w:type="gramEnd"/>
            <w:r w:rsidRPr="006F4EA0">
              <w:rPr>
                <w:rFonts w:ascii="Arial" w:hAnsi="Arial" w:cs="Arial"/>
                <w:sz w:val="22"/>
                <w:szCs w:val="22"/>
                <w:lang w:val="fr"/>
              </w:rPr>
              <w:t xml:space="preserve"> publication des manuels et guides 82 de la COI « Préparation aux évacuations des communautés en cas de tsunami : cartes des inondations, cartes d'évacuation, plans d'intervention et exercices » (</w:t>
            </w:r>
            <w:hyperlink r:id="rId66" w:history="1">
              <w:r w:rsidRPr="006F4EA0">
                <w:rPr>
                  <w:rStyle w:val="Hyperlink"/>
                  <w:rFonts w:ascii="Arial" w:hAnsi="Arial" w:cs="Arial"/>
                  <w:sz w:val="22"/>
                  <w:szCs w:val="22"/>
                  <w:lang w:val="fr"/>
                </w:rPr>
                <w:t>IOC/2020/MG/82</w:t>
              </w:r>
            </w:hyperlink>
            <w:r w:rsidRPr="006F4EA0">
              <w:rPr>
                <w:rFonts w:ascii="Arial" w:hAnsi="Arial" w:cs="Arial"/>
                <w:sz w:val="22"/>
                <w:szCs w:val="22"/>
                <w:lang w:val="fr"/>
              </w:rPr>
              <w:t>) ;</w:t>
            </w:r>
          </w:p>
          <w:p w14:paraId="5A80F6AB" w14:textId="77777777" w:rsidR="002138F3" w:rsidRPr="006F4EA0" w:rsidRDefault="002138F3" w:rsidP="006B6CE1">
            <w:pPr>
              <w:numPr>
                <w:ilvl w:val="0"/>
                <w:numId w:val="47"/>
              </w:numPr>
              <w:tabs>
                <w:tab w:val="clear" w:pos="567"/>
              </w:tabs>
              <w:snapToGrid/>
              <w:spacing w:after="120"/>
              <w:ind w:left="1166" w:hanging="425"/>
              <w:jc w:val="both"/>
              <w:rPr>
                <w:rFonts w:ascii="Arial" w:hAnsi="Arial" w:cs="Arial"/>
                <w:sz w:val="22"/>
                <w:szCs w:val="22"/>
              </w:rPr>
            </w:pPr>
            <w:r w:rsidRPr="006F4EA0">
              <w:rPr>
                <w:rFonts w:ascii="Arial" w:hAnsi="Arial" w:cs="Arial"/>
                <w:sz w:val="22"/>
                <w:szCs w:val="22"/>
                <w:lang w:val="fr"/>
              </w:rPr>
              <w:t xml:space="preserve">la reconnaissance par l'UNESCO/COI de quatre communautés (St John's City, Antigua-et-Barbuda ; </w:t>
            </w:r>
            <w:proofErr w:type="spellStart"/>
            <w:r w:rsidRPr="006F4EA0">
              <w:rPr>
                <w:rFonts w:ascii="Arial" w:hAnsi="Arial" w:cs="Arial"/>
                <w:sz w:val="22"/>
                <w:szCs w:val="22"/>
                <w:lang w:val="fr"/>
              </w:rPr>
              <w:t>Shermans</w:t>
            </w:r>
            <w:proofErr w:type="spellEnd"/>
            <w:r w:rsidRPr="006F4EA0">
              <w:rPr>
                <w:rFonts w:ascii="Arial" w:hAnsi="Arial" w:cs="Arial"/>
                <w:sz w:val="22"/>
                <w:szCs w:val="22"/>
                <w:lang w:val="fr"/>
              </w:rPr>
              <w:t xml:space="preserve">, Sainte-Lucie à Mullins, Saint-Pierre, Barbade ; Union Island, Saint-Vincent-et-les-Grenadines ; et </w:t>
            </w:r>
            <w:proofErr w:type="spellStart"/>
            <w:r w:rsidRPr="006F4EA0">
              <w:rPr>
                <w:rFonts w:ascii="Arial" w:hAnsi="Arial" w:cs="Arial"/>
                <w:sz w:val="22"/>
                <w:szCs w:val="22"/>
                <w:lang w:val="fr"/>
              </w:rPr>
              <w:t>Carenage</w:t>
            </w:r>
            <w:proofErr w:type="spellEnd"/>
            <w:r w:rsidRPr="006F4EA0">
              <w:rPr>
                <w:rFonts w:ascii="Arial" w:hAnsi="Arial" w:cs="Arial"/>
                <w:sz w:val="22"/>
                <w:szCs w:val="22"/>
                <w:lang w:val="fr"/>
              </w:rPr>
              <w:t xml:space="preserve">, Trinité-et-Tobago), de deux communautés de l'océan Pacifique (Samara et </w:t>
            </w:r>
            <w:proofErr w:type="spellStart"/>
            <w:r w:rsidRPr="006F4EA0">
              <w:rPr>
                <w:rFonts w:ascii="Arial" w:hAnsi="Arial" w:cs="Arial"/>
                <w:sz w:val="22"/>
                <w:szCs w:val="22"/>
                <w:lang w:val="fr"/>
              </w:rPr>
              <w:t>Tamarindo</w:t>
            </w:r>
            <w:proofErr w:type="spellEnd"/>
            <w:r w:rsidRPr="006F4EA0">
              <w:rPr>
                <w:rFonts w:ascii="Arial" w:hAnsi="Arial" w:cs="Arial"/>
                <w:sz w:val="22"/>
                <w:szCs w:val="22"/>
                <w:lang w:val="fr"/>
              </w:rPr>
              <w:t>, Costa Rica) et deux communautés de l'océan Indien (</w:t>
            </w:r>
            <w:proofErr w:type="spellStart"/>
            <w:r w:rsidRPr="006F4EA0">
              <w:rPr>
                <w:rFonts w:ascii="Arial" w:hAnsi="Arial" w:cs="Arial"/>
                <w:sz w:val="22"/>
                <w:szCs w:val="22"/>
                <w:lang w:val="fr"/>
              </w:rPr>
              <w:t>Venkatraipur</w:t>
            </w:r>
            <w:proofErr w:type="spellEnd"/>
            <w:r w:rsidRPr="006F4EA0">
              <w:rPr>
                <w:rFonts w:ascii="Arial" w:hAnsi="Arial" w:cs="Arial"/>
                <w:sz w:val="22"/>
                <w:szCs w:val="22"/>
                <w:lang w:val="fr"/>
              </w:rPr>
              <w:t xml:space="preserve"> et </w:t>
            </w:r>
            <w:proofErr w:type="spellStart"/>
            <w:r w:rsidRPr="006F4EA0">
              <w:rPr>
                <w:rFonts w:ascii="Arial" w:hAnsi="Arial" w:cs="Arial"/>
                <w:sz w:val="22"/>
                <w:szCs w:val="22"/>
                <w:lang w:val="fr"/>
              </w:rPr>
              <w:t>Noliasahi</w:t>
            </w:r>
            <w:proofErr w:type="spellEnd"/>
            <w:r w:rsidRPr="006F4EA0">
              <w:rPr>
                <w:rFonts w:ascii="Arial" w:hAnsi="Arial" w:cs="Arial"/>
                <w:sz w:val="22"/>
                <w:szCs w:val="22"/>
                <w:lang w:val="fr"/>
              </w:rPr>
              <w:t xml:space="preserve">, province d'Odisha, Inde) comme étant Tsunami </w:t>
            </w:r>
            <w:proofErr w:type="spellStart"/>
            <w:r w:rsidRPr="006F4EA0">
              <w:rPr>
                <w:rFonts w:ascii="Arial" w:hAnsi="Arial" w:cs="Arial"/>
                <w:sz w:val="22"/>
                <w:szCs w:val="22"/>
                <w:lang w:val="fr"/>
              </w:rPr>
              <w:t>Ready</w:t>
            </w:r>
            <w:proofErr w:type="spellEnd"/>
            <w:r w:rsidRPr="006F4EA0">
              <w:rPr>
                <w:rFonts w:ascii="Arial" w:hAnsi="Arial" w:cs="Arial"/>
                <w:sz w:val="22"/>
                <w:szCs w:val="22"/>
                <w:lang w:val="fr"/>
              </w:rPr>
              <w:t>, et l'intérêt croissant pour le pilotage de la préparation aux tsunamis qui a été exprimé via les NEAMTWS ;</w:t>
            </w:r>
          </w:p>
          <w:p w14:paraId="2083F1BD" w14:textId="77777777" w:rsidR="002138F3" w:rsidRPr="006F4EA0" w:rsidRDefault="002138F3" w:rsidP="006B6CE1">
            <w:pPr>
              <w:numPr>
                <w:ilvl w:val="0"/>
                <w:numId w:val="47"/>
              </w:numPr>
              <w:tabs>
                <w:tab w:val="clear" w:pos="567"/>
              </w:tabs>
              <w:snapToGrid/>
              <w:spacing w:after="120"/>
              <w:ind w:left="1166" w:hanging="425"/>
              <w:jc w:val="both"/>
              <w:rPr>
                <w:rFonts w:ascii="Arial" w:hAnsi="Arial" w:cs="Arial"/>
                <w:sz w:val="22"/>
                <w:szCs w:val="22"/>
              </w:rPr>
            </w:pPr>
            <w:proofErr w:type="gramStart"/>
            <w:r w:rsidRPr="006F4EA0">
              <w:rPr>
                <w:rFonts w:ascii="Arial" w:hAnsi="Arial" w:cs="Arial"/>
                <w:sz w:val="22"/>
                <w:szCs w:val="22"/>
                <w:lang w:val="fr"/>
              </w:rPr>
              <w:t>la</w:t>
            </w:r>
            <w:proofErr w:type="gramEnd"/>
            <w:r w:rsidRPr="006F4EA0">
              <w:rPr>
                <w:rFonts w:ascii="Arial" w:hAnsi="Arial" w:cs="Arial"/>
                <w:sz w:val="22"/>
                <w:szCs w:val="22"/>
                <w:lang w:val="fr"/>
              </w:rPr>
              <w:t xml:space="preserve"> campagne réussie et largement suivie de la Journée mondiale de sensibilisation aux tsunamis (WTAD) 2020 de la COI de l'UNDRR, comprenant des événements de haut niveau, des webinaires régionaux, des visuels sur les médias sociaux, des vidéos et des récits de témoins de tsunamis, ainsi que la création de 15 vidéos sur les pays qui ont rejoint la communauté mondiale Tsunami </w:t>
            </w:r>
            <w:proofErr w:type="spellStart"/>
            <w:r w:rsidRPr="006F4EA0">
              <w:rPr>
                <w:rFonts w:ascii="Arial" w:hAnsi="Arial" w:cs="Arial"/>
                <w:sz w:val="22"/>
                <w:szCs w:val="22"/>
                <w:lang w:val="fr"/>
              </w:rPr>
              <w:t>Ready</w:t>
            </w:r>
            <w:proofErr w:type="spellEnd"/>
            <w:r w:rsidRPr="006F4EA0">
              <w:rPr>
                <w:rFonts w:ascii="Arial" w:hAnsi="Arial" w:cs="Arial"/>
                <w:sz w:val="22"/>
                <w:szCs w:val="22"/>
                <w:lang w:val="fr"/>
              </w:rPr>
              <w:t> ;</w:t>
            </w:r>
          </w:p>
          <w:p w14:paraId="00DD9D8E" w14:textId="77777777" w:rsidR="002138F3" w:rsidRPr="006F4EA0" w:rsidRDefault="00223787" w:rsidP="006B6CE1">
            <w:pPr>
              <w:numPr>
                <w:ilvl w:val="0"/>
                <w:numId w:val="47"/>
              </w:numPr>
              <w:tabs>
                <w:tab w:val="clear" w:pos="567"/>
              </w:tabs>
              <w:snapToGrid/>
              <w:spacing w:after="120"/>
              <w:ind w:left="1166" w:hanging="425"/>
              <w:jc w:val="both"/>
              <w:rPr>
                <w:rFonts w:ascii="Arial" w:hAnsi="Arial" w:cs="Arial"/>
                <w:sz w:val="22"/>
                <w:szCs w:val="22"/>
              </w:rPr>
            </w:pPr>
            <w:proofErr w:type="gramStart"/>
            <w:r w:rsidRPr="006F4EA0">
              <w:rPr>
                <w:rFonts w:ascii="Arial" w:hAnsi="Arial" w:cs="Arial"/>
                <w:sz w:val="22"/>
                <w:szCs w:val="22"/>
                <w:lang w:val="fr"/>
              </w:rPr>
              <w:t>la</w:t>
            </w:r>
            <w:proofErr w:type="gramEnd"/>
            <w:r w:rsidRPr="006F4EA0">
              <w:rPr>
                <w:rFonts w:ascii="Arial" w:hAnsi="Arial" w:cs="Arial"/>
                <w:sz w:val="22"/>
                <w:szCs w:val="22"/>
                <w:lang w:val="fr"/>
              </w:rPr>
              <w:t xml:space="preserve"> désignation du Centre international d’information sur les tsunamis et du Agence indonésienne de météorologie, de climatologie et de géophysique indonésienne comme centres de formation spécialisés de </w:t>
            </w:r>
            <w:proofErr w:type="spellStart"/>
            <w:r w:rsidRPr="006F4EA0">
              <w:rPr>
                <w:rFonts w:ascii="Arial" w:hAnsi="Arial" w:cs="Arial"/>
                <w:sz w:val="22"/>
                <w:szCs w:val="22"/>
                <w:lang w:val="fr"/>
              </w:rPr>
              <w:t>l'Ocean</w:t>
            </w:r>
            <w:proofErr w:type="spellEnd"/>
            <w:r w:rsidRPr="006F4EA0">
              <w:rPr>
                <w:rFonts w:ascii="Arial" w:hAnsi="Arial" w:cs="Arial"/>
                <w:sz w:val="22"/>
                <w:szCs w:val="22"/>
                <w:lang w:val="fr"/>
              </w:rPr>
              <w:t xml:space="preserve"> Teacher Global </w:t>
            </w:r>
            <w:proofErr w:type="spellStart"/>
            <w:r w:rsidRPr="006F4EA0">
              <w:rPr>
                <w:rFonts w:ascii="Arial" w:hAnsi="Arial" w:cs="Arial"/>
                <w:sz w:val="22"/>
                <w:szCs w:val="22"/>
                <w:lang w:val="fr"/>
              </w:rPr>
              <w:t>Academy</w:t>
            </w:r>
            <w:proofErr w:type="spellEnd"/>
            <w:r w:rsidRPr="006F4EA0">
              <w:rPr>
                <w:rFonts w:ascii="Arial" w:hAnsi="Arial" w:cs="Arial"/>
                <w:sz w:val="22"/>
                <w:szCs w:val="22"/>
                <w:lang w:val="fr"/>
              </w:rPr>
              <w:t xml:space="preserve"> (OTGA STC) en 2020 ;</w:t>
            </w:r>
          </w:p>
          <w:p w14:paraId="50F20569" w14:textId="77777777" w:rsidR="002138F3" w:rsidRPr="006F4EA0" w:rsidRDefault="00223787" w:rsidP="006B6CE1">
            <w:pPr>
              <w:numPr>
                <w:ilvl w:val="0"/>
                <w:numId w:val="47"/>
              </w:numPr>
              <w:tabs>
                <w:tab w:val="clear" w:pos="567"/>
              </w:tabs>
              <w:snapToGrid/>
              <w:spacing w:after="120"/>
              <w:ind w:left="1166" w:hanging="425"/>
              <w:jc w:val="both"/>
              <w:rPr>
                <w:rFonts w:ascii="Arial" w:hAnsi="Arial" w:cs="Arial"/>
                <w:sz w:val="22"/>
                <w:szCs w:val="22"/>
              </w:rPr>
            </w:pPr>
            <w:proofErr w:type="gramStart"/>
            <w:r w:rsidRPr="006F4EA0">
              <w:rPr>
                <w:rFonts w:ascii="Arial" w:hAnsi="Arial" w:cs="Arial"/>
                <w:sz w:val="22"/>
                <w:szCs w:val="22"/>
                <w:lang w:val="fr"/>
              </w:rPr>
              <w:t>le</w:t>
            </w:r>
            <w:proofErr w:type="gramEnd"/>
            <w:r w:rsidRPr="006F4EA0">
              <w:rPr>
                <w:rFonts w:ascii="Arial" w:hAnsi="Arial" w:cs="Arial"/>
                <w:sz w:val="22"/>
                <w:szCs w:val="22"/>
                <w:lang w:val="fr"/>
              </w:rPr>
              <w:t xml:space="preserve"> progrès de l'Indonésie dans sa demande de certification ISO pour un système communautaire d'alerte rapide ;</w:t>
            </w:r>
          </w:p>
          <w:p w14:paraId="6FC66928" w14:textId="77777777" w:rsidR="002138F3" w:rsidRPr="006F4EA0" w:rsidRDefault="002138F3" w:rsidP="00CA3C74">
            <w:pPr>
              <w:numPr>
                <w:ilvl w:val="0"/>
                <w:numId w:val="47"/>
              </w:numPr>
              <w:tabs>
                <w:tab w:val="clear" w:pos="567"/>
              </w:tabs>
              <w:snapToGrid/>
              <w:spacing w:after="240"/>
              <w:ind w:left="1166" w:hanging="425"/>
              <w:jc w:val="both"/>
              <w:rPr>
                <w:rFonts w:ascii="Arial" w:hAnsi="Arial" w:cs="Arial"/>
                <w:sz w:val="22"/>
                <w:szCs w:val="22"/>
              </w:rPr>
            </w:pPr>
            <w:r w:rsidRPr="006F4EA0">
              <w:rPr>
                <w:rFonts w:ascii="Arial" w:hAnsi="Arial" w:cs="Arial"/>
                <w:sz w:val="22"/>
                <w:szCs w:val="22"/>
                <w:lang w:val="fr"/>
              </w:rPr>
              <w:t>le soutien de la Commission européenne au projet triennal « Renforcer la résilience des communautés côtières de l'Atlantique du Nord-Est et de la région méditerranéenne face à l'impact des tsunamis et autres risques côtiers liés au niveau de la mer » contribuant au NEAMTWS, le financement de la Commission économique et sociale pour l’Asie et le Pacifique (CESAP) pour le projet « Renforcer le système d’alerte rapide aux tsunamis dans la région de l’océan Indien du Nord-Ouest par la coopération régionale », et le renouvellement pour XX ans du soutien apporté par le gouvernement australien au bureau du secrétariat du Système d’alerte aux tsunamis et de mitigation dans l’océan Indien (IOTWMS), hébergé par le Bureau de météorologie.</w:t>
            </w:r>
          </w:p>
          <w:p w14:paraId="29BD0AEF" w14:textId="77777777" w:rsidR="002138F3" w:rsidRPr="006F4EA0" w:rsidRDefault="002138F3" w:rsidP="002138F3">
            <w:pPr>
              <w:numPr>
                <w:ilvl w:val="0"/>
                <w:numId w:val="27"/>
              </w:numPr>
              <w:tabs>
                <w:tab w:val="clear" w:pos="567"/>
              </w:tabs>
              <w:snapToGrid/>
              <w:spacing w:after="240"/>
              <w:ind w:left="714" w:hanging="357"/>
              <w:jc w:val="both"/>
              <w:rPr>
                <w:rFonts w:ascii="Arial" w:hAnsi="Arial" w:cs="Arial"/>
                <w:sz w:val="22"/>
                <w:szCs w:val="22"/>
              </w:rPr>
            </w:pPr>
            <w:r w:rsidRPr="006F4EA0">
              <w:rPr>
                <w:rFonts w:ascii="Arial" w:hAnsi="Arial" w:cs="Arial"/>
                <w:sz w:val="22"/>
                <w:szCs w:val="22"/>
                <w:u w:val="single"/>
                <w:lang w:val="fr"/>
              </w:rPr>
              <w:t>Se félicite</w:t>
            </w:r>
            <w:r w:rsidRPr="006F4EA0">
              <w:rPr>
                <w:rFonts w:ascii="Arial" w:hAnsi="Arial" w:cs="Arial"/>
                <w:sz w:val="22"/>
                <w:szCs w:val="22"/>
                <w:lang w:val="fr"/>
              </w:rPr>
              <w:t xml:space="preserve"> de la nomination des nouveaux membres du bureau du groupe intergouvernemental de coordination du système d’alerte rapide aux tsunamis et de mitigation dans l’Atlantique du Nord-Est, la Méditerranée et les mers adjacentes (ICG/NEAMTWS-XV) pour l'exercice 2020-2021.</w:t>
            </w:r>
          </w:p>
          <w:p w14:paraId="54593FC6" w14:textId="77777777" w:rsidR="002138F3" w:rsidRPr="006F4EA0" w:rsidRDefault="002138F3" w:rsidP="002138F3">
            <w:pPr>
              <w:ind w:left="720"/>
              <w:jc w:val="center"/>
              <w:rPr>
                <w:rFonts w:ascii="Arial" w:hAnsi="Arial" w:cs="Arial"/>
                <w:b/>
                <w:bCs/>
                <w:sz w:val="22"/>
                <w:szCs w:val="22"/>
              </w:rPr>
            </w:pPr>
            <w:r w:rsidRPr="006F4EA0">
              <w:rPr>
                <w:rFonts w:ascii="Arial" w:hAnsi="Arial" w:cs="Arial"/>
                <w:b/>
                <w:bCs/>
                <w:sz w:val="22"/>
                <w:szCs w:val="22"/>
                <w:lang w:val="fr"/>
              </w:rPr>
              <w:t>I.</w:t>
            </w:r>
          </w:p>
          <w:p w14:paraId="7EF07DAC" w14:textId="77777777" w:rsidR="002138F3" w:rsidRPr="006F4EA0" w:rsidRDefault="002138F3" w:rsidP="002138F3">
            <w:pPr>
              <w:ind w:left="720"/>
              <w:jc w:val="center"/>
              <w:rPr>
                <w:rFonts w:ascii="Arial" w:hAnsi="Arial" w:cs="Arial"/>
                <w:b/>
                <w:bCs/>
                <w:sz w:val="22"/>
                <w:szCs w:val="22"/>
              </w:rPr>
            </w:pPr>
            <w:r w:rsidRPr="006F4EA0">
              <w:rPr>
                <w:rFonts w:ascii="Arial" w:hAnsi="Arial" w:cs="Arial"/>
                <w:b/>
                <w:bCs/>
                <w:sz w:val="22"/>
                <w:szCs w:val="22"/>
                <w:lang w:val="fr"/>
              </w:rPr>
              <w:t>Système d’alerte aux tsunamis et autres risques côtiers</w:t>
            </w:r>
          </w:p>
          <w:p w14:paraId="6B121B27" w14:textId="77777777" w:rsidR="002138F3" w:rsidRPr="006F4EA0" w:rsidRDefault="002138F3" w:rsidP="002138F3">
            <w:pPr>
              <w:ind w:left="720"/>
              <w:jc w:val="center"/>
              <w:rPr>
                <w:rFonts w:ascii="Arial" w:hAnsi="Arial" w:cs="Arial"/>
                <w:sz w:val="22"/>
                <w:szCs w:val="22"/>
              </w:rPr>
            </w:pPr>
            <w:proofErr w:type="gramStart"/>
            <w:r w:rsidRPr="006F4EA0">
              <w:rPr>
                <w:rFonts w:ascii="Arial" w:hAnsi="Arial" w:cs="Arial"/>
                <w:b/>
                <w:bCs/>
                <w:sz w:val="22"/>
                <w:szCs w:val="22"/>
                <w:lang w:val="fr"/>
              </w:rPr>
              <w:t>pour</w:t>
            </w:r>
            <w:proofErr w:type="gramEnd"/>
            <w:r w:rsidRPr="006F4EA0">
              <w:rPr>
                <w:rFonts w:ascii="Arial" w:hAnsi="Arial" w:cs="Arial"/>
                <w:b/>
                <w:bCs/>
                <w:sz w:val="22"/>
                <w:szCs w:val="22"/>
                <w:lang w:val="fr"/>
              </w:rPr>
              <w:t xml:space="preserve"> les Caraïbes et les régions adjacentes (CARIBE-EWS)</w:t>
            </w:r>
          </w:p>
          <w:p w14:paraId="30A8A81F" w14:textId="77777777" w:rsidR="002138F3" w:rsidRPr="006F4EA0" w:rsidRDefault="002138F3" w:rsidP="002138F3">
            <w:pPr>
              <w:ind w:left="720"/>
              <w:rPr>
                <w:rFonts w:ascii="Arial" w:hAnsi="Arial" w:cs="Arial"/>
                <w:sz w:val="22"/>
                <w:szCs w:val="22"/>
              </w:rPr>
            </w:pPr>
          </w:p>
          <w:p w14:paraId="17751C3E" w14:textId="77777777" w:rsidR="003055E5" w:rsidRPr="006F4EA0" w:rsidRDefault="003055E5" w:rsidP="003055E5">
            <w:pPr>
              <w:numPr>
                <w:ilvl w:val="0"/>
                <w:numId w:val="27"/>
              </w:numPr>
              <w:tabs>
                <w:tab w:val="clear" w:pos="567"/>
              </w:tabs>
              <w:snapToGrid/>
              <w:spacing w:after="240"/>
              <w:ind w:left="714" w:hanging="357"/>
              <w:jc w:val="both"/>
              <w:rPr>
                <w:rFonts w:ascii="Arial" w:hAnsi="Arial" w:cs="Arial"/>
                <w:i/>
                <w:iCs/>
                <w:sz w:val="22"/>
                <w:szCs w:val="22"/>
                <w:u w:val="single"/>
              </w:rPr>
            </w:pPr>
            <w:r w:rsidRPr="006F4EA0">
              <w:rPr>
                <w:rFonts w:ascii="Arial" w:hAnsi="Arial" w:cs="Arial"/>
                <w:sz w:val="22"/>
                <w:szCs w:val="22"/>
                <w:u w:val="single"/>
                <w:lang w:val="fr"/>
              </w:rPr>
              <w:t>Prend note</w:t>
            </w:r>
            <w:r w:rsidRPr="006F4EA0">
              <w:rPr>
                <w:rFonts w:ascii="Arial" w:hAnsi="Arial" w:cs="Arial"/>
                <w:sz w:val="22"/>
                <w:szCs w:val="22"/>
                <w:lang w:val="fr"/>
              </w:rPr>
              <w:t xml:space="preserve"> du bon déroulement des exercices CARIBE WAVE 20 et CARIBE WAVE 21 avec la participation de 98 % des États membres et des territoires et de près de 400.000 personnes au total malgré la pandémie de COVID-19.</w:t>
            </w:r>
          </w:p>
          <w:p w14:paraId="02C94461" w14:textId="77777777" w:rsidR="003055E5" w:rsidRPr="006F4EA0" w:rsidRDefault="003055E5" w:rsidP="003055E5">
            <w:pPr>
              <w:numPr>
                <w:ilvl w:val="0"/>
                <w:numId w:val="27"/>
              </w:numPr>
              <w:tabs>
                <w:tab w:val="clear" w:pos="567"/>
              </w:tabs>
              <w:snapToGrid/>
              <w:spacing w:after="240"/>
              <w:ind w:left="714" w:hanging="357"/>
              <w:jc w:val="both"/>
              <w:rPr>
                <w:rFonts w:ascii="Arial" w:hAnsi="Arial" w:cs="Arial"/>
                <w:i/>
                <w:iCs/>
                <w:sz w:val="22"/>
                <w:szCs w:val="22"/>
                <w:u w:val="single"/>
              </w:rPr>
            </w:pPr>
            <w:r w:rsidRPr="006F4EA0">
              <w:rPr>
                <w:rFonts w:ascii="Arial" w:hAnsi="Arial" w:cs="Arial"/>
                <w:sz w:val="22"/>
                <w:szCs w:val="22"/>
                <w:u w:val="single"/>
                <w:lang w:val="fr"/>
              </w:rPr>
              <w:t>Accueille avec satisfaction</w:t>
            </w:r>
            <w:r w:rsidRPr="006F4EA0">
              <w:rPr>
                <w:rFonts w:ascii="Arial" w:hAnsi="Arial" w:cs="Arial"/>
                <w:sz w:val="22"/>
                <w:szCs w:val="22"/>
                <w:lang w:val="fr"/>
              </w:rPr>
              <w:t xml:space="preserve"> la décision d'organiser CARIBE WAVE 22 avec 3 scénarios qui comprennent </w:t>
            </w:r>
            <w:bookmarkStart w:id="124" w:name="_Hlk72534318"/>
            <w:r w:rsidRPr="006F4EA0">
              <w:rPr>
                <w:rFonts w:ascii="Arial" w:hAnsi="Arial" w:cs="Arial"/>
                <w:sz w:val="22"/>
                <w:szCs w:val="22"/>
                <w:lang w:val="fr"/>
              </w:rPr>
              <w:t xml:space="preserve">(1) un séisme </w:t>
            </w:r>
            <w:proofErr w:type="spellStart"/>
            <w:r w:rsidRPr="006F4EA0">
              <w:rPr>
                <w:rFonts w:ascii="Arial" w:hAnsi="Arial" w:cs="Arial"/>
                <w:sz w:val="22"/>
                <w:szCs w:val="22"/>
                <w:lang w:val="fr"/>
              </w:rPr>
              <w:t>tsunamigène</w:t>
            </w:r>
            <w:proofErr w:type="spellEnd"/>
            <w:r w:rsidRPr="006F4EA0">
              <w:rPr>
                <w:rFonts w:ascii="Arial" w:hAnsi="Arial" w:cs="Arial"/>
                <w:sz w:val="22"/>
                <w:szCs w:val="22"/>
                <w:lang w:val="fr"/>
              </w:rPr>
              <w:t xml:space="preserve"> le long de la fosse de </w:t>
            </w:r>
            <w:proofErr w:type="spellStart"/>
            <w:r w:rsidRPr="006F4EA0">
              <w:rPr>
                <w:rFonts w:ascii="Arial" w:hAnsi="Arial" w:cs="Arial"/>
                <w:sz w:val="22"/>
                <w:szCs w:val="22"/>
                <w:lang w:val="fr"/>
              </w:rPr>
              <w:lastRenderedPageBreak/>
              <w:t>Muertos</w:t>
            </w:r>
            <w:proofErr w:type="spellEnd"/>
            <w:r w:rsidRPr="006F4EA0">
              <w:rPr>
                <w:rFonts w:ascii="Arial" w:hAnsi="Arial" w:cs="Arial"/>
                <w:sz w:val="22"/>
                <w:szCs w:val="22"/>
                <w:lang w:val="fr"/>
              </w:rPr>
              <w:t xml:space="preserve"> au sud de la République dominicaine ; (2) un effondrement du flanc du volcan </w:t>
            </w:r>
            <w:proofErr w:type="spellStart"/>
            <w:r w:rsidRPr="006F4EA0">
              <w:rPr>
                <w:rFonts w:ascii="Arial" w:hAnsi="Arial" w:cs="Arial"/>
                <w:sz w:val="22"/>
                <w:szCs w:val="22"/>
                <w:lang w:val="fr"/>
              </w:rPr>
              <w:t>Cumbre</w:t>
            </w:r>
            <w:proofErr w:type="spellEnd"/>
            <w:r w:rsidRPr="006F4EA0">
              <w:rPr>
                <w:rFonts w:ascii="Arial" w:hAnsi="Arial" w:cs="Arial"/>
                <w:sz w:val="22"/>
                <w:szCs w:val="22"/>
                <w:lang w:val="fr"/>
              </w:rPr>
              <w:t xml:space="preserve"> </w:t>
            </w:r>
            <w:proofErr w:type="spellStart"/>
            <w:r w:rsidRPr="006F4EA0">
              <w:rPr>
                <w:rFonts w:ascii="Arial" w:hAnsi="Arial" w:cs="Arial"/>
                <w:sz w:val="22"/>
                <w:szCs w:val="22"/>
                <w:lang w:val="fr"/>
              </w:rPr>
              <w:t>Vieja</w:t>
            </w:r>
            <w:proofErr w:type="spellEnd"/>
            <w:r w:rsidRPr="006F4EA0">
              <w:rPr>
                <w:rFonts w:ascii="Arial" w:hAnsi="Arial" w:cs="Arial"/>
                <w:sz w:val="22"/>
                <w:szCs w:val="22"/>
                <w:lang w:val="fr"/>
              </w:rPr>
              <w:t xml:space="preserve"> (La Palma, île des Canaries) ; et (3) un événement au large ces côtes nord de Panama le long de la ceinture déformée au nord du pays.</w:t>
            </w:r>
            <w:bookmarkEnd w:id="124"/>
            <w:r w:rsidRPr="006F4EA0">
              <w:rPr>
                <w:rFonts w:ascii="Arial" w:hAnsi="Arial" w:cs="Arial"/>
                <w:sz w:val="22"/>
                <w:szCs w:val="22"/>
                <w:lang w:val="fr"/>
              </w:rPr>
              <w:t>,</w:t>
            </w:r>
          </w:p>
          <w:p w14:paraId="7E50E625" w14:textId="77777777" w:rsidR="003055E5" w:rsidRPr="006F4EA0" w:rsidRDefault="003055E5" w:rsidP="003055E5">
            <w:pPr>
              <w:numPr>
                <w:ilvl w:val="0"/>
                <w:numId w:val="27"/>
              </w:numPr>
              <w:tabs>
                <w:tab w:val="clear" w:pos="567"/>
              </w:tabs>
              <w:snapToGrid/>
              <w:spacing w:after="240"/>
              <w:ind w:left="714" w:hanging="357"/>
              <w:jc w:val="both"/>
              <w:rPr>
                <w:rFonts w:ascii="Arial" w:hAnsi="Arial" w:cs="Arial"/>
                <w:sz w:val="22"/>
                <w:szCs w:val="22"/>
                <w:u w:val="single"/>
              </w:rPr>
            </w:pPr>
            <w:r w:rsidRPr="006F4EA0">
              <w:rPr>
                <w:rFonts w:ascii="Arial" w:hAnsi="Arial" w:cs="Arial"/>
                <w:sz w:val="22"/>
                <w:szCs w:val="22"/>
                <w:u w:val="single"/>
                <w:lang w:val="fr"/>
              </w:rPr>
              <w:t>Recommande</w:t>
            </w:r>
            <w:r w:rsidRPr="006F4EA0">
              <w:rPr>
                <w:rFonts w:ascii="Arial" w:hAnsi="Arial" w:cs="Arial"/>
                <w:sz w:val="22"/>
                <w:szCs w:val="22"/>
                <w:lang w:val="fr"/>
              </w:rPr>
              <w:t xml:space="preserve"> aux communautés ICG/CARIBE-EWS exposées au risque de tsunami de suivre le programme « Tsunami </w:t>
            </w:r>
            <w:proofErr w:type="spellStart"/>
            <w:r w:rsidRPr="006F4EA0">
              <w:rPr>
                <w:rFonts w:ascii="Arial" w:hAnsi="Arial" w:cs="Arial"/>
                <w:sz w:val="22"/>
                <w:szCs w:val="22"/>
                <w:lang w:val="fr"/>
              </w:rPr>
              <w:t>Ready</w:t>
            </w:r>
            <w:proofErr w:type="spellEnd"/>
            <w:r w:rsidRPr="006F4EA0">
              <w:rPr>
                <w:rFonts w:ascii="Arial" w:hAnsi="Arial" w:cs="Arial"/>
                <w:sz w:val="22"/>
                <w:szCs w:val="22"/>
                <w:lang w:val="fr"/>
              </w:rPr>
              <w:t> », car cette reconnaissance comprend de nombreux aspects de préparation essentiels pour une intervention locale efficace face aux tsunamis.</w:t>
            </w:r>
          </w:p>
          <w:p w14:paraId="009A2065" w14:textId="77777777" w:rsidR="002138F3" w:rsidRPr="006F4EA0" w:rsidRDefault="002138F3" w:rsidP="002138F3">
            <w:pPr>
              <w:ind w:left="720"/>
              <w:jc w:val="center"/>
              <w:rPr>
                <w:rFonts w:ascii="Arial" w:hAnsi="Arial" w:cs="Arial"/>
                <w:b/>
                <w:bCs/>
                <w:sz w:val="22"/>
                <w:szCs w:val="22"/>
              </w:rPr>
            </w:pPr>
            <w:r w:rsidRPr="006F4EA0">
              <w:rPr>
                <w:rFonts w:ascii="Arial" w:hAnsi="Arial" w:cs="Arial"/>
                <w:b/>
                <w:bCs/>
                <w:sz w:val="22"/>
                <w:szCs w:val="22"/>
                <w:lang w:val="fr"/>
              </w:rPr>
              <w:t>II.</w:t>
            </w:r>
          </w:p>
          <w:p w14:paraId="33D96BFA" w14:textId="77777777" w:rsidR="002138F3" w:rsidRPr="006F4EA0" w:rsidRDefault="00024029" w:rsidP="002138F3">
            <w:pPr>
              <w:ind w:left="720"/>
              <w:jc w:val="center"/>
              <w:rPr>
                <w:rFonts w:ascii="Arial" w:hAnsi="Arial" w:cs="Arial"/>
                <w:sz w:val="22"/>
                <w:szCs w:val="22"/>
              </w:rPr>
            </w:pPr>
            <w:r w:rsidRPr="006F4EA0">
              <w:rPr>
                <w:rFonts w:ascii="Arial" w:hAnsi="Arial" w:cs="Arial"/>
                <w:b/>
                <w:bCs/>
                <w:sz w:val="22"/>
                <w:szCs w:val="22"/>
                <w:lang w:val="fr"/>
              </w:rPr>
              <w:t xml:space="preserve">Système d'alerte rapide aux tsunamis et de mitigation dans l’Atlantique du Nord-Est, </w:t>
            </w:r>
            <w:r w:rsidRPr="006F4EA0">
              <w:rPr>
                <w:rFonts w:ascii="Arial" w:hAnsi="Arial" w:cs="Arial"/>
                <w:sz w:val="22"/>
                <w:szCs w:val="22"/>
                <w:lang w:val="fr"/>
              </w:rPr>
              <w:br/>
            </w:r>
            <w:r w:rsidRPr="006F4EA0">
              <w:rPr>
                <w:rFonts w:ascii="Arial" w:hAnsi="Arial" w:cs="Arial"/>
                <w:b/>
                <w:bCs/>
                <w:sz w:val="22"/>
                <w:szCs w:val="22"/>
                <w:lang w:val="fr"/>
              </w:rPr>
              <w:t>la Méditerranée et les mers adjacentes</w:t>
            </w:r>
          </w:p>
          <w:p w14:paraId="371032E2" w14:textId="77777777" w:rsidR="002138F3" w:rsidRPr="006F4EA0" w:rsidRDefault="002138F3" w:rsidP="00024029">
            <w:pPr>
              <w:tabs>
                <w:tab w:val="clear" w:pos="567"/>
              </w:tabs>
              <w:snapToGrid/>
              <w:ind w:left="714"/>
              <w:jc w:val="both"/>
              <w:rPr>
                <w:rFonts w:ascii="Arial" w:hAnsi="Arial" w:cs="Arial"/>
                <w:sz w:val="22"/>
                <w:szCs w:val="22"/>
              </w:rPr>
            </w:pPr>
          </w:p>
          <w:p w14:paraId="037CDE03" w14:textId="77777777" w:rsidR="00722C2F" w:rsidRPr="006F4EA0" w:rsidRDefault="00722C2F" w:rsidP="00722C2F">
            <w:pPr>
              <w:numPr>
                <w:ilvl w:val="0"/>
                <w:numId w:val="27"/>
              </w:numPr>
              <w:tabs>
                <w:tab w:val="clear" w:pos="567"/>
              </w:tabs>
              <w:snapToGrid/>
              <w:spacing w:after="240"/>
              <w:ind w:left="714" w:hanging="357"/>
              <w:jc w:val="both"/>
              <w:rPr>
                <w:rFonts w:ascii="Arial" w:hAnsi="Arial" w:cs="Arial"/>
                <w:sz w:val="22"/>
                <w:szCs w:val="22"/>
              </w:rPr>
            </w:pPr>
            <w:r w:rsidRPr="006F4EA0">
              <w:rPr>
                <w:rFonts w:ascii="Arial" w:hAnsi="Arial" w:cs="Arial"/>
                <w:sz w:val="22"/>
                <w:szCs w:val="22"/>
                <w:u w:val="single"/>
                <w:lang w:val="fr"/>
              </w:rPr>
              <w:t>Approuve</w:t>
            </w:r>
            <w:r w:rsidRPr="006F4EA0">
              <w:rPr>
                <w:rFonts w:ascii="Arial" w:hAnsi="Arial" w:cs="Arial"/>
                <w:sz w:val="22"/>
                <w:szCs w:val="22"/>
                <w:lang w:val="fr"/>
              </w:rPr>
              <w:t xml:space="preserve"> l'accréditation de l'Instituto Português do Mar e da </w:t>
            </w:r>
            <w:proofErr w:type="spellStart"/>
            <w:r w:rsidRPr="006F4EA0">
              <w:rPr>
                <w:rFonts w:ascii="Arial" w:hAnsi="Arial" w:cs="Arial"/>
                <w:sz w:val="22"/>
                <w:szCs w:val="22"/>
                <w:lang w:val="fr"/>
              </w:rPr>
              <w:t>Atmosfera</w:t>
            </w:r>
            <w:proofErr w:type="spellEnd"/>
            <w:r w:rsidRPr="006F4EA0">
              <w:rPr>
                <w:rFonts w:ascii="Arial" w:hAnsi="Arial" w:cs="Arial"/>
                <w:sz w:val="22"/>
                <w:szCs w:val="22"/>
                <w:lang w:val="fr"/>
              </w:rPr>
              <w:t xml:space="preserve"> (Portugal) en tant que cinquième prestataire de services en cas de tsunami (PST) dans la région de l’Atlantique du Nord-Est, de la Méditerranée et les mers adjacentes ;</w:t>
            </w:r>
          </w:p>
          <w:p w14:paraId="685DC30C" w14:textId="77777777" w:rsidR="00722C2F" w:rsidRPr="006F4EA0" w:rsidRDefault="00722C2F" w:rsidP="00722C2F">
            <w:pPr>
              <w:numPr>
                <w:ilvl w:val="0"/>
                <w:numId w:val="27"/>
              </w:numPr>
              <w:tabs>
                <w:tab w:val="clear" w:pos="567"/>
              </w:tabs>
              <w:snapToGrid/>
              <w:spacing w:after="240"/>
              <w:ind w:left="714" w:hanging="357"/>
              <w:jc w:val="both"/>
              <w:rPr>
                <w:rFonts w:ascii="Arial" w:hAnsi="Arial" w:cs="Arial"/>
                <w:sz w:val="22"/>
                <w:szCs w:val="22"/>
              </w:rPr>
            </w:pPr>
            <w:r w:rsidRPr="006F4EA0">
              <w:rPr>
                <w:rFonts w:ascii="Arial" w:hAnsi="Arial" w:cs="Arial"/>
                <w:sz w:val="22"/>
                <w:szCs w:val="22"/>
                <w:u w:val="single"/>
                <w:lang w:val="fr"/>
              </w:rPr>
              <w:t xml:space="preserve">Encourage </w:t>
            </w:r>
            <w:r w:rsidRPr="006F4EA0">
              <w:rPr>
                <w:rFonts w:ascii="Arial" w:hAnsi="Arial" w:cs="Arial"/>
                <w:sz w:val="22"/>
                <w:szCs w:val="22"/>
                <w:lang w:val="fr"/>
              </w:rPr>
              <w:t xml:space="preserve">les États membres à étudier l'adaptation des programmes de reconnaissance et de préparation des communautés tels que Tsunami </w:t>
            </w:r>
            <w:proofErr w:type="spellStart"/>
            <w:r w:rsidRPr="006F4EA0">
              <w:rPr>
                <w:rFonts w:ascii="Arial" w:hAnsi="Arial" w:cs="Arial"/>
                <w:sz w:val="22"/>
                <w:szCs w:val="22"/>
                <w:lang w:val="fr"/>
              </w:rPr>
              <w:t>Ready</w:t>
            </w:r>
            <w:proofErr w:type="spellEnd"/>
            <w:r w:rsidRPr="006F4EA0">
              <w:rPr>
                <w:rFonts w:ascii="Arial" w:hAnsi="Arial" w:cs="Arial"/>
                <w:sz w:val="22"/>
                <w:szCs w:val="22"/>
                <w:lang w:val="fr"/>
              </w:rPr>
              <w:t xml:space="preserve"> pour la région de l’Atlantique du Nord-Est, de la Méditerranée et les mers adjacentes, y compris les cartes, plans et procédures d'évacuation en cas de tsunami (TEMPP) ;</w:t>
            </w:r>
          </w:p>
          <w:p w14:paraId="701098C5" w14:textId="77777777" w:rsidR="00722C2F" w:rsidRPr="006F4EA0" w:rsidRDefault="00722C2F" w:rsidP="00722C2F">
            <w:pPr>
              <w:numPr>
                <w:ilvl w:val="0"/>
                <w:numId w:val="27"/>
              </w:numPr>
              <w:tabs>
                <w:tab w:val="clear" w:pos="567"/>
              </w:tabs>
              <w:snapToGrid/>
              <w:spacing w:after="240"/>
              <w:ind w:left="714" w:hanging="357"/>
              <w:jc w:val="both"/>
              <w:rPr>
                <w:rFonts w:ascii="Arial" w:hAnsi="Arial" w:cs="Arial"/>
                <w:sz w:val="22"/>
                <w:szCs w:val="22"/>
              </w:rPr>
            </w:pPr>
            <w:r w:rsidRPr="006F4EA0">
              <w:rPr>
                <w:rFonts w:ascii="Arial" w:hAnsi="Arial" w:cs="Arial"/>
                <w:sz w:val="22"/>
                <w:szCs w:val="22"/>
                <w:u w:val="single"/>
                <w:lang w:val="fr"/>
              </w:rPr>
              <w:t>Encourage en outre</w:t>
            </w:r>
            <w:r w:rsidRPr="006F4EA0">
              <w:rPr>
                <w:rFonts w:ascii="Arial" w:hAnsi="Arial" w:cs="Arial"/>
                <w:sz w:val="22"/>
                <w:szCs w:val="22"/>
                <w:lang w:val="fr"/>
              </w:rPr>
              <w:t xml:space="preserve"> les États membres à augmenter le nombre de stations sismiques et de stations de mesure du niveau de la mer disponibles en Afrique du Nord et à partager les données via des accords bilatéraux chaque fois que cela est possible ;</w:t>
            </w:r>
          </w:p>
          <w:p w14:paraId="47C1AF9B" w14:textId="77777777" w:rsidR="00722C2F" w:rsidRPr="006F4EA0" w:rsidRDefault="00722C2F" w:rsidP="00722C2F">
            <w:pPr>
              <w:ind w:left="720"/>
              <w:jc w:val="center"/>
              <w:rPr>
                <w:rFonts w:ascii="Arial" w:hAnsi="Arial" w:cs="Arial"/>
                <w:b/>
                <w:bCs/>
                <w:sz w:val="22"/>
                <w:szCs w:val="22"/>
              </w:rPr>
            </w:pPr>
            <w:r w:rsidRPr="006F4EA0">
              <w:rPr>
                <w:rFonts w:ascii="Arial" w:hAnsi="Arial" w:cs="Arial"/>
                <w:b/>
                <w:bCs/>
                <w:sz w:val="22"/>
                <w:szCs w:val="22"/>
                <w:lang w:val="fr"/>
              </w:rPr>
              <w:t>III.</w:t>
            </w:r>
          </w:p>
          <w:p w14:paraId="6C7AB8D4" w14:textId="77777777" w:rsidR="00722C2F" w:rsidRPr="006F4EA0" w:rsidRDefault="00722C2F" w:rsidP="00722C2F">
            <w:pPr>
              <w:ind w:left="720"/>
              <w:jc w:val="center"/>
              <w:rPr>
                <w:rFonts w:ascii="Arial" w:hAnsi="Arial" w:cs="Arial"/>
                <w:b/>
                <w:bCs/>
                <w:sz w:val="22"/>
                <w:szCs w:val="22"/>
              </w:rPr>
            </w:pPr>
            <w:r w:rsidRPr="006F4EA0">
              <w:rPr>
                <w:rFonts w:ascii="Arial" w:hAnsi="Arial" w:cs="Arial"/>
                <w:b/>
                <w:bCs/>
                <w:sz w:val="22"/>
                <w:szCs w:val="22"/>
                <w:lang w:val="fr"/>
              </w:rPr>
              <w:t>Groupe de travail sur les systèmes d’alerte aux tsunamis et autres aléas liés</w:t>
            </w:r>
          </w:p>
          <w:p w14:paraId="3B118FF5" w14:textId="77777777" w:rsidR="00722C2F" w:rsidRPr="006F4EA0" w:rsidRDefault="00722C2F" w:rsidP="00722C2F">
            <w:pPr>
              <w:ind w:left="720"/>
              <w:jc w:val="center"/>
              <w:rPr>
                <w:rFonts w:ascii="Arial" w:hAnsi="Arial" w:cs="Arial"/>
                <w:sz w:val="22"/>
                <w:szCs w:val="22"/>
              </w:rPr>
            </w:pPr>
            <w:proofErr w:type="gramStart"/>
            <w:r w:rsidRPr="006F4EA0">
              <w:rPr>
                <w:rFonts w:ascii="Arial" w:hAnsi="Arial" w:cs="Arial"/>
                <w:b/>
                <w:bCs/>
                <w:sz w:val="22"/>
                <w:szCs w:val="22"/>
                <w:lang w:val="fr"/>
              </w:rPr>
              <w:t>au</w:t>
            </w:r>
            <w:proofErr w:type="gramEnd"/>
            <w:r w:rsidRPr="006F4EA0">
              <w:rPr>
                <w:rFonts w:ascii="Arial" w:hAnsi="Arial" w:cs="Arial"/>
                <w:b/>
                <w:bCs/>
                <w:sz w:val="22"/>
                <w:szCs w:val="22"/>
                <w:lang w:val="fr"/>
              </w:rPr>
              <w:t xml:space="preserve"> niveau de la mer, et de mitigation (TOWS-WG)</w:t>
            </w:r>
          </w:p>
          <w:p w14:paraId="2BCC760F" w14:textId="77777777" w:rsidR="00722C2F" w:rsidRPr="006F4EA0" w:rsidRDefault="00722C2F" w:rsidP="00CA3C74">
            <w:pPr>
              <w:tabs>
                <w:tab w:val="clear" w:pos="567"/>
              </w:tabs>
              <w:snapToGrid/>
              <w:spacing w:after="240"/>
              <w:jc w:val="both"/>
              <w:rPr>
                <w:rFonts w:ascii="Arial" w:hAnsi="Arial" w:cs="Arial"/>
                <w:sz w:val="22"/>
                <w:szCs w:val="22"/>
              </w:rPr>
            </w:pPr>
          </w:p>
          <w:p w14:paraId="5DD9DEEF" w14:textId="77777777" w:rsidR="00722C2F" w:rsidRPr="006F4EA0" w:rsidRDefault="00722C2F" w:rsidP="00722C2F">
            <w:pPr>
              <w:numPr>
                <w:ilvl w:val="0"/>
                <w:numId w:val="27"/>
              </w:numPr>
              <w:tabs>
                <w:tab w:val="clear" w:pos="567"/>
              </w:tabs>
              <w:snapToGrid/>
              <w:spacing w:after="240"/>
              <w:ind w:left="714" w:hanging="357"/>
              <w:jc w:val="both"/>
              <w:rPr>
                <w:rFonts w:ascii="Arial" w:hAnsi="Arial" w:cs="Arial"/>
                <w:sz w:val="22"/>
                <w:szCs w:val="22"/>
              </w:rPr>
            </w:pPr>
            <w:r w:rsidRPr="006F4EA0">
              <w:rPr>
                <w:rFonts w:ascii="Arial" w:hAnsi="Arial" w:cs="Arial"/>
                <w:sz w:val="22"/>
                <w:szCs w:val="22"/>
                <w:u w:val="single"/>
                <w:lang w:val="fr"/>
              </w:rPr>
              <w:t>Réaffirme</w:t>
            </w:r>
            <w:r w:rsidRPr="006F4EA0">
              <w:rPr>
                <w:rFonts w:ascii="Arial" w:hAnsi="Arial" w:cs="Arial"/>
                <w:sz w:val="22"/>
                <w:szCs w:val="22"/>
                <w:lang w:val="fr"/>
              </w:rPr>
              <w:t xml:space="preserve"> que la Décennie des Nations unies pour les sciences océaniques au service du développement durable offre une occasion rare de combler les lacunes en matière de capacités en tirant parti des plates-formes, techniques et/ou infrastructures de détection novatrices afin de détecter, de mesurer, de prévoir les tsunamis et d'alerter plus rapidement, dès l'instant où ils se forment, ainsi que d'améliorer la préparation des communautés côtières aux tsunamis grâce au programme « Tsunami </w:t>
            </w:r>
            <w:proofErr w:type="spellStart"/>
            <w:r w:rsidRPr="006F4EA0">
              <w:rPr>
                <w:rFonts w:ascii="Arial" w:hAnsi="Arial" w:cs="Arial"/>
                <w:sz w:val="22"/>
                <w:szCs w:val="22"/>
                <w:lang w:val="fr"/>
              </w:rPr>
              <w:t>Ready</w:t>
            </w:r>
            <w:proofErr w:type="spellEnd"/>
            <w:r w:rsidRPr="006F4EA0">
              <w:rPr>
                <w:rFonts w:ascii="Arial" w:hAnsi="Arial" w:cs="Arial"/>
                <w:sz w:val="22"/>
                <w:szCs w:val="22"/>
                <w:lang w:val="fr"/>
              </w:rPr>
              <w:t> » de l'UNESCO/COI ;</w:t>
            </w:r>
          </w:p>
          <w:p w14:paraId="0A4A6D97" w14:textId="77777777" w:rsidR="00722C2F" w:rsidRPr="006F4EA0" w:rsidRDefault="00722C2F" w:rsidP="00722C2F">
            <w:pPr>
              <w:numPr>
                <w:ilvl w:val="0"/>
                <w:numId w:val="27"/>
              </w:numPr>
              <w:tabs>
                <w:tab w:val="clear" w:pos="567"/>
              </w:tabs>
              <w:snapToGrid/>
              <w:spacing w:after="240"/>
              <w:ind w:left="714" w:hanging="357"/>
              <w:jc w:val="both"/>
              <w:rPr>
                <w:rFonts w:ascii="Arial" w:hAnsi="Arial" w:cs="Arial"/>
                <w:sz w:val="22"/>
                <w:szCs w:val="22"/>
              </w:rPr>
            </w:pPr>
            <w:r w:rsidRPr="006F4EA0">
              <w:rPr>
                <w:rFonts w:ascii="Arial" w:hAnsi="Arial" w:cs="Arial"/>
                <w:sz w:val="22"/>
                <w:szCs w:val="22"/>
                <w:u w:val="single"/>
                <w:lang w:val="fr"/>
              </w:rPr>
              <w:t>Approuve</w:t>
            </w:r>
            <w:r w:rsidRPr="006F4EA0">
              <w:rPr>
                <w:rFonts w:ascii="Arial" w:hAnsi="Arial" w:cs="Arial"/>
                <w:sz w:val="22"/>
                <w:szCs w:val="22"/>
                <w:lang w:val="fr"/>
              </w:rPr>
              <w:t xml:space="preserve"> la création du programme de la Décennie consacré aux tsunamis (le programme) et d'un comité scientifique chargé de préparer le projet de plan décennal de recherche, de développement et de mise en œuvre de ce programme, dont le mandat figure à l'annexe 1 ;</w:t>
            </w:r>
          </w:p>
          <w:p w14:paraId="645AE982" w14:textId="77777777" w:rsidR="00722C2F" w:rsidRPr="006F4EA0" w:rsidRDefault="00722C2F" w:rsidP="006B6CE1">
            <w:pPr>
              <w:numPr>
                <w:ilvl w:val="0"/>
                <w:numId w:val="27"/>
              </w:numPr>
              <w:tabs>
                <w:tab w:val="clear" w:pos="567"/>
              </w:tabs>
              <w:snapToGrid/>
              <w:spacing w:after="120"/>
              <w:ind w:left="714" w:hanging="357"/>
              <w:jc w:val="both"/>
              <w:rPr>
                <w:rFonts w:ascii="Arial" w:hAnsi="Arial" w:cs="Arial"/>
                <w:sz w:val="22"/>
                <w:szCs w:val="22"/>
              </w:rPr>
            </w:pPr>
            <w:r w:rsidRPr="006F4EA0">
              <w:rPr>
                <w:rFonts w:ascii="Arial" w:hAnsi="Arial" w:cs="Arial"/>
                <w:sz w:val="22"/>
                <w:szCs w:val="22"/>
                <w:u w:val="single"/>
                <w:lang w:val="fr"/>
              </w:rPr>
              <w:t>Approuve</w:t>
            </w:r>
            <w:r w:rsidRPr="006F4EA0">
              <w:rPr>
                <w:rFonts w:ascii="Arial" w:hAnsi="Arial" w:cs="Arial"/>
                <w:sz w:val="22"/>
                <w:szCs w:val="22"/>
                <w:lang w:val="fr"/>
              </w:rPr>
              <w:t xml:space="preserve"> également la structure de gouvernance suivante pour le programme de la Décennie des Nations unies consacré aux tsunamis :</w:t>
            </w:r>
          </w:p>
          <w:p w14:paraId="0EBD0E26" w14:textId="77777777" w:rsidR="00722C2F" w:rsidRPr="006F4EA0" w:rsidRDefault="00722C2F" w:rsidP="006B6CE1">
            <w:pPr>
              <w:numPr>
                <w:ilvl w:val="0"/>
                <w:numId w:val="50"/>
              </w:numPr>
              <w:tabs>
                <w:tab w:val="clear" w:pos="567"/>
              </w:tabs>
              <w:snapToGrid/>
              <w:spacing w:after="120"/>
              <w:ind w:left="1308" w:hanging="567"/>
              <w:jc w:val="both"/>
              <w:rPr>
                <w:rFonts w:ascii="Arial" w:hAnsi="Arial" w:cs="Arial"/>
                <w:sz w:val="22"/>
                <w:szCs w:val="22"/>
              </w:rPr>
            </w:pPr>
            <w:proofErr w:type="gramStart"/>
            <w:r w:rsidRPr="006F4EA0">
              <w:rPr>
                <w:rFonts w:ascii="Arial" w:hAnsi="Arial" w:cs="Arial"/>
                <w:sz w:val="22"/>
                <w:szCs w:val="22"/>
                <w:lang w:val="fr"/>
              </w:rPr>
              <w:t>le</w:t>
            </w:r>
            <w:proofErr w:type="gramEnd"/>
            <w:r w:rsidRPr="006F4EA0">
              <w:rPr>
                <w:rFonts w:ascii="Arial" w:hAnsi="Arial" w:cs="Arial"/>
                <w:sz w:val="22"/>
                <w:szCs w:val="22"/>
                <w:lang w:val="fr"/>
              </w:rPr>
              <w:t xml:space="preserve"> Groupe de travail sur les systèmes d’alerte aux tsunamis et autres aléas liés au niveau de la mer, et de mitigation (TOWS-WG) assurera les fonctions de Comité directeur global du programme ;</w:t>
            </w:r>
          </w:p>
          <w:p w14:paraId="05D48D31" w14:textId="77777777" w:rsidR="00722C2F" w:rsidRPr="006F4EA0" w:rsidRDefault="00722C2F" w:rsidP="006B6CE1">
            <w:pPr>
              <w:numPr>
                <w:ilvl w:val="0"/>
                <w:numId w:val="50"/>
              </w:numPr>
              <w:tabs>
                <w:tab w:val="clear" w:pos="567"/>
              </w:tabs>
              <w:snapToGrid/>
              <w:spacing w:after="120"/>
              <w:ind w:left="1308" w:hanging="567"/>
              <w:jc w:val="both"/>
              <w:rPr>
                <w:rFonts w:ascii="Arial" w:hAnsi="Arial" w:cs="Arial"/>
                <w:sz w:val="22"/>
                <w:szCs w:val="22"/>
              </w:rPr>
            </w:pPr>
            <w:proofErr w:type="gramStart"/>
            <w:r w:rsidRPr="006F4EA0">
              <w:rPr>
                <w:rFonts w:ascii="Arial" w:hAnsi="Arial" w:cs="Arial"/>
                <w:sz w:val="22"/>
                <w:szCs w:val="22"/>
                <w:lang w:val="fr"/>
              </w:rPr>
              <w:t>un</w:t>
            </w:r>
            <w:proofErr w:type="gramEnd"/>
            <w:r w:rsidRPr="006F4EA0">
              <w:rPr>
                <w:rFonts w:ascii="Arial" w:hAnsi="Arial" w:cs="Arial"/>
                <w:sz w:val="22"/>
                <w:szCs w:val="22"/>
                <w:lang w:val="fr"/>
              </w:rPr>
              <w:t xml:space="preserve"> Comité scientifique ayant un rôle consultatif pour la durée du programme sera établi ;</w:t>
            </w:r>
          </w:p>
          <w:p w14:paraId="46394BEB" w14:textId="77777777" w:rsidR="00722C2F" w:rsidRPr="006F4EA0" w:rsidRDefault="00722C2F" w:rsidP="006B6CE1">
            <w:pPr>
              <w:numPr>
                <w:ilvl w:val="0"/>
                <w:numId w:val="50"/>
              </w:numPr>
              <w:tabs>
                <w:tab w:val="clear" w:pos="567"/>
              </w:tabs>
              <w:snapToGrid/>
              <w:spacing w:after="120"/>
              <w:ind w:left="1308" w:hanging="567"/>
              <w:jc w:val="both"/>
              <w:rPr>
                <w:rFonts w:ascii="Arial" w:hAnsi="Arial" w:cs="Arial"/>
                <w:sz w:val="22"/>
                <w:szCs w:val="22"/>
              </w:rPr>
            </w:pPr>
            <w:proofErr w:type="gramStart"/>
            <w:r w:rsidRPr="006F4EA0">
              <w:rPr>
                <w:rFonts w:ascii="Arial" w:hAnsi="Arial" w:cs="Arial"/>
                <w:sz w:val="22"/>
                <w:szCs w:val="22"/>
                <w:lang w:val="fr"/>
              </w:rPr>
              <w:lastRenderedPageBreak/>
              <w:t>le</w:t>
            </w:r>
            <w:proofErr w:type="gramEnd"/>
            <w:r w:rsidRPr="006F4EA0">
              <w:rPr>
                <w:rFonts w:ascii="Arial" w:hAnsi="Arial" w:cs="Arial"/>
                <w:sz w:val="22"/>
                <w:szCs w:val="22"/>
                <w:lang w:val="fr"/>
              </w:rPr>
              <w:t xml:space="preserve"> Comité scientifique sera chargé d'élaborer un projet de plan décennal de recherche, de développement et de mise en œuvre pour le programme, qui sera soumis à l'approbation du TOWS-WG lors de sa prochaine réunion ;</w:t>
            </w:r>
          </w:p>
          <w:p w14:paraId="1F225C47" w14:textId="77777777" w:rsidR="00722C2F" w:rsidRPr="006F4EA0" w:rsidRDefault="00722C2F" w:rsidP="006B6CE1">
            <w:pPr>
              <w:numPr>
                <w:ilvl w:val="0"/>
                <w:numId w:val="50"/>
              </w:numPr>
              <w:tabs>
                <w:tab w:val="clear" w:pos="567"/>
              </w:tabs>
              <w:snapToGrid/>
              <w:spacing w:after="120"/>
              <w:ind w:left="1308" w:hanging="567"/>
              <w:jc w:val="both"/>
              <w:rPr>
                <w:rFonts w:ascii="Arial" w:hAnsi="Arial" w:cs="Arial"/>
                <w:sz w:val="22"/>
                <w:szCs w:val="22"/>
              </w:rPr>
            </w:pPr>
            <w:proofErr w:type="gramStart"/>
            <w:r w:rsidRPr="006F4EA0">
              <w:rPr>
                <w:rFonts w:ascii="Arial" w:hAnsi="Arial" w:cs="Arial"/>
                <w:sz w:val="22"/>
                <w:szCs w:val="22"/>
                <w:lang w:val="fr"/>
              </w:rPr>
              <w:t>les</w:t>
            </w:r>
            <w:proofErr w:type="gramEnd"/>
            <w:r w:rsidRPr="006F4EA0">
              <w:rPr>
                <w:rFonts w:ascii="Arial" w:hAnsi="Arial" w:cs="Arial"/>
                <w:sz w:val="22"/>
                <w:szCs w:val="22"/>
                <w:lang w:val="fr"/>
              </w:rPr>
              <w:t xml:space="preserve"> quatre groupes intergouvernementaux de coordination (GIC) rempliront les fonctions du Comité directeur régional, notamment en assurant la coordination des aspects régionaux du programme ;</w:t>
            </w:r>
          </w:p>
          <w:p w14:paraId="043AC479" w14:textId="77777777" w:rsidR="00722C2F" w:rsidRPr="006F4EA0" w:rsidRDefault="00722C2F" w:rsidP="00CA3C74">
            <w:pPr>
              <w:numPr>
                <w:ilvl w:val="0"/>
                <w:numId w:val="50"/>
              </w:numPr>
              <w:tabs>
                <w:tab w:val="clear" w:pos="567"/>
              </w:tabs>
              <w:snapToGrid/>
              <w:spacing w:after="240"/>
              <w:ind w:left="1308" w:hanging="567"/>
              <w:jc w:val="both"/>
              <w:rPr>
                <w:rFonts w:ascii="Arial" w:hAnsi="Arial" w:cs="Arial"/>
                <w:sz w:val="22"/>
                <w:szCs w:val="22"/>
              </w:rPr>
            </w:pPr>
            <w:proofErr w:type="gramStart"/>
            <w:r w:rsidRPr="006F4EA0">
              <w:rPr>
                <w:rFonts w:ascii="Arial" w:hAnsi="Arial" w:cs="Arial"/>
                <w:sz w:val="22"/>
                <w:szCs w:val="22"/>
                <w:lang w:val="fr"/>
              </w:rPr>
              <w:t>une</w:t>
            </w:r>
            <w:proofErr w:type="gramEnd"/>
            <w:r w:rsidRPr="006F4EA0">
              <w:rPr>
                <w:rFonts w:ascii="Arial" w:hAnsi="Arial" w:cs="Arial"/>
                <w:sz w:val="22"/>
                <w:szCs w:val="22"/>
                <w:lang w:val="fr"/>
              </w:rPr>
              <w:t xml:space="preserve"> coalition spéciale pour le programme Tsunami </w:t>
            </w:r>
            <w:proofErr w:type="spellStart"/>
            <w:r w:rsidRPr="006F4EA0">
              <w:rPr>
                <w:rFonts w:ascii="Arial" w:hAnsi="Arial" w:cs="Arial"/>
                <w:sz w:val="22"/>
                <w:szCs w:val="22"/>
                <w:lang w:val="fr"/>
              </w:rPr>
              <w:t>Ready</w:t>
            </w:r>
            <w:proofErr w:type="spellEnd"/>
            <w:r w:rsidRPr="006F4EA0">
              <w:rPr>
                <w:rFonts w:ascii="Arial" w:hAnsi="Arial" w:cs="Arial"/>
                <w:sz w:val="22"/>
                <w:szCs w:val="22"/>
                <w:lang w:val="fr"/>
              </w:rPr>
              <w:t xml:space="preserve"> sera créée en collaboration avec d'autres parties prenantes essentielles au sein de la structure des Nations unies ainsi qu'avec les agences nationales de protection civile ; elle rendra compte au Groupe de travail sur les systèmes d’alerte aux tsunamis et autres aléas liés au niveau de la mer, et de mitigation (TOWS-WG) des aspects du programme relatifs à la préparation aux tsunamis ;</w:t>
            </w:r>
          </w:p>
          <w:p w14:paraId="5D8FFDAB" w14:textId="77777777" w:rsidR="00722C2F" w:rsidRPr="006F4EA0" w:rsidRDefault="00722C2F" w:rsidP="006B6CE1">
            <w:pPr>
              <w:numPr>
                <w:ilvl w:val="0"/>
                <w:numId w:val="27"/>
              </w:numPr>
              <w:tabs>
                <w:tab w:val="clear" w:pos="567"/>
              </w:tabs>
              <w:snapToGrid/>
              <w:spacing w:after="120"/>
              <w:ind w:left="714" w:hanging="357"/>
              <w:jc w:val="both"/>
              <w:rPr>
                <w:rFonts w:ascii="Arial" w:hAnsi="Arial" w:cs="Arial"/>
                <w:sz w:val="22"/>
                <w:szCs w:val="22"/>
              </w:rPr>
            </w:pPr>
            <w:r w:rsidRPr="006F4EA0">
              <w:rPr>
                <w:rFonts w:ascii="Arial" w:hAnsi="Arial" w:cs="Arial"/>
                <w:sz w:val="22"/>
                <w:szCs w:val="22"/>
                <w:u w:val="single"/>
                <w:lang w:val="fr"/>
              </w:rPr>
              <w:t>Décide</w:t>
            </w:r>
            <w:r w:rsidRPr="006F4EA0">
              <w:rPr>
                <w:rFonts w:ascii="Arial" w:hAnsi="Arial" w:cs="Arial"/>
                <w:sz w:val="22"/>
                <w:szCs w:val="22"/>
                <w:lang w:val="fr"/>
              </w:rPr>
              <w:t xml:space="preserve"> que le projet de plan décennal de recherche, de développement et de mise en œuvre du programme de la Décennie des Nations unies sur les tsunamis est consacré à la réalisation d'avancées majeures en matière de détection, de mesure et de prévision des tsunamis, y compris les tsunamis d'origine non sismiques. Concernant les capacités d'alerte aux tsunamis, le programme a établi les priorités suivantes :</w:t>
            </w:r>
          </w:p>
          <w:p w14:paraId="78036D4C" w14:textId="77777777" w:rsidR="00722C2F" w:rsidRPr="006F4EA0" w:rsidRDefault="00722C2F" w:rsidP="006B6CE1">
            <w:pPr>
              <w:numPr>
                <w:ilvl w:val="0"/>
                <w:numId w:val="47"/>
              </w:numPr>
              <w:tabs>
                <w:tab w:val="clear" w:pos="567"/>
              </w:tabs>
              <w:snapToGrid/>
              <w:spacing w:after="120"/>
              <w:ind w:left="1164" w:hanging="423"/>
              <w:jc w:val="both"/>
              <w:rPr>
                <w:rFonts w:ascii="Arial" w:hAnsi="Arial" w:cs="Arial"/>
                <w:sz w:val="22"/>
                <w:szCs w:val="22"/>
              </w:rPr>
            </w:pPr>
            <w:proofErr w:type="gramStart"/>
            <w:r w:rsidRPr="006F4EA0">
              <w:rPr>
                <w:rFonts w:ascii="Arial" w:hAnsi="Arial" w:cs="Arial"/>
                <w:sz w:val="22"/>
                <w:szCs w:val="22"/>
                <w:lang w:val="fr"/>
              </w:rPr>
              <w:t>développer</w:t>
            </w:r>
            <w:proofErr w:type="gramEnd"/>
            <w:r w:rsidRPr="006F4EA0">
              <w:rPr>
                <w:rFonts w:ascii="Arial" w:hAnsi="Arial" w:cs="Arial"/>
                <w:sz w:val="22"/>
                <w:szCs w:val="22"/>
                <w:lang w:val="fr"/>
              </w:rPr>
              <w:t xml:space="preserve"> les systèmes d'observation existants, y compris les sismomètres, les marégraphes côtiers et les </w:t>
            </w:r>
            <w:proofErr w:type="spellStart"/>
            <w:r w:rsidRPr="006F4EA0">
              <w:rPr>
                <w:rFonts w:ascii="Arial" w:hAnsi="Arial" w:cs="Arial"/>
                <w:sz w:val="22"/>
                <w:szCs w:val="22"/>
                <w:lang w:val="fr"/>
              </w:rPr>
              <w:t>tsunamètres</w:t>
            </w:r>
            <w:proofErr w:type="spellEnd"/>
            <w:r w:rsidRPr="006F4EA0">
              <w:rPr>
                <w:rFonts w:ascii="Arial" w:hAnsi="Arial" w:cs="Arial"/>
                <w:sz w:val="22"/>
                <w:szCs w:val="22"/>
                <w:lang w:val="fr"/>
              </w:rPr>
              <w:t xml:space="preserve"> en eaux profondes, afin de combler les lacunes identifiées ;</w:t>
            </w:r>
          </w:p>
          <w:p w14:paraId="3684F731" w14:textId="77777777" w:rsidR="00722C2F" w:rsidRPr="006F4EA0" w:rsidRDefault="00722C2F" w:rsidP="006B6CE1">
            <w:pPr>
              <w:numPr>
                <w:ilvl w:val="0"/>
                <w:numId w:val="47"/>
              </w:numPr>
              <w:tabs>
                <w:tab w:val="clear" w:pos="567"/>
              </w:tabs>
              <w:snapToGrid/>
              <w:spacing w:after="120"/>
              <w:ind w:left="1164" w:hanging="423"/>
              <w:jc w:val="both"/>
              <w:rPr>
                <w:rFonts w:ascii="Arial" w:hAnsi="Arial" w:cs="Arial"/>
                <w:sz w:val="22"/>
                <w:szCs w:val="22"/>
              </w:rPr>
            </w:pPr>
            <w:proofErr w:type="gramStart"/>
            <w:r w:rsidRPr="006F4EA0">
              <w:rPr>
                <w:rFonts w:ascii="Arial" w:hAnsi="Arial" w:cs="Arial"/>
                <w:sz w:val="22"/>
                <w:szCs w:val="22"/>
                <w:lang w:val="fr"/>
              </w:rPr>
              <w:t>déployer</w:t>
            </w:r>
            <w:proofErr w:type="gramEnd"/>
            <w:r w:rsidRPr="006F4EA0">
              <w:rPr>
                <w:rFonts w:ascii="Arial" w:hAnsi="Arial" w:cs="Arial"/>
                <w:sz w:val="22"/>
                <w:szCs w:val="22"/>
                <w:lang w:val="fr"/>
              </w:rPr>
              <w:t xml:space="preserve"> de nouvelles technologies pour combler les lacunes en matière d'observation qui ne peuvent être comblées par les réseaux existants. Il s'agirait notamment de généraliser l'installation d'instruments scientifiques sur les câbles de télécommunications en eaux profondes, comme le prévoit le groupe de travail mixte SMART </w:t>
            </w:r>
            <w:proofErr w:type="spellStart"/>
            <w:r w:rsidRPr="006F4EA0">
              <w:rPr>
                <w:rFonts w:ascii="Arial" w:hAnsi="Arial" w:cs="Arial"/>
                <w:sz w:val="22"/>
                <w:szCs w:val="22"/>
                <w:lang w:val="fr"/>
              </w:rPr>
              <w:t>Subsea</w:t>
            </w:r>
            <w:proofErr w:type="spellEnd"/>
            <w:r w:rsidRPr="006F4EA0">
              <w:rPr>
                <w:rFonts w:ascii="Arial" w:hAnsi="Arial" w:cs="Arial"/>
                <w:sz w:val="22"/>
                <w:szCs w:val="22"/>
                <w:lang w:val="fr"/>
              </w:rPr>
              <w:t xml:space="preserve"> </w:t>
            </w:r>
            <w:proofErr w:type="spellStart"/>
            <w:r w:rsidRPr="006F4EA0">
              <w:rPr>
                <w:rFonts w:ascii="Arial" w:hAnsi="Arial" w:cs="Arial"/>
                <w:sz w:val="22"/>
                <w:szCs w:val="22"/>
                <w:lang w:val="fr"/>
              </w:rPr>
              <w:t>Cables</w:t>
            </w:r>
            <w:proofErr w:type="spellEnd"/>
            <w:r w:rsidRPr="006F4EA0">
              <w:rPr>
                <w:rFonts w:ascii="Arial" w:hAnsi="Arial" w:cs="Arial"/>
                <w:sz w:val="22"/>
                <w:szCs w:val="22"/>
                <w:lang w:val="fr"/>
              </w:rPr>
              <w:t xml:space="preserve"> de l'UIT/OMM/UNESCO-COI, et de soumettre un programme à la Décennie des Nations unies pour </w:t>
            </w:r>
            <w:proofErr w:type="gramStart"/>
            <w:r w:rsidRPr="006F4EA0">
              <w:rPr>
                <w:rFonts w:ascii="Arial" w:hAnsi="Arial" w:cs="Arial"/>
                <w:sz w:val="22"/>
                <w:szCs w:val="22"/>
                <w:lang w:val="fr"/>
              </w:rPr>
              <w:t>les sciences océanique</w:t>
            </w:r>
            <w:proofErr w:type="gramEnd"/>
            <w:r w:rsidRPr="006F4EA0">
              <w:rPr>
                <w:rFonts w:ascii="Arial" w:hAnsi="Arial" w:cs="Arial"/>
                <w:sz w:val="22"/>
                <w:szCs w:val="22"/>
                <w:lang w:val="fr"/>
              </w:rPr>
              <w:t xml:space="preserve"> au service du développement durable ;</w:t>
            </w:r>
          </w:p>
          <w:p w14:paraId="260BF2F0" w14:textId="77777777" w:rsidR="00722C2F" w:rsidRPr="006F4EA0" w:rsidRDefault="00722C2F" w:rsidP="006B6CE1">
            <w:pPr>
              <w:numPr>
                <w:ilvl w:val="0"/>
                <w:numId w:val="47"/>
              </w:numPr>
              <w:tabs>
                <w:tab w:val="clear" w:pos="567"/>
              </w:tabs>
              <w:snapToGrid/>
              <w:spacing w:after="120"/>
              <w:ind w:left="1164" w:hanging="423"/>
              <w:jc w:val="both"/>
              <w:rPr>
                <w:rFonts w:ascii="Arial" w:hAnsi="Arial" w:cs="Arial"/>
                <w:sz w:val="22"/>
                <w:szCs w:val="22"/>
              </w:rPr>
            </w:pPr>
            <w:proofErr w:type="gramStart"/>
            <w:r w:rsidRPr="006F4EA0">
              <w:rPr>
                <w:rFonts w:ascii="Arial" w:hAnsi="Arial" w:cs="Arial"/>
                <w:sz w:val="22"/>
                <w:szCs w:val="22"/>
                <w:lang w:val="fr"/>
              </w:rPr>
              <w:t>développer</w:t>
            </w:r>
            <w:proofErr w:type="gramEnd"/>
            <w:r w:rsidRPr="006F4EA0">
              <w:rPr>
                <w:rFonts w:ascii="Arial" w:hAnsi="Arial" w:cs="Arial"/>
                <w:sz w:val="22"/>
                <w:szCs w:val="22"/>
                <w:lang w:val="fr"/>
              </w:rPr>
              <w:t xml:space="preserve"> largement l'accès et la disponibilité des données et le développement des capacités permettant de fournir en temps réel et quasi-réel des données sur le niveau de la mer, des données sismiques et des données sur les mouvements du sol dérivées de la Géolocalisation et Navigation par un Système de Satellites (GNSS) à un taux d'échantillonnage approprié, ainsi que des outils pertinents pour prévoir les tsunamis de toutes origines ;</w:t>
            </w:r>
          </w:p>
          <w:p w14:paraId="33739663" w14:textId="77777777" w:rsidR="00722C2F" w:rsidRPr="006F4EA0" w:rsidRDefault="00722C2F" w:rsidP="006B6CE1">
            <w:pPr>
              <w:numPr>
                <w:ilvl w:val="0"/>
                <w:numId w:val="47"/>
              </w:numPr>
              <w:tabs>
                <w:tab w:val="clear" w:pos="567"/>
              </w:tabs>
              <w:snapToGrid/>
              <w:spacing w:after="120"/>
              <w:ind w:left="1164" w:hanging="423"/>
              <w:jc w:val="both"/>
              <w:rPr>
                <w:rFonts w:ascii="Arial" w:hAnsi="Arial" w:cs="Arial"/>
                <w:sz w:val="22"/>
                <w:szCs w:val="22"/>
              </w:rPr>
            </w:pPr>
            <w:proofErr w:type="gramStart"/>
            <w:r w:rsidRPr="006F4EA0">
              <w:rPr>
                <w:rFonts w:ascii="Arial" w:hAnsi="Arial" w:cs="Arial"/>
                <w:sz w:val="22"/>
                <w:szCs w:val="22"/>
                <w:lang w:val="fr"/>
              </w:rPr>
              <w:t>accroître</w:t>
            </w:r>
            <w:proofErr w:type="gramEnd"/>
            <w:r w:rsidRPr="006F4EA0">
              <w:rPr>
                <w:rFonts w:ascii="Arial" w:hAnsi="Arial" w:cs="Arial"/>
                <w:sz w:val="22"/>
                <w:szCs w:val="22"/>
                <w:lang w:val="fr"/>
              </w:rPr>
              <w:t xml:space="preserve"> l'accès et mettre régulièrement à jour la collecte de données topographiques et bathymétriques côtières, en collaboration avec le projet </w:t>
            </w:r>
            <w:proofErr w:type="spellStart"/>
            <w:r w:rsidRPr="006F4EA0">
              <w:rPr>
                <w:rFonts w:ascii="Arial" w:hAnsi="Arial" w:cs="Arial"/>
                <w:sz w:val="22"/>
                <w:szCs w:val="22"/>
                <w:lang w:val="fr"/>
              </w:rPr>
              <w:t>Seabed</w:t>
            </w:r>
            <w:proofErr w:type="spellEnd"/>
            <w:r w:rsidRPr="006F4EA0">
              <w:rPr>
                <w:rFonts w:ascii="Arial" w:hAnsi="Arial" w:cs="Arial"/>
                <w:sz w:val="22"/>
                <w:szCs w:val="22"/>
                <w:lang w:val="fr"/>
              </w:rPr>
              <w:t xml:space="preserve"> 2030 de la Nippon </w:t>
            </w:r>
            <w:proofErr w:type="spellStart"/>
            <w:r w:rsidRPr="006F4EA0">
              <w:rPr>
                <w:rFonts w:ascii="Arial" w:hAnsi="Arial" w:cs="Arial"/>
                <w:sz w:val="22"/>
                <w:szCs w:val="22"/>
                <w:lang w:val="fr"/>
              </w:rPr>
              <w:t>Foundation</w:t>
            </w:r>
            <w:proofErr w:type="spellEnd"/>
            <w:r w:rsidRPr="006F4EA0">
              <w:rPr>
                <w:rFonts w:ascii="Arial" w:hAnsi="Arial" w:cs="Arial"/>
                <w:sz w:val="22"/>
                <w:szCs w:val="22"/>
                <w:lang w:val="fr"/>
              </w:rPr>
              <w:t>/GEBCO, ainsi que les capacités de calcul à haute performance pour permettre des prévisions plus rapides, plus précises et plus complètes des tsunamis et autres risques côtiers afin de mieux avertir les communautés ;</w:t>
            </w:r>
          </w:p>
          <w:p w14:paraId="745D2C74" w14:textId="77777777" w:rsidR="00722C2F" w:rsidRPr="006F4EA0" w:rsidRDefault="00722C2F" w:rsidP="00CA3C74">
            <w:pPr>
              <w:numPr>
                <w:ilvl w:val="0"/>
                <w:numId w:val="47"/>
              </w:numPr>
              <w:tabs>
                <w:tab w:val="clear" w:pos="567"/>
              </w:tabs>
              <w:snapToGrid/>
              <w:spacing w:after="240"/>
              <w:ind w:left="1164" w:hanging="423"/>
              <w:jc w:val="both"/>
              <w:rPr>
                <w:rFonts w:ascii="Arial" w:hAnsi="Arial" w:cs="Arial"/>
                <w:sz w:val="22"/>
                <w:szCs w:val="22"/>
              </w:rPr>
            </w:pPr>
            <w:proofErr w:type="gramStart"/>
            <w:r w:rsidRPr="006F4EA0">
              <w:rPr>
                <w:rFonts w:ascii="Arial" w:hAnsi="Arial" w:cs="Arial"/>
                <w:sz w:val="22"/>
                <w:szCs w:val="22"/>
                <w:lang w:val="fr"/>
              </w:rPr>
              <w:t>veiller</w:t>
            </w:r>
            <w:proofErr w:type="gramEnd"/>
            <w:r w:rsidRPr="006F4EA0">
              <w:rPr>
                <w:rFonts w:ascii="Arial" w:hAnsi="Arial" w:cs="Arial"/>
                <w:sz w:val="22"/>
                <w:szCs w:val="22"/>
                <w:lang w:val="fr"/>
              </w:rPr>
              <w:t xml:space="preserve"> à ce que tous les centres nationaux d'alerte aux tsunamis aient accès aux données, aux outils et aux plates-formes de communication, aux protocoles et à la formation afin d'avertir efficacement et en temps utile les communautés côtières et maritimes menacées par les tsunamis et autres risques côtiers, et qu'ils soient intégrés dans un cadre multirisque ;</w:t>
            </w:r>
          </w:p>
          <w:p w14:paraId="357F4BD6" w14:textId="77777777" w:rsidR="00722C2F" w:rsidRPr="006F4EA0" w:rsidRDefault="00722C2F" w:rsidP="006B6CE1">
            <w:pPr>
              <w:numPr>
                <w:ilvl w:val="0"/>
                <w:numId w:val="27"/>
              </w:numPr>
              <w:tabs>
                <w:tab w:val="clear" w:pos="567"/>
              </w:tabs>
              <w:snapToGrid/>
              <w:spacing w:after="120"/>
              <w:ind w:left="714" w:hanging="357"/>
              <w:jc w:val="both"/>
              <w:rPr>
                <w:rFonts w:ascii="Arial" w:hAnsi="Arial" w:cs="Arial"/>
                <w:sz w:val="22"/>
                <w:szCs w:val="22"/>
              </w:rPr>
            </w:pPr>
            <w:r w:rsidRPr="006F4EA0">
              <w:rPr>
                <w:rFonts w:ascii="Arial" w:hAnsi="Arial" w:cs="Arial"/>
                <w:sz w:val="22"/>
                <w:szCs w:val="22"/>
                <w:u w:val="single"/>
                <w:lang w:val="fr"/>
              </w:rPr>
              <w:t>Décide en outre</w:t>
            </w:r>
            <w:r w:rsidRPr="006F4EA0">
              <w:rPr>
                <w:rFonts w:ascii="Arial" w:hAnsi="Arial" w:cs="Arial"/>
                <w:sz w:val="22"/>
                <w:szCs w:val="22"/>
                <w:lang w:val="fr"/>
              </w:rPr>
              <w:t xml:space="preserve"> que le projet de plan décennal de recherche, de développement et de mise en œuvre du programme relatif aux tsunamis de la Décennie contribuera à la réalisation de l'objectif « Des océans sûrs » de la Décennie, qui a pour but que 100 % des communautés exposées aux tsunamis soient préparées et résilientes d'ici </w:t>
            </w:r>
            <w:r w:rsidRPr="006F4EA0">
              <w:rPr>
                <w:rFonts w:ascii="Arial" w:hAnsi="Arial" w:cs="Arial"/>
                <w:sz w:val="22"/>
                <w:szCs w:val="22"/>
                <w:lang w:val="fr"/>
              </w:rPr>
              <w:lastRenderedPageBreak/>
              <w:t xml:space="preserve">à 2030 grâce à la mise en œuvre du programme UNESCO/COI « Tsunami </w:t>
            </w:r>
            <w:proofErr w:type="spellStart"/>
            <w:r w:rsidRPr="006F4EA0">
              <w:rPr>
                <w:rFonts w:ascii="Arial" w:hAnsi="Arial" w:cs="Arial"/>
                <w:sz w:val="22"/>
                <w:szCs w:val="22"/>
                <w:lang w:val="fr"/>
              </w:rPr>
              <w:t>Ready</w:t>
            </w:r>
            <w:proofErr w:type="spellEnd"/>
            <w:r w:rsidRPr="006F4EA0">
              <w:rPr>
                <w:rFonts w:ascii="Arial" w:hAnsi="Arial" w:cs="Arial"/>
                <w:sz w:val="22"/>
                <w:szCs w:val="22"/>
                <w:lang w:val="fr"/>
              </w:rPr>
              <w:t> » et d'autres initiatives, notamment, mais pas exclusivement :</w:t>
            </w:r>
          </w:p>
          <w:p w14:paraId="6F8D2795" w14:textId="77777777" w:rsidR="00722C2F" w:rsidRPr="006F4EA0" w:rsidRDefault="00722C2F" w:rsidP="006B6CE1">
            <w:pPr>
              <w:numPr>
                <w:ilvl w:val="0"/>
                <w:numId w:val="47"/>
              </w:numPr>
              <w:tabs>
                <w:tab w:val="clear" w:pos="567"/>
              </w:tabs>
              <w:snapToGrid/>
              <w:spacing w:after="120"/>
              <w:ind w:left="1166" w:hanging="425"/>
              <w:jc w:val="both"/>
              <w:rPr>
                <w:rFonts w:ascii="Arial" w:hAnsi="Arial" w:cs="Arial"/>
                <w:sz w:val="22"/>
                <w:szCs w:val="22"/>
              </w:rPr>
            </w:pPr>
            <w:proofErr w:type="gramStart"/>
            <w:r w:rsidRPr="006F4EA0">
              <w:rPr>
                <w:rFonts w:ascii="Arial" w:hAnsi="Arial" w:cs="Arial"/>
                <w:sz w:val="22"/>
                <w:szCs w:val="22"/>
                <w:lang w:val="fr"/>
              </w:rPr>
              <w:t>l'adoption</w:t>
            </w:r>
            <w:proofErr w:type="gramEnd"/>
            <w:r w:rsidRPr="006F4EA0">
              <w:rPr>
                <w:rFonts w:ascii="Arial" w:hAnsi="Arial" w:cs="Arial"/>
                <w:sz w:val="22"/>
                <w:szCs w:val="22"/>
                <w:lang w:val="fr"/>
              </w:rPr>
              <w:t xml:space="preserve"> et la poursuite de la mise en œuvre des lignes directrices et des indicateurs UNESCO-COI de Tsunami </w:t>
            </w:r>
            <w:proofErr w:type="spellStart"/>
            <w:r w:rsidRPr="006F4EA0">
              <w:rPr>
                <w:rFonts w:ascii="Arial" w:hAnsi="Arial" w:cs="Arial"/>
                <w:sz w:val="22"/>
                <w:szCs w:val="22"/>
                <w:lang w:val="fr"/>
              </w:rPr>
              <w:t>Ready</w:t>
            </w:r>
            <w:proofErr w:type="spellEnd"/>
            <w:r w:rsidRPr="006F4EA0">
              <w:rPr>
                <w:rFonts w:ascii="Arial" w:hAnsi="Arial" w:cs="Arial"/>
                <w:sz w:val="22"/>
                <w:szCs w:val="22"/>
                <w:lang w:val="fr"/>
              </w:rPr>
              <w:t>, qui constituent une norme internationale en matière de préparation des communautés aux tsunamis fondée sur des données probantes ;</w:t>
            </w:r>
          </w:p>
          <w:p w14:paraId="15346CFA" w14:textId="77777777" w:rsidR="00722C2F" w:rsidRPr="006F4EA0" w:rsidRDefault="00722C2F" w:rsidP="006B6CE1">
            <w:pPr>
              <w:numPr>
                <w:ilvl w:val="0"/>
                <w:numId w:val="47"/>
              </w:numPr>
              <w:tabs>
                <w:tab w:val="clear" w:pos="567"/>
              </w:tabs>
              <w:snapToGrid/>
              <w:spacing w:after="120"/>
              <w:ind w:left="1166" w:hanging="425"/>
              <w:jc w:val="both"/>
              <w:rPr>
                <w:rFonts w:ascii="Arial" w:hAnsi="Arial" w:cs="Arial"/>
                <w:sz w:val="22"/>
                <w:szCs w:val="22"/>
              </w:rPr>
            </w:pPr>
            <w:proofErr w:type="gramStart"/>
            <w:r w:rsidRPr="006F4EA0">
              <w:rPr>
                <w:rFonts w:ascii="Arial" w:hAnsi="Arial" w:cs="Arial"/>
                <w:sz w:val="22"/>
                <w:szCs w:val="22"/>
                <w:lang w:val="fr"/>
              </w:rPr>
              <w:t>l'amélioration</w:t>
            </w:r>
            <w:proofErr w:type="gramEnd"/>
            <w:r w:rsidRPr="006F4EA0">
              <w:rPr>
                <w:rFonts w:ascii="Arial" w:hAnsi="Arial" w:cs="Arial"/>
                <w:sz w:val="22"/>
                <w:szCs w:val="22"/>
                <w:lang w:val="fr"/>
              </w:rPr>
              <w:t xml:space="preserve"> de l'accès et le développement des capacités pour les données bathymétriques et topographiques à haute résolution à proximité du littoral et l'identification des sources potentielles de tsunamis pour une modélisation précise et améliorée des inondations et une cartographie et une planification des évacuations à l'appui des communautés Tsunami </w:t>
            </w:r>
            <w:proofErr w:type="spellStart"/>
            <w:r w:rsidRPr="006F4EA0">
              <w:rPr>
                <w:rFonts w:ascii="Arial" w:hAnsi="Arial" w:cs="Arial"/>
                <w:sz w:val="22"/>
                <w:szCs w:val="22"/>
                <w:lang w:val="fr"/>
              </w:rPr>
              <w:t>Ready</w:t>
            </w:r>
            <w:proofErr w:type="spellEnd"/>
            <w:r w:rsidRPr="006F4EA0">
              <w:rPr>
                <w:rFonts w:ascii="Arial" w:hAnsi="Arial" w:cs="Arial"/>
                <w:sz w:val="22"/>
                <w:szCs w:val="22"/>
                <w:lang w:val="fr"/>
              </w:rPr>
              <w:t> ;</w:t>
            </w:r>
          </w:p>
          <w:p w14:paraId="17457163" w14:textId="77777777" w:rsidR="00722C2F" w:rsidRPr="006F4EA0" w:rsidRDefault="00722C2F" w:rsidP="00CA3C74">
            <w:pPr>
              <w:numPr>
                <w:ilvl w:val="0"/>
                <w:numId w:val="47"/>
              </w:numPr>
              <w:tabs>
                <w:tab w:val="clear" w:pos="567"/>
              </w:tabs>
              <w:snapToGrid/>
              <w:spacing w:after="240"/>
              <w:ind w:left="1166" w:hanging="425"/>
              <w:jc w:val="both"/>
              <w:rPr>
                <w:rFonts w:ascii="Arial" w:hAnsi="Arial" w:cs="Arial"/>
                <w:sz w:val="22"/>
                <w:szCs w:val="22"/>
              </w:rPr>
            </w:pPr>
            <w:proofErr w:type="gramStart"/>
            <w:r w:rsidRPr="006F4EA0">
              <w:rPr>
                <w:rFonts w:ascii="Arial" w:hAnsi="Arial" w:cs="Arial"/>
                <w:sz w:val="22"/>
                <w:szCs w:val="22"/>
                <w:lang w:val="fr"/>
              </w:rPr>
              <w:t>une</w:t>
            </w:r>
            <w:proofErr w:type="gramEnd"/>
            <w:r w:rsidRPr="006F4EA0">
              <w:rPr>
                <w:rFonts w:ascii="Arial" w:hAnsi="Arial" w:cs="Arial"/>
                <w:sz w:val="22"/>
                <w:szCs w:val="22"/>
                <w:lang w:val="fr"/>
              </w:rPr>
              <w:t xml:space="preserve"> intégration renforcée afin de minimiser les effets des tsunamis et de permettre un rétablissement rapide des activités socio-économiques et des services d'infrastructure essentiels après les tsunamis ;</w:t>
            </w:r>
          </w:p>
          <w:p w14:paraId="5E1BB024" w14:textId="77777777" w:rsidR="00722C2F" w:rsidRPr="006F4EA0" w:rsidRDefault="00722C2F" w:rsidP="006B6CE1">
            <w:pPr>
              <w:numPr>
                <w:ilvl w:val="0"/>
                <w:numId w:val="27"/>
              </w:numPr>
              <w:tabs>
                <w:tab w:val="clear" w:pos="567"/>
              </w:tabs>
              <w:snapToGrid/>
              <w:spacing w:after="120"/>
              <w:ind w:left="714" w:hanging="357"/>
              <w:jc w:val="both"/>
              <w:rPr>
                <w:rFonts w:ascii="Arial" w:hAnsi="Arial" w:cs="Arial"/>
                <w:sz w:val="22"/>
                <w:szCs w:val="22"/>
              </w:rPr>
            </w:pPr>
            <w:r w:rsidRPr="006F4EA0">
              <w:rPr>
                <w:rFonts w:ascii="Arial" w:hAnsi="Arial" w:cs="Arial"/>
                <w:sz w:val="22"/>
                <w:szCs w:val="22"/>
                <w:u w:val="single"/>
                <w:lang w:val="fr"/>
              </w:rPr>
              <w:t>Encourage</w:t>
            </w:r>
            <w:r w:rsidRPr="006F4EA0">
              <w:rPr>
                <w:rFonts w:ascii="Arial" w:hAnsi="Arial" w:cs="Arial"/>
                <w:sz w:val="22"/>
                <w:szCs w:val="22"/>
                <w:lang w:val="fr"/>
              </w:rPr>
              <w:t xml:space="preserve"> les États membres à :</w:t>
            </w:r>
          </w:p>
          <w:p w14:paraId="6741325D" w14:textId="77777777" w:rsidR="00722C2F" w:rsidRPr="006F4EA0" w:rsidRDefault="00722C2F" w:rsidP="006B6CE1">
            <w:pPr>
              <w:numPr>
                <w:ilvl w:val="0"/>
                <w:numId w:val="51"/>
              </w:numPr>
              <w:tabs>
                <w:tab w:val="clear" w:pos="567"/>
              </w:tabs>
              <w:snapToGrid/>
              <w:spacing w:after="120"/>
              <w:ind w:left="1308" w:hanging="567"/>
              <w:jc w:val="both"/>
              <w:rPr>
                <w:rFonts w:ascii="Arial" w:hAnsi="Arial" w:cs="Arial"/>
                <w:sz w:val="22"/>
                <w:szCs w:val="22"/>
              </w:rPr>
            </w:pPr>
            <w:proofErr w:type="gramStart"/>
            <w:r w:rsidRPr="006F4EA0">
              <w:rPr>
                <w:rFonts w:ascii="Arial" w:hAnsi="Arial" w:cs="Arial"/>
                <w:sz w:val="22"/>
                <w:szCs w:val="22"/>
                <w:lang w:val="fr"/>
              </w:rPr>
              <w:t>fournir</w:t>
            </w:r>
            <w:proofErr w:type="gramEnd"/>
            <w:r w:rsidRPr="006F4EA0">
              <w:rPr>
                <w:rFonts w:ascii="Arial" w:hAnsi="Arial" w:cs="Arial"/>
                <w:sz w:val="22"/>
                <w:szCs w:val="22"/>
                <w:lang w:val="fr"/>
              </w:rPr>
              <w:t xml:space="preserve"> des contributions financières volontaires au compte spécial de la COI et des contributions en nature pour soutenir le programme de la Décennie consacré aux tsunamis ; </w:t>
            </w:r>
          </w:p>
          <w:p w14:paraId="4B35F918" w14:textId="77777777" w:rsidR="00722C2F" w:rsidRPr="006F4EA0" w:rsidRDefault="00722C2F" w:rsidP="006B6CE1">
            <w:pPr>
              <w:numPr>
                <w:ilvl w:val="0"/>
                <w:numId w:val="51"/>
              </w:numPr>
              <w:tabs>
                <w:tab w:val="clear" w:pos="567"/>
              </w:tabs>
              <w:snapToGrid/>
              <w:spacing w:after="120"/>
              <w:ind w:left="1308" w:hanging="567"/>
              <w:jc w:val="both"/>
              <w:rPr>
                <w:rFonts w:ascii="Arial" w:hAnsi="Arial" w:cs="Arial"/>
                <w:sz w:val="22"/>
                <w:szCs w:val="22"/>
              </w:rPr>
            </w:pPr>
            <w:proofErr w:type="gramStart"/>
            <w:r w:rsidRPr="006F4EA0">
              <w:rPr>
                <w:rFonts w:ascii="Arial" w:hAnsi="Arial" w:cs="Arial"/>
                <w:sz w:val="22"/>
                <w:szCs w:val="22"/>
                <w:lang w:val="fr"/>
              </w:rPr>
              <w:t>densifier</w:t>
            </w:r>
            <w:proofErr w:type="gramEnd"/>
            <w:r w:rsidRPr="006F4EA0">
              <w:rPr>
                <w:rFonts w:ascii="Arial" w:hAnsi="Arial" w:cs="Arial"/>
                <w:sz w:val="22"/>
                <w:szCs w:val="22"/>
                <w:lang w:val="fr"/>
              </w:rPr>
              <w:t xml:space="preserve"> les réseaux marégraphiques capables de détecter des tsunamis ainsi que les réseaux sismiques, en particulier à proximité des sources </w:t>
            </w:r>
            <w:proofErr w:type="spellStart"/>
            <w:r w:rsidRPr="006F4EA0">
              <w:rPr>
                <w:rFonts w:ascii="Arial" w:hAnsi="Arial" w:cs="Arial"/>
                <w:sz w:val="22"/>
                <w:szCs w:val="22"/>
                <w:lang w:val="fr"/>
              </w:rPr>
              <w:t>tsunamigènes</w:t>
            </w:r>
            <w:proofErr w:type="spellEnd"/>
            <w:r w:rsidRPr="006F4EA0">
              <w:rPr>
                <w:rFonts w:ascii="Arial" w:hAnsi="Arial" w:cs="Arial"/>
                <w:sz w:val="22"/>
                <w:szCs w:val="22"/>
                <w:lang w:val="fr"/>
              </w:rPr>
              <w:t> ;</w:t>
            </w:r>
          </w:p>
          <w:p w14:paraId="70A1E95A" w14:textId="77777777" w:rsidR="00722C2F" w:rsidRPr="006F4EA0" w:rsidRDefault="00722C2F" w:rsidP="006B6CE1">
            <w:pPr>
              <w:numPr>
                <w:ilvl w:val="0"/>
                <w:numId w:val="51"/>
              </w:numPr>
              <w:tabs>
                <w:tab w:val="clear" w:pos="567"/>
              </w:tabs>
              <w:snapToGrid/>
              <w:spacing w:after="120"/>
              <w:ind w:left="1308" w:hanging="567"/>
              <w:jc w:val="both"/>
              <w:rPr>
                <w:rFonts w:ascii="Arial" w:hAnsi="Arial" w:cs="Arial"/>
                <w:sz w:val="22"/>
                <w:szCs w:val="22"/>
              </w:rPr>
            </w:pPr>
            <w:proofErr w:type="gramStart"/>
            <w:r w:rsidRPr="006F4EA0">
              <w:rPr>
                <w:rFonts w:ascii="Arial" w:hAnsi="Arial" w:cs="Arial"/>
                <w:sz w:val="22"/>
                <w:szCs w:val="22"/>
                <w:lang w:val="fr"/>
              </w:rPr>
              <w:t>mettre</w:t>
            </w:r>
            <w:proofErr w:type="gramEnd"/>
            <w:r w:rsidRPr="006F4EA0">
              <w:rPr>
                <w:rFonts w:ascii="Arial" w:hAnsi="Arial" w:cs="Arial"/>
                <w:sz w:val="22"/>
                <w:szCs w:val="22"/>
                <w:lang w:val="fr"/>
              </w:rPr>
              <w:t xml:space="preserve"> en place un taux d’échantillonnage de 1 échantillon/seconde ou plus sur les marégraphes afin d’enregistrer et de transmettre les données sur la forme des vagues de tsunami causées par toutes les sources sismiques et non sismiques ;</w:t>
            </w:r>
          </w:p>
          <w:p w14:paraId="0E822785" w14:textId="77777777" w:rsidR="00722C2F" w:rsidRPr="006F4EA0" w:rsidRDefault="00722C2F" w:rsidP="006B6CE1">
            <w:pPr>
              <w:numPr>
                <w:ilvl w:val="0"/>
                <w:numId w:val="51"/>
              </w:numPr>
              <w:tabs>
                <w:tab w:val="clear" w:pos="567"/>
              </w:tabs>
              <w:snapToGrid/>
              <w:spacing w:after="120"/>
              <w:ind w:left="1308" w:hanging="567"/>
              <w:jc w:val="both"/>
              <w:rPr>
                <w:rFonts w:ascii="Arial" w:hAnsi="Arial" w:cs="Arial"/>
                <w:sz w:val="22"/>
                <w:szCs w:val="22"/>
              </w:rPr>
            </w:pPr>
            <w:proofErr w:type="gramStart"/>
            <w:r w:rsidRPr="006F4EA0">
              <w:rPr>
                <w:rFonts w:ascii="Arial" w:hAnsi="Arial" w:cs="Arial"/>
                <w:sz w:val="22"/>
                <w:szCs w:val="22"/>
                <w:lang w:val="fr"/>
              </w:rPr>
              <w:t>inscrire</w:t>
            </w:r>
            <w:proofErr w:type="gramEnd"/>
            <w:r w:rsidRPr="006F4EA0">
              <w:rPr>
                <w:rFonts w:ascii="Arial" w:hAnsi="Arial" w:cs="Arial"/>
                <w:sz w:val="22"/>
                <w:szCs w:val="22"/>
                <w:lang w:val="fr"/>
              </w:rPr>
              <w:t xml:space="preserve"> les centres nationaux d’alerte aux tsunamis (NTWC) et les points focaux pour l’alerte aux tsunamis (TWFP) au Registre des autorités d’alerte de l’OMM par l’intermédiaire des représentants permanents des pays auprès de cette organisation, pour donner suite aux lettres circulaires de l’OMM ;</w:t>
            </w:r>
          </w:p>
          <w:p w14:paraId="3232DCAE" w14:textId="77777777" w:rsidR="00722C2F" w:rsidRPr="006F4EA0" w:rsidRDefault="00722C2F" w:rsidP="006B6CE1">
            <w:pPr>
              <w:numPr>
                <w:ilvl w:val="0"/>
                <w:numId w:val="51"/>
              </w:numPr>
              <w:tabs>
                <w:tab w:val="clear" w:pos="567"/>
              </w:tabs>
              <w:snapToGrid/>
              <w:spacing w:after="120"/>
              <w:ind w:left="1308" w:hanging="567"/>
              <w:jc w:val="both"/>
              <w:rPr>
                <w:rFonts w:ascii="Arial" w:hAnsi="Arial" w:cs="Arial"/>
                <w:sz w:val="22"/>
                <w:szCs w:val="22"/>
              </w:rPr>
            </w:pPr>
            <w:proofErr w:type="gramStart"/>
            <w:r w:rsidRPr="006F4EA0">
              <w:rPr>
                <w:rFonts w:ascii="Arial" w:hAnsi="Arial" w:cs="Arial"/>
                <w:sz w:val="22"/>
                <w:szCs w:val="22"/>
                <w:lang w:val="fr"/>
              </w:rPr>
              <w:t>utiliser</w:t>
            </w:r>
            <w:proofErr w:type="gramEnd"/>
            <w:r w:rsidRPr="006F4EA0">
              <w:rPr>
                <w:rFonts w:ascii="Arial" w:hAnsi="Arial" w:cs="Arial"/>
                <w:sz w:val="22"/>
                <w:szCs w:val="22"/>
                <w:lang w:val="fr"/>
              </w:rPr>
              <w:t xml:space="preserve"> les meilleures pratiques en matière de conception technique et de construction d'abris d'évacuation, notamment en cas de risques locaux de tsunami ;</w:t>
            </w:r>
          </w:p>
          <w:p w14:paraId="6448BE00" w14:textId="77777777" w:rsidR="00722C2F" w:rsidRPr="006F4EA0" w:rsidRDefault="00722C2F" w:rsidP="00CA3C74">
            <w:pPr>
              <w:numPr>
                <w:ilvl w:val="0"/>
                <w:numId w:val="51"/>
              </w:numPr>
              <w:tabs>
                <w:tab w:val="clear" w:pos="567"/>
              </w:tabs>
              <w:snapToGrid/>
              <w:spacing w:after="240"/>
              <w:ind w:left="1308" w:hanging="567"/>
              <w:jc w:val="both"/>
              <w:rPr>
                <w:rFonts w:ascii="Arial" w:hAnsi="Arial" w:cs="Arial"/>
                <w:sz w:val="22"/>
                <w:szCs w:val="22"/>
              </w:rPr>
            </w:pPr>
            <w:proofErr w:type="gramStart"/>
            <w:r w:rsidRPr="006F4EA0">
              <w:rPr>
                <w:rFonts w:ascii="Arial" w:hAnsi="Arial" w:cs="Arial"/>
                <w:sz w:val="22"/>
                <w:szCs w:val="22"/>
                <w:lang w:val="fr"/>
              </w:rPr>
              <w:t>inclure</w:t>
            </w:r>
            <w:proofErr w:type="gramEnd"/>
            <w:r w:rsidRPr="006F4EA0">
              <w:rPr>
                <w:rFonts w:ascii="Arial" w:hAnsi="Arial" w:cs="Arial"/>
                <w:sz w:val="22"/>
                <w:szCs w:val="22"/>
                <w:lang w:val="fr"/>
              </w:rPr>
              <w:t xml:space="preserve"> en tant que ressource la compilation du Centre d'information sur les tsunamis de l'océan Indien (IOTIC) sur la réduction des risques de catastrophes pour les écoles et les matériaux de préparation, et en particulier dans le cadre des projets pilotes « Tsunami </w:t>
            </w:r>
            <w:proofErr w:type="spellStart"/>
            <w:r w:rsidRPr="006F4EA0">
              <w:rPr>
                <w:rFonts w:ascii="Arial" w:hAnsi="Arial" w:cs="Arial"/>
                <w:sz w:val="22"/>
                <w:szCs w:val="22"/>
                <w:lang w:val="fr"/>
              </w:rPr>
              <w:t>Ready</w:t>
            </w:r>
            <w:proofErr w:type="spellEnd"/>
            <w:r w:rsidRPr="006F4EA0">
              <w:rPr>
                <w:rFonts w:ascii="Arial" w:hAnsi="Arial" w:cs="Arial"/>
                <w:sz w:val="22"/>
                <w:szCs w:val="22"/>
                <w:lang w:val="fr"/>
              </w:rPr>
              <w:t> » qui incluent des écoles ;</w:t>
            </w:r>
          </w:p>
          <w:p w14:paraId="55ADE815" w14:textId="77777777" w:rsidR="00722C2F" w:rsidRPr="006F4EA0" w:rsidRDefault="00722C2F" w:rsidP="006B6CE1">
            <w:pPr>
              <w:numPr>
                <w:ilvl w:val="0"/>
                <w:numId w:val="27"/>
              </w:numPr>
              <w:tabs>
                <w:tab w:val="clear" w:pos="567"/>
              </w:tabs>
              <w:snapToGrid/>
              <w:spacing w:after="120"/>
              <w:ind w:left="714" w:hanging="357"/>
              <w:jc w:val="both"/>
              <w:rPr>
                <w:rFonts w:ascii="Arial" w:hAnsi="Arial" w:cs="Arial"/>
                <w:sz w:val="22"/>
                <w:szCs w:val="22"/>
              </w:rPr>
            </w:pPr>
            <w:r w:rsidRPr="006F4EA0">
              <w:rPr>
                <w:rFonts w:ascii="Arial" w:hAnsi="Arial" w:cs="Arial"/>
                <w:sz w:val="22"/>
                <w:szCs w:val="22"/>
                <w:u w:val="single"/>
                <w:lang w:val="fr"/>
              </w:rPr>
              <w:t>Charge</w:t>
            </w:r>
            <w:r w:rsidRPr="006F4EA0">
              <w:rPr>
                <w:rFonts w:ascii="Arial" w:hAnsi="Arial" w:cs="Arial"/>
                <w:sz w:val="22"/>
                <w:szCs w:val="22"/>
                <w:lang w:val="fr"/>
              </w:rPr>
              <w:t xml:space="preserve"> les groupes intergouvernementaux de coordination (GCI) régionaux de :</w:t>
            </w:r>
          </w:p>
          <w:p w14:paraId="0BAD3E8E" w14:textId="77777777" w:rsidR="00F97500" w:rsidRPr="006F4EA0" w:rsidRDefault="00F97500" w:rsidP="006B6CE1">
            <w:pPr>
              <w:numPr>
                <w:ilvl w:val="0"/>
                <w:numId w:val="52"/>
              </w:numPr>
              <w:tabs>
                <w:tab w:val="clear" w:pos="567"/>
              </w:tabs>
              <w:snapToGrid/>
              <w:spacing w:after="120"/>
              <w:ind w:left="1308" w:hanging="502"/>
              <w:jc w:val="both"/>
              <w:rPr>
                <w:rFonts w:ascii="Arial" w:hAnsi="Arial" w:cs="Arial"/>
                <w:sz w:val="22"/>
                <w:szCs w:val="22"/>
              </w:rPr>
            </w:pPr>
            <w:proofErr w:type="gramStart"/>
            <w:r w:rsidRPr="006F4EA0">
              <w:rPr>
                <w:rFonts w:ascii="Arial" w:hAnsi="Arial" w:cs="Arial"/>
                <w:sz w:val="22"/>
                <w:szCs w:val="22"/>
                <w:lang w:val="fr"/>
              </w:rPr>
              <w:t>poursuivre</w:t>
            </w:r>
            <w:proofErr w:type="gramEnd"/>
            <w:r w:rsidRPr="006F4EA0">
              <w:rPr>
                <w:rFonts w:ascii="Arial" w:hAnsi="Arial" w:cs="Arial"/>
                <w:sz w:val="22"/>
                <w:szCs w:val="22"/>
                <w:lang w:val="fr"/>
              </w:rPr>
              <w:t xml:space="preserve"> la collaboration étroite entre la COI et l'UNDRR à l'occasion de la Journée mondiale de sensibilisation aux tsunamis </w:t>
            </w:r>
            <w:bookmarkStart w:id="125" w:name="_Hlk68776698"/>
            <w:r w:rsidRPr="006F4EA0">
              <w:rPr>
                <w:rFonts w:ascii="Arial" w:hAnsi="Arial" w:cs="Arial"/>
                <w:sz w:val="22"/>
                <w:szCs w:val="22"/>
                <w:lang w:val="fr"/>
              </w:rPr>
              <w:t xml:space="preserve">(5 novembre), en notant que la Journée mondiale de sensibilisation aux tsunamis 2021 </w:t>
            </w:r>
            <w:bookmarkEnd w:id="125"/>
            <w:r w:rsidRPr="006F4EA0">
              <w:rPr>
                <w:rFonts w:ascii="Arial" w:hAnsi="Arial" w:cs="Arial"/>
                <w:sz w:val="22"/>
                <w:szCs w:val="22"/>
                <w:lang w:val="fr"/>
              </w:rPr>
              <w:t>mettra l'accent sur la cible F du Cadre de Sendai concernant la coopération internationale avec les pays en développement par le soutien à la mise en œuvre de leurs stratégies nationales et locales de réduction des risques de catastrophe ;</w:t>
            </w:r>
          </w:p>
          <w:p w14:paraId="104587A9" w14:textId="77777777" w:rsidR="00F97500" w:rsidRPr="006F4EA0" w:rsidRDefault="00F97500" w:rsidP="006B6CE1">
            <w:pPr>
              <w:numPr>
                <w:ilvl w:val="0"/>
                <w:numId w:val="52"/>
              </w:numPr>
              <w:tabs>
                <w:tab w:val="clear" w:pos="567"/>
              </w:tabs>
              <w:snapToGrid/>
              <w:spacing w:after="120"/>
              <w:ind w:left="1308" w:hanging="567"/>
              <w:jc w:val="both"/>
              <w:rPr>
                <w:rFonts w:ascii="Arial" w:hAnsi="Arial" w:cs="Arial"/>
                <w:sz w:val="22"/>
                <w:szCs w:val="22"/>
              </w:rPr>
            </w:pPr>
            <w:proofErr w:type="gramStart"/>
            <w:r w:rsidRPr="006F4EA0">
              <w:rPr>
                <w:rFonts w:ascii="Arial" w:hAnsi="Arial" w:cs="Arial"/>
                <w:sz w:val="22"/>
                <w:szCs w:val="22"/>
                <w:lang w:val="fr"/>
              </w:rPr>
              <w:t>achever</w:t>
            </w:r>
            <w:proofErr w:type="gramEnd"/>
            <w:r w:rsidRPr="006F4EA0">
              <w:rPr>
                <w:rFonts w:ascii="Arial" w:hAnsi="Arial" w:cs="Arial"/>
                <w:sz w:val="22"/>
                <w:szCs w:val="22"/>
                <w:lang w:val="fr"/>
              </w:rPr>
              <w:t xml:space="preserve"> d'urgence le manuel et les guides 74 de la COI sur les principes directeurs du programme de reconnaissance « </w:t>
            </w:r>
            <w:proofErr w:type="spellStart"/>
            <w:r w:rsidRPr="006F4EA0">
              <w:rPr>
                <w:rFonts w:ascii="Arial" w:hAnsi="Arial" w:cs="Arial"/>
                <w:sz w:val="22"/>
                <w:szCs w:val="22"/>
                <w:lang w:val="fr"/>
              </w:rPr>
              <w:t>Tsunamy</w:t>
            </w:r>
            <w:proofErr w:type="spellEnd"/>
            <w:r w:rsidRPr="006F4EA0">
              <w:rPr>
                <w:rFonts w:ascii="Arial" w:hAnsi="Arial" w:cs="Arial"/>
                <w:sz w:val="22"/>
                <w:szCs w:val="22"/>
                <w:lang w:val="fr"/>
              </w:rPr>
              <w:t xml:space="preserve"> </w:t>
            </w:r>
            <w:proofErr w:type="spellStart"/>
            <w:r w:rsidRPr="006F4EA0">
              <w:rPr>
                <w:rFonts w:ascii="Arial" w:hAnsi="Arial" w:cs="Arial"/>
                <w:sz w:val="22"/>
                <w:szCs w:val="22"/>
                <w:lang w:val="fr"/>
              </w:rPr>
              <w:t>Ready</w:t>
            </w:r>
            <w:proofErr w:type="spellEnd"/>
            <w:r w:rsidRPr="006F4EA0">
              <w:rPr>
                <w:rFonts w:ascii="Arial" w:hAnsi="Arial" w:cs="Arial"/>
                <w:sz w:val="22"/>
                <w:szCs w:val="22"/>
                <w:lang w:val="fr"/>
              </w:rPr>
              <w:t> » afin de les distribuer largement aux États membres ;</w:t>
            </w:r>
          </w:p>
          <w:p w14:paraId="5672091A" w14:textId="77777777" w:rsidR="00F97500" w:rsidRPr="006F4EA0" w:rsidRDefault="00F97500" w:rsidP="006B6CE1">
            <w:pPr>
              <w:numPr>
                <w:ilvl w:val="0"/>
                <w:numId w:val="52"/>
              </w:numPr>
              <w:tabs>
                <w:tab w:val="clear" w:pos="567"/>
              </w:tabs>
              <w:snapToGrid/>
              <w:spacing w:after="120"/>
              <w:ind w:left="1308" w:hanging="567"/>
              <w:jc w:val="both"/>
              <w:rPr>
                <w:rFonts w:ascii="Arial" w:hAnsi="Arial" w:cs="Arial"/>
                <w:sz w:val="22"/>
                <w:szCs w:val="22"/>
              </w:rPr>
            </w:pPr>
            <w:proofErr w:type="gramStart"/>
            <w:r w:rsidRPr="006F4EA0">
              <w:rPr>
                <w:rFonts w:ascii="Arial" w:hAnsi="Arial" w:cs="Arial"/>
                <w:sz w:val="22"/>
                <w:szCs w:val="22"/>
                <w:lang w:val="fr"/>
              </w:rPr>
              <w:lastRenderedPageBreak/>
              <w:t>inclure</w:t>
            </w:r>
            <w:proofErr w:type="gramEnd"/>
            <w:r w:rsidRPr="006F4EA0">
              <w:rPr>
                <w:rFonts w:ascii="Arial" w:hAnsi="Arial" w:cs="Arial"/>
                <w:sz w:val="22"/>
                <w:szCs w:val="22"/>
                <w:lang w:val="fr"/>
              </w:rPr>
              <w:t xml:space="preserve"> les procédures opérationnelles standard pour les tsunamis de source locale en tant qu'élément important du programme UNESCO-COI « Tsunami </w:t>
            </w:r>
            <w:proofErr w:type="spellStart"/>
            <w:r w:rsidRPr="006F4EA0">
              <w:rPr>
                <w:rFonts w:ascii="Arial" w:hAnsi="Arial" w:cs="Arial"/>
                <w:sz w:val="22"/>
                <w:szCs w:val="22"/>
                <w:lang w:val="fr"/>
              </w:rPr>
              <w:t>Ready</w:t>
            </w:r>
            <w:proofErr w:type="spellEnd"/>
            <w:r w:rsidRPr="006F4EA0">
              <w:rPr>
                <w:rFonts w:ascii="Arial" w:hAnsi="Arial" w:cs="Arial"/>
                <w:sz w:val="22"/>
                <w:szCs w:val="22"/>
                <w:lang w:val="fr"/>
              </w:rPr>
              <w:t> » ;</w:t>
            </w:r>
          </w:p>
          <w:p w14:paraId="6FD418D0" w14:textId="77777777" w:rsidR="00F97500" w:rsidRPr="006F4EA0" w:rsidRDefault="00F97500" w:rsidP="006B6CE1">
            <w:pPr>
              <w:numPr>
                <w:ilvl w:val="0"/>
                <w:numId w:val="52"/>
              </w:numPr>
              <w:tabs>
                <w:tab w:val="clear" w:pos="567"/>
              </w:tabs>
              <w:snapToGrid/>
              <w:spacing w:after="120"/>
              <w:ind w:left="1308" w:hanging="567"/>
              <w:jc w:val="both"/>
              <w:rPr>
                <w:rFonts w:ascii="Arial" w:hAnsi="Arial" w:cs="Arial"/>
                <w:sz w:val="22"/>
                <w:szCs w:val="22"/>
              </w:rPr>
            </w:pPr>
            <w:proofErr w:type="gramStart"/>
            <w:r w:rsidRPr="006F4EA0">
              <w:rPr>
                <w:rFonts w:ascii="Arial" w:hAnsi="Arial" w:cs="Arial"/>
                <w:sz w:val="22"/>
                <w:szCs w:val="22"/>
                <w:lang w:val="fr"/>
              </w:rPr>
              <w:t>développer</w:t>
            </w:r>
            <w:proofErr w:type="gramEnd"/>
            <w:r w:rsidRPr="006F4EA0">
              <w:rPr>
                <w:rFonts w:ascii="Arial" w:hAnsi="Arial" w:cs="Arial"/>
                <w:sz w:val="22"/>
                <w:szCs w:val="22"/>
                <w:lang w:val="fr"/>
              </w:rPr>
              <w:t xml:space="preserve"> des formations standardisées pouvant être dispensées en ligne ou en personne, notamment par le biais de </w:t>
            </w:r>
            <w:proofErr w:type="spellStart"/>
            <w:r w:rsidRPr="006F4EA0">
              <w:rPr>
                <w:rFonts w:ascii="Arial" w:hAnsi="Arial" w:cs="Arial"/>
                <w:sz w:val="22"/>
                <w:szCs w:val="22"/>
                <w:lang w:val="fr"/>
              </w:rPr>
              <w:t>l'Ocean</w:t>
            </w:r>
            <w:proofErr w:type="spellEnd"/>
            <w:r w:rsidRPr="006F4EA0">
              <w:rPr>
                <w:rFonts w:ascii="Arial" w:hAnsi="Arial" w:cs="Arial"/>
                <w:sz w:val="22"/>
                <w:szCs w:val="22"/>
                <w:lang w:val="fr"/>
              </w:rPr>
              <w:t xml:space="preserve"> Teacher Global </w:t>
            </w:r>
            <w:proofErr w:type="spellStart"/>
            <w:r w:rsidRPr="006F4EA0">
              <w:rPr>
                <w:rFonts w:ascii="Arial" w:hAnsi="Arial" w:cs="Arial"/>
                <w:sz w:val="22"/>
                <w:szCs w:val="22"/>
                <w:lang w:val="fr"/>
              </w:rPr>
              <w:t>Academy</w:t>
            </w:r>
            <w:proofErr w:type="spellEnd"/>
            <w:r w:rsidRPr="006F4EA0">
              <w:rPr>
                <w:rFonts w:ascii="Arial" w:hAnsi="Arial" w:cs="Arial"/>
                <w:sz w:val="22"/>
                <w:szCs w:val="22"/>
                <w:lang w:val="fr"/>
              </w:rPr>
              <w:t xml:space="preserve"> (OTGA) ;</w:t>
            </w:r>
          </w:p>
          <w:p w14:paraId="36C8D2C2" w14:textId="77777777" w:rsidR="00F97500" w:rsidRPr="006F4EA0" w:rsidRDefault="00F97500" w:rsidP="00CA3C74">
            <w:pPr>
              <w:numPr>
                <w:ilvl w:val="0"/>
                <w:numId w:val="52"/>
              </w:numPr>
              <w:tabs>
                <w:tab w:val="clear" w:pos="567"/>
              </w:tabs>
              <w:snapToGrid/>
              <w:spacing w:after="240"/>
              <w:ind w:left="1308" w:hanging="567"/>
              <w:jc w:val="both"/>
              <w:rPr>
                <w:rFonts w:ascii="Arial" w:hAnsi="Arial" w:cs="Arial"/>
                <w:sz w:val="22"/>
                <w:szCs w:val="22"/>
              </w:rPr>
            </w:pPr>
            <w:proofErr w:type="gramStart"/>
            <w:r w:rsidRPr="006F4EA0">
              <w:rPr>
                <w:rFonts w:ascii="Arial" w:hAnsi="Arial" w:cs="Arial"/>
                <w:sz w:val="22"/>
                <w:szCs w:val="22"/>
                <w:lang w:val="fr"/>
              </w:rPr>
              <w:t>en</w:t>
            </w:r>
            <w:proofErr w:type="gramEnd"/>
            <w:r w:rsidRPr="006F4EA0">
              <w:rPr>
                <w:rFonts w:ascii="Arial" w:hAnsi="Arial" w:cs="Arial"/>
                <w:sz w:val="22"/>
                <w:szCs w:val="22"/>
                <w:lang w:val="fr"/>
              </w:rPr>
              <w:t xml:space="preserve"> ce qui concerne la prochaine conférence sur les tsunamis, intégrer davantage de diversité dans le comité d'organisation en incluant toutes les régions ; envisager un lieu pouvant accueillir une réunion hybride qui permettrait au plus grand nombre de personnes de participer et de s'engager avec succès ; et explorer les possibilités de financement ;</w:t>
            </w:r>
          </w:p>
          <w:p w14:paraId="514A253B" w14:textId="77777777" w:rsidR="00F97500" w:rsidRPr="006F4EA0" w:rsidRDefault="00F97500" w:rsidP="000B7BA2">
            <w:pPr>
              <w:numPr>
                <w:ilvl w:val="0"/>
                <w:numId w:val="27"/>
              </w:numPr>
              <w:tabs>
                <w:tab w:val="clear" w:pos="567"/>
              </w:tabs>
              <w:snapToGrid/>
              <w:spacing w:after="240"/>
              <w:jc w:val="both"/>
              <w:rPr>
                <w:rFonts w:ascii="Arial" w:hAnsi="Arial" w:cs="Arial"/>
                <w:sz w:val="22"/>
                <w:szCs w:val="22"/>
              </w:rPr>
            </w:pPr>
            <w:r w:rsidRPr="006F4EA0">
              <w:rPr>
                <w:rFonts w:ascii="Arial" w:hAnsi="Arial" w:cs="Arial"/>
                <w:sz w:val="22"/>
                <w:szCs w:val="22"/>
                <w:u w:val="single"/>
                <w:lang w:val="fr"/>
              </w:rPr>
              <w:t xml:space="preserve">Accepte </w:t>
            </w:r>
            <w:r w:rsidRPr="006F4EA0">
              <w:rPr>
                <w:rFonts w:ascii="Arial" w:hAnsi="Arial" w:cs="Arial"/>
                <w:sz w:val="22"/>
                <w:szCs w:val="22"/>
                <w:lang w:val="fr"/>
              </w:rPr>
              <w:t xml:space="preserve">les rapports des équipes spéciales sur la gestion et la préparation aux catastrophes et sur les opérations de veille et leur donne pour instruction de poursuivre les efforts de surveillance et d'intervention </w:t>
            </w:r>
            <w:proofErr w:type="gramStart"/>
            <w:r w:rsidRPr="006F4EA0">
              <w:rPr>
                <w:rFonts w:ascii="Arial" w:hAnsi="Arial" w:cs="Arial"/>
                <w:sz w:val="22"/>
                <w:szCs w:val="22"/>
                <w:lang w:val="fr"/>
              </w:rPr>
              <w:t>suite aux</w:t>
            </w:r>
            <w:proofErr w:type="gramEnd"/>
            <w:r w:rsidRPr="006F4EA0">
              <w:rPr>
                <w:rFonts w:ascii="Arial" w:hAnsi="Arial" w:cs="Arial"/>
                <w:sz w:val="22"/>
                <w:szCs w:val="22"/>
                <w:lang w:val="fr"/>
              </w:rPr>
              <w:t xml:space="preserve"> tsunamis d'origine non sismiques et de penser à leur intégration éventuelle dans les opérations de veille aux tsunamis ;</w:t>
            </w:r>
          </w:p>
          <w:p w14:paraId="24833096" w14:textId="77777777" w:rsidR="00F97500" w:rsidRPr="006F4EA0" w:rsidRDefault="006B6CE1" w:rsidP="00F97500">
            <w:pPr>
              <w:numPr>
                <w:ilvl w:val="0"/>
                <w:numId w:val="27"/>
              </w:numPr>
              <w:tabs>
                <w:tab w:val="clear" w:pos="567"/>
              </w:tabs>
              <w:snapToGrid/>
              <w:spacing w:after="240"/>
              <w:jc w:val="both"/>
              <w:rPr>
                <w:rFonts w:ascii="Arial" w:hAnsi="Arial" w:cs="Arial"/>
                <w:sz w:val="22"/>
                <w:szCs w:val="22"/>
              </w:rPr>
            </w:pPr>
            <w:r w:rsidRPr="006F4EA0">
              <w:rPr>
                <w:rFonts w:ascii="Arial" w:hAnsi="Arial" w:cs="Arial"/>
                <w:sz w:val="22"/>
                <w:szCs w:val="22"/>
                <w:u w:val="single"/>
                <w:lang w:val="fr"/>
              </w:rPr>
              <w:t xml:space="preserve">Prolonge </w:t>
            </w:r>
            <w:r w:rsidRPr="006F4EA0">
              <w:rPr>
                <w:rFonts w:ascii="Arial" w:hAnsi="Arial" w:cs="Arial"/>
                <w:sz w:val="22"/>
                <w:szCs w:val="22"/>
                <w:lang w:val="fr"/>
              </w:rPr>
              <w:t>le mandat du Groupe de travail sur les systèmes d’alerte aux tsunamis et autres aléas liés au niveau de la mer, et de mitigation et de ses équipes spéciales sur : (i) la gestion et la préparation aux catastrophes (TTDMP), et (ii) les opérations de veille aux tsunamis (TTTWO), dont le mandat est défini dans la résolution XXIV-14 de la COI [pour le TOWS-WG], le rapport IOC/TOWS-WG-VI/3, Annexe II [pour le TTDMP] et le rapport IOC/TOWS-WG-X/3, Annexe II (Appendice 1) [pour le TTTWO].</w:t>
            </w:r>
          </w:p>
          <w:p w14:paraId="57EBB066" w14:textId="58608C92" w:rsidR="00B81190" w:rsidRPr="006F4EA0" w:rsidRDefault="00D14F30" w:rsidP="00722C2F">
            <w:pPr>
              <w:numPr>
                <w:ilvl w:val="0"/>
                <w:numId w:val="27"/>
              </w:numPr>
              <w:tabs>
                <w:tab w:val="clear" w:pos="567"/>
              </w:tabs>
              <w:snapToGrid/>
              <w:spacing w:after="240"/>
              <w:ind w:left="714" w:hanging="357"/>
              <w:jc w:val="both"/>
              <w:rPr>
                <w:rFonts w:ascii="Arial" w:hAnsi="Arial" w:cs="Arial"/>
                <w:sz w:val="22"/>
                <w:szCs w:val="22"/>
              </w:rPr>
            </w:pPr>
            <w:r w:rsidRPr="006F4EA0">
              <w:rPr>
                <w:rFonts w:ascii="Arial" w:hAnsi="Arial"/>
                <w:color w:val="000000"/>
                <w:sz w:val="22"/>
                <w:u w:val="single"/>
                <w:lang w:val="fr"/>
              </w:rPr>
              <w:t xml:space="preserve">Convient </w:t>
            </w:r>
            <w:r w:rsidRPr="006F4EA0">
              <w:rPr>
                <w:rFonts w:ascii="Arial" w:hAnsi="Arial"/>
                <w:color w:val="000000"/>
                <w:sz w:val="22"/>
                <w:lang w:val="fr"/>
              </w:rPr>
              <w:t xml:space="preserve">que le budget ordinaire pour ces activités sera identifié dans le cadre de la </w:t>
            </w:r>
            <w:r w:rsidRPr="006F4EA0">
              <w:rPr>
                <w:rFonts w:ascii="Arial" w:hAnsi="Arial"/>
                <w:color w:val="000000"/>
                <w:sz w:val="22"/>
                <w:szCs w:val="22"/>
                <w:lang w:val="fr"/>
              </w:rPr>
              <w:t>résolution sur les questions de gouvernance, de programmation et de budgétisation de la Commission -</w:t>
            </w:r>
            <w:r w:rsidRPr="006F4EA0">
              <w:rPr>
                <w:rFonts w:ascii="Arial" w:hAnsi="Arial"/>
                <w:color w:val="000000"/>
                <w:sz w:val="22"/>
                <w:lang w:val="fr"/>
              </w:rPr>
              <w:t xml:space="preserve"> A-31</w:t>
            </w:r>
            <w:proofErr w:type="gramStart"/>
            <w:r w:rsidRPr="006F4EA0">
              <w:rPr>
                <w:rFonts w:ascii="Arial" w:hAnsi="Arial"/>
                <w:color w:val="000000"/>
                <w:sz w:val="22"/>
                <w:lang w:val="fr"/>
              </w:rPr>
              <w:t>/[</w:t>
            </w:r>
            <w:proofErr w:type="gramEnd"/>
            <w:r w:rsidRPr="006F4EA0">
              <w:rPr>
                <w:rFonts w:ascii="Arial" w:hAnsi="Arial"/>
                <w:color w:val="000000"/>
                <w:sz w:val="22"/>
                <w:lang w:val="fr"/>
              </w:rPr>
              <w:t>4.4].</w:t>
            </w:r>
          </w:p>
          <w:p w14:paraId="07DB24F5" w14:textId="77777777" w:rsidR="00F97500" w:rsidRPr="006F4EA0" w:rsidRDefault="000B7BA2" w:rsidP="00F97500">
            <w:pPr>
              <w:ind w:left="463"/>
              <w:jc w:val="center"/>
              <w:rPr>
                <w:rFonts w:ascii="Arial" w:hAnsi="Arial" w:cs="Arial"/>
                <w:sz w:val="22"/>
                <w:szCs w:val="22"/>
                <w:u w:val="single"/>
              </w:rPr>
            </w:pPr>
            <w:r w:rsidRPr="006F4EA0">
              <w:rPr>
                <w:rFonts w:ascii="Arial" w:hAnsi="Arial" w:cs="Arial"/>
                <w:sz w:val="22"/>
                <w:szCs w:val="22"/>
                <w:u w:val="single"/>
                <w:lang w:val="fr"/>
              </w:rPr>
              <w:t>Annexe à la Décision A-31/3.4.1</w:t>
            </w:r>
          </w:p>
          <w:p w14:paraId="7D256DB1" w14:textId="77777777" w:rsidR="00F97500" w:rsidRPr="006F4EA0" w:rsidRDefault="00F97500" w:rsidP="00F97500">
            <w:pPr>
              <w:ind w:left="463"/>
              <w:jc w:val="center"/>
              <w:rPr>
                <w:rFonts w:ascii="Arial" w:hAnsi="Arial" w:cs="Arial"/>
                <w:sz w:val="22"/>
                <w:szCs w:val="22"/>
              </w:rPr>
            </w:pPr>
          </w:p>
          <w:p w14:paraId="1FEE2354" w14:textId="77777777" w:rsidR="00F97500" w:rsidRPr="006F4EA0" w:rsidRDefault="00F97500" w:rsidP="00F97500">
            <w:pPr>
              <w:spacing w:after="240"/>
              <w:ind w:left="463"/>
              <w:jc w:val="center"/>
              <w:rPr>
                <w:rFonts w:ascii="Arial" w:hAnsi="Arial" w:cs="Arial"/>
                <w:b/>
                <w:bCs/>
                <w:sz w:val="22"/>
                <w:szCs w:val="22"/>
              </w:rPr>
            </w:pPr>
            <w:r w:rsidRPr="006F4EA0">
              <w:rPr>
                <w:rFonts w:ascii="Arial" w:hAnsi="Arial" w:cs="Arial"/>
                <w:b/>
                <w:bCs/>
                <w:sz w:val="22"/>
                <w:szCs w:val="22"/>
                <w:lang w:val="fr"/>
              </w:rPr>
              <w:t xml:space="preserve">Mandat </w:t>
            </w:r>
            <w:r w:rsidRPr="006F4EA0">
              <w:rPr>
                <w:rFonts w:ascii="Arial" w:hAnsi="Arial" w:cs="Arial"/>
                <w:sz w:val="22"/>
                <w:szCs w:val="22"/>
                <w:lang w:val="fr"/>
              </w:rPr>
              <w:br/>
            </w:r>
            <w:r w:rsidRPr="006F4EA0">
              <w:rPr>
                <w:rFonts w:ascii="Arial" w:hAnsi="Arial" w:cs="Arial"/>
                <w:b/>
                <w:bCs/>
                <w:sz w:val="22"/>
                <w:szCs w:val="22"/>
                <w:lang w:val="fr"/>
              </w:rPr>
              <w:t>du Comité scientifique du programme de la Décennie consacré aux tsunamis</w:t>
            </w:r>
          </w:p>
          <w:p w14:paraId="0DCE0318" w14:textId="77777777" w:rsidR="00F97500" w:rsidRPr="006F4EA0" w:rsidRDefault="00F97500" w:rsidP="000B7BA2">
            <w:pPr>
              <w:spacing w:after="240"/>
              <w:ind w:left="316"/>
              <w:jc w:val="both"/>
              <w:rPr>
                <w:rFonts w:ascii="Arial" w:hAnsi="Arial" w:cs="Arial"/>
                <w:sz w:val="22"/>
                <w:szCs w:val="22"/>
              </w:rPr>
            </w:pPr>
            <w:r w:rsidRPr="006F4EA0">
              <w:rPr>
                <w:rFonts w:ascii="Arial" w:hAnsi="Arial" w:cs="Arial"/>
                <w:sz w:val="22"/>
                <w:szCs w:val="22"/>
                <w:lang w:val="fr"/>
              </w:rPr>
              <w:t>Le Comité scientifique joue un rôle consultatif pendant toute la durée du programme de la Décennie consacré aux tsunamis (ci-après dénommé le programme).</w:t>
            </w:r>
          </w:p>
          <w:p w14:paraId="33595E53" w14:textId="77777777" w:rsidR="00F97500" w:rsidRPr="006F4EA0" w:rsidRDefault="00F97500" w:rsidP="000B7BA2">
            <w:pPr>
              <w:spacing w:after="240"/>
              <w:ind w:left="316"/>
              <w:rPr>
                <w:rFonts w:ascii="Arial" w:hAnsi="Arial" w:cs="Arial"/>
                <w:sz w:val="22"/>
                <w:szCs w:val="22"/>
              </w:rPr>
            </w:pPr>
            <w:r w:rsidRPr="006F4EA0">
              <w:rPr>
                <w:rFonts w:ascii="Arial" w:hAnsi="Arial" w:cs="Arial"/>
                <w:sz w:val="22"/>
                <w:szCs w:val="22"/>
                <w:lang w:val="fr"/>
              </w:rPr>
              <w:t>Membres :</w:t>
            </w:r>
          </w:p>
          <w:p w14:paraId="06846F3F" w14:textId="77777777" w:rsidR="00F97500" w:rsidRPr="006F4EA0" w:rsidRDefault="00F97500" w:rsidP="000B7BA2">
            <w:pPr>
              <w:pStyle w:val="ListParagraph"/>
              <w:numPr>
                <w:ilvl w:val="0"/>
                <w:numId w:val="48"/>
              </w:numPr>
              <w:tabs>
                <w:tab w:val="clear" w:pos="567"/>
                <w:tab w:val="left" w:pos="883"/>
              </w:tabs>
              <w:snapToGrid/>
              <w:spacing w:after="240"/>
              <w:ind w:left="883" w:hanging="523"/>
              <w:contextualSpacing w:val="0"/>
              <w:rPr>
                <w:rFonts w:cs="Arial"/>
                <w:szCs w:val="22"/>
              </w:rPr>
            </w:pPr>
            <w:r w:rsidRPr="006F4EA0">
              <w:rPr>
                <w:rFonts w:cs="Arial"/>
                <w:szCs w:val="22"/>
                <w:lang w:val="fr"/>
              </w:rPr>
              <w:t>Quatre (4) membres nommés par chacune des équipes spéciales du TOWS-WG ;</w:t>
            </w:r>
          </w:p>
          <w:p w14:paraId="21AC763E" w14:textId="77777777" w:rsidR="00F97500" w:rsidRPr="006F4EA0" w:rsidRDefault="00F97500" w:rsidP="000B7BA2">
            <w:pPr>
              <w:pStyle w:val="ListParagraph"/>
              <w:numPr>
                <w:ilvl w:val="0"/>
                <w:numId w:val="48"/>
              </w:numPr>
              <w:tabs>
                <w:tab w:val="clear" w:pos="567"/>
                <w:tab w:val="left" w:pos="883"/>
              </w:tabs>
              <w:snapToGrid/>
              <w:spacing w:after="240"/>
              <w:ind w:left="883" w:hanging="523"/>
              <w:contextualSpacing w:val="0"/>
              <w:rPr>
                <w:rFonts w:cs="Arial"/>
                <w:szCs w:val="22"/>
              </w:rPr>
            </w:pPr>
            <w:r w:rsidRPr="006F4EA0">
              <w:rPr>
                <w:rFonts w:cs="Arial"/>
                <w:szCs w:val="22"/>
                <w:lang w:val="fr"/>
              </w:rPr>
              <w:t>Trois (3) membres nommés par le TOWS-WG sur la base de leur expertise scientifique ;</w:t>
            </w:r>
          </w:p>
          <w:p w14:paraId="7040DE65" w14:textId="77777777" w:rsidR="00F97500" w:rsidRPr="006F4EA0" w:rsidRDefault="00F97500" w:rsidP="000B7BA2">
            <w:pPr>
              <w:pStyle w:val="ListParagraph"/>
              <w:numPr>
                <w:ilvl w:val="0"/>
                <w:numId w:val="48"/>
              </w:numPr>
              <w:tabs>
                <w:tab w:val="clear" w:pos="567"/>
                <w:tab w:val="left" w:pos="883"/>
              </w:tabs>
              <w:snapToGrid/>
              <w:spacing w:after="240"/>
              <w:ind w:left="883" w:hanging="523"/>
              <w:contextualSpacing w:val="0"/>
              <w:rPr>
                <w:rFonts w:cs="Arial"/>
                <w:szCs w:val="22"/>
              </w:rPr>
            </w:pPr>
            <w:r w:rsidRPr="006F4EA0">
              <w:rPr>
                <w:rFonts w:cs="Arial"/>
                <w:szCs w:val="22"/>
                <w:lang w:val="fr"/>
              </w:rPr>
              <w:t xml:space="preserve">Tous les membres serviront pour une période de deux ans et pourront être renouvelés une fois. </w:t>
            </w:r>
          </w:p>
          <w:p w14:paraId="03A0B98A" w14:textId="77777777" w:rsidR="00F97500" w:rsidRPr="006F4EA0" w:rsidRDefault="00F97500" w:rsidP="000B7BA2">
            <w:pPr>
              <w:spacing w:after="240"/>
              <w:ind w:left="316"/>
              <w:jc w:val="both"/>
              <w:rPr>
                <w:rFonts w:ascii="Arial" w:hAnsi="Arial" w:cs="Arial"/>
                <w:sz w:val="22"/>
                <w:szCs w:val="22"/>
              </w:rPr>
            </w:pPr>
            <w:r w:rsidRPr="006F4EA0">
              <w:rPr>
                <w:rFonts w:ascii="Arial" w:hAnsi="Arial" w:cs="Arial"/>
                <w:sz w:val="22"/>
                <w:szCs w:val="22"/>
                <w:lang w:val="fr"/>
              </w:rPr>
              <w:t>Le comité scientifique :</w:t>
            </w:r>
          </w:p>
          <w:p w14:paraId="47FA8586" w14:textId="77777777" w:rsidR="00F97500" w:rsidRPr="006F4EA0" w:rsidRDefault="00F97500" w:rsidP="000B7BA2">
            <w:pPr>
              <w:pStyle w:val="ListParagraph"/>
              <w:numPr>
                <w:ilvl w:val="0"/>
                <w:numId w:val="53"/>
              </w:numPr>
              <w:tabs>
                <w:tab w:val="clear" w:pos="567"/>
                <w:tab w:val="left" w:pos="889"/>
              </w:tabs>
              <w:snapToGrid/>
              <w:spacing w:after="240"/>
              <w:ind w:left="883" w:hanging="523"/>
              <w:contextualSpacing w:val="0"/>
              <w:jc w:val="both"/>
              <w:rPr>
                <w:rFonts w:cs="Arial"/>
                <w:szCs w:val="22"/>
              </w:rPr>
            </w:pPr>
            <w:proofErr w:type="gramStart"/>
            <w:r w:rsidRPr="006F4EA0">
              <w:rPr>
                <w:rFonts w:cs="Arial"/>
                <w:szCs w:val="22"/>
                <w:lang w:val="fr"/>
              </w:rPr>
              <w:t>élaborera</w:t>
            </w:r>
            <w:proofErr w:type="gramEnd"/>
            <w:r w:rsidRPr="006F4EA0">
              <w:rPr>
                <w:rFonts w:cs="Arial"/>
                <w:szCs w:val="22"/>
                <w:lang w:val="fr"/>
              </w:rPr>
              <w:t xml:space="preserve"> un projet de plan décennal de recherche, de développement et de mise en œuvre pour le programme de la Décennie consacré aux tsunamis, sur la base du document de réflexion intitulé « Protéger les communautés contre les vagues les plus dangereuses au monde : Un cadre d'action dans le cadre de la Décennie </w:t>
            </w:r>
            <w:r w:rsidRPr="006F4EA0">
              <w:rPr>
                <w:rFonts w:cs="Arial"/>
                <w:szCs w:val="22"/>
                <w:lang w:val="fr"/>
              </w:rPr>
              <w:lastRenderedPageBreak/>
              <w:t xml:space="preserve">des Nations Unies pour les sciences océaniques au service du développement durable » ; </w:t>
            </w:r>
          </w:p>
          <w:p w14:paraId="70E14DD4" w14:textId="406946B1" w:rsidR="003055E5" w:rsidRPr="006F4EA0" w:rsidRDefault="003055E5" w:rsidP="003055E5">
            <w:pPr>
              <w:pStyle w:val="ListParagraph"/>
              <w:numPr>
                <w:ilvl w:val="0"/>
                <w:numId w:val="53"/>
              </w:numPr>
              <w:tabs>
                <w:tab w:val="clear" w:pos="567"/>
                <w:tab w:val="left" w:pos="889"/>
              </w:tabs>
              <w:snapToGrid/>
              <w:spacing w:after="240"/>
              <w:ind w:left="883" w:hanging="523"/>
              <w:contextualSpacing w:val="0"/>
              <w:jc w:val="both"/>
              <w:rPr>
                <w:rFonts w:cs="Arial"/>
                <w:szCs w:val="22"/>
              </w:rPr>
            </w:pPr>
            <w:r w:rsidRPr="006F4EA0">
              <w:rPr>
                <w:rFonts w:cs="Arial"/>
                <w:szCs w:val="22"/>
                <w:lang w:val="fr"/>
              </w:rPr>
              <w:t>Identifier et combler les lacunes dans l'évaluation des risques de tsunamis au niveau mondial, comme suit :</w:t>
            </w:r>
          </w:p>
          <w:p w14:paraId="0E73AA4A" w14:textId="21C9C6E0" w:rsidR="003055E5" w:rsidRPr="006F4EA0" w:rsidRDefault="003055E5" w:rsidP="00665078">
            <w:pPr>
              <w:pStyle w:val="ListParagraph"/>
              <w:numPr>
                <w:ilvl w:val="1"/>
                <w:numId w:val="53"/>
              </w:numPr>
              <w:tabs>
                <w:tab w:val="clear" w:pos="567"/>
                <w:tab w:val="left" w:pos="889"/>
              </w:tabs>
              <w:snapToGrid/>
              <w:spacing w:after="240"/>
              <w:contextualSpacing w:val="0"/>
              <w:jc w:val="both"/>
              <w:rPr>
                <w:rFonts w:cs="Arial"/>
                <w:szCs w:val="22"/>
              </w:rPr>
            </w:pPr>
            <w:proofErr w:type="gramStart"/>
            <w:r w:rsidRPr="006F4EA0">
              <w:rPr>
                <w:rFonts w:cs="Arial"/>
                <w:szCs w:val="22"/>
                <w:lang w:val="fr"/>
              </w:rPr>
              <w:t>une</w:t>
            </w:r>
            <w:proofErr w:type="gramEnd"/>
            <w:r w:rsidRPr="006F4EA0">
              <w:rPr>
                <w:rFonts w:cs="Arial"/>
                <w:szCs w:val="22"/>
                <w:lang w:val="fr"/>
              </w:rPr>
              <w:t xml:space="preserve"> évaluation complète incluant tous les tsunamis potentiels, partout dans le monde, quelle que soit leur source,</w:t>
            </w:r>
          </w:p>
          <w:p w14:paraId="06589E7F" w14:textId="77777777" w:rsidR="003055E5" w:rsidRPr="006F4EA0" w:rsidRDefault="003055E5" w:rsidP="003055E5">
            <w:pPr>
              <w:pStyle w:val="ListParagraph"/>
              <w:numPr>
                <w:ilvl w:val="1"/>
                <w:numId w:val="53"/>
              </w:numPr>
              <w:tabs>
                <w:tab w:val="clear" w:pos="567"/>
                <w:tab w:val="left" w:pos="889"/>
              </w:tabs>
              <w:snapToGrid/>
              <w:spacing w:after="240"/>
              <w:contextualSpacing w:val="0"/>
              <w:jc w:val="both"/>
              <w:rPr>
                <w:rFonts w:cs="Arial"/>
                <w:szCs w:val="22"/>
              </w:rPr>
            </w:pPr>
            <w:proofErr w:type="gramStart"/>
            <w:r w:rsidRPr="006F4EA0">
              <w:rPr>
                <w:rFonts w:cs="Arial"/>
                <w:szCs w:val="22"/>
                <w:lang w:val="fr"/>
              </w:rPr>
              <w:t>identifier</w:t>
            </w:r>
            <w:proofErr w:type="gramEnd"/>
            <w:r w:rsidRPr="006F4EA0">
              <w:rPr>
                <w:rFonts w:cs="Arial"/>
                <w:szCs w:val="22"/>
                <w:lang w:val="fr"/>
              </w:rPr>
              <w:t xml:space="preserve"> des stratégies pour valider les sources historiques de tsunamis, par l'application de techniques de paléo-tsunami et de sismologie historique [modifications suggérées par CARIBE EWS-XV]</w:t>
            </w:r>
          </w:p>
          <w:p w14:paraId="10C517CD" w14:textId="77777777" w:rsidR="00F97500" w:rsidRPr="006F4EA0" w:rsidRDefault="00F97500" w:rsidP="000B7BA2">
            <w:pPr>
              <w:pStyle w:val="ListParagraph"/>
              <w:numPr>
                <w:ilvl w:val="0"/>
                <w:numId w:val="53"/>
              </w:numPr>
              <w:tabs>
                <w:tab w:val="clear" w:pos="567"/>
                <w:tab w:val="left" w:pos="889"/>
              </w:tabs>
              <w:snapToGrid/>
              <w:spacing w:after="240"/>
              <w:ind w:left="883" w:hanging="523"/>
              <w:contextualSpacing w:val="0"/>
              <w:jc w:val="both"/>
              <w:rPr>
                <w:rFonts w:cs="Arial"/>
                <w:szCs w:val="22"/>
              </w:rPr>
            </w:pPr>
            <w:proofErr w:type="gramStart"/>
            <w:r w:rsidRPr="006F4EA0">
              <w:rPr>
                <w:rFonts w:cs="Arial"/>
                <w:szCs w:val="22"/>
                <w:lang w:val="fr"/>
              </w:rPr>
              <w:t>identifiera</w:t>
            </w:r>
            <w:proofErr w:type="gramEnd"/>
            <w:r w:rsidRPr="006F4EA0">
              <w:rPr>
                <w:rFonts w:cs="Arial"/>
                <w:szCs w:val="22"/>
                <w:lang w:val="fr"/>
              </w:rPr>
              <w:t xml:space="preserve"> les lacunes en matière de détection, de mesure et de prévision des tsunamis, en mettant l'accent sur les tsunamis générés à proximité des côtes peuplées ;</w:t>
            </w:r>
          </w:p>
          <w:p w14:paraId="742EC6A5" w14:textId="77777777" w:rsidR="00F97500" w:rsidRPr="006F4EA0" w:rsidRDefault="00F97500" w:rsidP="000B7BA2">
            <w:pPr>
              <w:pStyle w:val="ListParagraph"/>
              <w:numPr>
                <w:ilvl w:val="0"/>
                <w:numId w:val="53"/>
              </w:numPr>
              <w:tabs>
                <w:tab w:val="clear" w:pos="567"/>
                <w:tab w:val="left" w:pos="889"/>
              </w:tabs>
              <w:snapToGrid/>
              <w:spacing w:after="240"/>
              <w:ind w:left="883" w:hanging="523"/>
              <w:contextualSpacing w:val="0"/>
              <w:jc w:val="both"/>
              <w:rPr>
                <w:rFonts w:cs="Arial"/>
                <w:szCs w:val="22"/>
              </w:rPr>
            </w:pPr>
            <w:proofErr w:type="gramStart"/>
            <w:r w:rsidRPr="006F4EA0">
              <w:rPr>
                <w:rFonts w:cs="Arial"/>
                <w:szCs w:val="22"/>
                <w:lang w:val="fr"/>
              </w:rPr>
              <w:t>proposera</w:t>
            </w:r>
            <w:proofErr w:type="gramEnd"/>
            <w:r w:rsidRPr="006F4EA0">
              <w:rPr>
                <w:rFonts w:cs="Arial"/>
                <w:szCs w:val="22"/>
                <w:lang w:val="fr"/>
              </w:rPr>
              <w:t xml:space="preserve"> d'améliorer les stratégies de détection et d'analyse pour permettre la caractérisation rapide de l'origine des tsunamis grâce à l'utilisation combinée de capteurs sismiques et géodésiques terrestres, de terminaux GNSS, de marégraphes côtiers, de </w:t>
            </w:r>
            <w:proofErr w:type="spellStart"/>
            <w:r w:rsidRPr="006F4EA0">
              <w:rPr>
                <w:rFonts w:cs="Arial"/>
                <w:szCs w:val="22"/>
                <w:lang w:val="fr"/>
              </w:rPr>
              <w:t>tsunamètres</w:t>
            </w:r>
            <w:proofErr w:type="spellEnd"/>
            <w:r w:rsidRPr="006F4EA0">
              <w:rPr>
                <w:rFonts w:cs="Arial"/>
                <w:szCs w:val="22"/>
                <w:lang w:val="fr"/>
              </w:rPr>
              <w:t xml:space="preserve"> en eaux profondes, de répéteurs SMART sur des câbles à fibres optiques en eaux profondes et d'observations par satellite ;</w:t>
            </w:r>
          </w:p>
          <w:p w14:paraId="4187AA77" w14:textId="77777777" w:rsidR="00F97500" w:rsidRPr="006F4EA0" w:rsidRDefault="00F97500" w:rsidP="000B7BA2">
            <w:pPr>
              <w:pStyle w:val="ListParagraph"/>
              <w:numPr>
                <w:ilvl w:val="0"/>
                <w:numId w:val="53"/>
              </w:numPr>
              <w:tabs>
                <w:tab w:val="clear" w:pos="567"/>
                <w:tab w:val="left" w:pos="889"/>
              </w:tabs>
              <w:snapToGrid/>
              <w:spacing w:after="240"/>
              <w:ind w:left="883" w:hanging="523"/>
              <w:contextualSpacing w:val="0"/>
              <w:jc w:val="both"/>
              <w:rPr>
                <w:rFonts w:cs="Arial"/>
                <w:szCs w:val="22"/>
              </w:rPr>
            </w:pPr>
            <w:proofErr w:type="gramStart"/>
            <w:r w:rsidRPr="006F4EA0">
              <w:rPr>
                <w:rFonts w:cs="Arial"/>
                <w:szCs w:val="22"/>
                <w:lang w:val="fr"/>
              </w:rPr>
              <w:t>proposera</w:t>
            </w:r>
            <w:proofErr w:type="gramEnd"/>
            <w:r w:rsidRPr="006F4EA0">
              <w:rPr>
                <w:rFonts w:cs="Arial"/>
                <w:szCs w:val="22"/>
                <w:lang w:val="fr"/>
              </w:rPr>
              <w:t xml:space="preserve"> une feuille de route pour la collaboration avec l'initiative SMART de l'équipe spéciale conjointe UIT/OMM/COI sur les câbles afin d'étudier pleinement la faisabilité d'un déploiement à grande échelle d'instruments scientifiques sur les câbles à fibres optiques en eaux profondes afin d'améliorer la capacité de détecter et de caractériser rapidement l'origine des tsunamis ainsi que les champs d'ondes de tsunamis qui se propagent ;</w:t>
            </w:r>
          </w:p>
          <w:p w14:paraId="0CA38142" w14:textId="77777777" w:rsidR="00F97500" w:rsidRPr="006F4EA0" w:rsidRDefault="00F97500" w:rsidP="000B7BA2">
            <w:pPr>
              <w:numPr>
                <w:ilvl w:val="0"/>
                <w:numId w:val="53"/>
              </w:numPr>
              <w:tabs>
                <w:tab w:val="clear" w:pos="567"/>
                <w:tab w:val="left" w:pos="889"/>
              </w:tabs>
              <w:snapToGrid/>
              <w:spacing w:after="240"/>
              <w:ind w:left="883" w:hanging="523"/>
              <w:jc w:val="both"/>
              <w:rPr>
                <w:rFonts w:ascii="Arial" w:hAnsi="Arial" w:cs="Arial"/>
                <w:sz w:val="22"/>
                <w:szCs w:val="22"/>
              </w:rPr>
            </w:pPr>
            <w:proofErr w:type="gramStart"/>
            <w:r w:rsidRPr="006F4EA0">
              <w:rPr>
                <w:rFonts w:ascii="Arial" w:hAnsi="Arial" w:cs="Arial"/>
                <w:sz w:val="22"/>
                <w:szCs w:val="22"/>
                <w:lang w:val="fr"/>
              </w:rPr>
              <w:t>examinera</w:t>
            </w:r>
            <w:proofErr w:type="gramEnd"/>
            <w:r w:rsidRPr="006F4EA0">
              <w:rPr>
                <w:rFonts w:ascii="Arial" w:hAnsi="Arial" w:cs="Arial"/>
                <w:sz w:val="22"/>
                <w:szCs w:val="22"/>
                <w:lang w:val="fr"/>
              </w:rPr>
              <w:t xml:space="preserve"> et proposera des stratégies, des programmes et des contenus visant à renforcer la résilience de la société face aux tsunamis et autres aléas océaniques ;</w:t>
            </w:r>
          </w:p>
          <w:p w14:paraId="77A27546" w14:textId="77777777" w:rsidR="003055E5" w:rsidRPr="006F4EA0" w:rsidRDefault="003055E5" w:rsidP="003055E5">
            <w:pPr>
              <w:numPr>
                <w:ilvl w:val="1"/>
                <w:numId w:val="53"/>
              </w:numPr>
              <w:tabs>
                <w:tab w:val="clear" w:pos="567"/>
                <w:tab w:val="left" w:pos="889"/>
              </w:tabs>
              <w:snapToGrid/>
              <w:spacing w:after="240"/>
              <w:jc w:val="both"/>
              <w:rPr>
                <w:rFonts w:ascii="Arial" w:hAnsi="Arial" w:cs="Arial"/>
                <w:sz w:val="22"/>
                <w:szCs w:val="22"/>
              </w:rPr>
            </w:pPr>
            <w:proofErr w:type="gramStart"/>
            <w:r w:rsidRPr="006F4EA0">
              <w:rPr>
                <w:rFonts w:ascii="Arial" w:hAnsi="Arial" w:cs="Arial"/>
                <w:sz w:val="22"/>
                <w:szCs w:val="22"/>
                <w:lang w:val="fr"/>
              </w:rPr>
              <w:t>construire</w:t>
            </w:r>
            <w:proofErr w:type="gramEnd"/>
            <w:r w:rsidRPr="006F4EA0">
              <w:rPr>
                <w:rFonts w:ascii="Arial" w:hAnsi="Arial" w:cs="Arial"/>
                <w:sz w:val="22"/>
                <w:szCs w:val="22"/>
                <w:lang w:val="fr"/>
              </w:rPr>
              <w:t xml:space="preserve"> le cadre nécessaire pour assurer la formation et le développement de la prochaine génération d'expertise technico-scientifique,</w:t>
            </w:r>
          </w:p>
          <w:p w14:paraId="2E79F664" w14:textId="77777777" w:rsidR="003055E5" w:rsidRPr="006F4EA0" w:rsidRDefault="003055E5" w:rsidP="005F7740">
            <w:pPr>
              <w:numPr>
                <w:ilvl w:val="1"/>
                <w:numId w:val="53"/>
              </w:numPr>
              <w:tabs>
                <w:tab w:val="clear" w:pos="567"/>
                <w:tab w:val="left" w:pos="889"/>
              </w:tabs>
              <w:snapToGrid/>
              <w:spacing w:after="240"/>
              <w:jc w:val="both"/>
              <w:rPr>
                <w:rFonts w:ascii="Arial" w:hAnsi="Arial" w:cs="Arial"/>
                <w:sz w:val="22"/>
                <w:szCs w:val="22"/>
              </w:rPr>
            </w:pPr>
            <w:proofErr w:type="gramStart"/>
            <w:r w:rsidRPr="006F4EA0">
              <w:rPr>
                <w:rFonts w:ascii="Arial" w:hAnsi="Arial" w:cs="Arial"/>
                <w:sz w:val="22"/>
                <w:szCs w:val="22"/>
                <w:lang w:val="fr"/>
              </w:rPr>
              <w:t>identifier</w:t>
            </w:r>
            <w:proofErr w:type="gramEnd"/>
            <w:r w:rsidRPr="006F4EA0">
              <w:rPr>
                <w:rFonts w:ascii="Arial" w:hAnsi="Arial" w:cs="Arial"/>
                <w:sz w:val="22"/>
                <w:szCs w:val="22"/>
                <w:lang w:val="fr"/>
              </w:rPr>
              <w:t xml:space="preserve"> les stratégies qui permettent de caractériser la vulnérabilité structurelle et sociale dans les zones exposées aux tsunamis [modifications suggérées par CARIBE EWS-XV] </w:t>
            </w:r>
          </w:p>
          <w:p w14:paraId="17EE2CD4" w14:textId="77777777" w:rsidR="00F97500" w:rsidRPr="006F4EA0" w:rsidRDefault="00F97500" w:rsidP="000B7BA2">
            <w:pPr>
              <w:pStyle w:val="ListParagraph"/>
              <w:numPr>
                <w:ilvl w:val="0"/>
                <w:numId w:val="53"/>
              </w:numPr>
              <w:tabs>
                <w:tab w:val="clear" w:pos="567"/>
                <w:tab w:val="left" w:pos="889"/>
              </w:tabs>
              <w:snapToGrid/>
              <w:spacing w:after="240"/>
              <w:ind w:left="883" w:hanging="523"/>
              <w:contextualSpacing w:val="0"/>
              <w:jc w:val="both"/>
              <w:rPr>
                <w:rFonts w:cs="Arial"/>
                <w:szCs w:val="22"/>
              </w:rPr>
            </w:pPr>
            <w:r w:rsidRPr="006F4EA0">
              <w:rPr>
                <w:rFonts w:cs="Arial"/>
                <w:szCs w:val="22"/>
                <w:lang w:val="fr"/>
              </w:rPr>
              <w:t xml:space="preserve">fournira un aperçu de la consolidation des contributions reçues par la </w:t>
            </w:r>
            <w:hyperlink r:id="rId67" w:history="1">
              <w:r w:rsidRPr="006F4EA0">
                <w:rPr>
                  <w:rStyle w:val="Hyperlink"/>
                  <w:rFonts w:cs="Arial"/>
                  <w:szCs w:val="22"/>
                  <w:lang w:val="fr"/>
                </w:rPr>
                <w:t>Lettre circulaire 2825</w:t>
              </w:r>
            </w:hyperlink>
            <w:r w:rsidRPr="006F4EA0">
              <w:rPr>
                <w:rFonts w:cs="Arial"/>
                <w:szCs w:val="22"/>
                <w:lang w:val="fr"/>
              </w:rPr>
              <w:t xml:space="preserve"> de la COI sur l'inventaire des actions envisagées dans le cadre de la Décennie des Nations Unies pour les sciences océaniques au service du développement durable (2021-2030) dans le domaine des systèmes d’alerte aux tsunamis et autres aléas liés au niveau de la mer, et de la mitigation ; </w:t>
            </w:r>
          </w:p>
          <w:p w14:paraId="273A73F8" w14:textId="77777777" w:rsidR="00F97500" w:rsidRPr="006F4EA0" w:rsidRDefault="00F97500" w:rsidP="00177CD7">
            <w:pPr>
              <w:numPr>
                <w:ilvl w:val="0"/>
                <w:numId w:val="53"/>
              </w:numPr>
              <w:tabs>
                <w:tab w:val="clear" w:pos="567"/>
              </w:tabs>
              <w:snapToGrid/>
              <w:spacing w:after="240"/>
              <w:ind w:left="879" w:hanging="522"/>
              <w:jc w:val="both"/>
              <w:rPr>
                <w:rFonts w:ascii="Arial" w:hAnsi="Arial" w:cs="Arial"/>
                <w:sz w:val="22"/>
                <w:szCs w:val="22"/>
              </w:rPr>
            </w:pPr>
            <w:proofErr w:type="gramStart"/>
            <w:r w:rsidRPr="006F4EA0">
              <w:rPr>
                <w:rFonts w:ascii="Arial" w:hAnsi="Arial" w:cs="Arial"/>
                <w:sz w:val="22"/>
                <w:szCs w:val="22"/>
                <w:lang w:val="fr"/>
              </w:rPr>
              <w:t>soumettra</w:t>
            </w:r>
            <w:proofErr w:type="gramEnd"/>
            <w:r w:rsidRPr="006F4EA0">
              <w:rPr>
                <w:rFonts w:ascii="Arial" w:hAnsi="Arial" w:cs="Arial"/>
                <w:sz w:val="22"/>
                <w:szCs w:val="22"/>
                <w:lang w:val="fr"/>
              </w:rPr>
              <w:t xml:space="preserve"> un projet de plan décennal de recherche, de développement et de mise en œuvre pour approbation par le TOWS-WG lors de sa 15</w:t>
            </w:r>
            <w:r w:rsidRPr="006F4EA0">
              <w:rPr>
                <w:rFonts w:ascii="Arial" w:hAnsi="Arial" w:cs="Arial"/>
                <w:sz w:val="22"/>
                <w:szCs w:val="22"/>
                <w:vertAlign w:val="superscript"/>
                <w:lang w:val="fr"/>
              </w:rPr>
              <w:t>e</w:t>
            </w:r>
            <w:r w:rsidRPr="006F4EA0">
              <w:rPr>
                <w:rFonts w:ascii="Arial" w:hAnsi="Arial" w:cs="Arial"/>
                <w:sz w:val="22"/>
                <w:szCs w:val="22"/>
                <w:lang w:val="fr"/>
              </w:rPr>
              <w:t> réunion.</w:t>
            </w:r>
          </w:p>
        </w:tc>
      </w:tr>
    </w:tbl>
    <w:p w14:paraId="26D02492" w14:textId="77777777" w:rsidR="00B81190" w:rsidRPr="006F4EA0" w:rsidRDefault="00B81190" w:rsidP="009F560F">
      <w:pPr>
        <w:pStyle w:val="ListParagraph1"/>
        <w:widowControl/>
        <w:tabs>
          <w:tab w:val="left" w:pos="709"/>
        </w:tabs>
        <w:snapToGrid w:val="0"/>
        <w:contextualSpacing w:val="0"/>
        <w:rPr>
          <w:rFonts w:ascii="Arial" w:hAnsi="Arial" w:cs="Arial"/>
          <w:sz w:val="22"/>
          <w:szCs w:val="22"/>
        </w:rPr>
      </w:pPr>
    </w:p>
    <w:p w14:paraId="1A17C0A5" w14:textId="34EC8DF3" w:rsidR="0065434D" w:rsidRPr="006F4EA0" w:rsidRDefault="006F4EA0" w:rsidP="00907CBB">
      <w:pPr>
        <w:pStyle w:val="ListParagraph1"/>
        <w:widowControl/>
        <w:numPr>
          <w:ilvl w:val="0"/>
          <w:numId w:val="10"/>
        </w:numPr>
        <w:tabs>
          <w:tab w:val="left" w:pos="709"/>
        </w:tabs>
        <w:snapToGrid w:val="0"/>
        <w:spacing w:after="240"/>
        <w:ind w:left="0" w:hanging="756"/>
        <w:contextualSpacing w:val="0"/>
      </w:pPr>
      <w:r>
        <w:rPr>
          <w:rFonts w:ascii="Arial" w:hAnsi="Arial" w:cs="Arial"/>
          <w:sz w:val="22"/>
          <w:szCs w:val="22"/>
          <w:lang w:val="fr"/>
        </w:rPr>
        <w:tab/>
      </w:r>
      <w:r w:rsidR="00C5530E" w:rsidRPr="006F4EA0">
        <w:rPr>
          <w:rFonts w:ascii="Arial" w:hAnsi="Arial" w:cs="Arial"/>
          <w:sz w:val="22"/>
          <w:szCs w:val="22"/>
          <w:lang w:val="fr"/>
        </w:rPr>
        <w:t>Les représentants de __ États membres ont pris la parole. Les États membres suivants ont choisi de fournir le compte rendu de leur intervention en plénière sur ce point de l'ordre du jour pour inclusion dans l'Annexe d'information au rapport de la réunion : ___________.</w:t>
      </w:r>
    </w:p>
    <w:p w14:paraId="1C4637FC" w14:textId="77777777" w:rsidR="0065434D" w:rsidRPr="006F4EA0" w:rsidRDefault="0065434D" w:rsidP="000803C1">
      <w:pPr>
        <w:pStyle w:val="Heading3"/>
        <w:numPr>
          <w:ilvl w:val="2"/>
          <w:numId w:val="26"/>
        </w:numPr>
        <w:rPr>
          <w:b/>
        </w:rPr>
      </w:pPr>
      <w:bookmarkStart w:id="126" w:name="_Toc68180562"/>
      <w:bookmarkStart w:id="127" w:name="_Toc67920995"/>
      <w:r w:rsidRPr="006F4EA0">
        <w:rPr>
          <w:b/>
          <w:lang w:val="fr"/>
        </w:rPr>
        <w:lastRenderedPageBreak/>
        <w:t xml:space="preserve">Échange international de données et de l'information océanographiques : </w:t>
      </w:r>
      <w:r w:rsidRPr="006F4EA0">
        <w:rPr>
          <w:bCs w:val="0"/>
          <w:lang w:val="fr"/>
        </w:rPr>
        <w:br/>
      </w:r>
      <w:r w:rsidRPr="006F4EA0">
        <w:rPr>
          <w:b/>
          <w:lang w:val="fr"/>
        </w:rPr>
        <w:t>26</w:t>
      </w:r>
      <w:r w:rsidRPr="006F4EA0">
        <w:rPr>
          <w:b/>
          <w:vertAlign w:val="superscript"/>
          <w:lang w:val="fr"/>
        </w:rPr>
        <w:t>e</w:t>
      </w:r>
      <w:r w:rsidRPr="006F4EA0">
        <w:rPr>
          <w:b/>
          <w:lang w:val="fr"/>
        </w:rPr>
        <w:t> session de l'IODE, 20-23 avril 2021</w:t>
      </w:r>
      <w:bookmarkEnd w:id="126"/>
      <w:bookmarkEnd w:id="127"/>
      <w:r w:rsidRPr="006F4EA0">
        <w:rPr>
          <w:bCs w:val="0"/>
          <w:lang w:val="fr"/>
        </w:rPr>
        <w:br/>
      </w:r>
      <w:r w:rsidRPr="006F4EA0">
        <w:rPr>
          <w:bCs w:val="0"/>
          <w:sz w:val="20"/>
          <w:szCs w:val="20"/>
          <w:lang w:val="fr"/>
        </w:rPr>
        <w:t>[Article 48.3 du Règlement intérieur]</w:t>
      </w:r>
    </w:p>
    <w:tbl>
      <w:tblPr>
        <w:tblW w:w="9464" w:type="dxa"/>
        <w:tblLook w:val="0000" w:firstRow="0" w:lastRow="0" w:firstColumn="0" w:lastColumn="0" w:noHBand="0" w:noVBand="0"/>
      </w:tblPr>
      <w:tblGrid>
        <w:gridCol w:w="2268"/>
        <w:gridCol w:w="2390"/>
        <w:gridCol w:w="4648"/>
        <w:gridCol w:w="158"/>
      </w:tblGrid>
      <w:tr w:rsidR="00C5530E" w:rsidRPr="006F4EA0" w14:paraId="035C0F16" w14:textId="77777777" w:rsidTr="00B81190">
        <w:tc>
          <w:tcPr>
            <w:tcW w:w="2268" w:type="dxa"/>
            <w:shd w:val="clear" w:color="auto" w:fill="FFFF99"/>
            <w:tcMar>
              <w:top w:w="57" w:type="dxa"/>
              <w:bottom w:w="57" w:type="dxa"/>
            </w:tcMar>
          </w:tcPr>
          <w:p w14:paraId="4CDE814F" w14:textId="77777777" w:rsidR="00C5530E" w:rsidRPr="006F4EA0" w:rsidRDefault="00C5530E" w:rsidP="00B81190">
            <w:pPr>
              <w:rPr>
                <w:rFonts w:ascii="Arial" w:hAnsi="Arial" w:cs="Arial"/>
                <w:i/>
                <w:color w:val="000000"/>
                <w:sz w:val="20"/>
                <w:szCs w:val="20"/>
                <w:u w:val="single"/>
              </w:rPr>
            </w:pPr>
            <w:r w:rsidRPr="006F4EA0">
              <w:rPr>
                <w:rFonts w:ascii="Arial" w:hAnsi="Arial" w:cs="Arial"/>
                <w:i/>
                <w:iCs/>
                <w:color w:val="000000"/>
                <w:sz w:val="20"/>
                <w:szCs w:val="20"/>
                <w:u w:val="single"/>
                <w:lang w:val="fr"/>
              </w:rPr>
              <w:t>Documents de travail</w:t>
            </w:r>
            <w:r w:rsidRPr="006F4EA0">
              <w:rPr>
                <w:rFonts w:ascii="Arial" w:hAnsi="Arial" w:cs="Arial"/>
                <w:color w:val="000000"/>
                <w:sz w:val="20"/>
                <w:szCs w:val="20"/>
                <w:lang w:val="fr"/>
              </w:rPr>
              <w:t> </w:t>
            </w:r>
            <w:r w:rsidRPr="006F4EA0">
              <w:rPr>
                <w:rFonts w:ascii="Arial" w:hAnsi="Arial" w:cs="Arial"/>
                <w:i/>
                <w:iCs/>
                <w:color w:val="000000"/>
                <w:sz w:val="20"/>
                <w:szCs w:val="20"/>
                <w:lang w:val="fr"/>
              </w:rPr>
              <w:t>:</w:t>
            </w:r>
          </w:p>
        </w:tc>
        <w:tc>
          <w:tcPr>
            <w:tcW w:w="2390" w:type="dxa"/>
            <w:shd w:val="clear" w:color="auto" w:fill="FFFF99"/>
            <w:tcMar>
              <w:top w:w="57" w:type="dxa"/>
              <w:bottom w:w="57" w:type="dxa"/>
            </w:tcMar>
          </w:tcPr>
          <w:p w14:paraId="0F138779" w14:textId="7FEBFEA2" w:rsidR="00C5530E" w:rsidRPr="006F4EA0" w:rsidRDefault="001B4636" w:rsidP="00B81190">
            <w:pPr>
              <w:rPr>
                <w:rFonts w:ascii="Arial" w:hAnsi="Arial" w:cs="Arial"/>
                <w:color w:val="000000"/>
                <w:sz w:val="20"/>
                <w:szCs w:val="20"/>
              </w:rPr>
            </w:pPr>
            <w:hyperlink r:id="rId68" w:history="1">
              <w:r w:rsidR="007E418A" w:rsidRPr="006F4EA0">
                <w:rPr>
                  <w:rStyle w:val="Hyperlink"/>
                  <w:rFonts w:ascii="Arial" w:hAnsi="Arial" w:cs="Arial"/>
                  <w:sz w:val="20"/>
                  <w:szCs w:val="20"/>
                  <w:lang w:val="fr"/>
                </w:rPr>
                <w:t>IOC/A-31/3.4.</w:t>
              </w:r>
              <w:proofErr w:type="gramStart"/>
              <w:r w:rsidR="007E418A" w:rsidRPr="006F4EA0">
                <w:rPr>
                  <w:rStyle w:val="Hyperlink"/>
                  <w:rFonts w:ascii="Arial" w:hAnsi="Arial" w:cs="Arial"/>
                  <w:sz w:val="20"/>
                  <w:szCs w:val="20"/>
                  <w:lang w:val="fr"/>
                </w:rPr>
                <w:t>2.Doc</w:t>
              </w:r>
              <w:proofErr w:type="gramEnd"/>
              <w:r w:rsidR="007E418A" w:rsidRPr="006F4EA0">
                <w:rPr>
                  <w:rStyle w:val="Hyperlink"/>
                  <w:rFonts w:ascii="Arial" w:hAnsi="Arial" w:cs="Arial"/>
                  <w:sz w:val="20"/>
                  <w:szCs w:val="20"/>
                  <w:lang w:val="fr"/>
                </w:rPr>
                <w:t>(1)</w:t>
              </w:r>
            </w:hyperlink>
          </w:p>
        </w:tc>
        <w:tc>
          <w:tcPr>
            <w:tcW w:w="4806" w:type="dxa"/>
            <w:gridSpan w:val="2"/>
            <w:shd w:val="clear" w:color="auto" w:fill="FFFF99"/>
            <w:tcMar>
              <w:top w:w="57" w:type="dxa"/>
              <w:bottom w:w="57" w:type="dxa"/>
            </w:tcMar>
          </w:tcPr>
          <w:p w14:paraId="7B40E347" w14:textId="1B947B4C" w:rsidR="00C5530E" w:rsidRPr="006F4EA0" w:rsidRDefault="00C5530E" w:rsidP="00B81190">
            <w:pPr>
              <w:spacing w:after="60"/>
              <w:rPr>
                <w:rFonts w:ascii="Arial" w:hAnsi="Arial" w:cs="Arial"/>
                <w:color w:val="000000"/>
                <w:sz w:val="20"/>
                <w:szCs w:val="20"/>
              </w:rPr>
            </w:pPr>
            <w:r w:rsidRPr="006F4EA0">
              <w:rPr>
                <w:rFonts w:ascii="Arial" w:hAnsi="Arial" w:cs="Arial"/>
                <w:color w:val="000000"/>
                <w:sz w:val="20"/>
                <w:szCs w:val="20"/>
                <w:lang w:val="fr"/>
              </w:rPr>
              <w:t xml:space="preserve">Proposition de création du système de données et d'information océanographiques (ODIS) de la COI </w:t>
            </w:r>
          </w:p>
        </w:tc>
      </w:tr>
      <w:tr w:rsidR="00C5530E" w:rsidRPr="006F4EA0" w14:paraId="16E2EDF5" w14:textId="77777777" w:rsidTr="00C5530E">
        <w:tc>
          <w:tcPr>
            <w:tcW w:w="2268" w:type="dxa"/>
            <w:shd w:val="clear" w:color="auto" w:fill="FFFF99"/>
            <w:tcMar>
              <w:top w:w="57" w:type="dxa"/>
              <w:bottom w:w="57" w:type="dxa"/>
            </w:tcMar>
          </w:tcPr>
          <w:p w14:paraId="7DBB6EDE" w14:textId="77777777" w:rsidR="00C5530E" w:rsidRPr="006F4EA0" w:rsidRDefault="00C5530E" w:rsidP="00B81190">
            <w:pPr>
              <w:rPr>
                <w:rFonts w:ascii="Arial" w:hAnsi="Arial" w:cs="Arial"/>
                <w:i/>
                <w:color w:val="000000"/>
                <w:sz w:val="20"/>
                <w:szCs w:val="20"/>
                <w:u w:val="single"/>
              </w:rPr>
            </w:pPr>
          </w:p>
        </w:tc>
        <w:tc>
          <w:tcPr>
            <w:tcW w:w="2390" w:type="dxa"/>
            <w:shd w:val="clear" w:color="auto" w:fill="FFFF99"/>
            <w:tcMar>
              <w:top w:w="57" w:type="dxa"/>
              <w:bottom w:w="57" w:type="dxa"/>
            </w:tcMar>
          </w:tcPr>
          <w:p w14:paraId="1A993D7A" w14:textId="27B7809A" w:rsidR="00C5530E" w:rsidRPr="006F4EA0" w:rsidRDefault="001B4636" w:rsidP="00B81190">
            <w:pPr>
              <w:rPr>
                <w:rFonts w:ascii="Arial" w:hAnsi="Arial" w:cs="Arial"/>
                <w:color w:val="000000"/>
                <w:sz w:val="20"/>
                <w:szCs w:val="20"/>
              </w:rPr>
            </w:pPr>
            <w:hyperlink r:id="rId69" w:history="1">
              <w:r w:rsidR="007E418A" w:rsidRPr="006F4EA0">
                <w:rPr>
                  <w:rStyle w:val="Hyperlink"/>
                  <w:rFonts w:ascii="Arial" w:hAnsi="Arial" w:cs="Arial"/>
                  <w:sz w:val="20"/>
                  <w:szCs w:val="20"/>
                  <w:lang w:val="fr"/>
                </w:rPr>
                <w:t>IOC/A-31/3.4.</w:t>
              </w:r>
              <w:proofErr w:type="gramStart"/>
              <w:r w:rsidR="007E418A" w:rsidRPr="006F4EA0">
                <w:rPr>
                  <w:rStyle w:val="Hyperlink"/>
                  <w:rFonts w:ascii="Arial" w:hAnsi="Arial" w:cs="Arial"/>
                  <w:sz w:val="20"/>
                  <w:szCs w:val="20"/>
                  <w:lang w:val="fr"/>
                </w:rPr>
                <w:t>2.Doc</w:t>
              </w:r>
              <w:proofErr w:type="gramEnd"/>
              <w:r w:rsidR="007E418A" w:rsidRPr="006F4EA0">
                <w:rPr>
                  <w:rStyle w:val="Hyperlink"/>
                  <w:rFonts w:ascii="Arial" w:hAnsi="Arial" w:cs="Arial"/>
                  <w:sz w:val="20"/>
                  <w:szCs w:val="20"/>
                  <w:lang w:val="fr"/>
                </w:rPr>
                <w:t>(2)</w:t>
              </w:r>
            </w:hyperlink>
          </w:p>
        </w:tc>
        <w:tc>
          <w:tcPr>
            <w:tcW w:w="4806" w:type="dxa"/>
            <w:gridSpan w:val="2"/>
            <w:shd w:val="clear" w:color="auto" w:fill="FFFF99"/>
            <w:tcMar>
              <w:top w:w="57" w:type="dxa"/>
              <w:bottom w:w="57" w:type="dxa"/>
            </w:tcMar>
          </w:tcPr>
          <w:p w14:paraId="03D82A7F" w14:textId="1ECCCFD2" w:rsidR="00C5530E" w:rsidRPr="006F4EA0" w:rsidRDefault="00C5530E" w:rsidP="00B81190">
            <w:pPr>
              <w:spacing w:after="60"/>
              <w:rPr>
                <w:rFonts w:ascii="Arial" w:hAnsi="Arial" w:cs="Arial"/>
                <w:color w:val="000000"/>
                <w:sz w:val="20"/>
                <w:szCs w:val="20"/>
              </w:rPr>
            </w:pPr>
            <w:r w:rsidRPr="006F4EA0">
              <w:rPr>
                <w:rFonts w:ascii="Arial" w:hAnsi="Arial" w:cs="Arial"/>
                <w:color w:val="000000"/>
                <w:sz w:val="20"/>
                <w:szCs w:val="20"/>
                <w:lang w:val="fr"/>
              </w:rPr>
              <w:t>Propositions de dispositions pour réviser la politique d'échange de données océanographiques de la COI</w:t>
            </w:r>
          </w:p>
        </w:tc>
      </w:tr>
      <w:tr w:rsidR="00E44766" w:rsidRPr="006F4EA0" w14:paraId="747FB2C0" w14:textId="77777777" w:rsidTr="00C5530E">
        <w:tc>
          <w:tcPr>
            <w:tcW w:w="2268" w:type="dxa"/>
            <w:shd w:val="clear" w:color="auto" w:fill="FFFF99"/>
            <w:tcMar>
              <w:top w:w="57" w:type="dxa"/>
              <w:bottom w:w="57" w:type="dxa"/>
            </w:tcMar>
          </w:tcPr>
          <w:p w14:paraId="1ACF7CBD" w14:textId="77777777" w:rsidR="00E44766" w:rsidRPr="006F4EA0" w:rsidRDefault="00E44766" w:rsidP="00B81190">
            <w:pPr>
              <w:rPr>
                <w:rFonts w:ascii="Arial" w:hAnsi="Arial" w:cs="Arial"/>
                <w:i/>
                <w:color w:val="000000"/>
                <w:sz w:val="20"/>
                <w:szCs w:val="20"/>
                <w:u w:val="single"/>
              </w:rPr>
            </w:pPr>
          </w:p>
        </w:tc>
        <w:tc>
          <w:tcPr>
            <w:tcW w:w="2390" w:type="dxa"/>
            <w:shd w:val="clear" w:color="auto" w:fill="FFFF99"/>
            <w:tcMar>
              <w:top w:w="57" w:type="dxa"/>
              <w:bottom w:w="57" w:type="dxa"/>
            </w:tcMar>
          </w:tcPr>
          <w:p w14:paraId="24F122FF" w14:textId="2C4BD738" w:rsidR="00E44766" w:rsidRPr="006F4EA0" w:rsidRDefault="001B4636" w:rsidP="00B81190">
            <w:pPr>
              <w:rPr>
                <w:rFonts w:ascii="Arial" w:hAnsi="Arial" w:cs="Arial"/>
                <w:color w:val="000000"/>
                <w:sz w:val="20"/>
                <w:szCs w:val="20"/>
              </w:rPr>
            </w:pPr>
            <w:hyperlink r:id="rId70" w:history="1">
              <w:r w:rsidR="007029B7" w:rsidRPr="006F4EA0">
                <w:rPr>
                  <w:rStyle w:val="Hyperlink"/>
                  <w:rFonts w:ascii="Arial" w:hAnsi="Arial" w:cs="Arial"/>
                  <w:sz w:val="20"/>
                  <w:szCs w:val="20"/>
                  <w:lang w:val="fr"/>
                </w:rPr>
                <w:t>IOC/A-31/3.4.</w:t>
              </w:r>
              <w:proofErr w:type="gramStart"/>
              <w:r w:rsidR="007029B7" w:rsidRPr="006F4EA0">
                <w:rPr>
                  <w:rStyle w:val="Hyperlink"/>
                  <w:rFonts w:ascii="Arial" w:hAnsi="Arial" w:cs="Arial"/>
                  <w:sz w:val="20"/>
                  <w:szCs w:val="20"/>
                  <w:lang w:val="fr"/>
                </w:rPr>
                <w:t>2.Doc</w:t>
              </w:r>
              <w:proofErr w:type="gramEnd"/>
              <w:r w:rsidR="007029B7" w:rsidRPr="006F4EA0">
                <w:rPr>
                  <w:rStyle w:val="Hyperlink"/>
                  <w:rFonts w:ascii="Arial" w:hAnsi="Arial" w:cs="Arial"/>
                  <w:sz w:val="20"/>
                  <w:szCs w:val="20"/>
                  <w:lang w:val="fr"/>
                </w:rPr>
                <w:t>(3)</w:t>
              </w:r>
            </w:hyperlink>
          </w:p>
        </w:tc>
        <w:tc>
          <w:tcPr>
            <w:tcW w:w="4806" w:type="dxa"/>
            <w:gridSpan w:val="2"/>
            <w:shd w:val="clear" w:color="auto" w:fill="FFFF99"/>
            <w:tcMar>
              <w:top w:w="57" w:type="dxa"/>
              <w:bottom w:w="57" w:type="dxa"/>
            </w:tcMar>
          </w:tcPr>
          <w:p w14:paraId="51D85D4A" w14:textId="77777777" w:rsidR="00E44766" w:rsidRPr="006F4EA0" w:rsidRDefault="00E44766" w:rsidP="00B81190">
            <w:pPr>
              <w:spacing w:after="60"/>
              <w:rPr>
                <w:rFonts w:ascii="Arial" w:hAnsi="Arial" w:cs="Arial"/>
                <w:color w:val="000000"/>
                <w:sz w:val="20"/>
                <w:szCs w:val="20"/>
              </w:rPr>
            </w:pPr>
            <w:bookmarkStart w:id="128" w:name="_Hlk72316733"/>
            <w:r w:rsidRPr="006F4EA0">
              <w:rPr>
                <w:rFonts w:ascii="Arial" w:hAnsi="Arial" w:cs="Arial"/>
                <w:color w:val="000000"/>
                <w:sz w:val="20"/>
                <w:szCs w:val="20"/>
                <w:lang w:val="fr"/>
              </w:rPr>
              <w:t xml:space="preserve">Proposition visant à </w:t>
            </w:r>
            <w:r w:rsidRPr="006F4EA0">
              <w:rPr>
                <w:rFonts w:ascii="Arial" w:hAnsi="Arial" w:cs="Arial"/>
                <w:snapToGrid/>
                <w:sz w:val="20"/>
                <w:szCs w:val="20"/>
                <w:lang w:val="fr"/>
              </w:rPr>
              <w:t>renouveler le protocole d'accord entre le l'Institut flamand de la mer (VLIZ) et la COI concernant le Bureau des projets de la COI pour l'IODE</w:t>
            </w:r>
            <w:bookmarkEnd w:id="128"/>
          </w:p>
        </w:tc>
      </w:tr>
      <w:tr w:rsidR="00C22C24" w:rsidRPr="006F4EA0" w14:paraId="72892139" w14:textId="77777777" w:rsidTr="00B10AFC">
        <w:trPr>
          <w:gridAfter w:val="1"/>
          <w:wAfter w:w="158" w:type="dxa"/>
          <w:trHeight w:hRule="exact" w:val="60"/>
        </w:trPr>
        <w:tc>
          <w:tcPr>
            <w:tcW w:w="2268" w:type="dxa"/>
            <w:shd w:val="clear" w:color="auto" w:fill="auto"/>
            <w:tcMar>
              <w:top w:w="0" w:type="dxa"/>
              <w:bottom w:w="0" w:type="dxa"/>
            </w:tcMar>
          </w:tcPr>
          <w:p w14:paraId="61F96BE8" w14:textId="77777777" w:rsidR="00C22C24" w:rsidRPr="006F4EA0" w:rsidRDefault="00C22C24" w:rsidP="00B10AFC">
            <w:pPr>
              <w:rPr>
                <w:rFonts w:ascii="Arial" w:hAnsi="Arial" w:cs="Arial"/>
                <w:i/>
                <w:color w:val="000000"/>
                <w:sz w:val="20"/>
                <w:szCs w:val="20"/>
                <w:u w:val="single"/>
              </w:rPr>
            </w:pPr>
          </w:p>
        </w:tc>
        <w:tc>
          <w:tcPr>
            <w:tcW w:w="7038" w:type="dxa"/>
            <w:gridSpan w:val="2"/>
            <w:shd w:val="clear" w:color="auto" w:fill="auto"/>
            <w:tcMar>
              <w:top w:w="0" w:type="dxa"/>
              <w:bottom w:w="0" w:type="dxa"/>
            </w:tcMar>
          </w:tcPr>
          <w:p w14:paraId="38AD7C5F" w14:textId="77777777" w:rsidR="00C22C24" w:rsidRPr="006F4EA0" w:rsidRDefault="00C22C24" w:rsidP="00B10AFC">
            <w:pPr>
              <w:rPr>
                <w:rFonts w:ascii="Arial" w:hAnsi="Arial" w:cs="Arial"/>
                <w:color w:val="000000"/>
                <w:sz w:val="20"/>
                <w:szCs w:val="20"/>
              </w:rPr>
            </w:pPr>
          </w:p>
        </w:tc>
      </w:tr>
      <w:tr w:rsidR="00C5530E" w:rsidRPr="006F4EA0" w14:paraId="140AFEAD" w14:textId="77777777" w:rsidTr="00C5530E">
        <w:tc>
          <w:tcPr>
            <w:tcW w:w="2268" w:type="dxa"/>
            <w:shd w:val="clear" w:color="auto" w:fill="CCFFCC"/>
            <w:tcMar>
              <w:top w:w="57" w:type="dxa"/>
              <w:bottom w:w="57" w:type="dxa"/>
            </w:tcMar>
          </w:tcPr>
          <w:p w14:paraId="11CC8A4F" w14:textId="77777777" w:rsidR="00C5530E" w:rsidRPr="006F4EA0" w:rsidRDefault="00C5530E" w:rsidP="00B81190">
            <w:pPr>
              <w:rPr>
                <w:rFonts w:ascii="Arial" w:hAnsi="Arial" w:cs="Arial"/>
                <w:i/>
                <w:color w:val="000000"/>
                <w:sz w:val="20"/>
                <w:szCs w:val="20"/>
                <w:u w:val="single"/>
              </w:rPr>
            </w:pPr>
            <w:r w:rsidRPr="006F4EA0">
              <w:rPr>
                <w:rFonts w:ascii="Arial" w:hAnsi="Arial" w:cs="Arial"/>
                <w:i/>
                <w:iCs/>
                <w:color w:val="000000"/>
                <w:sz w:val="20"/>
                <w:szCs w:val="20"/>
                <w:u w:val="single"/>
                <w:lang w:val="fr"/>
              </w:rPr>
              <w:t>Rapport</w:t>
            </w:r>
          </w:p>
          <w:p w14:paraId="6EE2C340" w14:textId="77777777" w:rsidR="00C5530E" w:rsidRPr="006F4EA0" w:rsidRDefault="00C5530E" w:rsidP="00B81190">
            <w:pPr>
              <w:rPr>
                <w:rFonts w:ascii="Arial" w:hAnsi="Arial" w:cs="Arial"/>
                <w:i/>
                <w:color w:val="000000"/>
                <w:sz w:val="20"/>
                <w:szCs w:val="20"/>
                <w:u w:val="single"/>
              </w:rPr>
            </w:pPr>
          </w:p>
        </w:tc>
        <w:tc>
          <w:tcPr>
            <w:tcW w:w="2390" w:type="dxa"/>
            <w:shd w:val="clear" w:color="auto" w:fill="auto"/>
            <w:tcMar>
              <w:top w:w="57" w:type="dxa"/>
              <w:bottom w:w="57" w:type="dxa"/>
            </w:tcMar>
          </w:tcPr>
          <w:p w14:paraId="0C696431" w14:textId="1104A3F4" w:rsidR="00C5530E" w:rsidRPr="006F4EA0" w:rsidRDefault="001B4636" w:rsidP="00B81190">
            <w:pPr>
              <w:rPr>
                <w:rFonts w:ascii="Arial" w:hAnsi="Arial" w:cs="Arial"/>
                <w:color w:val="000000"/>
                <w:sz w:val="20"/>
                <w:szCs w:val="20"/>
              </w:rPr>
            </w:pPr>
            <w:hyperlink r:id="rId71" w:history="1">
              <w:r w:rsidR="007E418A" w:rsidRPr="006F4EA0">
                <w:rPr>
                  <w:rStyle w:val="Hyperlink"/>
                  <w:rFonts w:ascii="Arial" w:hAnsi="Arial" w:cs="Arial"/>
                  <w:sz w:val="20"/>
                  <w:szCs w:val="20"/>
                  <w:lang w:val="fr"/>
                </w:rPr>
                <w:t>IOC/IODE-XXVI/3s</w:t>
              </w:r>
            </w:hyperlink>
          </w:p>
        </w:tc>
        <w:tc>
          <w:tcPr>
            <w:tcW w:w="4806" w:type="dxa"/>
            <w:gridSpan w:val="2"/>
            <w:shd w:val="clear" w:color="auto" w:fill="auto"/>
            <w:tcMar>
              <w:top w:w="57" w:type="dxa"/>
              <w:bottom w:w="57" w:type="dxa"/>
            </w:tcMar>
          </w:tcPr>
          <w:p w14:paraId="42355BAE" w14:textId="77777777" w:rsidR="00C5530E" w:rsidRPr="006F4EA0" w:rsidRDefault="00842073" w:rsidP="00C5530E">
            <w:pPr>
              <w:spacing w:after="60"/>
              <w:rPr>
                <w:rFonts w:ascii="Arial" w:hAnsi="Arial" w:cs="Arial"/>
                <w:color w:val="000000"/>
                <w:sz w:val="20"/>
                <w:szCs w:val="20"/>
              </w:rPr>
            </w:pPr>
            <w:r w:rsidRPr="006F4EA0">
              <w:rPr>
                <w:rFonts w:ascii="Arial" w:hAnsi="Arial" w:cs="Arial"/>
                <w:color w:val="000000"/>
                <w:sz w:val="20"/>
                <w:szCs w:val="20"/>
                <w:lang w:val="fr"/>
              </w:rPr>
              <w:t>Rapport de synthèse de la 26</w:t>
            </w:r>
            <w:r w:rsidRPr="006F4EA0">
              <w:rPr>
                <w:rFonts w:ascii="Arial" w:hAnsi="Arial" w:cs="Arial"/>
                <w:color w:val="000000"/>
                <w:sz w:val="20"/>
                <w:szCs w:val="20"/>
                <w:vertAlign w:val="superscript"/>
                <w:lang w:val="fr"/>
              </w:rPr>
              <w:t>e </w:t>
            </w:r>
            <w:r w:rsidRPr="006F4EA0">
              <w:rPr>
                <w:rFonts w:ascii="Arial" w:hAnsi="Arial" w:cs="Arial"/>
                <w:color w:val="000000"/>
                <w:sz w:val="20"/>
                <w:szCs w:val="20"/>
                <w:lang w:val="fr"/>
              </w:rPr>
              <w:t>session du Comité de la COI sur l'échange international des données et de l'information océanographiques, en ligne, du 20 au 23 avril 2021</w:t>
            </w:r>
          </w:p>
        </w:tc>
      </w:tr>
    </w:tbl>
    <w:p w14:paraId="04D8EBDF" w14:textId="77777777" w:rsidR="00C5530E" w:rsidRPr="006F4EA0" w:rsidRDefault="00C5530E" w:rsidP="00244D74"/>
    <w:p w14:paraId="10DD8642" w14:textId="77777777" w:rsidR="00B32C73" w:rsidRPr="006F4EA0" w:rsidRDefault="00E44766" w:rsidP="00F12425">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sidRPr="006F4EA0">
        <w:rPr>
          <w:rFonts w:ascii="Arial" w:hAnsi="Arial" w:cs="Arial"/>
          <w:sz w:val="22"/>
          <w:szCs w:val="22"/>
          <w:lang w:val="fr"/>
        </w:rPr>
        <w:tab/>
        <w:t>Dr Sergey </w:t>
      </w:r>
      <w:proofErr w:type="spellStart"/>
      <w:r w:rsidRPr="006F4EA0">
        <w:rPr>
          <w:rFonts w:ascii="Arial" w:hAnsi="Arial" w:cs="Arial"/>
          <w:sz w:val="22"/>
          <w:szCs w:val="22"/>
          <w:lang w:val="fr"/>
        </w:rPr>
        <w:t>Belov</w:t>
      </w:r>
      <w:proofErr w:type="spellEnd"/>
      <w:r w:rsidRPr="006F4EA0">
        <w:rPr>
          <w:rFonts w:ascii="Arial" w:hAnsi="Arial" w:cs="Arial"/>
          <w:sz w:val="22"/>
          <w:szCs w:val="22"/>
          <w:lang w:val="fr"/>
        </w:rPr>
        <w:t>/M. Taco De </w:t>
      </w:r>
      <w:proofErr w:type="spellStart"/>
      <w:r w:rsidRPr="006F4EA0">
        <w:rPr>
          <w:rFonts w:ascii="Arial" w:hAnsi="Arial" w:cs="Arial"/>
          <w:sz w:val="22"/>
          <w:szCs w:val="22"/>
          <w:lang w:val="fr"/>
        </w:rPr>
        <w:t>Bruin</w:t>
      </w:r>
      <w:proofErr w:type="spellEnd"/>
      <w:r w:rsidRPr="006F4EA0">
        <w:rPr>
          <w:rFonts w:ascii="Arial" w:hAnsi="Arial" w:cs="Arial"/>
          <w:sz w:val="22"/>
          <w:szCs w:val="22"/>
          <w:lang w:val="fr"/>
        </w:rPr>
        <w:t>, coprésidents de l'IODE, ont présenté ce point et informé l'Assemblée des résultats de la 26</w:t>
      </w:r>
      <w:r w:rsidRPr="006F4EA0">
        <w:rPr>
          <w:rFonts w:ascii="Arial" w:hAnsi="Arial" w:cs="Arial"/>
          <w:sz w:val="22"/>
          <w:szCs w:val="22"/>
          <w:vertAlign w:val="superscript"/>
          <w:lang w:val="fr"/>
        </w:rPr>
        <w:t>e</w:t>
      </w:r>
      <w:r w:rsidRPr="006F4EA0">
        <w:rPr>
          <w:rFonts w:ascii="Arial" w:hAnsi="Arial" w:cs="Arial"/>
          <w:sz w:val="22"/>
          <w:szCs w:val="22"/>
          <w:lang w:val="fr"/>
        </w:rPr>
        <w:t> session du Comité IODE qui s'est tenue sous la forme d'une session en ligne écourtée en raison de la pandémie de COVID-19. Seules les questions principales ont été discutées. Les rapports sur les travaux des CNDO et des unités de données associées de l'IODE ont été mis en ligne sur une page web dédiée (</w:t>
      </w:r>
      <w:hyperlink r:id="rId72" w:history="1">
        <w:r w:rsidRPr="006F4EA0">
          <w:rPr>
            <w:rStyle w:val="Hyperlink"/>
            <w:rFonts w:ascii="Arial" w:hAnsi="Arial" w:cs="Arial"/>
            <w:sz w:val="22"/>
            <w:szCs w:val="22"/>
            <w:lang w:val="fr"/>
          </w:rPr>
          <w:t>https://surveys.iode.org/2019-2020-nodc-and-adu/</w:t>
        </w:r>
      </w:hyperlink>
      <w:r w:rsidRPr="006F4EA0">
        <w:rPr>
          <w:rFonts w:ascii="Arial" w:hAnsi="Arial" w:cs="Arial"/>
          <w:sz w:val="22"/>
          <w:szCs w:val="22"/>
          <w:lang w:val="fr"/>
        </w:rPr>
        <w:t xml:space="preserve">). La session de l'IODE a réuni 155 participants de 65 États membres de la COI et de 9 organisations. </w:t>
      </w:r>
    </w:p>
    <w:p w14:paraId="1D7446F4" w14:textId="1F79F95E" w:rsidR="00B32C73" w:rsidRPr="006F4EA0" w:rsidRDefault="006F4EA0" w:rsidP="00F12425">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E805DD" w:rsidRPr="006F4EA0">
        <w:rPr>
          <w:rFonts w:ascii="Arial" w:hAnsi="Arial" w:cs="Arial"/>
          <w:sz w:val="22"/>
          <w:szCs w:val="22"/>
          <w:lang w:val="fr"/>
        </w:rPr>
        <w:t>Le Comité s'est principalement penché sur les questions clés suivantes : (i) examen de la situation des CNDO au sein du réseau IODE ; (ii) méthodologie d'évaluation des performances des projets et activités de l'IODE ; (iii) avenir des réseaux de données et d'information océanographiques (ODIN) de l'IODE ; (iv) création du projet ODIS et du centre de partenariat associé ; (v) contribution de l'IODE à la Décennie des Nations Unies pour les sciences océaniques au service du développement durable ; (vi) révision du plan stratégique de la COI pour la gestion des données et de l'information (2022-2025) ; (vii) révision de la politique de la COI en matière d'échange de données océanographiques ; (viii) examen des performances du Bureau des projets de la COI pour l'IODE ; (ix) (première) conférence internationale sur les données océanographiques (novembre 2021) ; et (x) plan de travail et budget pour 2021-2022.</w:t>
      </w:r>
    </w:p>
    <w:p w14:paraId="10D2C23B" w14:textId="2560564E" w:rsidR="00B32C73" w:rsidRPr="006F4EA0" w:rsidRDefault="006F4EA0" w:rsidP="00F12425">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B32C73" w:rsidRPr="006F4EA0">
        <w:rPr>
          <w:rFonts w:ascii="Arial" w:hAnsi="Arial" w:cs="Arial"/>
          <w:sz w:val="22"/>
          <w:szCs w:val="22"/>
          <w:lang w:val="fr"/>
        </w:rPr>
        <w:t>Au fil des ans, l'IODE a mis en place des réseaux régionaux de données et d'information océanographiques pour soutenir le renforcement des capacités en matière de gestion des données et d'information océanographiques et encourager le développement de produits de données et d'information ainsi que la collaboration au sein des régions. Le Comité, tout en notant que les ressources financières disponibles dans le budget ordinaire de l'UNESCO pour financer chaque ODIN sont limitées et en baisse, a décidé de poursuivre les ODIN en tant que projets. Il a décidé de lier plus étroitement les ODIN aux organes subsidiaires régionaux de la COI afin de renforcer la mise en œuvre régionale des projets de l'IODE. En outre, un forum inter-ODIN sera créé afin d'établir des liens plus étroits entre les ODIN et les autres programmes mondiaux de la COI et de faciliter le partage des bonnes pratiques.</w:t>
      </w:r>
    </w:p>
    <w:p w14:paraId="0071FEC5" w14:textId="7BDBA8ED" w:rsidR="00B32C73" w:rsidRPr="006F4EA0" w:rsidRDefault="006F4EA0" w:rsidP="00F12425">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3522E7" w:rsidRPr="006F4EA0">
        <w:rPr>
          <w:rFonts w:ascii="Arial" w:hAnsi="Arial" w:cs="Arial"/>
          <w:sz w:val="22"/>
          <w:szCs w:val="22"/>
          <w:lang w:val="fr"/>
        </w:rPr>
        <w:t xml:space="preserve">En 2019, l'Assemblée de la COI, par le biais de la </w:t>
      </w:r>
      <w:hyperlink r:id="rId73" w:history="1">
        <w:r w:rsidR="003522E7" w:rsidRPr="006F4EA0">
          <w:rPr>
            <w:rStyle w:val="Hyperlink"/>
            <w:rFonts w:ascii="Arial" w:hAnsi="Arial" w:cs="Arial"/>
            <w:sz w:val="22"/>
            <w:szCs w:val="22"/>
            <w:lang w:val="fr"/>
          </w:rPr>
          <w:t>Décision IOC-XXX/7.2.2</w:t>
        </w:r>
      </w:hyperlink>
      <w:r w:rsidR="003522E7" w:rsidRPr="006F4EA0">
        <w:rPr>
          <w:rFonts w:ascii="Arial" w:hAnsi="Arial" w:cs="Arial"/>
          <w:sz w:val="22"/>
          <w:szCs w:val="22"/>
          <w:lang w:val="fr"/>
        </w:rPr>
        <w:t xml:space="preserve">(Système de données et d'information océanographiques (ODIS)), a approuvé le concept, le plan de mise en œuvre et l'analyse coûts-avantages de l'ODIS et a invité le Comité de l’IODE à élaborer une proposition de projet pleinement détaillée et chiffrée concernant le Système de données et d’information océanographiques (ODIS) de la COI afin de la soumettre au Conseil exécutif de </w:t>
      </w:r>
      <w:r w:rsidR="003522E7" w:rsidRPr="006F4EA0">
        <w:rPr>
          <w:rFonts w:ascii="Arial" w:hAnsi="Arial" w:cs="Arial"/>
          <w:sz w:val="22"/>
          <w:szCs w:val="22"/>
          <w:lang w:val="fr"/>
        </w:rPr>
        <w:lastRenderedPageBreak/>
        <w:t>la COI à sa 53</w:t>
      </w:r>
      <w:r w:rsidR="003522E7" w:rsidRPr="006F4EA0">
        <w:rPr>
          <w:rFonts w:ascii="Arial" w:hAnsi="Arial" w:cs="Arial"/>
          <w:sz w:val="22"/>
          <w:szCs w:val="22"/>
          <w:vertAlign w:val="superscript"/>
          <w:lang w:val="fr"/>
        </w:rPr>
        <w:t>e</w:t>
      </w:r>
      <w:r w:rsidR="003522E7" w:rsidRPr="006F4EA0">
        <w:rPr>
          <w:rFonts w:ascii="Arial" w:hAnsi="Arial" w:cs="Arial"/>
          <w:sz w:val="22"/>
          <w:szCs w:val="22"/>
          <w:lang w:val="fr"/>
        </w:rPr>
        <w:t> session, en 2020. Le document IOC/A-31/3.4.</w:t>
      </w:r>
      <w:proofErr w:type="gramStart"/>
      <w:r w:rsidR="003522E7" w:rsidRPr="006F4EA0">
        <w:rPr>
          <w:rFonts w:ascii="Arial" w:hAnsi="Arial" w:cs="Arial"/>
          <w:sz w:val="22"/>
          <w:szCs w:val="22"/>
          <w:lang w:val="fr"/>
        </w:rPr>
        <w:t>2.Doc</w:t>
      </w:r>
      <w:proofErr w:type="gramEnd"/>
      <w:r w:rsidR="003522E7" w:rsidRPr="006F4EA0">
        <w:rPr>
          <w:rFonts w:ascii="Arial" w:hAnsi="Arial" w:cs="Arial"/>
          <w:sz w:val="22"/>
          <w:szCs w:val="22"/>
          <w:lang w:val="fr"/>
        </w:rPr>
        <w:t xml:space="preserve">(1) présente la proposition de projet pleinement détaillée et chiffrée pour l'ODIS. Le Comité a noté que, comme première étape de développement de l'ODIS, le projet </w:t>
      </w:r>
      <w:proofErr w:type="spellStart"/>
      <w:r w:rsidR="003522E7" w:rsidRPr="006F4EA0">
        <w:rPr>
          <w:rFonts w:ascii="Arial" w:hAnsi="Arial" w:cs="Arial"/>
          <w:sz w:val="22"/>
          <w:szCs w:val="22"/>
          <w:lang w:val="fr"/>
        </w:rPr>
        <w:t>Ocean</w:t>
      </w:r>
      <w:proofErr w:type="spellEnd"/>
      <w:r w:rsidR="003522E7" w:rsidRPr="006F4EA0">
        <w:rPr>
          <w:rFonts w:ascii="Arial" w:hAnsi="Arial" w:cs="Arial"/>
          <w:sz w:val="22"/>
          <w:szCs w:val="22"/>
          <w:lang w:val="fr"/>
        </w:rPr>
        <w:t xml:space="preserve"> </w:t>
      </w:r>
      <w:proofErr w:type="spellStart"/>
      <w:r w:rsidR="003522E7" w:rsidRPr="006F4EA0">
        <w:rPr>
          <w:rFonts w:ascii="Arial" w:hAnsi="Arial" w:cs="Arial"/>
          <w:sz w:val="22"/>
          <w:szCs w:val="22"/>
          <w:lang w:val="fr"/>
        </w:rPr>
        <w:t>InfoHub</w:t>
      </w:r>
      <w:proofErr w:type="spellEnd"/>
      <w:r w:rsidR="003522E7" w:rsidRPr="006F4EA0">
        <w:rPr>
          <w:rFonts w:ascii="Arial" w:hAnsi="Arial" w:cs="Arial"/>
          <w:sz w:val="22"/>
          <w:szCs w:val="22"/>
          <w:lang w:val="fr"/>
        </w:rPr>
        <w:t xml:space="preserve"> (OIH) était mis en œuvre depuis avril 2020 avec un financement du gouvernement des Flandres, Royaume de Belgique : il s'agit d'une nouvelle initiative visant à rationaliser l'accès aux données et à l'information océanographiques pour la gestion et le développement durable. En outre, le Comité a décidé que les efforts du Centre de partenariat pour le Portail de données océanographiques de l'IODE, hébergé par le RIHMI-WDC de </w:t>
      </w:r>
      <w:proofErr w:type="spellStart"/>
      <w:r w:rsidR="003522E7" w:rsidRPr="006F4EA0">
        <w:rPr>
          <w:rFonts w:ascii="Arial" w:hAnsi="Arial" w:cs="Arial"/>
          <w:sz w:val="22"/>
          <w:szCs w:val="22"/>
          <w:lang w:val="fr"/>
        </w:rPr>
        <w:t>Roshydromet</w:t>
      </w:r>
      <w:proofErr w:type="spellEnd"/>
      <w:r w:rsidR="003522E7" w:rsidRPr="006F4EA0">
        <w:rPr>
          <w:rFonts w:ascii="Arial" w:hAnsi="Arial" w:cs="Arial"/>
          <w:sz w:val="22"/>
          <w:szCs w:val="22"/>
          <w:lang w:val="fr"/>
        </w:rPr>
        <w:t xml:space="preserve"> (Obninsk, Fédération de Russie), devraient désormais se concentrer sur l'OIH/ODIS plutôt que sur les seuls outils autonomes, comme c'était le cas auparavant, et a révisé le mandat du Centre en conséquence.</w:t>
      </w:r>
    </w:p>
    <w:p w14:paraId="30477AEC" w14:textId="720E74DF" w:rsidR="00B32C73" w:rsidRPr="006F4EA0" w:rsidRDefault="006F4EA0" w:rsidP="00F12425">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815872" w:rsidRPr="006F4EA0">
        <w:rPr>
          <w:rFonts w:ascii="Arial" w:hAnsi="Arial" w:cs="Arial"/>
          <w:sz w:val="22"/>
          <w:szCs w:val="22"/>
          <w:lang w:val="fr"/>
        </w:rPr>
        <w:t>Lors de sa précédente session, le Comité de l'IODE a créé un groupe de travail intersessions chargé de proposer une stratégie de gestion des données et de l'information océanographiques pour la Décennie des Nations Unies pour les sciences océaniques (IWG-SODIS). Deux ateliers en ligne ont été organisés en 2020 pour : (i) familiariser les agences des Nations Unies avec les projets et les activités de l'IODE ; et (ii) promouvoir le renforcement de la collaboration sur le partage des données océaniques sous l'égide de la Décennie. En outre, la (première) conférence internationale sur les données océanographiques est prévue en novembre 2021 (Sopot, Pologne) et contribuera directement à la Décennie. À cet égard, le Comité a décidé d'envisager un changement de nom de la conférence afin de refléter la forte association avec la Décennie.</w:t>
      </w:r>
    </w:p>
    <w:p w14:paraId="414381C8" w14:textId="2FA687CC" w:rsidR="00B32C73" w:rsidRPr="006F4EA0" w:rsidRDefault="006F4EA0" w:rsidP="00F12425">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B32C73" w:rsidRPr="006F4EA0">
        <w:rPr>
          <w:rFonts w:ascii="Arial" w:hAnsi="Arial" w:cs="Arial"/>
          <w:sz w:val="22"/>
          <w:szCs w:val="22"/>
          <w:lang w:val="fr"/>
        </w:rPr>
        <w:t>Le Comité s'est félicité de l'invitation faite à l'IODE de collaborer à plusieurs projets : Faire évoluer l'observation des océans pour un avenir durable ; Observer et prévoir les aléas dans les zones côtières mondiales ; un système mondial intégré de gestion et de prévision des informations sur la biodiversité marine pour le développement durable et la conservation ; et le Réseau d'observation des océans biomoléculaires, et a appelé à une coopération accrue avec les projets dont les objectifs sont proches de ceux de l'ODIS. Le Comité a invité les coprésidents de l'IODE à étudier avec les responsables des actions de la Décennie dans quelle mesure le programme de l'IODE pourrait apporter une valeur ajoutée aux actions de la Décennie au-delà des propositions auxquelles l'IODE participe déjà. Les coprésidents de l'IODE rendront régulièrement compte des progrès réalisés au Groupe de gestion de l'IODE. En outre, le Comité a décidé de créer un groupe de travail intersessions de l'IODE chargé de dresser un inventaire des ressources et des outils de gestion des données et de l'information de l'IODE qui pourraient contribuer à répondre aux besoins en données et en information de la Décennie des océans.</w:t>
      </w:r>
    </w:p>
    <w:p w14:paraId="55D6B706" w14:textId="1A93EF0F" w:rsidR="00B32C73" w:rsidRPr="006F4EA0" w:rsidRDefault="006F4EA0" w:rsidP="00F12425">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B32C73" w:rsidRPr="006F4EA0">
        <w:rPr>
          <w:rFonts w:ascii="Arial" w:hAnsi="Arial" w:cs="Arial"/>
          <w:sz w:val="22"/>
          <w:szCs w:val="22"/>
          <w:lang w:val="fr"/>
        </w:rPr>
        <w:t xml:space="preserve">En ce qui concerne la </w:t>
      </w:r>
      <w:hyperlink r:id="rId74" w:history="1">
        <w:r w:rsidR="00B32C73" w:rsidRPr="006F4EA0">
          <w:rPr>
            <w:rStyle w:val="Hyperlink"/>
            <w:rFonts w:ascii="Arial" w:hAnsi="Arial" w:cs="Arial"/>
            <w:sz w:val="22"/>
            <w:szCs w:val="22"/>
            <w:lang w:val="fr"/>
          </w:rPr>
          <w:t xml:space="preserve">Politique de la COI en matière d'échange de données </w:t>
        </w:r>
        <w:proofErr w:type="spellStart"/>
        <w:r w:rsidR="00B32C73" w:rsidRPr="006F4EA0">
          <w:rPr>
            <w:rStyle w:val="Hyperlink"/>
            <w:rFonts w:ascii="Arial" w:hAnsi="Arial" w:cs="Arial"/>
            <w:sz w:val="22"/>
            <w:szCs w:val="22"/>
            <w:lang w:val="fr"/>
          </w:rPr>
          <w:t>océanographiques</w:t>
        </w:r>
      </w:hyperlink>
      <w:r w:rsidR="00B32C73" w:rsidRPr="006F4EA0">
        <w:rPr>
          <w:rFonts w:ascii="Arial" w:hAnsi="Arial" w:cs="Arial"/>
          <w:sz w:val="22"/>
          <w:szCs w:val="22"/>
          <w:lang w:val="fr"/>
        </w:rPr>
        <w:t>qui</w:t>
      </w:r>
      <w:proofErr w:type="spellEnd"/>
      <w:r w:rsidR="00B32C73" w:rsidRPr="006F4EA0">
        <w:rPr>
          <w:rFonts w:ascii="Arial" w:hAnsi="Arial" w:cs="Arial"/>
          <w:sz w:val="22"/>
          <w:szCs w:val="22"/>
          <w:lang w:val="fr"/>
        </w:rPr>
        <w:t xml:space="preserve"> a été adoptée en 2003 et légèrement mise à jour en 2019, le Comité a convenu que suffisamment d'éléments justifiaient une révision de la politique de données de la COI. Il devrait en résulter une nouvelle politique ambitieuse en matière de données, qui encourage et soutient davantage l'échange libre et ouvert de données et un meilleur alignement avec les politiques en matière de données aux niveaux national, régional et international, ainsi qu'avec celles existant dans d'autres secteurs. La nouvelle politique devrait également refléter les principes internationaux actuels, qui n'existaient pas il y a 20 ans. </w:t>
      </w:r>
    </w:p>
    <w:p w14:paraId="29384FC7" w14:textId="251B1226" w:rsidR="00B32C73" w:rsidRPr="006F4EA0" w:rsidRDefault="006F4EA0" w:rsidP="00F12425">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B32C73" w:rsidRPr="006F4EA0">
        <w:rPr>
          <w:rFonts w:ascii="Arial" w:hAnsi="Arial" w:cs="Arial"/>
          <w:sz w:val="22"/>
          <w:szCs w:val="22"/>
          <w:lang w:val="fr"/>
        </w:rPr>
        <w:t>Le Comité a rappelé qu'en 2019, il avait décidé d'examiner les activités du Bureau des projets de la COI pour l'IODE (Ostende, Belgique). Les objectifs de l'examen étaient (i) d'évaluer les activités du Bureau des projets de l'IODE et (ii) d'examiner la question du renouvellement du mémorandum d'accord actuel entre la COI et l'Institut flamand de la mer (VLIZ). L'examen a été effectué par M. </w:t>
      </w:r>
      <w:proofErr w:type="spellStart"/>
      <w:r w:rsidR="00B32C73" w:rsidRPr="006F4EA0">
        <w:rPr>
          <w:rFonts w:ascii="Arial" w:hAnsi="Arial" w:cs="Arial"/>
          <w:sz w:val="22"/>
          <w:szCs w:val="22"/>
          <w:lang w:val="fr"/>
        </w:rPr>
        <w:t>Loic</w:t>
      </w:r>
      <w:proofErr w:type="spellEnd"/>
      <w:r w:rsidR="00B32C73" w:rsidRPr="006F4EA0">
        <w:rPr>
          <w:rFonts w:ascii="Arial" w:hAnsi="Arial" w:cs="Arial"/>
          <w:sz w:val="22"/>
          <w:szCs w:val="22"/>
          <w:lang w:val="fr"/>
        </w:rPr>
        <w:t> Petit de la </w:t>
      </w:r>
      <w:proofErr w:type="spellStart"/>
      <w:r w:rsidR="00B32C73" w:rsidRPr="006F4EA0">
        <w:rPr>
          <w:rFonts w:ascii="Arial" w:hAnsi="Arial" w:cs="Arial"/>
          <w:sz w:val="22"/>
          <w:szCs w:val="22"/>
          <w:lang w:val="fr"/>
        </w:rPr>
        <w:t>Villéon</w:t>
      </w:r>
      <w:proofErr w:type="spellEnd"/>
      <w:r w:rsidR="00B32C73" w:rsidRPr="006F4EA0">
        <w:rPr>
          <w:rFonts w:ascii="Arial" w:hAnsi="Arial" w:cs="Arial"/>
          <w:sz w:val="22"/>
          <w:szCs w:val="22"/>
          <w:lang w:val="fr"/>
        </w:rPr>
        <w:t xml:space="preserve"> (France) et M. Adam </w:t>
      </w:r>
      <w:proofErr w:type="spellStart"/>
      <w:r w:rsidR="00B32C73" w:rsidRPr="006F4EA0">
        <w:rPr>
          <w:rFonts w:ascii="Arial" w:hAnsi="Arial" w:cs="Arial"/>
          <w:sz w:val="22"/>
          <w:szCs w:val="22"/>
          <w:lang w:val="fr"/>
        </w:rPr>
        <w:t>Leadbetter</w:t>
      </w:r>
      <w:proofErr w:type="spellEnd"/>
      <w:r w:rsidR="00B32C73" w:rsidRPr="006F4EA0">
        <w:rPr>
          <w:rFonts w:ascii="Arial" w:hAnsi="Arial" w:cs="Arial"/>
          <w:sz w:val="22"/>
          <w:szCs w:val="22"/>
          <w:lang w:val="fr"/>
        </w:rPr>
        <w:t xml:space="preserve"> (Irlande) gratuitement pour l'IODE. Leur recommandation générale est de renouveler le mémorandum d'accord entre la COI et le VLIZ concernant l'accueil du Bureau des projets de la COI pour l'IODE à Ostende, en Belgique. Le Comité a exprimé sa profonde gratitude au Gouvernement flamand (Royaume de Belgique) et à l'Institut flamand de la Mer (VLIZ) pour le soutien à long terme apporté au Bureau des projets de la COI pour l'IODE, soulignant que le Bureau a joué un </w:t>
      </w:r>
      <w:r w:rsidR="00B32C73" w:rsidRPr="006F4EA0">
        <w:rPr>
          <w:rFonts w:ascii="Arial" w:hAnsi="Arial" w:cs="Arial"/>
          <w:sz w:val="22"/>
          <w:szCs w:val="22"/>
          <w:lang w:val="fr"/>
        </w:rPr>
        <w:lastRenderedPageBreak/>
        <w:t xml:space="preserve">rôle crucial dans le développement continu et le succès du programme de l'IODE et de la COI en général. </w:t>
      </w:r>
    </w:p>
    <w:p w14:paraId="70593CAA" w14:textId="3C22FB9A" w:rsidR="00B32C73" w:rsidRPr="006F4EA0" w:rsidRDefault="006F4EA0" w:rsidP="00F12425">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B32C73" w:rsidRPr="006F4EA0">
        <w:rPr>
          <w:rFonts w:ascii="Arial" w:hAnsi="Arial" w:cs="Arial"/>
          <w:sz w:val="22"/>
          <w:szCs w:val="22"/>
          <w:lang w:val="fr"/>
        </w:rPr>
        <w:t>Le Comité s'est félicité de la poursuite et de l'élargissement de la coopération de l'IODE avec d'autres programmes et partenaires de la COI dans le cadre de projets tels que le Système d'information sur les algues nuisibles et le Rapport mondial sur l'état des efflorescences algales nuisibles, ainsi que des activités liées à l'acidification des océans. Les experts de l'IODE et les centres de données de l'IODE sont invités à participer activement à ces activités.</w:t>
      </w:r>
    </w:p>
    <w:p w14:paraId="2A792884" w14:textId="7F24A6E1" w:rsidR="00B32C73" w:rsidRPr="006F4EA0" w:rsidRDefault="006F4EA0" w:rsidP="00F12425">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B32C73" w:rsidRPr="006F4EA0">
        <w:rPr>
          <w:rFonts w:ascii="Arial" w:hAnsi="Arial" w:cs="Arial"/>
          <w:sz w:val="22"/>
          <w:szCs w:val="22"/>
          <w:lang w:val="fr"/>
        </w:rPr>
        <w:t xml:space="preserve">En ce qui concerne le personnel de l'IODE, le Comité s'est dit préoccupé par la dépendance considérable à l'égard des financements extrabudgétaires. Le Comité, tout en notant la difficulté de créer de nouveaux postes réguliers au sein de la COI et les besoins similaires d'autres programmes de la COI, a demandé au Secrétaire exécutif de prendre en compte la viabilité à long terme du programme de l'IODE lors de la préparation du plan de dotation en personnel de la COI pour les prochains exercices biennaux. Le Comité a appelé les États membres à envisager de proposer des détachements (sur place ou par télétravail) pour renforcer le secrétariat de l'IODE. Le Comité a remercié le Gouvernement flamand (Royaume de Belgique) de continuer à fournir trois membres du personnel à plein temps au Bureau des projets de la COI pour l'IODE. Le Comité s'est félicité du soutien apporté par le Fonds-en-dépôt au profit de la science Flandre-UNESCO (2020-2022) à </w:t>
      </w:r>
      <w:proofErr w:type="spellStart"/>
      <w:r w:rsidR="00B32C73" w:rsidRPr="006F4EA0">
        <w:rPr>
          <w:rFonts w:ascii="Arial" w:hAnsi="Arial" w:cs="Arial"/>
          <w:sz w:val="22"/>
          <w:szCs w:val="22"/>
          <w:lang w:val="fr"/>
        </w:rPr>
        <w:t>l'Ocean</w:t>
      </w:r>
      <w:proofErr w:type="spellEnd"/>
      <w:r w:rsidR="00B32C73" w:rsidRPr="006F4EA0">
        <w:rPr>
          <w:rFonts w:ascii="Arial" w:hAnsi="Arial" w:cs="Arial"/>
          <w:sz w:val="22"/>
          <w:szCs w:val="22"/>
          <w:lang w:val="fr"/>
        </w:rPr>
        <w:t xml:space="preserve"> </w:t>
      </w:r>
      <w:proofErr w:type="spellStart"/>
      <w:r w:rsidR="00B32C73" w:rsidRPr="006F4EA0">
        <w:rPr>
          <w:rFonts w:ascii="Arial" w:hAnsi="Arial" w:cs="Arial"/>
          <w:sz w:val="22"/>
          <w:szCs w:val="22"/>
          <w:lang w:val="fr"/>
        </w:rPr>
        <w:t>InfoHub</w:t>
      </w:r>
      <w:proofErr w:type="spellEnd"/>
      <w:r w:rsidR="00B32C73" w:rsidRPr="006F4EA0">
        <w:rPr>
          <w:rFonts w:ascii="Arial" w:hAnsi="Arial" w:cs="Arial"/>
          <w:sz w:val="22"/>
          <w:szCs w:val="22"/>
          <w:lang w:val="fr"/>
        </w:rPr>
        <w:t xml:space="preserve"> de la COI, à la phase II de l'</w:t>
      </w:r>
      <w:proofErr w:type="spellStart"/>
      <w:r w:rsidR="00B32C73" w:rsidRPr="006F4EA0">
        <w:rPr>
          <w:rFonts w:ascii="Arial" w:hAnsi="Arial" w:cs="Arial"/>
          <w:sz w:val="22"/>
          <w:szCs w:val="22"/>
          <w:lang w:val="fr"/>
        </w:rPr>
        <w:t>OceanTeacher</w:t>
      </w:r>
      <w:proofErr w:type="spellEnd"/>
      <w:r w:rsidR="00B32C73" w:rsidRPr="006F4EA0">
        <w:rPr>
          <w:rFonts w:ascii="Arial" w:hAnsi="Arial" w:cs="Arial"/>
          <w:sz w:val="22"/>
          <w:szCs w:val="22"/>
          <w:lang w:val="fr"/>
        </w:rPr>
        <w:t xml:space="preserve"> Global </w:t>
      </w:r>
      <w:proofErr w:type="spellStart"/>
      <w:r w:rsidR="00B32C73" w:rsidRPr="006F4EA0">
        <w:rPr>
          <w:rFonts w:ascii="Arial" w:hAnsi="Arial" w:cs="Arial"/>
          <w:sz w:val="22"/>
          <w:szCs w:val="22"/>
          <w:lang w:val="fr"/>
        </w:rPr>
        <w:t>Academy</w:t>
      </w:r>
      <w:proofErr w:type="spellEnd"/>
      <w:r w:rsidR="00B32C73" w:rsidRPr="006F4EA0">
        <w:rPr>
          <w:rFonts w:ascii="Arial" w:hAnsi="Arial" w:cs="Arial"/>
          <w:sz w:val="22"/>
          <w:szCs w:val="22"/>
          <w:lang w:val="fr"/>
        </w:rPr>
        <w:t xml:space="preserve"> et à </w:t>
      </w:r>
      <w:proofErr w:type="spellStart"/>
      <w:r w:rsidR="00B32C73" w:rsidRPr="006F4EA0">
        <w:rPr>
          <w:rFonts w:ascii="Arial" w:hAnsi="Arial" w:cs="Arial"/>
          <w:sz w:val="22"/>
          <w:szCs w:val="22"/>
          <w:lang w:val="fr"/>
        </w:rPr>
        <w:t>PacMAN</w:t>
      </w:r>
      <w:proofErr w:type="spellEnd"/>
      <w:r w:rsidR="00B32C73" w:rsidRPr="006F4EA0">
        <w:rPr>
          <w:rFonts w:ascii="Arial" w:hAnsi="Arial" w:cs="Arial"/>
          <w:sz w:val="22"/>
          <w:szCs w:val="22"/>
          <w:lang w:val="fr"/>
        </w:rPr>
        <w:t xml:space="preserve">, ainsi que du soutien apporté par le Gouvernement norvégien à trois nouveaux projets axés sur l'Afrique et étroitement liés à </w:t>
      </w:r>
      <w:proofErr w:type="spellStart"/>
      <w:r w:rsidR="00B32C73" w:rsidRPr="006F4EA0">
        <w:rPr>
          <w:rFonts w:ascii="Arial" w:hAnsi="Arial" w:cs="Arial"/>
          <w:sz w:val="22"/>
          <w:szCs w:val="22"/>
          <w:lang w:val="fr"/>
        </w:rPr>
        <w:t>l'Ocean</w:t>
      </w:r>
      <w:proofErr w:type="spellEnd"/>
      <w:r w:rsidR="00B32C73" w:rsidRPr="006F4EA0">
        <w:rPr>
          <w:rFonts w:ascii="Arial" w:hAnsi="Arial" w:cs="Arial"/>
          <w:sz w:val="22"/>
          <w:szCs w:val="22"/>
          <w:lang w:val="fr"/>
        </w:rPr>
        <w:t xml:space="preserve"> </w:t>
      </w:r>
      <w:proofErr w:type="spellStart"/>
      <w:r w:rsidR="00B32C73" w:rsidRPr="006F4EA0">
        <w:rPr>
          <w:rFonts w:ascii="Arial" w:hAnsi="Arial" w:cs="Arial"/>
          <w:sz w:val="22"/>
          <w:szCs w:val="22"/>
          <w:lang w:val="fr"/>
        </w:rPr>
        <w:t>InfoHub</w:t>
      </w:r>
      <w:proofErr w:type="spellEnd"/>
      <w:r w:rsidR="00B32C73" w:rsidRPr="006F4EA0">
        <w:rPr>
          <w:rFonts w:ascii="Arial" w:hAnsi="Arial" w:cs="Arial"/>
          <w:sz w:val="22"/>
          <w:szCs w:val="22"/>
          <w:lang w:val="fr"/>
        </w:rPr>
        <w:t xml:space="preserve"> de la COI.</w:t>
      </w:r>
    </w:p>
    <w:p w14:paraId="05141305" w14:textId="22B46F75" w:rsidR="00C726A2" w:rsidRPr="006F4EA0" w:rsidRDefault="006F4EA0" w:rsidP="00F12425">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B32C73" w:rsidRPr="006F4EA0">
        <w:rPr>
          <w:rFonts w:ascii="Arial" w:hAnsi="Arial" w:cs="Arial"/>
          <w:sz w:val="22"/>
          <w:szCs w:val="22"/>
          <w:lang w:val="fr"/>
        </w:rPr>
        <w:t>Pour conclure, le coprésident de l'IODE a fait part de l'inquiétude du Comité quant à la baisse continue des fonds du programme ordinaire de l'UNESCO mis à la disposition de l'IODE. Le Comité a déclaré que le montant actuellement disponible placera l'IODE à un niveau critique, incapable de mettre en œuvre son plan de travail et de maintenir le réseau mondial de centres de données et d'information élaboré au cours des six dernières décennies. Le niveau actuel de financement ne permet plus de renforcer les capacités au niveau régional par le biais des réseaux régionaux de données et d'information océanographiques (ODIN), ce qui a des conséquences négatives sur la participation équitable de tous les États membres à l'IODE et sur le niveau des activités de gestion des données et de l'information nécessaires pour contribuer de manière bénéfique à la Décennie.</w:t>
      </w:r>
    </w:p>
    <w:tbl>
      <w:tblPr>
        <w:tblW w:w="0" w:type="auto"/>
        <w:tblInd w:w="108" w:type="dxa"/>
        <w:shd w:val="clear" w:color="auto" w:fill="CCFFCC"/>
        <w:tblLook w:val="0000" w:firstRow="0" w:lastRow="0" w:firstColumn="0" w:lastColumn="0" w:noHBand="0" w:noVBand="0"/>
      </w:tblPr>
      <w:tblGrid>
        <w:gridCol w:w="9100"/>
      </w:tblGrid>
      <w:tr w:rsidR="00B81190" w:rsidRPr="006F4EA0" w14:paraId="1B49E046" w14:textId="77777777" w:rsidTr="00B81190">
        <w:tc>
          <w:tcPr>
            <w:tcW w:w="9315" w:type="dxa"/>
            <w:shd w:val="clear" w:color="auto" w:fill="CCFFCC"/>
            <w:tcMar>
              <w:top w:w="113" w:type="dxa"/>
              <w:bottom w:w="113" w:type="dxa"/>
            </w:tcMar>
          </w:tcPr>
          <w:p w14:paraId="6E2A49BB" w14:textId="77777777" w:rsidR="00B81190" w:rsidRPr="006F4EA0" w:rsidRDefault="00B81190" w:rsidP="00B81190">
            <w:pPr>
              <w:spacing w:after="240"/>
              <w:rPr>
                <w:rFonts w:ascii="Arial" w:hAnsi="Arial" w:cs="Arial"/>
                <w:sz w:val="22"/>
                <w:szCs w:val="22"/>
                <w:u w:val="single"/>
              </w:rPr>
            </w:pPr>
            <w:r w:rsidRPr="006F4EA0">
              <w:rPr>
                <w:rFonts w:ascii="Arial" w:hAnsi="Arial"/>
                <w:sz w:val="22"/>
                <w:szCs w:val="22"/>
                <w:u w:val="single"/>
                <w:lang w:val="fr"/>
              </w:rPr>
              <w:t>Déc. A-31/3.4</w:t>
            </w:r>
            <w:r w:rsidRPr="006F4EA0">
              <w:rPr>
                <w:rFonts w:ascii="Arial" w:hAnsi="Arial"/>
                <w:sz w:val="22"/>
                <w:u w:val="single"/>
                <w:lang w:val="fr"/>
              </w:rPr>
              <w:t>.2</w:t>
            </w:r>
          </w:p>
          <w:p w14:paraId="675B7D7F" w14:textId="77777777" w:rsidR="00B81190" w:rsidRPr="006F4EA0" w:rsidRDefault="00B81190" w:rsidP="00B81190">
            <w:pPr>
              <w:jc w:val="center"/>
              <w:rPr>
                <w:rFonts w:ascii="Arial" w:hAnsi="Arial" w:cs="Arial"/>
                <w:b/>
                <w:bCs/>
                <w:sz w:val="22"/>
                <w:szCs w:val="22"/>
              </w:rPr>
            </w:pPr>
            <w:r w:rsidRPr="006F4EA0">
              <w:rPr>
                <w:rFonts w:ascii="Arial" w:hAnsi="Arial" w:cs="Arial"/>
                <w:b/>
                <w:bCs/>
                <w:sz w:val="22"/>
                <w:szCs w:val="22"/>
                <w:lang w:val="fr"/>
              </w:rPr>
              <w:t>Échange international de données et d'information océanographiques</w:t>
            </w:r>
            <w:r w:rsidRPr="006F4EA0">
              <w:rPr>
                <w:rFonts w:ascii="Arial" w:hAnsi="Arial" w:cs="Arial"/>
                <w:sz w:val="22"/>
                <w:szCs w:val="22"/>
                <w:lang w:val="fr"/>
              </w:rPr>
              <w:br/>
            </w:r>
          </w:p>
          <w:p w14:paraId="3BEA6700" w14:textId="77777777" w:rsidR="00B81190" w:rsidRPr="006F4EA0" w:rsidRDefault="00B81190" w:rsidP="00B81190">
            <w:pPr>
              <w:spacing w:after="240"/>
              <w:rPr>
                <w:rFonts w:ascii="Arial" w:hAnsi="Arial" w:cs="Arial"/>
                <w:sz w:val="22"/>
                <w:szCs w:val="22"/>
              </w:rPr>
            </w:pPr>
            <w:r w:rsidRPr="006F4EA0">
              <w:rPr>
                <w:rFonts w:ascii="Arial" w:hAnsi="Arial" w:cs="Arial"/>
                <w:sz w:val="22"/>
                <w:szCs w:val="22"/>
                <w:lang w:val="fr"/>
              </w:rPr>
              <w:t xml:space="preserve">L'Assemblée, </w:t>
            </w:r>
          </w:p>
          <w:p w14:paraId="2A7E3A20" w14:textId="77777777" w:rsidR="002E3F5E" w:rsidRPr="006F4EA0" w:rsidRDefault="002E3F5E" w:rsidP="00127900">
            <w:pPr>
              <w:pStyle w:val="ListParagraph1"/>
              <w:tabs>
                <w:tab w:val="left" w:pos="709"/>
              </w:tabs>
              <w:ind w:left="0"/>
              <w:jc w:val="center"/>
              <w:rPr>
                <w:rFonts w:ascii="Arial" w:hAnsi="Arial" w:cs="Arial"/>
                <w:b/>
                <w:bCs/>
                <w:sz w:val="22"/>
                <w:szCs w:val="22"/>
              </w:rPr>
            </w:pPr>
            <w:r w:rsidRPr="006F4EA0">
              <w:rPr>
                <w:rFonts w:ascii="Arial" w:hAnsi="Arial" w:cs="Arial"/>
                <w:b/>
                <w:bCs/>
                <w:sz w:val="22"/>
                <w:szCs w:val="22"/>
                <w:lang w:val="fr"/>
              </w:rPr>
              <w:t>I - 26</w:t>
            </w:r>
            <w:r w:rsidRPr="006F4EA0">
              <w:rPr>
                <w:rFonts w:ascii="Arial" w:hAnsi="Arial" w:cs="Arial"/>
                <w:b/>
                <w:bCs/>
                <w:sz w:val="22"/>
                <w:szCs w:val="22"/>
                <w:vertAlign w:val="superscript"/>
                <w:lang w:val="fr"/>
              </w:rPr>
              <w:t>e</w:t>
            </w:r>
            <w:r w:rsidRPr="006F4EA0">
              <w:rPr>
                <w:rFonts w:ascii="Arial" w:hAnsi="Arial" w:cs="Arial"/>
                <w:b/>
                <w:bCs/>
                <w:sz w:val="22"/>
                <w:szCs w:val="22"/>
                <w:lang w:val="fr"/>
              </w:rPr>
              <w:t> session de l'IODE, 20-23 avril 2021</w:t>
            </w:r>
          </w:p>
          <w:p w14:paraId="4788B045" w14:textId="77777777" w:rsidR="002E3F5E" w:rsidRPr="006F4EA0" w:rsidRDefault="002E3F5E" w:rsidP="002E3F5E">
            <w:pPr>
              <w:pStyle w:val="ListParagraph1"/>
              <w:tabs>
                <w:tab w:val="left" w:pos="709"/>
              </w:tabs>
              <w:ind w:left="0"/>
              <w:rPr>
                <w:rFonts w:ascii="Arial" w:hAnsi="Arial" w:cs="Arial"/>
                <w:sz w:val="22"/>
                <w:szCs w:val="22"/>
              </w:rPr>
            </w:pPr>
          </w:p>
          <w:p w14:paraId="61DF2E51" w14:textId="77777777" w:rsidR="002E3F5E" w:rsidRPr="006F4EA0" w:rsidRDefault="002E3F5E" w:rsidP="00F12425">
            <w:pPr>
              <w:pStyle w:val="ListParagraph1"/>
              <w:numPr>
                <w:ilvl w:val="0"/>
                <w:numId w:val="70"/>
              </w:numPr>
              <w:ind w:left="743" w:hanging="383"/>
              <w:rPr>
                <w:rFonts w:ascii="Arial" w:hAnsi="Arial" w:cs="Arial"/>
                <w:sz w:val="22"/>
                <w:szCs w:val="22"/>
              </w:rPr>
            </w:pPr>
            <w:r w:rsidRPr="006F4EA0">
              <w:rPr>
                <w:rFonts w:ascii="Arial" w:hAnsi="Arial" w:cs="Arial"/>
                <w:sz w:val="22"/>
                <w:szCs w:val="22"/>
                <w:u w:val="single"/>
                <w:lang w:val="fr"/>
              </w:rPr>
              <w:t>Ayant examiné</w:t>
            </w:r>
            <w:r w:rsidRPr="006F4EA0">
              <w:rPr>
                <w:rFonts w:ascii="Arial" w:hAnsi="Arial" w:cs="Arial"/>
                <w:sz w:val="22"/>
                <w:szCs w:val="22"/>
                <w:lang w:val="fr"/>
              </w:rPr>
              <w:t xml:space="preserve"> le rapport exécutif de la 26</w:t>
            </w:r>
            <w:r w:rsidRPr="006F4EA0">
              <w:rPr>
                <w:rFonts w:ascii="Arial" w:hAnsi="Arial" w:cs="Arial"/>
                <w:sz w:val="22"/>
                <w:szCs w:val="22"/>
                <w:vertAlign w:val="superscript"/>
                <w:lang w:val="fr"/>
              </w:rPr>
              <w:t>e</w:t>
            </w:r>
            <w:r w:rsidRPr="006F4EA0">
              <w:rPr>
                <w:rFonts w:ascii="Arial" w:hAnsi="Arial" w:cs="Arial"/>
                <w:sz w:val="22"/>
                <w:szCs w:val="22"/>
                <w:lang w:val="fr"/>
              </w:rPr>
              <w:t> session du Comité de la COI sur l'Échange international des données et de l'information océanographiques (IODE-XXVI, 20-23 avril 2021) (</w:t>
            </w:r>
            <w:hyperlink r:id="rId75" w:history="1">
              <w:r w:rsidRPr="006F4EA0">
                <w:rPr>
                  <w:rStyle w:val="Hyperlink"/>
                  <w:rFonts w:ascii="Arial" w:hAnsi="Arial" w:cs="Arial"/>
                  <w:sz w:val="22"/>
                  <w:szCs w:val="22"/>
                  <w:lang w:val="fr"/>
                </w:rPr>
                <w:t>IOC/IODE-XXVI/3s</w:t>
              </w:r>
            </w:hyperlink>
            <w:r w:rsidRPr="006F4EA0">
              <w:rPr>
                <w:rFonts w:ascii="Arial" w:hAnsi="Arial" w:cs="Arial"/>
                <w:sz w:val="22"/>
                <w:szCs w:val="22"/>
                <w:lang w:val="fr"/>
              </w:rPr>
              <w:t xml:space="preserve">), </w:t>
            </w:r>
          </w:p>
          <w:p w14:paraId="4A00BECE" w14:textId="77777777" w:rsidR="002E3F5E" w:rsidRPr="006F4EA0" w:rsidRDefault="002E3F5E" w:rsidP="00F12425">
            <w:pPr>
              <w:pStyle w:val="ListParagraph1"/>
              <w:ind w:left="743" w:hanging="383"/>
              <w:rPr>
                <w:rFonts w:ascii="Arial" w:hAnsi="Arial" w:cs="Arial"/>
                <w:sz w:val="22"/>
                <w:szCs w:val="22"/>
              </w:rPr>
            </w:pPr>
          </w:p>
          <w:p w14:paraId="19A4B576" w14:textId="77777777" w:rsidR="00B225F6" w:rsidRPr="006F4EA0" w:rsidRDefault="002E3F5E" w:rsidP="00B225F6">
            <w:pPr>
              <w:pStyle w:val="ListParagraph1"/>
              <w:numPr>
                <w:ilvl w:val="0"/>
                <w:numId w:val="70"/>
              </w:numPr>
              <w:snapToGrid w:val="0"/>
              <w:spacing w:after="240"/>
              <w:ind w:left="743" w:hanging="383"/>
              <w:rPr>
                <w:rFonts w:ascii="Arial" w:hAnsi="Arial" w:cs="Arial"/>
                <w:sz w:val="22"/>
                <w:szCs w:val="22"/>
              </w:rPr>
            </w:pPr>
            <w:r w:rsidRPr="006F4EA0">
              <w:rPr>
                <w:rFonts w:ascii="Arial" w:hAnsi="Arial" w:cs="Arial"/>
                <w:sz w:val="22"/>
                <w:szCs w:val="22"/>
                <w:u w:val="single"/>
                <w:lang w:val="fr"/>
              </w:rPr>
              <w:t>Approuve</w:t>
            </w:r>
            <w:r w:rsidRPr="006F4EA0">
              <w:rPr>
                <w:rFonts w:ascii="Arial" w:hAnsi="Arial" w:cs="Arial"/>
                <w:sz w:val="22"/>
                <w:szCs w:val="22"/>
                <w:lang w:val="fr"/>
              </w:rPr>
              <w:t xml:space="preserve"> le rapport de la 26</w:t>
            </w:r>
            <w:r w:rsidRPr="006F4EA0">
              <w:rPr>
                <w:rFonts w:ascii="Arial" w:hAnsi="Arial" w:cs="Arial"/>
                <w:sz w:val="22"/>
                <w:szCs w:val="22"/>
                <w:vertAlign w:val="superscript"/>
                <w:lang w:val="fr"/>
              </w:rPr>
              <w:t>e</w:t>
            </w:r>
            <w:r w:rsidRPr="006F4EA0">
              <w:rPr>
                <w:rFonts w:ascii="Arial" w:hAnsi="Arial" w:cs="Arial"/>
                <w:sz w:val="22"/>
                <w:szCs w:val="22"/>
                <w:lang w:val="fr"/>
              </w:rPr>
              <w:t xml:space="preserve"> session du Comité de la COI sur l'Échange international des données et de l'information océanographiques, y compris les recommandations et le plan de travail pour 2021-2022 qu'il contient ; </w:t>
            </w:r>
          </w:p>
          <w:p w14:paraId="5ED2346D" w14:textId="48519678" w:rsidR="00B225F6" w:rsidRPr="006F4EA0" w:rsidRDefault="00D14F30" w:rsidP="00F12425">
            <w:pPr>
              <w:pStyle w:val="ListParagraph1"/>
              <w:numPr>
                <w:ilvl w:val="0"/>
                <w:numId w:val="70"/>
              </w:numPr>
              <w:snapToGrid w:val="0"/>
              <w:spacing w:after="240"/>
              <w:ind w:left="743" w:hanging="383"/>
              <w:rPr>
                <w:rFonts w:ascii="Arial" w:hAnsi="Arial" w:cs="Arial"/>
                <w:sz w:val="22"/>
                <w:szCs w:val="22"/>
              </w:rPr>
            </w:pPr>
            <w:r w:rsidRPr="006F4EA0">
              <w:rPr>
                <w:rFonts w:ascii="Arial" w:hAnsi="Arial"/>
                <w:color w:val="000000"/>
                <w:sz w:val="22"/>
                <w:u w:val="single"/>
                <w:lang w:val="fr"/>
              </w:rPr>
              <w:t xml:space="preserve">Convient </w:t>
            </w:r>
            <w:r w:rsidRPr="006F4EA0">
              <w:rPr>
                <w:rFonts w:ascii="Arial" w:hAnsi="Arial"/>
                <w:color w:val="000000"/>
                <w:sz w:val="22"/>
                <w:lang w:val="fr"/>
              </w:rPr>
              <w:t xml:space="preserve">que le budget ordinaire pour </w:t>
            </w:r>
            <w:r w:rsidRPr="006F4EA0">
              <w:rPr>
                <w:rFonts w:ascii="Arial" w:hAnsi="Arial"/>
                <w:color w:val="000000"/>
                <w:sz w:val="22"/>
                <w:szCs w:val="22"/>
                <w:lang w:val="fr"/>
              </w:rPr>
              <w:t>ces</w:t>
            </w:r>
            <w:r w:rsidRPr="006F4EA0">
              <w:rPr>
                <w:rFonts w:ascii="Arial" w:hAnsi="Arial"/>
                <w:color w:val="000000"/>
                <w:sz w:val="22"/>
                <w:lang w:val="fr"/>
              </w:rPr>
              <w:t xml:space="preserve"> activités sera identifié dans le cadre de la </w:t>
            </w:r>
            <w:r w:rsidRPr="006F4EA0">
              <w:rPr>
                <w:rFonts w:ascii="Arial" w:hAnsi="Arial"/>
                <w:color w:val="000000"/>
                <w:sz w:val="22"/>
                <w:szCs w:val="22"/>
                <w:lang w:val="fr"/>
              </w:rPr>
              <w:t>résolution sur les questions de gouvernance, de programmation</w:t>
            </w:r>
            <w:r w:rsidRPr="006F4EA0">
              <w:rPr>
                <w:rFonts w:ascii="Arial" w:hAnsi="Arial"/>
                <w:color w:val="000000"/>
                <w:sz w:val="22"/>
                <w:lang w:val="fr"/>
              </w:rPr>
              <w:t xml:space="preserve"> et de </w:t>
            </w:r>
            <w:r w:rsidRPr="006F4EA0">
              <w:rPr>
                <w:rFonts w:ascii="Arial" w:hAnsi="Arial"/>
                <w:color w:val="000000"/>
                <w:sz w:val="22"/>
                <w:szCs w:val="22"/>
                <w:lang w:val="fr"/>
              </w:rPr>
              <w:t>budgétisation de la Commission -</w:t>
            </w:r>
            <w:r w:rsidRPr="006F4EA0">
              <w:rPr>
                <w:rFonts w:ascii="Arial" w:hAnsi="Arial"/>
                <w:color w:val="000000"/>
                <w:sz w:val="22"/>
                <w:lang w:val="fr"/>
              </w:rPr>
              <w:t xml:space="preserve"> A-31</w:t>
            </w:r>
            <w:proofErr w:type="gramStart"/>
            <w:r w:rsidRPr="006F4EA0">
              <w:rPr>
                <w:rFonts w:ascii="Arial" w:hAnsi="Arial"/>
                <w:color w:val="000000"/>
                <w:sz w:val="22"/>
                <w:lang w:val="fr"/>
              </w:rPr>
              <w:t>/[</w:t>
            </w:r>
            <w:proofErr w:type="gramEnd"/>
            <w:r w:rsidRPr="006F4EA0">
              <w:rPr>
                <w:rFonts w:ascii="Arial" w:hAnsi="Arial"/>
                <w:color w:val="000000"/>
                <w:sz w:val="22"/>
                <w:lang w:val="fr"/>
              </w:rPr>
              <w:t>4.4]</w:t>
            </w:r>
            <w:r w:rsidRPr="006F4EA0">
              <w:rPr>
                <w:rFonts w:ascii="Arial" w:hAnsi="Arial"/>
                <w:sz w:val="22"/>
                <w:szCs w:val="22"/>
                <w:lang w:val="fr"/>
              </w:rPr>
              <w:t>.</w:t>
            </w:r>
          </w:p>
          <w:p w14:paraId="41321B28" w14:textId="77777777" w:rsidR="002E3F5E" w:rsidRPr="006F4EA0" w:rsidRDefault="002E3F5E" w:rsidP="00F12425">
            <w:pPr>
              <w:pStyle w:val="ListParagraph1"/>
              <w:tabs>
                <w:tab w:val="left" w:pos="709"/>
              </w:tabs>
              <w:snapToGrid w:val="0"/>
              <w:spacing w:after="240"/>
              <w:ind w:left="0"/>
              <w:jc w:val="center"/>
              <w:rPr>
                <w:rFonts w:ascii="Arial" w:hAnsi="Arial" w:cs="Arial"/>
                <w:b/>
                <w:bCs/>
                <w:sz w:val="22"/>
                <w:szCs w:val="22"/>
              </w:rPr>
            </w:pPr>
            <w:r w:rsidRPr="006F4EA0">
              <w:rPr>
                <w:rFonts w:ascii="Arial" w:hAnsi="Arial" w:cs="Arial"/>
                <w:b/>
                <w:bCs/>
                <w:sz w:val="22"/>
                <w:szCs w:val="22"/>
                <w:lang w:val="fr"/>
              </w:rPr>
              <w:t>II - Création du projet de système de données et d'information océanographiques de la COI (ODIS)</w:t>
            </w:r>
          </w:p>
          <w:p w14:paraId="3A48940A" w14:textId="77777777" w:rsidR="003C010E" w:rsidRPr="006F4EA0" w:rsidRDefault="003C010E" w:rsidP="003C010E">
            <w:pPr>
              <w:pStyle w:val="ListParagraph1"/>
              <w:numPr>
                <w:ilvl w:val="0"/>
                <w:numId w:val="70"/>
              </w:numPr>
              <w:snapToGrid w:val="0"/>
              <w:spacing w:after="240"/>
              <w:rPr>
                <w:rFonts w:ascii="Arial" w:hAnsi="Arial" w:cs="Arial"/>
                <w:sz w:val="22"/>
                <w:szCs w:val="22"/>
              </w:rPr>
            </w:pPr>
            <w:r w:rsidRPr="006F4EA0">
              <w:rPr>
                <w:rFonts w:ascii="Arial" w:hAnsi="Arial" w:cs="Arial"/>
                <w:sz w:val="22"/>
                <w:szCs w:val="22"/>
                <w:u w:val="single"/>
                <w:lang w:val="fr"/>
              </w:rPr>
              <w:lastRenderedPageBreak/>
              <w:t>Ayant examiné</w:t>
            </w:r>
            <w:r w:rsidRPr="006F4EA0">
              <w:rPr>
                <w:rFonts w:ascii="Arial" w:hAnsi="Arial" w:cs="Arial"/>
                <w:sz w:val="22"/>
                <w:szCs w:val="22"/>
                <w:lang w:val="fr"/>
              </w:rPr>
              <w:t xml:space="preserve"> la proposition contenue dans le document IOC/A-31/3.4.</w:t>
            </w:r>
            <w:proofErr w:type="gramStart"/>
            <w:r w:rsidRPr="006F4EA0">
              <w:rPr>
                <w:rFonts w:ascii="Arial" w:hAnsi="Arial" w:cs="Arial"/>
                <w:sz w:val="22"/>
                <w:szCs w:val="22"/>
                <w:lang w:val="fr"/>
              </w:rPr>
              <w:t>2.Doc</w:t>
            </w:r>
            <w:proofErr w:type="gramEnd"/>
            <w:r w:rsidRPr="006F4EA0">
              <w:rPr>
                <w:rFonts w:ascii="Arial" w:hAnsi="Arial" w:cs="Arial"/>
                <w:sz w:val="22"/>
                <w:szCs w:val="22"/>
                <w:lang w:val="fr"/>
              </w:rPr>
              <w:t>(1) et le document IOC/IODE-XXVI/6.1.1,</w:t>
            </w:r>
          </w:p>
          <w:p w14:paraId="0D641A8E" w14:textId="77777777" w:rsidR="002E3F5E" w:rsidRPr="006F4EA0" w:rsidRDefault="002E3F5E" w:rsidP="00F12425">
            <w:pPr>
              <w:pStyle w:val="ListParagraph1"/>
              <w:numPr>
                <w:ilvl w:val="0"/>
                <w:numId w:val="70"/>
              </w:numPr>
              <w:snapToGrid w:val="0"/>
              <w:spacing w:after="240"/>
              <w:rPr>
                <w:rFonts w:ascii="Arial" w:hAnsi="Arial" w:cs="Arial"/>
                <w:sz w:val="22"/>
                <w:szCs w:val="22"/>
              </w:rPr>
            </w:pPr>
            <w:r w:rsidRPr="006F4EA0">
              <w:rPr>
                <w:rFonts w:ascii="Arial" w:hAnsi="Arial" w:cs="Arial"/>
                <w:sz w:val="22"/>
                <w:szCs w:val="22"/>
                <w:u w:val="single"/>
                <w:lang w:val="fr"/>
              </w:rPr>
              <w:t xml:space="preserve">Rappelant </w:t>
            </w:r>
            <w:r w:rsidRPr="006F4EA0">
              <w:rPr>
                <w:rFonts w:ascii="Arial" w:hAnsi="Arial" w:cs="Arial"/>
                <w:sz w:val="22"/>
                <w:szCs w:val="22"/>
                <w:lang w:val="fr"/>
              </w:rPr>
              <w:t>la décision IODE-XXIV.4 sur le Système de données et d'information océanographiques,</w:t>
            </w:r>
          </w:p>
          <w:p w14:paraId="545B61AC" w14:textId="77777777" w:rsidR="002E3F5E" w:rsidRPr="006F4EA0" w:rsidRDefault="002E3F5E" w:rsidP="00F12425">
            <w:pPr>
              <w:pStyle w:val="ListParagraph1"/>
              <w:numPr>
                <w:ilvl w:val="0"/>
                <w:numId w:val="70"/>
              </w:numPr>
              <w:snapToGrid w:val="0"/>
              <w:spacing w:after="240"/>
              <w:rPr>
                <w:rFonts w:ascii="Arial" w:hAnsi="Arial" w:cs="Arial"/>
                <w:sz w:val="22"/>
                <w:szCs w:val="22"/>
              </w:rPr>
            </w:pPr>
            <w:r w:rsidRPr="006F4EA0">
              <w:rPr>
                <w:rFonts w:ascii="Arial" w:hAnsi="Arial" w:cs="Arial"/>
                <w:sz w:val="22"/>
                <w:szCs w:val="22"/>
                <w:u w:val="single"/>
                <w:lang w:val="fr"/>
              </w:rPr>
              <w:t>Reconnaissant</w:t>
            </w:r>
            <w:r w:rsidRPr="006F4EA0">
              <w:rPr>
                <w:rFonts w:ascii="Arial" w:hAnsi="Arial" w:cs="Arial"/>
                <w:sz w:val="22"/>
                <w:szCs w:val="22"/>
                <w:lang w:val="fr"/>
              </w:rPr>
              <w:t xml:space="preserve"> qu'une part importante du travail sur les Systèmes de données et d'information océanographiques n'est pas liée à la COI et qu'il est nécessaire de collaborer avec ces communautés/systèmes afin d'améliorer l'accessibilité, l'utilisation sans restriction et l'interopérabilité des données et des informations,</w:t>
            </w:r>
          </w:p>
          <w:p w14:paraId="50BEE424" w14:textId="77777777" w:rsidR="002E3F5E" w:rsidRPr="006F4EA0" w:rsidRDefault="002E3F5E" w:rsidP="00F12425">
            <w:pPr>
              <w:pStyle w:val="ListParagraph1"/>
              <w:numPr>
                <w:ilvl w:val="0"/>
                <w:numId w:val="70"/>
              </w:numPr>
              <w:snapToGrid w:val="0"/>
              <w:spacing w:after="240"/>
              <w:rPr>
                <w:rFonts w:ascii="Arial" w:hAnsi="Arial" w:cs="Arial"/>
                <w:sz w:val="22"/>
                <w:szCs w:val="22"/>
              </w:rPr>
            </w:pPr>
            <w:r w:rsidRPr="006F4EA0">
              <w:rPr>
                <w:rFonts w:ascii="Arial" w:hAnsi="Arial" w:cs="Arial"/>
                <w:sz w:val="22"/>
                <w:szCs w:val="22"/>
                <w:u w:val="single"/>
                <w:lang w:val="fr"/>
              </w:rPr>
              <w:t>Reconnaissant</w:t>
            </w:r>
            <w:r w:rsidRPr="006F4EA0">
              <w:rPr>
                <w:rFonts w:ascii="Arial" w:hAnsi="Arial" w:cs="Arial"/>
                <w:sz w:val="22"/>
                <w:szCs w:val="22"/>
                <w:lang w:val="fr"/>
              </w:rPr>
              <w:t xml:space="preserve"> également le rôle clé que les données, les informations et les ressources numérisées distribuées et interopérables joueront pour la Décennie des Nations unies pour les sciences océaniques au service du développement durable,</w:t>
            </w:r>
          </w:p>
          <w:p w14:paraId="46431F0E" w14:textId="77777777" w:rsidR="002E3F5E" w:rsidRPr="006F4EA0" w:rsidRDefault="002E3F5E" w:rsidP="00F12425">
            <w:pPr>
              <w:pStyle w:val="ListParagraph1"/>
              <w:numPr>
                <w:ilvl w:val="0"/>
                <w:numId w:val="70"/>
              </w:numPr>
              <w:snapToGrid w:val="0"/>
              <w:spacing w:after="240"/>
              <w:rPr>
                <w:rFonts w:ascii="Arial" w:hAnsi="Arial" w:cs="Arial"/>
                <w:sz w:val="22"/>
                <w:szCs w:val="22"/>
              </w:rPr>
            </w:pPr>
            <w:r w:rsidRPr="006F4EA0">
              <w:rPr>
                <w:rFonts w:ascii="Arial" w:hAnsi="Arial" w:cs="Arial"/>
                <w:sz w:val="22"/>
                <w:szCs w:val="22"/>
                <w:u w:val="single"/>
                <w:lang w:val="fr"/>
              </w:rPr>
              <w:t xml:space="preserve">Rappelant </w:t>
            </w:r>
            <w:r w:rsidRPr="006F4EA0">
              <w:rPr>
                <w:rFonts w:ascii="Arial" w:hAnsi="Arial" w:cs="Arial"/>
                <w:sz w:val="22"/>
                <w:szCs w:val="22"/>
                <w:lang w:val="fr"/>
              </w:rPr>
              <w:t>en outre que la COI a décidé que l'IODE travaillera avec les parties prenantes existantes, liées ou non à la COI, afin d'améliorer l'accessibilité et l'interopérabilité des données et informations existantes, et de contribuer à la mise en place d'un système mondial de données et d'information océanographiques, qui sera appelé Système de données et d'information océanographiques de la COI, en tirant parti, dans la mesure du possible, de solutions établies, notamment des systèmes existants de l'IODE et autres,</w:t>
            </w:r>
          </w:p>
          <w:p w14:paraId="180B3E18" w14:textId="77777777" w:rsidR="002E3F5E" w:rsidRPr="006F4EA0" w:rsidRDefault="002E3F5E" w:rsidP="00F12425">
            <w:pPr>
              <w:pStyle w:val="ListParagraph1"/>
              <w:numPr>
                <w:ilvl w:val="0"/>
                <w:numId w:val="70"/>
              </w:numPr>
              <w:snapToGrid w:val="0"/>
              <w:spacing w:after="120"/>
              <w:ind w:left="714" w:hanging="357"/>
              <w:rPr>
                <w:rFonts w:ascii="Arial" w:hAnsi="Arial" w:cs="Arial"/>
                <w:sz w:val="22"/>
                <w:szCs w:val="22"/>
              </w:rPr>
            </w:pPr>
            <w:r w:rsidRPr="006F4EA0">
              <w:rPr>
                <w:rFonts w:ascii="Arial" w:hAnsi="Arial" w:cs="Arial"/>
                <w:sz w:val="22"/>
                <w:szCs w:val="22"/>
                <w:u w:val="single"/>
                <w:lang w:val="fr"/>
              </w:rPr>
              <w:t xml:space="preserve">Notant avec satisfaction </w:t>
            </w:r>
            <w:r w:rsidRPr="006F4EA0">
              <w:rPr>
                <w:rFonts w:ascii="Arial" w:hAnsi="Arial" w:cs="Arial"/>
                <w:sz w:val="22"/>
                <w:szCs w:val="22"/>
                <w:lang w:val="fr"/>
              </w:rPr>
              <w:t>que l'IODE a :</w:t>
            </w:r>
          </w:p>
          <w:p w14:paraId="0259E8AD" w14:textId="77777777" w:rsidR="002E3F5E" w:rsidRPr="006F4EA0" w:rsidRDefault="002E3F5E" w:rsidP="00F12425">
            <w:pPr>
              <w:pStyle w:val="ListParagraph1"/>
              <w:numPr>
                <w:ilvl w:val="0"/>
                <w:numId w:val="61"/>
              </w:numPr>
              <w:snapToGrid w:val="0"/>
              <w:spacing w:after="120"/>
              <w:ind w:left="1310" w:hanging="567"/>
              <w:rPr>
                <w:rFonts w:ascii="Arial" w:hAnsi="Arial" w:cs="Arial"/>
                <w:sz w:val="22"/>
                <w:szCs w:val="22"/>
              </w:rPr>
            </w:pPr>
            <w:proofErr w:type="gramStart"/>
            <w:r w:rsidRPr="006F4EA0">
              <w:rPr>
                <w:rFonts w:ascii="Arial" w:hAnsi="Arial" w:cs="Arial"/>
                <w:sz w:val="22"/>
                <w:szCs w:val="22"/>
                <w:lang w:val="fr"/>
              </w:rPr>
              <w:t>établi</w:t>
            </w:r>
            <w:proofErr w:type="gramEnd"/>
            <w:r w:rsidRPr="006F4EA0">
              <w:rPr>
                <w:rFonts w:ascii="Arial" w:hAnsi="Arial" w:cs="Arial"/>
                <w:sz w:val="22"/>
                <w:szCs w:val="22"/>
                <w:lang w:val="fr"/>
              </w:rPr>
              <w:t xml:space="preserve"> le projet de catalogue des sources du système de données et d'information océanographiques de la COI (</w:t>
            </w:r>
            <w:proofErr w:type="spellStart"/>
            <w:r w:rsidRPr="006F4EA0">
              <w:rPr>
                <w:rFonts w:ascii="Arial" w:hAnsi="Arial" w:cs="Arial"/>
                <w:sz w:val="22"/>
                <w:szCs w:val="22"/>
                <w:lang w:val="fr"/>
              </w:rPr>
              <w:t>ODISCat</w:t>
            </w:r>
            <w:proofErr w:type="spellEnd"/>
            <w:r w:rsidRPr="006F4EA0">
              <w:rPr>
                <w:rFonts w:ascii="Arial" w:hAnsi="Arial" w:cs="Arial"/>
                <w:sz w:val="22"/>
                <w:szCs w:val="22"/>
                <w:lang w:val="fr"/>
              </w:rPr>
              <w:t>) en 2019 ;</w:t>
            </w:r>
          </w:p>
          <w:p w14:paraId="4E3FF30A" w14:textId="77777777" w:rsidR="002E3F5E" w:rsidRPr="006F4EA0" w:rsidRDefault="002E3F5E" w:rsidP="00F12425">
            <w:pPr>
              <w:pStyle w:val="ListParagraph1"/>
              <w:numPr>
                <w:ilvl w:val="0"/>
                <w:numId w:val="61"/>
              </w:numPr>
              <w:snapToGrid w:val="0"/>
              <w:spacing w:after="240"/>
              <w:ind w:left="1310" w:hanging="567"/>
              <w:rPr>
                <w:rFonts w:ascii="Arial" w:hAnsi="Arial" w:cs="Arial"/>
                <w:sz w:val="22"/>
                <w:szCs w:val="22"/>
              </w:rPr>
            </w:pPr>
            <w:proofErr w:type="gramStart"/>
            <w:r w:rsidRPr="006F4EA0">
              <w:rPr>
                <w:rFonts w:ascii="Arial" w:hAnsi="Arial" w:cs="Arial"/>
                <w:sz w:val="22"/>
                <w:szCs w:val="22"/>
                <w:lang w:val="fr"/>
              </w:rPr>
              <w:t>commencé</w:t>
            </w:r>
            <w:proofErr w:type="gramEnd"/>
            <w:r w:rsidRPr="006F4EA0">
              <w:rPr>
                <w:rFonts w:ascii="Arial" w:hAnsi="Arial" w:cs="Arial"/>
                <w:sz w:val="22"/>
                <w:szCs w:val="22"/>
                <w:lang w:val="fr"/>
              </w:rPr>
              <w:t xml:space="preserve"> la mise en œuvre du projet </w:t>
            </w:r>
            <w:proofErr w:type="spellStart"/>
            <w:r w:rsidRPr="006F4EA0">
              <w:rPr>
                <w:rFonts w:ascii="Arial" w:hAnsi="Arial" w:cs="Arial"/>
                <w:sz w:val="22"/>
                <w:szCs w:val="22"/>
                <w:lang w:val="fr"/>
              </w:rPr>
              <w:t>Ocean</w:t>
            </w:r>
            <w:proofErr w:type="spellEnd"/>
            <w:r w:rsidRPr="006F4EA0">
              <w:rPr>
                <w:rFonts w:ascii="Arial" w:hAnsi="Arial" w:cs="Arial"/>
                <w:sz w:val="22"/>
                <w:szCs w:val="22"/>
                <w:lang w:val="fr"/>
              </w:rPr>
              <w:t xml:space="preserve"> </w:t>
            </w:r>
            <w:proofErr w:type="spellStart"/>
            <w:r w:rsidRPr="006F4EA0">
              <w:rPr>
                <w:rFonts w:ascii="Arial" w:hAnsi="Arial" w:cs="Arial"/>
                <w:sz w:val="22"/>
                <w:szCs w:val="22"/>
                <w:lang w:val="fr"/>
              </w:rPr>
              <w:t>InfoHub</w:t>
            </w:r>
            <w:proofErr w:type="spellEnd"/>
            <w:r w:rsidRPr="006F4EA0">
              <w:rPr>
                <w:rFonts w:ascii="Arial" w:hAnsi="Arial" w:cs="Arial"/>
                <w:sz w:val="22"/>
                <w:szCs w:val="22"/>
                <w:lang w:val="fr"/>
              </w:rPr>
              <w:t xml:space="preserve"> sur trois ans (2020–2023) financé par le Gouvernement flamand (Royaume de Belgique).</w:t>
            </w:r>
          </w:p>
          <w:p w14:paraId="065B9756" w14:textId="77777777" w:rsidR="002E3F5E" w:rsidRPr="006F4EA0" w:rsidRDefault="002E3F5E" w:rsidP="00F12425">
            <w:pPr>
              <w:pStyle w:val="ListParagraph1"/>
              <w:numPr>
                <w:ilvl w:val="0"/>
                <w:numId w:val="70"/>
              </w:numPr>
              <w:snapToGrid w:val="0"/>
              <w:spacing w:after="240"/>
              <w:ind w:hanging="422"/>
              <w:rPr>
                <w:rFonts w:ascii="Arial" w:hAnsi="Arial" w:cs="Arial"/>
                <w:sz w:val="22"/>
                <w:szCs w:val="22"/>
              </w:rPr>
            </w:pPr>
            <w:r w:rsidRPr="006F4EA0">
              <w:rPr>
                <w:rFonts w:ascii="Arial" w:hAnsi="Arial" w:cs="Arial"/>
                <w:sz w:val="22"/>
                <w:szCs w:val="22"/>
                <w:u w:val="single"/>
                <w:lang w:val="fr"/>
              </w:rPr>
              <w:t>Décide</w:t>
            </w:r>
            <w:r w:rsidRPr="006F4EA0">
              <w:rPr>
                <w:rFonts w:ascii="Arial" w:hAnsi="Arial" w:cs="Arial"/>
                <w:sz w:val="22"/>
                <w:szCs w:val="22"/>
                <w:lang w:val="fr"/>
              </w:rPr>
              <w:t xml:space="preserve"> d'établir la création du « Système de la COI sur les données et l'information océanographiques (ODIS) » avec le mandat joint en annexe A, et le mandat du Groupe directeur joint en annexe 2à la présente décision ;</w:t>
            </w:r>
          </w:p>
          <w:p w14:paraId="02C97A6A" w14:textId="77777777" w:rsidR="002E3F5E" w:rsidRPr="006F4EA0" w:rsidRDefault="002E3F5E" w:rsidP="00F12425">
            <w:pPr>
              <w:pStyle w:val="ListParagraph1"/>
              <w:numPr>
                <w:ilvl w:val="0"/>
                <w:numId w:val="70"/>
              </w:numPr>
              <w:snapToGrid w:val="0"/>
              <w:spacing w:after="240"/>
              <w:ind w:hanging="422"/>
              <w:rPr>
                <w:rFonts w:ascii="Arial" w:hAnsi="Arial" w:cs="Arial"/>
                <w:sz w:val="22"/>
                <w:szCs w:val="22"/>
              </w:rPr>
            </w:pPr>
            <w:r w:rsidRPr="006F4EA0">
              <w:rPr>
                <w:rFonts w:ascii="Arial" w:hAnsi="Arial" w:cs="Arial"/>
                <w:sz w:val="22"/>
                <w:szCs w:val="22"/>
                <w:u w:val="single"/>
                <w:lang w:val="fr"/>
              </w:rPr>
              <w:t xml:space="preserve">Invite </w:t>
            </w:r>
            <w:r w:rsidRPr="006F4EA0">
              <w:rPr>
                <w:rFonts w:ascii="Arial" w:hAnsi="Arial" w:cs="Arial"/>
                <w:sz w:val="22"/>
                <w:szCs w:val="22"/>
                <w:lang w:val="fr"/>
              </w:rPr>
              <w:t>tous les programmes de la COI, les organes subsidiaires régionaux de la COI et les organisations partenaires à collaborer en mobilisant leurs communautés de parties prenantes pour saisir des informations dans le système ODIS-Cat, et à participer aux projets OIH et ODIS ;</w:t>
            </w:r>
          </w:p>
          <w:p w14:paraId="0669E285" w14:textId="77777777" w:rsidR="002E3F5E" w:rsidRPr="006F4EA0" w:rsidRDefault="002E3F5E" w:rsidP="00F12425">
            <w:pPr>
              <w:pStyle w:val="ListParagraph1"/>
              <w:tabs>
                <w:tab w:val="left" w:pos="709"/>
              </w:tabs>
              <w:snapToGrid w:val="0"/>
              <w:spacing w:after="120"/>
              <w:ind w:left="0"/>
              <w:jc w:val="center"/>
              <w:rPr>
                <w:rFonts w:ascii="Arial" w:hAnsi="Arial" w:cs="Arial"/>
                <w:sz w:val="22"/>
                <w:szCs w:val="22"/>
              </w:rPr>
            </w:pPr>
            <w:r w:rsidRPr="006F4EA0">
              <w:rPr>
                <w:rFonts w:ascii="Arial" w:hAnsi="Arial" w:cs="Arial"/>
                <w:sz w:val="22"/>
                <w:szCs w:val="22"/>
                <w:lang w:val="fr"/>
              </w:rPr>
              <w:t xml:space="preserve">Annexe 1 à la </w:t>
            </w:r>
            <w:r w:rsidRPr="006F4EA0">
              <w:rPr>
                <w:rFonts w:ascii="Arial" w:hAnsi="Arial" w:cs="Arial"/>
                <w:sz w:val="22"/>
                <w:szCs w:val="22"/>
                <w:u w:val="single"/>
                <w:lang w:val="fr"/>
              </w:rPr>
              <w:t>décision A-31/3.4</w:t>
            </w:r>
          </w:p>
          <w:p w14:paraId="2723A9AA" w14:textId="77777777" w:rsidR="002E3F5E" w:rsidRPr="006F4EA0" w:rsidRDefault="002E3F5E" w:rsidP="002E3F5E">
            <w:pPr>
              <w:pStyle w:val="ListParagraph1"/>
              <w:tabs>
                <w:tab w:val="left" w:pos="709"/>
              </w:tabs>
              <w:snapToGrid w:val="0"/>
              <w:spacing w:after="240"/>
              <w:ind w:left="0"/>
              <w:jc w:val="center"/>
              <w:rPr>
                <w:rFonts w:ascii="Arial" w:hAnsi="Arial" w:cs="Arial"/>
                <w:b/>
                <w:bCs/>
                <w:sz w:val="22"/>
                <w:szCs w:val="22"/>
              </w:rPr>
            </w:pPr>
            <w:r w:rsidRPr="006F4EA0">
              <w:rPr>
                <w:rFonts w:ascii="Arial" w:hAnsi="Arial" w:cs="Arial"/>
                <w:b/>
                <w:bCs/>
                <w:sz w:val="22"/>
                <w:szCs w:val="22"/>
                <w:lang w:val="fr"/>
              </w:rPr>
              <w:t>Mandat du projet de Système de données et d'information océanographiques (ODIS) de la COI</w:t>
            </w:r>
          </w:p>
          <w:p w14:paraId="1E30A2B6" w14:textId="77777777" w:rsidR="002E3F5E" w:rsidRPr="006F4EA0" w:rsidRDefault="002E3F5E" w:rsidP="00F12425">
            <w:pPr>
              <w:pStyle w:val="ListParagraph1"/>
              <w:tabs>
                <w:tab w:val="left" w:pos="709"/>
              </w:tabs>
              <w:snapToGrid w:val="0"/>
              <w:spacing w:after="120"/>
              <w:ind w:left="743"/>
              <w:rPr>
                <w:rFonts w:ascii="Arial" w:hAnsi="Arial" w:cs="Arial"/>
                <w:sz w:val="22"/>
                <w:szCs w:val="22"/>
              </w:rPr>
            </w:pPr>
            <w:r w:rsidRPr="006F4EA0">
              <w:rPr>
                <w:rFonts w:ascii="Arial" w:hAnsi="Arial" w:cs="Arial"/>
                <w:sz w:val="22"/>
                <w:szCs w:val="22"/>
                <w:lang w:val="fr"/>
              </w:rPr>
              <w:t>Les objectifs de ce projet sont les suivants :</w:t>
            </w:r>
          </w:p>
          <w:p w14:paraId="4ADEE10B" w14:textId="77777777" w:rsidR="002E3F5E" w:rsidRPr="006F4EA0" w:rsidRDefault="002E3F5E" w:rsidP="00F12425">
            <w:pPr>
              <w:pStyle w:val="ListParagraph1"/>
              <w:numPr>
                <w:ilvl w:val="0"/>
                <w:numId w:val="62"/>
              </w:numPr>
              <w:snapToGrid w:val="0"/>
              <w:spacing w:after="120"/>
              <w:ind w:left="1168" w:hanging="432"/>
              <w:rPr>
                <w:rFonts w:ascii="Arial" w:hAnsi="Arial" w:cs="Arial"/>
                <w:sz w:val="22"/>
                <w:szCs w:val="22"/>
              </w:rPr>
            </w:pPr>
            <w:proofErr w:type="gramStart"/>
            <w:r w:rsidRPr="006F4EA0">
              <w:rPr>
                <w:rFonts w:ascii="Arial" w:hAnsi="Arial" w:cs="Arial"/>
                <w:sz w:val="22"/>
                <w:szCs w:val="22"/>
                <w:lang w:val="fr"/>
              </w:rPr>
              <w:t>développer</w:t>
            </w:r>
            <w:proofErr w:type="gramEnd"/>
            <w:r w:rsidRPr="006F4EA0">
              <w:rPr>
                <w:rFonts w:ascii="Arial" w:hAnsi="Arial" w:cs="Arial"/>
                <w:sz w:val="22"/>
                <w:szCs w:val="22"/>
                <w:lang w:val="fr"/>
              </w:rPr>
              <w:t xml:space="preserve"> le Système de données et d'information océanographiques (ODIS) de la COI en tant qu'environnement électronique où les utilisateurs peuvent découvrir des données, des produits de données, des services de données, des informations, des produits et des services fournis par les États membres, les projets et d'autres partenaires associés à la COI ;</w:t>
            </w:r>
          </w:p>
          <w:p w14:paraId="636C38AD" w14:textId="77777777" w:rsidR="002E3F5E" w:rsidRPr="006F4EA0" w:rsidRDefault="002E3F5E" w:rsidP="00F12425">
            <w:pPr>
              <w:pStyle w:val="ListParagraph1"/>
              <w:numPr>
                <w:ilvl w:val="0"/>
                <w:numId w:val="62"/>
              </w:numPr>
              <w:snapToGrid w:val="0"/>
              <w:spacing w:after="120"/>
              <w:ind w:left="1168" w:hanging="432"/>
              <w:rPr>
                <w:rFonts w:ascii="Arial" w:hAnsi="Arial" w:cs="Arial"/>
                <w:sz w:val="22"/>
                <w:szCs w:val="22"/>
              </w:rPr>
            </w:pPr>
            <w:proofErr w:type="gramStart"/>
            <w:r w:rsidRPr="006F4EA0">
              <w:rPr>
                <w:rFonts w:ascii="Arial" w:hAnsi="Arial" w:cs="Arial"/>
                <w:sz w:val="22"/>
                <w:szCs w:val="22"/>
                <w:lang w:val="fr"/>
              </w:rPr>
              <w:t>travailler</w:t>
            </w:r>
            <w:proofErr w:type="gramEnd"/>
            <w:r w:rsidRPr="006F4EA0">
              <w:rPr>
                <w:rFonts w:ascii="Arial" w:hAnsi="Arial" w:cs="Arial"/>
                <w:sz w:val="22"/>
                <w:szCs w:val="22"/>
                <w:lang w:val="fr"/>
              </w:rPr>
              <w:t xml:space="preserve"> avec des partenaires, liés ou non à la COI, pour améliorer l'accessibilité et l'interopérabilité des données et informations existantes. Il contribuera à la mise en place d'un système mondial de données et d'informations océanographiques, qui sera appelé Système de données et d'information océanographiques de la COI, en tirant parti, dans la mesure du possible, des solutions existantes ;</w:t>
            </w:r>
          </w:p>
          <w:p w14:paraId="49C7268E" w14:textId="77777777" w:rsidR="002E3F5E" w:rsidRPr="006F4EA0" w:rsidRDefault="002E3F5E" w:rsidP="00F12425">
            <w:pPr>
              <w:pStyle w:val="ListParagraph1"/>
              <w:numPr>
                <w:ilvl w:val="0"/>
                <w:numId w:val="62"/>
              </w:numPr>
              <w:snapToGrid w:val="0"/>
              <w:spacing w:after="240"/>
              <w:ind w:left="1168" w:hanging="432"/>
              <w:rPr>
                <w:rFonts w:ascii="Arial" w:hAnsi="Arial" w:cs="Arial"/>
                <w:sz w:val="22"/>
                <w:szCs w:val="22"/>
              </w:rPr>
            </w:pPr>
            <w:proofErr w:type="gramStart"/>
            <w:r w:rsidRPr="006F4EA0">
              <w:rPr>
                <w:rFonts w:ascii="Arial" w:hAnsi="Arial" w:cs="Arial"/>
                <w:sz w:val="22"/>
                <w:szCs w:val="22"/>
                <w:lang w:val="fr"/>
              </w:rPr>
              <w:t>commencer</w:t>
            </w:r>
            <w:proofErr w:type="gramEnd"/>
            <w:r w:rsidRPr="006F4EA0">
              <w:rPr>
                <w:rFonts w:ascii="Arial" w:hAnsi="Arial" w:cs="Arial"/>
                <w:sz w:val="22"/>
                <w:szCs w:val="22"/>
                <w:lang w:val="fr"/>
              </w:rPr>
              <w:t xml:space="preserve"> son développement en utilisant les « composants de l'écosystème » existants tels que, entre autres, le catalogue des sources ODIS (</w:t>
            </w:r>
            <w:proofErr w:type="spellStart"/>
            <w:r w:rsidRPr="006F4EA0">
              <w:rPr>
                <w:rFonts w:ascii="Arial" w:hAnsi="Arial" w:cs="Arial"/>
                <w:sz w:val="22"/>
                <w:szCs w:val="22"/>
                <w:lang w:val="fr"/>
              </w:rPr>
              <w:t>ODISCat</w:t>
            </w:r>
            <w:proofErr w:type="spellEnd"/>
            <w:r w:rsidRPr="006F4EA0">
              <w:rPr>
                <w:rFonts w:ascii="Arial" w:hAnsi="Arial" w:cs="Arial"/>
                <w:sz w:val="22"/>
                <w:szCs w:val="22"/>
                <w:lang w:val="fr"/>
              </w:rPr>
              <w:t xml:space="preserve">), le projet </w:t>
            </w:r>
            <w:proofErr w:type="spellStart"/>
            <w:r w:rsidRPr="006F4EA0">
              <w:rPr>
                <w:rFonts w:ascii="Arial" w:hAnsi="Arial" w:cs="Arial"/>
                <w:sz w:val="22"/>
                <w:szCs w:val="22"/>
                <w:lang w:val="fr"/>
              </w:rPr>
              <w:t>Ocean</w:t>
            </w:r>
            <w:proofErr w:type="spellEnd"/>
            <w:r w:rsidRPr="006F4EA0">
              <w:rPr>
                <w:rFonts w:ascii="Arial" w:hAnsi="Arial" w:cs="Arial"/>
                <w:sz w:val="22"/>
                <w:szCs w:val="22"/>
                <w:lang w:val="fr"/>
              </w:rPr>
              <w:t xml:space="preserve"> </w:t>
            </w:r>
            <w:proofErr w:type="spellStart"/>
            <w:r w:rsidRPr="006F4EA0">
              <w:rPr>
                <w:rFonts w:ascii="Arial" w:hAnsi="Arial" w:cs="Arial"/>
                <w:sz w:val="22"/>
                <w:szCs w:val="22"/>
                <w:lang w:val="fr"/>
              </w:rPr>
              <w:t>InfoHub</w:t>
            </w:r>
            <w:proofErr w:type="spellEnd"/>
            <w:r w:rsidRPr="006F4EA0">
              <w:rPr>
                <w:rFonts w:ascii="Arial" w:hAnsi="Arial" w:cs="Arial"/>
                <w:sz w:val="22"/>
                <w:szCs w:val="22"/>
                <w:lang w:val="fr"/>
              </w:rPr>
              <w:t xml:space="preserve"> et tous les produits et services de données et d'informations de l'IODE, et ajouter des composants à l'intérieur et à l'extérieur du programme IODE au fur et à mesure qu'ils deviennent disponibles et interopérables avec l'écosystème de l'ODIS.</w:t>
            </w:r>
          </w:p>
          <w:p w14:paraId="781EEA07" w14:textId="77777777" w:rsidR="002E3F5E" w:rsidRPr="006F4EA0" w:rsidRDefault="002E3F5E" w:rsidP="00F12425">
            <w:pPr>
              <w:pStyle w:val="ListParagraph1"/>
              <w:tabs>
                <w:tab w:val="left" w:pos="709"/>
              </w:tabs>
              <w:snapToGrid w:val="0"/>
              <w:spacing w:after="120"/>
              <w:ind w:left="0"/>
              <w:jc w:val="center"/>
              <w:rPr>
                <w:rFonts w:ascii="Arial" w:hAnsi="Arial" w:cs="Arial"/>
                <w:sz w:val="22"/>
                <w:szCs w:val="22"/>
              </w:rPr>
            </w:pPr>
            <w:r w:rsidRPr="006F4EA0">
              <w:rPr>
                <w:rFonts w:ascii="Arial" w:hAnsi="Arial" w:cs="Arial"/>
                <w:sz w:val="22"/>
                <w:szCs w:val="22"/>
                <w:lang w:val="fr"/>
              </w:rPr>
              <w:t xml:space="preserve">Annexe 2 à la </w:t>
            </w:r>
            <w:r w:rsidRPr="006F4EA0">
              <w:rPr>
                <w:rFonts w:ascii="Arial" w:hAnsi="Arial" w:cs="Arial"/>
                <w:sz w:val="22"/>
                <w:szCs w:val="22"/>
                <w:u w:val="single"/>
                <w:lang w:val="fr"/>
              </w:rPr>
              <w:t>décision A-31/3.4</w:t>
            </w:r>
          </w:p>
          <w:p w14:paraId="55050394" w14:textId="77777777" w:rsidR="002E3F5E" w:rsidRPr="006F4EA0" w:rsidRDefault="002E3F5E" w:rsidP="002E3F5E">
            <w:pPr>
              <w:pStyle w:val="ListParagraph1"/>
              <w:tabs>
                <w:tab w:val="left" w:pos="709"/>
              </w:tabs>
              <w:snapToGrid w:val="0"/>
              <w:spacing w:after="240"/>
              <w:ind w:left="0"/>
              <w:jc w:val="center"/>
              <w:rPr>
                <w:rFonts w:ascii="Arial" w:hAnsi="Arial" w:cs="Arial"/>
                <w:b/>
                <w:bCs/>
                <w:sz w:val="22"/>
                <w:szCs w:val="22"/>
              </w:rPr>
            </w:pPr>
            <w:r w:rsidRPr="006F4EA0">
              <w:rPr>
                <w:rFonts w:ascii="Arial" w:hAnsi="Arial" w:cs="Arial"/>
                <w:b/>
                <w:bCs/>
                <w:sz w:val="22"/>
                <w:szCs w:val="22"/>
                <w:lang w:val="fr"/>
              </w:rPr>
              <w:t xml:space="preserve">Mandat du Groupe directeur de l'IODE </w:t>
            </w:r>
            <w:r w:rsidRPr="006F4EA0">
              <w:rPr>
                <w:rFonts w:ascii="Arial" w:hAnsi="Arial" w:cs="Arial"/>
                <w:sz w:val="22"/>
                <w:szCs w:val="22"/>
                <w:lang w:val="fr"/>
              </w:rPr>
              <w:br/>
            </w:r>
            <w:r w:rsidRPr="006F4EA0">
              <w:rPr>
                <w:rFonts w:ascii="Arial" w:hAnsi="Arial" w:cs="Arial"/>
                <w:b/>
                <w:bCs/>
                <w:sz w:val="22"/>
                <w:szCs w:val="22"/>
                <w:lang w:val="fr"/>
              </w:rPr>
              <w:t>pour le Système de données et d'information océanographiques (ODIS) de la COI</w:t>
            </w:r>
          </w:p>
          <w:p w14:paraId="3C673A7A" w14:textId="77777777" w:rsidR="002E3F5E" w:rsidRPr="006F4EA0" w:rsidRDefault="002E3F5E" w:rsidP="00F12425">
            <w:pPr>
              <w:pStyle w:val="ListParagraph1"/>
              <w:tabs>
                <w:tab w:val="left" w:pos="709"/>
              </w:tabs>
              <w:snapToGrid w:val="0"/>
              <w:spacing w:after="120"/>
              <w:ind w:left="760"/>
              <w:rPr>
                <w:rFonts w:ascii="Arial" w:hAnsi="Arial" w:cs="Arial"/>
                <w:sz w:val="22"/>
                <w:szCs w:val="22"/>
              </w:rPr>
            </w:pPr>
            <w:r w:rsidRPr="006F4EA0">
              <w:rPr>
                <w:rFonts w:ascii="Arial" w:hAnsi="Arial" w:cs="Arial"/>
                <w:sz w:val="22"/>
                <w:szCs w:val="22"/>
                <w:u w:val="single"/>
                <w:lang w:val="fr"/>
              </w:rPr>
              <w:lastRenderedPageBreak/>
              <w:t>Objectifs </w:t>
            </w:r>
            <w:r w:rsidRPr="006F4EA0">
              <w:rPr>
                <w:rFonts w:ascii="Arial" w:hAnsi="Arial" w:cs="Arial"/>
                <w:sz w:val="22"/>
                <w:szCs w:val="22"/>
                <w:lang w:val="fr"/>
              </w:rPr>
              <w:t>: </w:t>
            </w:r>
          </w:p>
          <w:p w14:paraId="5F3B41DF" w14:textId="77777777" w:rsidR="002E3F5E" w:rsidRPr="006F4EA0" w:rsidRDefault="002E3F5E" w:rsidP="00F12425">
            <w:pPr>
              <w:pStyle w:val="ListParagraph1"/>
              <w:numPr>
                <w:ilvl w:val="0"/>
                <w:numId w:val="63"/>
              </w:numPr>
              <w:snapToGrid w:val="0"/>
              <w:spacing w:after="120"/>
              <w:ind w:left="1168" w:hanging="425"/>
              <w:rPr>
                <w:rFonts w:ascii="Arial" w:hAnsi="Arial" w:cs="Arial"/>
                <w:sz w:val="22"/>
                <w:szCs w:val="22"/>
              </w:rPr>
            </w:pPr>
            <w:r w:rsidRPr="006F4EA0">
              <w:rPr>
                <w:rFonts w:ascii="Arial" w:hAnsi="Arial" w:cs="Arial"/>
                <w:sz w:val="22"/>
                <w:szCs w:val="22"/>
                <w:lang w:val="fr"/>
              </w:rPr>
              <w:t>Proposer la vision, la stratégie, le plan de travail et le calendrier du projet ODIS ;</w:t>
            </w:r>
          </w:p>
          <w:p w14:paraId="7F5AE2E5" w14:textId="77777777" w:rsidR="002E3F5E" w:rsidRPr="006F4EA0" w:rsidRDefault="002E3F5E" w:rsidP="00F12425">
            <w:pPr>
              <w:pStyle w:val="ListParagraph1"/>
              <w:numPr>
                <w:ilvl w:val="0"/>
                <w:numId w:val="63"/>
              </w:numPr>
              <w:snapToGrid w:val="0"/>
              <w:spacing w:after="120"/>
              <w:ind w:left="1168" w:hanging="425"/>
              <w:rPr>
                <w:rFonts w:ascii="Arial" w:hAnsi="Arial" w:cs="Arial"/>
                <w:sz w:val="22"/>
                <w:szCs w:val="22"/>
              </w:rPr>
            </w:pPr>
            <w:r w:rsidRPr="006F4EA0">
              <w:rPr>
                <w:rFonts w:ascii="Arial" w:hAnsi="Arial" w:cs="Arial"/>
                <w:sz w:val="22"/>
                <w:szCs w:val="22"/>
                <w:lang w:val="fr"/>
              </w:rPr>
              <w:t>Donner des conseils sur les aspects techniques ;</w:t>
            </w:r>
          </w:p>
          <w:p w14:paraId="5CBF780E" w14:textId="77777777" w:rsidR="002E3F5E" w:rsidRPr="006F4EA0" w:rsidRDefault="002E3F5E" w:rsidP="00F12425">
            <w:pPr>
              <w:pStyle w:val="ListParagraph1"/>
              <w:numPr>
                <w:ilvl w:val="0"/>
                <w:numId w:val="63"/>
              </w:numPr>
              <w:snapToGrid w:val="0"/>
              <w:spacing w:after="120"/>
              <w:ind w:left="1168" w:hanging="425"/>
              <w:rPr>
                <w:rFonts w:ascii="Arial" w:hAnsi="Arial" w:cs="Arial"/>
                <w:sz w:val="22"/>
                <w:szCs w:val="22"/>
              </w:rPr>
            </w:pPr>
            <w:r w:rsidRPr="006F4EA0">
              <w:rPr>
                <w:rFonts w:ascii="Arial" w:hAnsi="Arial" w:cs="Arial"/>
                <w:sz w:val="22"/>
                <w:szCs w:val="22"/>
                <w:lang w:val="fr"/>
              </w:rPr>
              <w:t>Établir un forum des parties prenantes pour assurer la participation active des représentants des nœuds ODIS et des autres contributeurs ;</w:t>
            </w:r>
          </w:p>
          <w:p w14:paraId="386D9D82" w14:textId="77777777" w:rsidR="002E3F5E" w:rsidRPr="006F4EA0" w:rsidRDefault="002E3F5E" w:rsidP="00F12425">
            <w:pPr>
              <w:pStyle w:val="ListParagraph1"/>
              <w:numPr>
                <w:ilvl w:val="0"/>
                <w:numId w:val="63"/>
              </w:numPr>
              <w:snapToGrid w:val="0"/>
              <w:spacing w:after="120"/>
              <w:ind w:left="1168" w:hanging="425"/>
              <w:rPr>
                <w:rFonts w:ascii="Arial" w:hAnsi="Arial" w:cs="Arial"/>
                <w:sz w:val="22"/>
                <w:szCs w:val="22"/>
              </w:rPr>
            </w:pPr>
            <w:r w:rsidRPr="006F4EA0">
              <w:rPr>
                <w:rFonts w:ascii="Arial" w:hAnsi="Arial" w:cs="Arial"/>
                <w:sz w:val="22"/>
                <w:szCs w:val="22"/>
                <w:lang w:val="fr"/>
              </w:rPr>
              <w:t>Rendre compte à la COI et aux autres partenaires de l'avancement du projet ODIS ;</w:t>
            </w:r>
          </w:p>
          <w:p w14:paraId="604057B2" w14:textId="77777777" w:rsidR="002E3F5E" w:rsidRPr="006F4EA0" w:rsidRDefault="002E3F5E" w:rsidP="00F12425">
            <w:pPr>
              <w:pStyle w:val="ListParagraph1"/>
              <w:numPr>
                <w:ilvl w:val="0"/>
                <w:numId w:val="63"/>
              </w:numPr>
              <w:snapToGrid w:val="0"/>
              <w:spacing w:after="120"/>
              <w:ind w:left="1168" w:hanging="425"/>
              <w:rPr>
                <w:rFonts w:ascii="Arial" w:hAnsi="Arial" w:cs="Arial"/>
                <w:sz w:val="22"/>
                <w:szCs w:val="22"/>
              </w:rPr>
            </w:pPr>
            <w:r w:rsidRPr="006F4EA0">
              <w:rPr>
                <w:rFonts w:ascii="Arial" w:hAnsi="Arial" w:cs="Arial"/>
                <w:sz w:val="22"/>
                <w:szCs w:val="22"/>
                <w:lang w:val="fr"/>
              </w:rPr>
              <w:t>Donner des conseils au chef de projet et au responsable technique du projet ;</w:t>
            </w:r>
          </w:p>
          <w:p w14:paraId="1F712ED8" w14:textId="77777777" w:rsidR="002E3F5E" w:rsidRPr="006F4EA0" w:rsidRDefault="002E3F5E" w:rsidP="00F12425">
            <w:pPr>
              <w:pStyle w:val="ListParagraph1"/>
              <w:numPr>
                <w:ilvl w:val="0"/>
                <w:numId w:val="63"/>
              </w:numPr>
              <w:snapToGrid w:val="0"/>
              <w:spacing w:after="240"/>
              <w:ind w:left="1168" w:hanging="425"/>
              <w:rPr>
                <w:rFonts w:ascii="Arial" w:hAnsi="Arial" w:cs="Arial"/>
                <w:sz w:val="22"/>
                <w:szCs w:val="22"/>
              </w:rPr>
            </w:pPr>
            <w:r w:rsidRPr="006F4EA0">
              <w:rPr>
                <w:rFonts w:ascii="Arial" w:hAnsi="Arial" w:cs="Arial"/>
                <w:sz w:val="22"/>
                <w:szCs w:val="22"/>
                <w:lang w:val="fr"/>
              </w:rPr>
              <w:t>Identifier les sources de financement pour poursuivre le développement de l'ODIS.</w:t>
            </w:r>
          </w:p>
          <w:p w14:paraId="541ECC84" w14:textId="77777777" w:rsidR="002E3F5E" w:rsidRPr="006F4EA0" w:rsidRDefault="002E3F5E" w:rsidP="00F12425">
            <w:pPr>
              <w:pStyle w:val="ListParagraph1"/>
              <w:tabs>
                <w:tab w:val="left" w:pos="709"/>
                <w:tab w:val="left" w:pos="743"/>
              </w:tabs>
              <w:snapToGrid w:val="0"/>
              <w:spacing w:after="120"/>
              <w:ind w:left="743"/>
              <w:contextualSpacing w:val="0"/>
              <w:rPr>
                <w:rFonts w:ascii="Arial" w:hAnsi="Arial" w:cs="Arial"/>
                <w:sz w:val="22"/>
                <w:szCs w:val="22"/>
              </w:rPr>
            </w:pPr>
            <w:r w:rsidRPr="006F4EA0">
              <w:rPr>
                <w:rFonts w:ascii="Arial" w:hAnsi="Arial" w:cs="Arial"/>
                <w:sz w:val="22"/>
                <w:szCs w:val="22"/>
                <w:u w:val="single"/>
                <w:lang w:val="fr"/>
              </w:rPr>
              <w:t>Membres :</w:t>
            </w:r>
            <w:r w:rsidRPr="006F4EA0">
              <w:rPr>
                <w:rFonts w:ascii="Arial" w:hAnsi="Arial" w:cs="Arial"/>
                <w:sz w:val="22"/>
                <w:szCs w:val="22"/>
                <w:lang w:val="fr"/>
              </w:rPr>
              <w:t> Le Groupe directeur sera composé, entre autres, des membres suivants :</w:t>
            </w:r>
          </w:p>
          <w:p w14:paraId="3C98B8B3" w14:textId="77777777" w:rsidR="002E3F5E" w:rsidRPr="006F4EA0" w:rsidRDefault="002E3F5E" w:rsidP="00F12425">
            <w:pPr>
              <w:pStyle w:val="ListParagraph1"/>
              <w:numPr>
                <w:ilvl w:val="0"/>
                <w:numId w:val="64"/>
              </w:numPr>
              <w:snapToGrid w:val="0"/>
              <w:spacing w:after="120"/>
              <w:ind w:left="1168" w:hanging="380"/>
              <w:contextualSpacing w:val="0"/>
              <w:rPr>
                <w:rFonts w:ascii="Arial" w:hAnsi="Arial" w:cs="Arial"/>
                <w:sz w:val="22"/>
                <w:szCs w:val="22"/>
              </w:rPr>
            </w:pPr>
            <w:r w:rsidRPr="006F4EA0">
              <w:rPr>
                <w:rFonts w:ascii="Arial" w:hAnsi="Arial" w:cs="Arial"/>
                <w:sz w:val="22"/>
                <w:szCs w:val="22"/>
                <w:lang w:val="fr"/>
              </w:rPr>
              <w:t>Représentants des programmes de la COI ;</w:t>
            </w:r>
          </w:p>
          <w:p w14:paraId="49F26F36" w14:textId="77777777" w:rsidR="002E3F5E" w:rsidRPr="006F4EA0" w:rsidRDefault="002E3F5E" w:rsidP="00F12425">
            <w:pPr>
              <w:pStyle w:val="ListParagraph1"/>
              <w:numPr>
                <w:ilvl w:val="0"/>
                <w:numId w:val="64"/>
              </w:numPr>
              <w:snapToGrid w:val="0"/>
              <w:spacing w:after="120"/>
              <w:ind w:left="1168" w:hanging="380"/>
              <w:contextualSpacing w:val="0"/>
              <w:rPr>
                <w:rFonts w:ascii="Arial" w:hAnsi="Arial" w:cs="Arial"/>
                <w:sz w:val="22"/>
                <w:szCs w:val="22"/>
              </w:rPr>
            </w:pPr>
            <w:r w:rsidRPr="006F4EA0">
              <w:rPr>
                <w:rFonts w:ascii="Arial" w:hAnsi="Arial" w:cs="Arial"/>
                <w:sz w:val="22"/>
                <w:szCs w:val="22"/>
                <w:lang w:val="fr"/>
              </w:rPr>
              <w:t>Chef de projet ;</w:t>
            </w:r>
          </w:p>
          <w:p w14:paraId="74A14FB1" w14:textId="77777777" w:rsidR="002E3F5E" w:rsidRPr="006F4EA0" w:rsidRDefault="002E3F5E" w:rsidP="00F12425">
            <w:pPr>
              <w:pStyle w:val="ListParagraph1"/>
              <w:numPr>
                <w:ilvl w:val="0"/>
                <w:numId w:val="64"/>
              </w:numPr>
              <w:snapToGrid w:val="0"/>
              <w:spacing w:after="120"/>
              <w:ind w:left="1168" w:hanging="380"/>
              <w:contextualSpacing w:val="0"/>
              <w:rPr>
                <w:rFonts w:ascii="Arial" w:hAnsi="Arial" w:cs="Arial"/>
                <w:sz w:val="22"/>
                <w:szCs w:val="22"/>
              </w:rPr>
            </w:pPr>
            <w:r w:rsidRPr="006F4EA0">
              <w:rPr>
                <w:rFonts w:ascii="Arial" w:hAnsi="Arial" w:cs="Arial"/>
                <w:sz w:val="22"/>
                <w:szCs w:val="22"/>
                <w:lang w:val="fr"/>
              </w:rPr>
              <w:t>Responsable technique du projet ;</w:t>
            </w:r>
          </w:p>
          <w:p w14:paraId="6B7B3AC6" w14:textId="77777777" w:rsidR="002E3F5E" w:rsidRPr="006F4EA0" w:rsidRDefault="002E3F5E" w:rsidP="00F12425">
            <w:pPr>
              <w:pStyle w:val="ListParagraph1"/>
              <w:numPr>
                <w:ilvl w:val="0"/>
                <w:numId w:val="64"/>
              </w:numPr>
              <w:snapToGrid w:val="0"/>
              <w:spacing w:after="120"/>
              <w:ind w:left="1168" w:hanging="380"/>
              <w:contextualSpacing w:val="0"/>
              <w:rPr>
                <w:rFonts w:ascii="Arial" w:hAnsi="Arial" w:cs="Arial"/>
                <w:sz w:val="22"/>
                <w:szCs w:val="22"/>
              </w:rPr>
            </w:pPr>
            <w:r w:rsidRPr="006F4EA0">
              <w:rPr>
                <w:rFonts w:ascii="Arial" w:hAnsi="Arial" w:cs="Arial"/>
                <w:sz w:val="22"/>
                <w:szCs w:val="22"/>
                <w:lang w:val="fr"/>
              </w:rPr>
              <w:t>Experts invités ;</w:t>
            </w:r>
          </w:p>
          <w:p w14:paraId="718AB955" w14:textId="77777777" w:rsidR="002E3F5E" w:rsidRPr="006F4EA0" w:rsidRDefault="002E3F5E" w:rsidP="00F12425">
            <w:pPr>
              <w:pStyle w:val="ListParagraph1"/>
              <w:numPr>
                <w:ilvl w:val="0"/>
                <w:numId w:val="64"/>
              </w:numPr>
              <w:snapToGrid w:val="0"/>
              <w:spacing w:after="120"/>
              <w:ind w:left="1168" w:hanging="380"/>
              <w:contextualSpacing w:val="0"/>
              <w:jc w:val="left"/>
              <w:rPr>
                <w:rFonts w:ascii="Arial" w:hAnsi="Arial" w:cs="Arial"/>
                <w:sz w:val="22"/>
                <w:szCs w:val="22"/>
              </w:rPr>
            </w:pPr>
            <w:r w:rsidRPr="006F4EA0">
              <w:rPr>
                <w:rFonts w:ascii="Arial" w:hAnsi="Arial" w:cs="Arial"/>
                <w:sz w:val="22"/>
                <w:szCs w:val="22"/>
                <w:lang w:val="fr"/>
              </w:rPr>
              <w:t>Représentants des principaux groupes de parties prenantes (utilisateurs), y compris les organisations régionales/internationales ;</w:t>
            </w:r>
          </w:p>
          <w:p w14:paraId="71F4F85F" w14:textId="77777777" w:rsidR="002E3F5E" w:rsidRPr="006F4EA0" w:rsidRDefault="002E3F5E" w:rsidP="00F12425">
            <w:pPr>
              <w:pStyle w:val="ListParagraph1"/>
              <w:numPr>
                <w:ilvl w:val="0"/>
                <w:numId w:val="64"/>
              </w:numPr>
              <w:snapToGrid w:val="0"/>
              <w:spacing w:after="120"/>
              <w:ind w:left="1168" w:hanging="380"/>
              <w:contextualSpacing w:val="0"/>
              <w:rPr>
                <w:rFonts w:ascii="Arial" w:hAnsi="Arial" w:cs="Arial"/>
                <w:sz w:val="22"/>
                <w:szCs w:val="22"/>
              </w:rPr>
            </w:pPr>
            <w:r w:rsidRPr="006F4EA0">
              <w:rPr>
                <w:rFonts w:ascii="Arial" w:hAnsi="Arial" w:cs="Arial"/>
                <w:sz w:val="22"/>
                <w:szCs w:val="22"/>
                <w:lang w:val="fr"/>
              </w:rPr>
              <w:t>Représentant du Secrétariat de l'IODE ;</w:t>
            </w:r>
          </w:p>
          <w:p w14:paraId="5DE95683" w14:textId="77777777" w:rsidR="002E3F5E" w:rsidRPr="006F4EA0" w:rsidRDefault="002E3F5E" w:rsidP="00F12425">
            <w:pPr>
              <w:pStyle w:val="ListParagraph1"/>
              <w:numPr>
                <w:ilvl w:val="0"/>
                <w:numId w:val="64"/>
              </w:numPr>
              <w:spacing w:after="360"/>
              <w:ind w:left="1168" w:hanging="380"/>
              <w:rPr>
                <w:rFonts w:ascii="Arial" w:hAnsi="Arial" w:cs="Arial"/>
                <w:sz w:val="22"/>
                <w:szCs w:val="22"/>
              </w:rPr>
            </w:pPr>
            <w:r w:rsidRPr="006F4EA0">
              <w:rPr>
                <w:rFonts w:ascii="Arial" w:hAnsi="Arial" w:cs="Arial"/>
                <w:sz w:val="22"/>
                <w:szCs w:val="22"/>
                <w:lang w:val="fr"/>
              </w:rPr>
              <w:t>Représentant de l'Unité de coordination de la Décennie.</w:t>
            </w:r>
          </w:p>
          <w:p w14:paraId="5BA8BF1F" w14:textId="77777777" w:rsidR="002E3F5E" w:rsidRPr="006F4EA0" w:rsidRDefault="002E3F5E" w:rsidP="00F12425">
            <w:pPr>
              <w:pStyle w:val="ListParagraph1"/>
              <w:tabs>
                <w:tab w:val="left" w:pos="709"/>
              </w:tabs>
              <w:snapToGrid w:val="0"/>
              <w:spacing w:after="240"/>
              <w:ind w:left="0"/>
              <w:jc w:val="center"/>
              <w:rPr>
                <w:rFonts w:ascii="Arial" w:hAnsi="Arial" w:cs="Arial"/>
                <w:b/>
                <w:bCs/>
                <w:sz w:val="22"/>
                <w:szCs w:val="22"/>
              </w:rPr>
            </w:pPr>
            <w:r w:rsidRPr="006F4EA0">
              <w:rPr>
                <w:rFonts w:ascii="Arial" w:hAnsi="Arial" w:cs="Arial"/>
                <w:b/>
                <w:bCs/>
                <w:sz w:val="22"/>
                <w:szCs w:val="22"/>
                <w:lang w:val="fr"/>
              </w:rPr>
              <w:t>III - Révision de la politique de la COI en matière d'échange de données océanographiques (2013, 2019)</w:t>
            </w:r>
          </w:p>
          <w:p w14:paraId="73B8F8CD" w14:textId="77777777" w:rsidR="009C3E2A" w:rsidRPr="006F4EA0" w:rsidRDefault="009C3E2A" w:rsidP="00F12425">
            <w:pPr>
              <w:pStyle w:val="ListParagraph1"/>
              <w:numPr>
                <w:ilvl w:val="0"/>
                <w:numId w:val="70"/>
              </w:numPr>
              <w:snapToGrid w:val="0"/>
              <w:spacing w:after="240"/>
              <w:ind w:hanging="408"/>
              <w:rPr>
                <w:rFonts w:ascii="Arial" w:hAnsi="Arial" w:cs="Arial"/>
                <w:sz w:val="22"/>
                <w:szCs w:val="22"/>
              </w:rPr>
            </w:pPr>
            <w:r w:rsidRPr="006F4EA0">
              <w:rPr>
                <w:rFonts w:ascii="Arial" w:hAnsi="Arial" w:cs="Arial"/>
                <w:sz w:val="22"/>
                <w:szCs w:val="22"/>
                <w:u w:val="single"/>
                <w:lang w:val="fr"/>
              </w:rPr>
              <w:t>Ayant examiné</w:t>
            </w:r>
            <w:r w:rsidRPr="006F4EA0">
              <w:rPr>
                <w:rFonts w:ascii="Arial" w:hAnsi="Arial" w:cs="Arial"/>
                <w:sz w:val="22"/>
                <w:szCs w:val="22"/>
                <w:lang w:val="fr"/>
              </w:rPr>
              <w:t xml:space="preserve"> la proposition des arrangements dans le document IOC/A-31/3.4.</w:t>
            </w:r>
            <w:proofErr w:type="gramStart"/>
            <w:r w:rsidRPr="006F4EA0">
              <w:rPr>
                <w:rFonts w:ascii="Arial" w:hAnsi="Arial" w:cs="Arial"/>
                <w:sz w:val="22"/>
                <w:szCs w:val="22"/>
                <w:lang w:val="fr"/>
              </w:rPr>
              <w:t>2.Doc</w:t>
            </w:r>
            <w:proofErr w:type="gramEnd"/>
            <w:r w:rsidRPr="006F4EA0">
              <w:rPr>
                <w:rFonts w:ascii="Arial" w:hAnsi="Arial" w:cs="Arial"/>
                <w:sz w:val="22"/>
                <w:szCs w:val="22"/>
                <w:lang w:val="fr"/>
              </w:rPr>
              <w:t>(2),</w:t>
            </w:r>
          </w:p>
          <w:p w14:paraId="1A2DC9EF" w14:textId="77777777" w:rsidR="002E3F5E" w:rsidRPr="006F4EA0" w:rsidRDefault="002E3F5E" w:rsidP="00F12425">
            <w:pPr>
              <w:pStyle w:val="ListParagraph1"/>
              <w:numPr>
                <w:ilvl w:val="0"/>
                <w:numId w:val="70"/>
              </w:numPr>
              <w:snapToGrid w:val="0"/>
              <w:spacing w:after="240"/>
              <w:ind w:hanging="408"/>
              <w:rPr>
                <w:rFonts w:ascii="Arial" w:hAnsi="Arial" w:cs="Arial"/>
                <w:sz w:val="22"/>
                <w:szCs w:val="22"/>
              </w:rPr>
            </w:pPr>
            <w:r w:rsidRPr="006F4EA0">
              <w:rPr>
                <w:rFonts w:ascii="Arial" w:hAnsi="Arial" w:cs="Arial"/>
                <w:sz w:val="22"/>
                <w:szCs w:val="22"/>
                <w:u w:val="single"/>
                <w:lang w:val="fr"/>
              </w:rPr>
              <w:t xml:space="preserve">Rappelant </w:t>
            </w:r>
            <w:r w:rsidRPr="006F4EA0">
              <w:rPr>
                <w:rFonts w:ascii="Arial" w:hAnsi="Arial" w:cs="Arial"/>
                <w:sz w:val="22"/>
                <w:szCs w:val="22"/>
                <w:lang w:val="fr"/>
              </w:rPr>
              <w:t xml:space="preserve">que la </w:t>
            </w:r>
            <w:hyperlink r:id="rId76" w:history="1">
              <w:r w:rsidRPr="006F4EA0">
                <w:rPr>
                  <w:rStyle w:val="Hyperlink"/>
                  <w:rFonts w:ascii="Arial" w:hAnsi="Arial" w:cs="Arial"/>
                  <w:sz w:val="22"/>
                  <w:szCs w:val="22"/>
                  <w:lang w:val="fr"/>
                </w:rPr>
                <w:t>Résolution XXII-6</w:t>
              </w:r>
            </w:hyperlink>
            <w:r w:rsidRPr="006F4EA0">
              <w:rPr>
                <w:rFonts w:ascii="Arial" w:hAnsi="Arial" w:cs="Arial"/>
                <w:sz w:val="22"/>
                <w:szCs w:val="22"/>
                <w:lang w:val="fr"/>
              </w:rPr>
              <w:t xml:space="preserve"> de la COI qui a établi la politique de la COI en matière d'échange de données océanographiques en 2003 et la </w:t>
            </w:r>
            <w:hyperlink r:id="rId77" w:history="1">
              <w:r w:rsidRPr="006F4EA0">
                <w:rPr>
                  <w:rStyle w:val="Hyperlink"/>
                  <w:rFonts w:ascii="Arial" w:hAnsi="Arial" w:cs="Arial"/>
                  <w:sz w:val="22"/>
                  <w:szCs w:val="22"/>
                  <w:lang w:val="fr"/>
                </w:rPr>
                <w:t>Décision IOC-XXX/7.2.1(II)</w:t>
              </w:r>
            </w:hyperlink>
            <w:r w:rsidRPr="006F4EA0">
              <w:rPr>
                <w:rFonts w:ascii="Arial" w:hAnsi="Arial" w:cs="Arial"/>
                <w:sz w:val="22"/>
                <w:szCs w:val="22"/>
                <w:lang w:val="fr"/>
              </w:rPr>
              <w:t>qui a modifié la clause 5 en 2019,</w:t>
            </w:r>
          </w:p>
          <w:p w14:paraId="69A89A3B" w14:textId="77777777" w:rsidR="002E3F5E" w:rsidRPr="006F4EA0" w:rsidRDefault="002E3F5E" w:rsidP="00F12425">
            <w:pPr>
              <w:pStyle w:val="ListParagraph1"/>
              <w:numPr>
                <w:ilvl w:val="0"/>
                <w:numId w:val="70"/>
              </w:numPr>
              <w:snapToGrid w:val="0"/>
              <w:spacing w:after="240"/>
              <w:ind w:hanging="408"/>
              <w:rPr>
                <w:rFonts w:ascii="Arial" w:hAnsi="Arial" w:cs="Arial"/>
                <w:sz w:val="22"/>
                <w:szCs w:val="22"/>
              </w:rPr>
            </w:pPr>
            <w:r w:rsidRPr="006F4EA0">
              <w:rPr>
                <w:rFonts w:ascii="Arial" w:hAnsi="Arial" w:cs="Arial"/>
                <w:sz w:val="22"/>
                <w:szCs w:val="22"/>
                <w:u w:val="single"/>
                <w:lang w:val="fr"/>
              </w:rPr>
              <w:t>Notant</w:t>
            </w:r>
            <w:r w:rsidRPr="006F4EA0">
              <w:rPr>
                <w:rFonts w:ascii="Arial" w:hAnsi="Arial" w:cs="Arial"/>
                <w:sz w:val="22"/>
                <w:szCs w:val="22"/>
                <w:lang w:val="fr"/>
              </w:rPr>
              <w:t xml:space="preserve"> que les organisations partenaires et apparentées modifient leurs politiques de données, ce qui peut servir de modèle pour la mise à jour de la politique de données de la COI,</w:t>
            </w:r>
          </w:p>
          <w:p w14:paraId="0431C36C" w14:textId="77777777" w:rsidR="002E3F5E" w:rsidRPr="006F4EA0" w:rsidRDefault="002E3F5E" w:rsidP="00F12425">
            <w:pPr>
              <w:pStyle w:val="ListParagraph1"/>
              <w:numPr>
                <w:ilvl w:val="0"/>
                <w:numId w:val="70"/>
              </w:numPr>
              <w:snapToGrid w:val="0"/>
              <w:spacing w:after="240"/>
              <w:ind w:hanging="408"/>
              <w:rPr>
                <w:rFonts w:ascii="Arial" w:hAnsi="Arial" w:cs="Arial"/>
                <w:sz w:val="22"/>
                <w:szCs w:val="22"/>
              </w:rPr>
            </w:pPr>
            <w:r w:rsidRPr="006F4EA0">
              <w:rPr>
                <w:rFonts w:ascii="Arial" w:hAnsi="Arial" w:cs="Arial"/>
                <w:sz w:val="22"/>
                <w:szCs w:val="22"/>
                <w:u w:val="single"/>
                <w:lang w:val="fr"/>
              </w:rPr>
              <w:t xml:space="preserve">Notant en outre </w:t>
            </w:r>
            <w:r w:rsidRPr="006F4EA0">
              <w:rPr>
                <w:rFonts w:ascii="Arial" w:hAnsi="Arial" w:cs="Arial"/>
                <w:sz w:val="22"/>
                <w:szCs w:val="22"/>
                <w:lang w:val="fr"/>
              </w:rPr>
              <w:t>que les principes de partage des données et d'octroi de licences sont de plus en plus reconnus et adoptés au niveau mondial, par exemple les principes FAIR et les licences Creative Commons,</w:t>
            </w:r>
          </w:p>
          <w:p w14:paraId="0422AEA0" w14:textId="77777777" w:rsidR="002E3F5E" w:rsidRPr="006F4EA0" w:rsidRDefault="002E3F5E" w:rsidP="00F12425">
            <w:pPr>
              <w:pStyle w:val="ListParagraph1"/>
              <w:numPr>
                <w:ilvl w:val="0"/>
                <w:numId w:val="70"/>
              </w:numPr>
              <w:snapToGrid w:val="0"/>
              <w:spacing w:after="240"/>
              <w:ind w:hanging="408"/>
              <w:rPr>
                <w:rFonts w:ascii="Arial" w:hAnsi="Arial" w:cs="Arial"/>
                <w:sz w:val="22"/>
                <w:szCs w:val="22"/>
              </w:rPr>
            </w:pPr>
            <w:r w:rsidRPr="006F4EA0">
              <w:rPr>
                <w:rFonts w:ascii="Arial" w:hAnsi="Arial" w:cs="Arial"/>
                <w:sz w:val="22"/>
                <w:szCs w:val="22"/>
                <w:u w:val="single"/>
                <w:lang w:val="fr"/>
              </w:rPr>
              <w:t xml:space="preserve">Décide </w:t>
            </w:r>
            <w:r w:rsidRPr="006F4EA0">
              <w:rPr>
                <w:rFonts w:ascii="Arial" w:hAnsi="Arial" w:cs="Arial"/>
                <w:sz w:val="22"/>
                <w:szCs w:val="22"/>
                <w:lang w:val="fr"/>
              </w:rPr>
              <w:t>de créer le groupe de travail intersessions de la COI sur la révision de la politique de la COI en matière d'échange de données océanographiques 2003 (2019), dont le mandat figure à l'annexe 3 de la présente décision.</w:t>
            </w:r>
          </w:p>
          <w:p w14:paraId="4191DFEE" w14:textId="77777777" w:rsidR="002E3F5E" w:rsidRPr="006F4EA0" w:rsidRDefault="002E3F5E" w:rsidP="00F12425">
            <w:pPr>
              <w:pStyle w:val="ListParagraph1"/>
              <w:tabs>
                <w:tab w:val="left" w:pos="709"/>
              </w:tabs>
              <w:snapToGrid w:val="0"/>
              <w:spacing w:after="120"/>
              <w:ind w:left="0"/>
              <w:jc w:val="center"/>
              <w:rPr>
                <w:rFonts w:ascii="Arial" w:hAnsi="Arial" w:cs="Arial"/>
                <w:sz w:val="22"/>
                <w:szCs w:val="22"/>
              </w:rPr>
            </w:pPr>
            <w:r w:rsidRPr="006F4EA0">
              <w:rPr>
                <w:rFonts w:ascii="Arial" w:hAnsi="Arial" w:cs="Arial"/>
                <w:sz w:val="22"/>
                <w:szCs w:val="22"/>
                <w:lang w:val="fr"/>
              </w:rPr>
              <w:t xml:space="preserve">Annexe 3 à la </w:t>
            </w:r>
            <w:r w:rsidRPr="006F4EA0">
              <w:rPr>
                <w:rFonts w:ascii="Arial" w:hAnsi="Arial" w:cs="Arial"/>
                <w:sz w:val="22"/>
                <w:szCs w:val="22"/>
                <w:u w:val="single"/>
                <w:lang w:val="fr"/>
              </w:rPr>
              <w:t>décision A-31/3.4</w:t>
            </w:r>
          </w:p>
          <w:p w14:paraId="144882F5" w14:textId="77777777" w:rsidR="002E3F5E" w:rsidRPr="006F4EA0" w:rsidRDefault="002E3F5E" w:rsidP="00F12425">
            <w:pPr>
              <w:pStyle w:val="ListParagraph1"/>
              <w:tabs>
                <w:tab w:val="left" w:pos="709"/>
              </w:tabs>
              <w:snapToGrid w:val="0"/>
              <w:spacing w:after="240"/>
              <w:ind w:left="0"/>
              <w:jc w:val="center"/>
              <w:rPr>
                <w:rFonts w:ascii="Arial" w:hAnsi="Arial" w:cs="Arial"/>
                <w:b/>
                <w:bCs/>
                <w:sz w:val="22"/>
                <w:szCs w:val="22"/>
              </w:rPr>
            </w:pPr>
            <w:r w:rsidRPr="006F4EA0">
              <w:rPr>
                <w:rFonts w:ascii="Arial" w:hAnsi="Arial" w:cs="Arial"/>
                <w:b/>
                <w:bCs/>
                <w:sz w:val="22"/>
                <w:szCs w:val="22"/>
                <w:lang w:val="fr"/>
              </w:rPr>
              <w:t xml:space="preserve">Mandat du groupe de travail intersession de la COI sur la révision </w:t>
            </w:r>
            <w:r w:rsidRPr="006F4EA0">
              <w:rPr>
                <w:rFonts w:ascii="Arial" w:hAnsi="Arial" w:cs="Arial"/>
                <w:sz w:val="22"/>
                <w:szCs w:val="22"/>
                <w:lang w:val="fr"/>
              </w:rPr>
              <w:br/>
            </w:r>
            <w:r w:rsidRPr="006F4EA0">
              <w:rPr>
                <w:rFonts w:ascii="Arial" w:hAnsi="Arial" w:cs="Arial"/>
                <w:b/>
                <w:bCs/>
                <w:sz w:val="22"/>
                <w:szCs w:val="22"/>
                <w:lang w:val="fr"/>
              </w:rPr>
              <w:t>de la politique de la COI en matière d'échange de données océanographiques (IWG-DATAPOLICY)</w:t>
            </w:r>
          </w:p>
          <w:p w14:paraId="3CD4AE25" w14:textId="77777777" w:rsidR="002E3F5E" w:rsidRPr="006F4EA0" w:rsidRDefault="002E3F5E" w:rsidP="00F12425">
            <w:pPr>
              <w:pStyle w:val="ListParagraph1"/>
              <w:tabs>
                <w:tab w:val="left" w:pos="709"/>
              </w:tabs>
              <w:snapToGrid w:val="0"/>
              <w:spacing w:after="120"/>
              <w:ind w:left="743"/>
              <w:contextualSpacing w:val="0"/>
              <w:rPr>
                <w:rFonts w:ascii="Arial" w:hAnsi="Arial" w:cs="Arial"/>
                <w:sz w:val="22"/>
                <w:szCs w:val="22"/>
              </w:rPr>
            </w:pPr>
            <w:r w:rsidRPr="006F4EA0">
              <w:rPr>
                <w:rFonts w:ascii="Arial" w:hAnsi="Arial" w:cs="Arial"/>
                <w:sz w:val="22"/>
                <w:szCs w:val="22"/>
                <w:u w:val="single"/>
                <w:lang w:val="fr"/>
              </w:rPr>
              <w:t>Objectifs </w:t>
            </w:r>
            <w:r w:rsidRPr="006F4EA0">
              <w:rPr>
                <w:rFonts w:ascii="Arial" w:hAnsi="Arial" w:cs="Arial"/>
                <w:sz w:val="22"/>
                <w:szCs w:val="22"/>
                <w:lang w:val="fr"/>
              </w:rPr>
              <w:t>: Ce groupe de travail se chargera de :</w:t>
            </w:r>
          </w:p>
          <w:p w14:paraId="4629A3AC" w14:textId="77777777" w:rsidR="002E3F5E" w:rsidRPr="006F4EA0" w:rsidRDefault="00A33541" w:rsidP="00F12425">
            <w:pPr>
              <w:pStyle w:val="ListParagraph1"/>
              <w:numPr>
                <w:ilvl w:val="0"/>
                <w:numId w:val="65"/>
              </w:numPr>
              <w:snapToGrid w:val="0"/>
              <w:spacing w:after="120"/>
              <w:ind w:left="1166" w:hanging="443"/>
              <w:contextualSpacing w:val="0"/>
              <w:jc w:val="left"/>
              <w:rPr>
                <w:rFonts w:ascii="Arial" w:hAnsi="Arial" w:cs="Arial"/>
                <w:sz w:val="22"/>
                <w:szCs w:val="22"/>
              </w:rPr>
            </w:pPr>
            <w:proofErr w:type="gramStart"/>
            <w:r w:rsidRPr="006F4EA0">
              <w:rPr>
                <w:rFonts w:ascii="Arial" w:hAnsi="Arial" w:cs="Arial"/>
                <w:sz w:val="22"/>
                <w:szCs w:val="22"/>
                <w:lang w:val="fr"/>
              </w:rPr>
              <w:t>créer</w:t>
            </w:r>
            <w:proofErr w:type="gramEnd"/>
            <w:r w:rsidRPr="006F4EA0">
              <w:rPr>
                <w:rFonts w:ascii="Arial" w:hAnsi="Arial" w:cs="Arial"/>
                <w:sz w:val="22"/>
                <w:szCs w:val="22"/>
                <w:lang w:val="fr"/>
              </w:rPr>
              <w:t xml:space="preserve"> un inventaire des politiques de données internationales, nationales et organisationnelles existantes,</w:t>
            </w:r>
          </w:p>
          <w:p w14:paraId="4678DC58" w14:textId="77777777" w:rsidR="002E3F5E" w:rsidRPr="006F4EA0" w:rsidRDefault="00A33541" w:rsidP="00F12425">
            <w:pPr>
              <w:pStyle w:val="ListParagraph1"/>
              <w:numPr>
                <w:ilvl w:val="0"/>
                <w:numId w:val="65"/>
              </w:numPr>
              <w:snapToGrid w:val="0"/>
              <w:spacing w:after="120"/>
              <w:ind w:left="1166" w:hanging="443"/>
              <w:contextualSpacing w:val="0"/>
              <w:jc w:val="left"/>
              <w:rPr>
                <w:rFonts w:ascii="Arial" w:hAnsi="Arial" w:cs="Arial"/>
                <w:sz w:val="22"/>
                <w:szCs w:val="22"/>
              </w:rPr>
            </w:pPr>
            <w:proofErr w:type="gramStart"/>
            <w:r w:rsidRPr="006F4EA0">
              <w:rPr>
                <w:rFonts w:ascii="Arial" w:hAnsi="Arial" w:cs="Arial"/>
                <w:sz w:val="22"/>
                <w:szCs w:val="22"/>
                <w:lang w:val="fr"/>
              </w:rPr>
              <w:t>examiner</w:t>
            </w:r>
            <w:proofErr w:type="gramEnd"/>
            <w:r w:rsidRPr="006F4EA0">
              <w:rPr>
                <w:rFonts w:ascii="Arial" w:hAnsi="Arial" w:cs="Arial"/>
                <w:sz w:val="22"/>
                <w:szCs w:val="22"/>
                <w:lang w:val="fr"/>
              </w:rPr>
              <w:t xml:space="preserve"> et comparer les politiques internationales, nationales et organisationnelles existantes en matière de données,</w:t>
            </w:r>
          </w:p>
          <w:p w14:paraId="25A9F429" w14:textId="77777777" w:rsidR="002E3F5E" w:rsidRPr="006F4EA0" w:rsidRDefault="00A33541" w:rsidP="00F12425">
            <w:pPr>
              <w:pStyle w:val="ListParagraph1"/>
              <w:numPr>
                <w:ilvl w:val="0"/>
                <w:numId w:val="65"/>
              </w:numPr>
              <w:snapToGrid w:val="0"/>
              <w:spacing w:after="120"/>
              <w:ind w:left="1166" w:hanging="443"/>
              <w:contextualSpacing w:val="0"/>
              <w:jc w:val="left"/>
              <w:rPr>
                <w:rFonts w:ascii="Arial" w:hAnsi="Arial" w:cs="Arial"/>
                <w:sz w:val="22"/>
                <w:szCs w:val="22"/>
              </w:rPr>
            </w:pPr>
            <w:proofErr w:type="gramStart"/>
            <w:r w:rsidRPr="006F4EA0">
              <w:rPr>
                <w:rFonts w:ascii="Arial" w:hAnsi="Arial" w:cs="Arial"/>
                <w:sz w:val="22"/>
                <w:szCs w:val="22"/>
                <w:lang w:val="fr"/>
              </w:rPr>
              <w:t>élaborer</w:t>
            </w:r>
            <w:proofErr w:type="gramEnd"/>
            <w:r w:rsidRPr="006F4EA0">
              <w:rPr>
                <w:rFonts w:ascii="Arial" w:hAnsi="Arial" w:cs="Arial"/>
                <w:sz w:val="22"/>
                <w:szCs w:val="22"/>
                <w:lang w:val="fr"/>
              </w:rPr>
              <w:t xml:space="preserve"> un glossaire avec des définitions claires (par exemple, libre vs gratuit et sans restriction ; données vs métadonnées vs informations, options de licence),</w:t>
            </w:r>
          </w:p>
          <w:p w14:paraId="04089AB8" w14:textId="77777777" w:rsidR="002E3F5E" w:rsidRPr="006F4EA0" w:rsidRDefault="00A33541" w:rsidP="00F12425">
            <w:pPr>
              <w:pStyle w:val="ListParagraph1"/>
              <w:numPr>
                <w:ilvl w:val="0"/>
                <w:numId w:val="65"/>
              </w:numPr>
              <w:snapToGrid w:val="0"/>
              <w:spacing w:after="120"/>
              <w:ind w:left="1166" w:hanging="443"/>
              <w:contextualSpacing w:val="0"/>
              <w:jc w:val="left"/>
              <w:rPr>
                <w:rFonts w:ascii="Arial" w:hAnsi="Arial" w:cs="Arial"/>
                <w:sz w:val="22"/>
                <w:szCs w:val="22"/>
              </w:rPr>
            </w:pPr>
            <w:proofErr w:type="gramStart"/>
            <w:r w:rsidRPr="006F4EA0">
              <w:rPr>
                <w:rFonts w:ascii="Arial" w:hAnsi="Arial" w:cs="Arial"/>
                <w:sz w:val="22"/>
                <w:szCs w:val="22"/>
                <w:lang w:val="fr"/>
              </w:rPr>
              <w:t>étudier</w:t>
            </w:r>
            <w:proofErr w:type="gramEnd"/>
            <w:r w:rsidRPr="006F4EA0">
              <w:rPr>
                <w:rFonts w:ascii="Arial" w:hAnsi="Arial" w:cs="Arial"/>
                <w:sz w:val="22"/>
                <w:szCs w:val="22"/>
                <w:lang w:val="fr"/>
              </w:rPr>
              <w:t xml:space="preserve"> l'élargissement de la portée et du nom de la politique d'échange de </w:t>
            </w:r>
            <w:r w:rsidRPr="006F4EA0">
              <w:rPr>
                <w:rFonts w:ascii="Arial" w:hAnsi="Arial" w:cs="Arial"/>
                <w:sz w:val="22"/>
                <w:szCs w:val="22"/>
                <w:lang w:val="fr"/>
              </w:rPr>
              <w:lastRenderedPageBreak/>
              <w:t>données océanographiques de la COI,</w:t>
            </w:r>
          </w:p>
          <w:p w14:paraId="592445CE" w14:textId="77777777" w:rsidR="002E3F5E" w:rsidRPr="006F4EA0" w:rsidRDefault="00A33541" w:rsidP="00F12425">
            <w:pPr>
              <w:pStyle w:val="ListParagraph1"/>
              <w:numPr>
                <w:ilvl w:val="0"/>
                <w:numId w:val="65"/>
              </w:numPr>
              <w:snapToGrid w:val="0"/>
              <w:spacing w:after="120"/>
              <w:ind w:left="1166" w:hanging="443"/>
              <w:contextualSpacing w:val="0"/>
              <w:jc w:val="left"/>
              <w:rPr>
                <w:rFonts w:ascii="Arial" w:hAnsi="Arial" w:cs="Arial"/>
                <w:sz w:val="22"/>
                <w:szCs w:val="22"/>
              </w:rPr>
            </w:pPr>
            <w:proofErr w:type="gramStart"/>
            <w:r w:rsidRPr="006F4EA0">
              <w:rPr>
                <w:rFonts w:ascii="Arial" w:hAnsi="Arial" w:cs="Arial"/>
                <w:sz w:val="22"/>
                <w:szCs w:val="22"/>
                <w:lang w:val="fr"/>
              </w:rPr>
              <w:t>demander</w:t>
            </w:r>
            <w:proofErr w:type="gramEnd"/>
            <w:r w:rsidRPr="006F4EA0">
              <w:rPr>
                <w:rFonts w:ascii="Arial" w:hAnsi="Arial" w:cs="Arial"/>
                <w:sz w:val="22"/>
                <w:szCs w:val="22"/>
                <w:lang w:val="fr"/>
              </w:rPr>
              <w:t xml:space="preserve"> conseil aux organisations partenaires/apparentées et aux organisations reconnues comme fournisseurs/gestionnaires de données,</w:t>
            </w:r>
          </w:p>
          <w:p w14:paraId="5F96DC2E" w14:textId="77777777" w:rsidR="002E3F5E" w:rsidRPr="006F4EA0" w:rsidRDefault="00A33541" w:rsidP="00F12425">
            <w:pPr>
              <w:pStyle w:val="ListParagraph1"/>
              <w:numPr>
                <w:ilvl w:val="0"/>
                <w:numId w:val="65"/>
              </w:numPr>
              <w:snapToGrid w:val="0"/>
              <w:spacing w:after="120"/>
              <w:ind w:left="1166" w:hanging="443"/>
              <w:contextualSpacing w:val="0"/>
              <w:jc w:val="left"/>
              <w:rPr>
                <w:rFonts w:ascii="Arial" w:hAnsi="Arial" w:cs="Arial"/>
                <w:sz w:val="22"/>
                <w:szCs w:val="22"/>
              </w:rPr>
            </w:pPr>
            <w:proofErr w:type="gramStart"/>
            <w:r w:rsidRPr="006F4EA0">
              <w:rPr>
                <w:rFonts w:ascii="Arial" w:hAnsi="Arial" w:cs="Arial"/>
                <w:sz w:val="22"/>
                <w:szCs w:val="22"/>
                <w:lang w:val="fr"/>
              </w:rPr>
              <w:t>organiser</w:t>
            </w:r>
            <w:proofErr w:type="gramEnd"/>
            <w:r w:rsidRPr="006F4EA0">
              <w:rPr>
                <w:rFonts w:ascii="Arial" w:hAnsi="Arial" w:cs="Arial"/>
                <w:sz w:val="22"/>
                <w:szCs w:val="22"/>
                <w:lang w:val="fr"/>
              </w:rPr>
              <w:t xml:space="preserve"> une large consultation sur la proposition de révision de la politique de la COI en matière de données océanographiques auprès des États membres et des programmes mondiaux et régionaux de la COI,</w:t>
            </w:r>
          </w:p>
          <w:p w14:paraId="3989C394" w14:textId="77777777" w:rsidR="002E3F5E" w:rsidRPr="006F4EA0" w:rsidRDefault="00A33541" w:rsidP="00F12425">
            <w:pPr>
              <w:pStyle w:val="ListParagraph1"/>
              <w:numPr>
                <w:ilvl w:val="0"/>
                <w:numId w:val="65"/>
              </w:numPr>
              <w:spacing w:after="240"/>
              <w:ind w:left="1166" w:hanging="443"/>
              <w:jc w:val="left"/>
              <w:rPr>
                <w:rFonts w:ascii="Arial" w:hAnsi="Arial" w:cs="Arial"/>
                <w:sz w:val="22"/>
                <w:szCs w:val="22"/>
              </w:rPr>
            </w:pPr>
            <w:proofErr w:type="gramStart"/>
            <w:r w:rsidRPr="006F4EA0">
              <w:rPr>
                <w:rFonts w:ascii="Arial" w:hAnsi="Arial" w:cs="Arial"/>
                <w:sz w:val="22"/>
                <w:szCs w:val="22"/>
                <w:lang w:val="fr"/>
              </w:rPr>
              <w:t>soumettre</w:t>
            </w:r>
            <w:proofErr w:type="gramEnd"/>
            <w:r w:rsidRPr="006F4EA0">
              <w:rPr>
                <w:rFonts w:ascii="Arial" w:hAnsi="Arial" w:cs="Arial"/>
                <w:sz w:val="22"/>
                <w:szCs w:val="22"/>
                <w:lang w:val="fr"/>
              </w:rPr>
              <w:t xml:space="preserve"> une politique révisée d'échange de données océanographiques à l'Assemblée de la COI lors de sa 32</w:t>
            </w:r>
            <w:r w:rsidRPr="006F4EA0">
              <w:rPr>
                <w:rFonts w:ascii="Arial" w:hAnsi="Arial" w:cs="Arial"/>
                <w:sz w:val="22"/>
                <w:szCs w:val="22"/>
                <w:vertAlign w:val="superscript"/>
                <w:lang w:val="fr"/>
              </w:rPr>
              <w:t>e</w:t>
            </w:r>
            <w:r w:rsidRPr="006F4EA0">
              <w:rPr>
                <w:rFonts w:ascii="Arial" w:hAnsi="Arial" w:cs="Arial"/>
                <w:sz w:val="22"/>
                <w:szCs w:val="22"/>
                <w:lang w:val="fr"/>
              </w:rPr>
              <w:t> session en 2023.</w:t>
            </w:r>
          </w:p>
          <w:p w14:paraId="7520C9B2" w14:textId="77777777" w:rsidR="002E3F5E" w:rsidRPr="006F4EA0" w:rsidRDefault="002E3F5E" w:rsidP="00F12425">
            <w:pPr>
              <w:pStyle w:val="ListParagraph1"/>
              <w:tabs>
                <w:tab w:val="left" w:pos="709"/>
              </w:tabs>
              <w:snapToGrid w:val="0"/>
              <w:spacing w:after="240"/>
              <w:ind w:left="743"/>
              <w:rPr>
                <w:rFonts w:ascii="Arial" w:hAnsi="Arial" w:cs="Arial"/>
                <w:sz w:val="22"/>
                <w:szCs w:val="22"/>
              </w:rPr>
            </w:pPr>
            <w:r w:rsidRPr="006F4EA0">
              <w:rPr>
                <w:rFonts w:ascii="Arial" w:hAnsi="Arial" w:cs="Arial"/>
                <w:sz w:val="22"/>
                <w:szCs w:val="22"/>
                <w:u w:val="single"/>
                <w:lang w:val="fr"/>
              </w:rPr>
              <w:t>Modalités </w:t>
            </w:r>
            <w:r w:rsidRPr="006F4EA0">
              <w:rPr>
                <w:rFonts w:ascii="Arial" w:hAnsi="Arial" w:cs="Arial"/>
                <w:sz w:val="22"/>
                <w:szCs w:val="22"/>
                <w:lang w:val="fr"/>
              </w:rPr>
              <w:t>: L'IWG-DATAPOLICY se réunira à l'occasion de trois réunions (deuxième semestre 2021, premier semestre 2022). Le groupe peut se réunir en ligne, en présentiel ou de manière mixte, selon le cas. Pour les réunions en présentiel, la participation sera autofinancée.</w:t>
            </w:r>
          </w:p>
          <w:p w14:paraId="05E6B611" w14:textId="77777777" w:rsidR="002E3F5E" w:rsidRPr="006F4EA0" w:rsidRDefault="002E3F5E" w:rsidP="00F12425">
            <w:pPr>
              <w:pStyle w:val="ListParagraph1"/>
              <w:tabs>
                <w:tab w:val="left" w:pos="709"/>
              </w:tabs>
              <w:snapToGrid w:val="0"/>
              <w:spacing w:after="120"/>
              <w:ind w:left="743"/>
              <w:contextualSpacing w:val="0"/>
              <w:rPr>
                <w:rFonts w:ascii="Arial" w:hAnsi="Arial" w:cs="Arial"/>
                <w:sz w:val="22"/>
                <w:szCs w:val="22"/>
              </w:rPr>
            </w:pPr>
            <w:r w:rsidRPr="006F4EA0">
              <w:rPr>
                <w:rFonts w:ascii="Arial" w:hAnsi="Arial" w:cs="Arial"/>
                <w:sz w:val="22"/>
                <w:szCs w:val="22"/>
                <w:u w:val="single"/>
                <w:lang w:val="fr"/>
              </w:rPr>
              <w:t>Membres :</w:t>
            </w:r>
            <w:r w:rsidRPr="006F4EA0">
              <w:rPr>
                <w:rFonts w:ascii="Arial" w:hAnsi="Arial" w:cs="Arial"/>
                <w:sz w:val="22"/>
                <w:szCs w:val="22"/>
                <w:lang w:val="fr"/>
              </w:rPr>
              <w:t xml:space="preserve"> L'IWG-DATAPOLICY sera composé, entre autres, des membres suivants :</w:t>
            </w:r>
          </w:p>
          <w:p w14:paraId="7EE35C26" w14:textId="77777777" w:rsidR="002E3F5E" w:rsidRPr="006F4EA0" w:rsidRDefault="002E3F5E" w:rsidP="00F12425">
            <w:pPr>
              <w:pStyle w:val="ListParagraph1"/>
              <w:numPr>
                <w:ilvl w:val="0"/>
                <w:numId w:val="66"/>
              </w:numPr>
              <w:snapToGrid w:val="0"/>
              <w:spacing w:after="120"/>
              <w:ind w:left="1082"/>
              <w:contextualSpacing w:val="0"/>
              <w:rPr>
                <w:rFonts w:ascii="Arial" w:hAnsi="Arial" w:cs="Arial"/>
                <w:sz w:val="22"/>
                <w:szCs w:val="22"/>
              </w:rPr>
            </w:pPr>
            <w:r w:rsidRPr="006F4EA0">
              <w:rPr>
                <w:rFonts w:ascii="Arial" w:hAnsi="Arial" w:cs="Arial"/>
                <w:sz w:val="22"/>
                <w:szCs w:val="22"/>
                <w:lang w:val="fr"/>
              </w:rPr>
              <w:t>Président du groupe de travail (à désigner par le groupe)</w:t>
            </w:r>
          </w:p>
          <w:p w14:paraId="735323EC" w14:textId="77777777" w:rsidR="002E3F5E" w:rsidRPr="006F4EA0" w:rsidRDefault="002E3F5E" w:rsidP="00F12425">
            <w:pPr>
              <w:pStyle w:val="ListParagraph1"/>
              <w:numPr>
                <w:ilvl w:val="0"/>
                <w:numId w:val="66"/>
              </w:numPr>
              <w:snapToGrid w:val="0"/>
              <w:spacing w:after="120"/>
              <w:ind w:left="1082"/>
              <w:contextualSpacing w:val="0"/>
              <w:rPr>
                <w:rFonts w:ascii="Arial" w:hAnsi="Arial" w:cs="Arial"/>
                <w:sz w:val="22"/>
                <w:szCs w:val="22"/>
              </w:rPr>
            </w:pPr>
            <w:r w:rsidRPr="006F4EA0">
              <w:rPr>
                <w:rFonts w:ascii="Arial" w:hAnsi="Arial" w:cs="Arial"/>
                <w:sz w:val="22"/>
                <w:szCs w:val="22"/>
                <w:lang w:val="fr"/>
              </w:rPr>
              <w:t>Experts invités des communautés mondiales des données et de l'information, y compris des agences des Nations unies</w:t>
            </w:r>
          </w:p>
          <w:p w14:paraId="57961A55" w14:textId="77777777" w:rsidR="002E3F5E" w:rsidRPr="006F4EA0" w:rsidRDefault="002E3F5E" w:rsidP="00F12425">
            <w:pPr>
              <w:pStyle w:val="ListParagraph1"/>
              <w:numPr>
                <w:ilvl w:val="0"/>
                <w:numId w:val="66"/>
              </w:numPr>
              <w:snapToGrid w:val="0"/>
              <w:spacing w:after="120"/>
              <w:ind w:left="1082"/>
              <w:contextualSpacing w:val="0"/>
              <w:rPr>
                <w:rFonts w:ascii="Arial" w:hAnsi="Arial" w:cs="Arial"/>
                <w:sz w:val="22"/>
                <w:szCs w:val="22"/>
              </w:rPr>
            </w:pPr>
            <w:r w:rsidRPr="006F4EA0">
              <w:rPr>
                <w:rFonts w:ascii="Arial" w:hAnsi="Arial" w:cs="Arial"/>
                <w:sz w:val="22"/>
                <w:szCs w:val="22"/>
                <w:lang w:val="fr"/>
              </w:rPr>
              <w:t>Représentants des programmes et projets de la COI</w:t>
            </w:r>
          </w:p>
          <w:p w14:paraId="347D03A0" w14:textId="77777777" w:rsidR="002E3F5E" w:rsidRPr="006F4EA0" w:rsidRDefault="002E3F5E" w:rsidP="00F12425">
            <w:pPr>
              <w:pStyle w:val="ListParagraph1"/>
              <w:numPr>
                <w:ilvl w:val="0"/>
                <w:numId w:val="66"/>
              </w:numPr>
              <w:spacing w:after="360"/>
              <w:ind w:left="1077" w:hanging="357"/>
              <w:rPr>
                <w:rFonts w:ascii="Arial" w:hAnsi="Arial" w:cs="Arial"/>
                <w:sz w:val="22"/>
                <w:szCs w:val="22"/>
              </w:rPr>
            </w:pPr>
            <w:r w:rsidRPr="006F4EA0">
              <w:rPr>
                <w:rFonts w:ascii="Arial" w:hAnsi="Arial" w:cs="Arial"/>
                <w:sz w:val="22"/>
                <w:szCs w:val="22"/>
                <w:lang w:val="fr"/>
              </w:rPr>
              <w:t>Secrétariat de la COI (y compris l'IODE)</w:t>
            </w:r>
          </w:p>
          <w:p w14:paraId="3B00D54F" w14:textId="77777777" w:rsidR="002E3F5E" w:rsidRPr="006F4EA0" w:rsidRDefault="002E3F5E" w:rsidP="00127900">
            <w:pPr>
              <w:pStyle w:val="ListParagraph1"/>
              <w:tabs>
                <w:tab w:val="left" w:pos="709"/>
              </w:tabs>
              <w:snapToGrid w:val="0"/>
              <w:spacing w:after="240"/>
              <w:ind w:left="0"/>
              <w:jc w:val="center"/>
              <w:rPr>
                <w:rFonts w:ascii="Arial" w:hAnsi="Arial" w:cs="Arial"/>
                <w:b/>
                <w:bCs/>
                <w:sz w:val="22"/>
                <w:szCs w:val="22"/>
              </w:rPr>
            </w:pPr>
            <w:r w:rsidRPr="006F4EA0">
              <w:rPr>
                <w:rFonts w:ascii="Arial" w:hAnsi="Arial" w:cs="Arial"/>
                <w:b/>
                <w:bCs/>
                <w:sz w:val="22"/>
                <w:szCs w:val="22"/>
                <w:lang w:val="fr"/>
              </w:rPr>
              <w:t xml:space="preserve">IV - Bureau des projets UNESCO/COI pour l'IODE </w:t>
            </w:r>
          </w:p>
          <w:p w14:paraId="2A041CC7" w14:textId="77777777" w:rsidR="009C3E2A" w:rsidRPr="006F4EA0" w:rsidRDefault="009C3E2A" w:rsidP="00F12425">
            <w:pPr>
              <w:pStyle w:val="ListParagraph1"/>
              <w:numPr>
                <w:ilvl w:val="0"/>
                <w:numId w:val="70"/>
              </w:numPr>
              <w:snapToGrid w:val="0"/>
              <w:spacing w:after="240"/>
              <w:ind w:hanging="422"/>
              <w:rPr>
                <w:rFonts w:ascii="Arial" w:hAnsi="Arial" w:cs="Arial"/>
                <w:sz w:val="22"/>
                <w:szCs w:val="22"/>
              </w:rPr>
            </w:pPr>
            <w:r w:rsidRPr="006F4EA0">
              <w:rPr>
                <w:rFonts w:ascii="Arial" w:hAnsi="Arial" w:cs="Arial"/>
                <w:sz w:val="22"/>
                <w:szCs w:val="22"/>
                <w:u w:val="single"/>
                <w:lang w:val="fr"/>
              </w:rPr>
              <w:t>Ayant examiné</w:t>
            </w:r>
            <w:r w:rsidRPr="006F4EA0">
              <w:rPr>
                <w:rFonts w:ascii="Arial" w:hAnsi="Arial" w:cs="Arial"/>
                <w:sz w:val="22"/>
                <w:szCs w:val="22"/>
                <w:lang w:val="fr"/>
              </w:rPr>
              <w:t xml:space="preserve"> la proposition visant à renouveler le protocole mémorandum d'accord entre le l'Institut flamand de la mer (VLIZ) et la COI concernant le Bureau des projets de la COI pour l'IODE, contenue dans le document IOC/A-31/3.4.</w:t>
            </w:r>
            <w:proofErr w:type="gramStart"/>
            <w:r w:rsidRPr="006F4EA0">
              <w:rPr>
                <w:rFonts w:ascii="Arial" w:hAnsi="Arial" w:cs="Arial"/>
                <w:sz w:val="22"/>
                <w:szCs w:val="22"/>
                <w:lang w:val="fr"/>
              </w:rPr>
              <w:t>2.Doc</w:t>
            </w:r>
            <w:proofErr w:type="gramEnd"/>
            <w:r w:rsidRPr="006F4EA0">
              <w:rPr>
                <w:rFonts w:ascii="Arial" w:hAnsi="Arial" w:cs="Arial"/>
                <w:sz w:val="22"/>
                <w:szCs w:val="22"/>
                <w:lang w:val="fr"/>
              </w:rPr>
              <w:t xml:space="preserve">(3), </w:t>
            </w:r>
          </w:p>
          <w:p w14:paraId="7AD0D967" w14:textId="77777777" w:rsidR="002E3F5E" w:rsidRPr="006F4EA0" w:rsidRDefault="002E3F5E" w:rsidP="00F12425">
            <w:pPr>
              <w:pStyle w:val="ListParagraph1"/>
              <w:numPr>
                <w:ilvl w:val="0"/>
                <w:numId w:val="70"/>
              </w:numPr>
              <w:snapToGrid w:val="0"/>
              <w:spacing w:after="120"/>
              <w:ind w:left="714" w:hanging="422"/>
              <w:rPr>
                <w:rFonts w:ascii="Arial" w:hAnsi="Arial" w:cs="Arial"/>
                <w:sz w:val="22"/>
                <w:szCs w:val="22"/>
              </w:rPr>
            </w:pPr>
            <w:r w:rsidRPr="006F4EA0">
              <w:rPr>
                <w:rFonts w:ascii="Arial" w:hAnsi="Arial" w:cs="Arial"/>
                <w:sz w:val="22"/>
                <w:szCs w:val="22"/>
                <w:u w:val="single"/>
                <w:lang w:val="fr"/>
              </w:rPr>
              <w:t>Rappelant :</w:t>
            </w:r>
          </w:p>
          <w:p w14:paraId="39313FD3" w14:textId="77777777" w:rsidR="002E3F5E" w:rsidRPr="006F4EA0" w:rsidRDefault="009C3E2A" w:rsidP="00F12425">
            <w:pPr>
              <w:pStyle w:val="ListParagraph1"/>
              <w:numPr>
                <w:ilvl w:val="0"/>
                <w:numId w:val="67"/>
              </w:numPr>
              <w:snapToGrid w:val="0"/>
              <w:spacing w:after="120"/>
              <w:ind w:left="1168" w:hanging="425"/>
              <w:rPr>
                <w:rFonts w:ascii="Arial" w:hAnsi="Arial" w:cs="Arial"/>
                <w:sz w:val="22"/>
                <w:szCs w:val="22"/>
              </w:rPr>
            </w:pPr>
            <w:proofErr w:type="gramStart"/>
            <w:r w:rsidRPr="006F4EA0">
              <w:rPr>
                <w:rFonts w:ascii="Arial" w:hAnsi="Arial" w:cs="Arial"/>
                <w:sz w:val="22"/>
                <w:szCs w:val="22"/>
                <w:lang w:val="fr"/>
              </w:rPr>
              <w:t>la</w:t>
            </w:r>
            <w:proofErr w:type="gramEnd"/>
            <w:r w:rsidRPr="006F4EA0">
              <w:rPr>
                <w:rFonts w:ascii="Arial" w:hAnsi="Arial" w:cs="Arial"/>
                <w:sz w:val="22"/>
                <w:szCs w:val="22"/>
                <w:lang w:val="fr"/>
              </w:rPr>
              <w:t xml:space="preserve"> Résolution XXII-7 de la COI qui acceptait avec satisfaction l'offre du Gouvernement flamand (Royaume de Belgique) et de la ville d'Ostende d'accueillir le Bureau des projets de l'IODE,</w:t>
            </w:r>
          </w:p>
          <w:p w14:paraId="316A61C9" w14:textId="74C7717F" w:rsidR="002E3F5E" w:rsidRPr="006F4EA0" w:rsidRDefault="009C3E2A" w:rsidP="00F12425">
            <w:pPr>
              <w:pStyle w:val="ListParagraph1"/>
              <w:numPr>
                <w:ilvl w:val="0"/>
                <w:numId w:val="67"/>
              </w:numPr>
              <w:snapToGrid w:val="0"/>
              <w:spacing w:after="240"/>
              <w:ind w:left="1168" w:hanging="425"/>
              <w:rPr>
                <w:rFonts w:ascii="Arial" w:hAnsi="Arial" w:cs="Arial"/>
                <w:sz w:val="22"/>
                <w:szCs w:val="22"/>
              </w:rPr>
            </w:pPr>
            <w:proofErr w:type="gramStart"/>
            <w:r w:rsidRPr="006F4EA0">
              <w:rPr>
                <w:rFonts w:ascii="Arial" w:hAnsi="Arial" w:cs="Arial"/>
                <w:sz w:val="22"/>
                <w:szCs w:val="22"/>
                <w:lang w:val="fr"/>
              </w:rPr>
              <w:t>la</w:t>
            </w:r>
            <w:proofErr w:type="gramEnd"/>
            <w:r w:rsidRPr="006F4EA0">
              <w:rPr>
                <w:rFonts w:ascii="Arial" w:hAnsi="Arial" w:cs="Arial"/>
                <w:sz w:val="22"/>
                <w:szCs w:val="22"/>
                <w:lang w:val="fr"/>
              </w:rPr>
              <w:t xml:space="preserve"> Résolution XXII-1 de la COI qui a adopté les Principes directeurs applicables à la création de bureaux décentralisés de la COI, publiés ultérieurement dans le document </w:t>
            </w:r>
            <w:hyperlink r:id="rId78" w:history="1">
              <w:r w:rsidRPr="006F4EA0">
                <w:rPr>
                  <w:rStyle w:val="Hyperlink"/>
                  <w:rFonts w:ascii="Arial" w:hAnsi="Arial" w:cs="Arial"/>
                  <w:sz w:val="22"/>
                  <w:szCs w:val="22"/>
                  <w:lang w:val="fr"/>
                </w:rPr>
                <w:t>IOC/INF-1193</w:t>
              </w:r>
            </w:hyperlink>
            <w:r w:rsidRPr="006F4EA0">
              <w:rPr>
                <w:rFonts w:ascii="Arial" w:hAnsi="Arial" w:cs="Arial"/>
                <w:sz w:val="22"/>
                <w:szCs w:val="22"/>
                <w:lang w:val="fr"/>
              </w:rPr>
              <w:t>,</w:t>
            </w:r>
          </w:p>
          <w:p w14:paraId="59363795" w14:textId="77777777" w:rsidR="002E3F5E" w:rsidRPr="006F4EA0" w:rsidRDefault="002E3F5E" w:rsidP="00F12425">
            <w:pPr>
              <w:pStyle w:val="ListParagraph1"/>
              <w:numPr>
                <w:ilvl w:val="0"/>
                <w:numId w:val="70"/>
              </w:numPr>
              <w:snapToGrid w:val="0"/>
              <w:spacing w:after="120"/>
              <w:ind w:left="714" w:hanging="430"/>
              <w:rPr>
                <w:rFonts w:ascii="Arial" w:hAnsi="Arial" w:cs="Arial"/>
                <w:sz w:val="22"/>
                <w:szCs w:val="22"/>
              </w:rPr>
            </w:pPr>
            <w:r w:rsidRPr="006F4EA0">
              <w:rPr>
                <w:rFonts w:ascii="Arial" w:hAnsi="Arial" w:cs="Arial"/>
                <w:sz w:val="22"/>
                <w:szCs w:val="22"/>
                <w:u w:val="single"/>
                <w:lang w:val="fr"/>
              </w:rPr>
              <w:t>Notant avec satisfaction :</w:t>
            </w:r>
          </w:p>
          <w:p w14:paraId="0FFF279F" w14:textId="77777777" w:rsidR="002E3F5E" w:rsidRPr="006F4EA0" w:rsidRDefault="002E3F5E" w:rsidP="00F12425">
            <w:pPr>
              <w:pStyle w:val="ListParagraph1"/>
              <w:numPr>
                <w:ilvl w:val="0"/>
                <w:numId w:val="68"/>
              </w:numPr>
              <w:snapToGrid w:val="0"/>
              <w:spacing w:after="120"/>
              <w:ind w:left="1168" w:hanging="442"/>
              <w:contextualSpacing w:val="0"/>
              <w:rPr>
                <w:rFonts w:ascii="Arial" w:hAnsi="Arial" w:cs="Arial"/>
                <w:sz w:val="22"/>
                <w:szCs w:val="22"/>
              </w:rPr>
            </w:pPr>
            <w:bookmarkStart w:id="129" w:name="_Hlk70587639"/>
            <w:proofErr w:type="gramStart"/>
            <w:r w:rsidRPr="006F4EA0">
              <w:rPr>
                <w:rFonts w:ascii="Arial" w:hAnsi="Arial" w:cs="Arial"/>
                <w:sz w:val="22"/>
                <w:szCs w:val="22"/>
                <w:lang w:val="fr"/>
              </w:rPr>
              <w:t>les</w:t>
            </w:r>
            <w:proofErr w:type="gramEnd"/>
            <w:r w:rsidRPr="006F4EA0">
              <w:rPr>
                <w:rFonts w:ascii="Arial" w:hAnsi="Arial" w:cs="Arial"/>
                <w:sz w:val="22"/>
                <w:szCs w:val="22"/>
                <w:lang w:val="fr"/>
              </w:rPr>
              <w:t xml:space="preserve"> résultats positifs de l'évaluation du Bureau des projets de la COI pour l'IODE (2020 présenté dans le document IOC/A-31/3.4.2.Doc 3)</w:t>
            </w:r>
            <w:bookmarkEnd w:id="129"/>
            <w:r w:rsidRPr="006F4EA0">
              <w:rPr>
                <w:rFonts w:ascii="Arial" w:hAnsi="Arial" w:cs="Arial"/>
                <w:sz w:val="22"/>
                <w:szCs w:val="22"/>
                <w:lang w:val="fr"/>
              </w:rPr>
              <w:t>,</w:t>
            </w:r>
          </w:p>
          <w:p w14:paraId="4A9FC618" w14:textId="77777777" w:rsidR="002E3F5E" w:rsidRPr="006F4EA0" w:rsidRDefault="002E3F5E" w:rsidP="00F12425">
            <w:pPr>
              <w:pStyle w:val="ListParagraph1"/>
              <w:numPr>
                <w:ilvl w:val="0"/>
                <w:numId w:val="68"/>
              </w:numPr>
              <w:snapToGrid w:val="0"/>
              <w:spacing w:after="120"/>
              <w:ind w:left="1168" w:hanging="442"/>
              <w:contextualSpacing w:val="0"/>
              <w:rPr>
                <w:rFonts w:ascii="Arial" w:hAnsi="Arial" w:cs="Arial"/>
                <w:sz w:val="22"/>
                <w:szCs w:val="22"/>
              </w:rPr>
            </w:pPr>
            <w:proofErr w:type="gramStart"/>
            <w:r w:rsidRPr="006F4EA0">
              <w:rPr>
                <w:rFonts w:ascii="Arial" w:hAnsi="Arial" w:cs="Arial"/>
                <w:sz w:val="22"/>
                <w:szCs w:val="22"/>
                <w:lang w:val="fr"/>
              </w:rPr>
              <w:t>que</w:t>
            </w:r>
            <w:proofErr w:type="gramEnd"/>
            <w:r w:rsidRPr="006F4EA0">
              <w:rPr>
                <w:rFonts w:ascii="Arial" w:hAnsi="Arial" w:cs="Arial"/>
                <w:sz w:val="22"/>
                <w:szCs w:val="22"/>
                <w:lang w:val="fr"/>
              </w:rPr>
              <w:t xml:space="preserve"> le Bureau des projets de la COI pour l'IODE a mis en œuvre avec succès ses objectifs :</w:t>
            </w:r>
          </w:p>
          <w:p w14:paraId="6E7F5D8F" w14:textId="77777777" w:rsidR="002E3F5E" w:rsidRPr="006F4EA0" w:rsidRDefault="004D7AE1" w:rsidP="00F12425">
            <w:pPr>
              <w:pStyle w:val="ListParagraph1"/>
              <w:numPr>
                <w:ilvl w:val="0"/>
                <w:numId w:val="71"/>
              </w:numPr>
              <w:snapToGrid w:val="0"/>
              <w:spacing w:after="120"/>
              <w:ind w:left="1592" w:hanging="395"/>
              <w:contextualSpacing w:val="0"/>
              <w:rPr>
                <w:rFonts w:ascii="Arial" w:hAnsi="Arial" w:cs="Arial"/>
                <w:sz w:val="22"/>
                <w:szCs w:val="22"/>
              </w:rPr>
            </w:pPr>
            <w:r w:rsidRPr="006F4EA0">
              <w:rPr>
                <w:rFonts w:ascii="Arial" w:hAnsi="Arial" w:cs="Arial"/>
                <w:sz w:val="22"/>
                <w:szCs w:val="22"/>
                <w:lang w:val="fr"/>
              </w:rPr>
              <w:tab/>
            </w:r>
            <w:proofErr w:type="gramStart"/>
            <w:r w:rsidRPr="006F4EA0">
              <w:rPr>
                <w:rFonts w:ascii="Arial" w:hAnsi="Arial" w:cs="Arial"/>
                <w:sz w:val="22"/>
                <w:szCs w:val="22"/>
                <w:lang w:val="fr"/>
              </w:rPr>
              <w:t>le</w:t>
            </w:r>
            <w:proofErr w:type="gramEnd"/>
            <w:r w:rsidRPr="006F4EA0">
              <w:rPr>
                <w:rFonts w:ascii="Arial" w:hAnsi="Arial" w:cs="Arial"/>
                <w:sz w:val="22"/>
                <w:szCs w:val="22"/>
                <w:lang w:val="fr"/>
              </w:rPr>
              <w:t xml:space="preserve"> développement et l'hébergement réussis de produits/services de données/d'informations tels que des sites Web et des bases de données,</w:t>
            </w:r>
          </w:p>
          <w:p w14:paraId="273524CC" w14:textId="77777777" w:rsidR="002E3F5E" w:rsidRPr="006F4EA0" w:rsidRDefault="004D7AE1" w:rsidP="00F12425">
            <w:pPr>
              <w:pStyle w:val="ListParagraph1"/>
              <w:numPr>
                <w:ilvl w:val="0"/>
                <w:numId w:val="71"/>
              </w:numPr>
              <w:snapToGrid w:val="0"/>
              <w:spacing w:after="120"/>
              <w:ind w:left="1592" w:hanging="395"/>
              <w:contextualSpacing w:val="0"/>
              <w:rPr>
                <w:rFonts w:ascii="Arial" w:hAnsi="Arial" w:cs="Arial"/>
                <w:sz w:val="22"/>
                <w:szCs w:val="22"/>
              </w:rPr>
            </w:pPr>
            <w:r w:rsidRPr="006F4EA0">
              <w:rPr>
                <w:rFonts w:ascii="Arial" w:hAnsi="Arial" w:cs="Arial"/>
                <w:sz w:val="22"/>
                <w:szCs w:val="22"/>
                <w:lang w:val="fr"/>
              </w:rPr>
              <w:tab/>
            </w:r>
            <w:proofErr w:type="gramStart"/>
            <w:r w:rsidRPr="006F4EA0">
              <w:rPr>
                <w:rFonts w:ascii="Arial" w:hAnsi="Arial" w:cs="Arial"/>
                <w:sz w:val="22"/>
                <w:szCs w:val="22"/>
                <w:lang w:val="fr"/>
              </w:rPr>
              <w:t>le</w:t>
            </w:r>
            <w:proofErr w:type="gramEnd"/>
            <w:r w:rsidRPr="006F4EA0">
              <w:rPr>
                <w:rFonts w:ascii="Arial" w:hAnsi="Arial" w:cs="Arial"/>
                <w:sz w:val="22"/>
                <w:szCs w:val="22"/>
                <w:lang w:val="fr"/>
              </w:rPr>
              <w:t xml:space="preserve"> développement et l'hébergement réussis du système de formation </w:t>
            </w:r>
            <w:proofErr w:type="spellStart"/>
            <w:r w:rsidRPr="006F4EA0">
              <w:rPr>
                <w:rFonts w:ascii="Arial" w:hAnsi="Arial" w:cs="Arial"/>
                <w:sz w:val="22"/>
                <w:szCs w:val="22"/>
                <w:lang w:val="fr"/>
              </w:rPr>
              <w:t>OceanTeacher</w:t>
            </w:r>
            <w:proofErr w:type="spellEnd"/>
            <w:r w:rsidRPr="006F4EA0">
              <w:rPr>
                <w:rFonts w:ascii="Arial" w:hAnsi="Arial" w:cs="Arial"/>
                <w:sz w:val="22"/>
                <w:szCs w:val="22"/>
                <w:lang w:val="fr"/>
              </w:rPr>
              <w:t xml:space="preserve"> Global </w:t>
            </w:r>
            <w:proofErr w:type="spellStart"/>
            <w:r w:rsidRPr="006F4EA0">
              <w:rPr>
                <w:rFonts w:ascii="Arial" w:hAnsi="Arial" w:cs="Arial"/>
                <w:sz w:val="22"/>
                <w:szCs w:val="22"/>
                <w:lang w:val="fr"/>
              </w:rPr>
              <w:t>Academy</w:t>
            </w:r>
            <w:proofErr w:type="spellEnd"/>
            <w:r w:rsidRPr="006F4EA0">
              <w:rPr>
                <w:rFonts w:ascii="Arial" w:hAnsi="Arial" w:cs="Arial"/>
                <w:sz w:val="22"/>
                <w:szCs w:val="22"/>
                <w:lang w:val="fr"/>
              </w:rPr>
              <w:t>,</w:t>
            </w:r>
          </w:p>
          <w:p w14:paraId="3CD164AD" w14:textId="77777777" w:rsidR="002E3F5E" w:rsidRPr="006F4EA0" w:rsidRDefault="004D7AE1" w:rsidP="00F12425">
            <w:pPr>
              <w:pStyle w:val="ListParagraph1"/>
              <w:numPr>
                <w:ilvl w:val="0"/>
                <w:numId w:val="71"/>
              </w:numPr>
              <w:snapToGrid w:val="0"/>
              <w:spacing w:after="120"/>
              <w:ind w:left="1592" w:hanging="395"/>
              <w:contextualSpacing w:val="0"/>
              <w:rPr>
                <w:rFonts w:ascii="Arial" w:hAnsi="Arial" w:cs="Arial"/>
                <w:sz w:val="22"/>
                <w:szCs w:val="22"/>
              </w:rPr>
            </w:pPr>
            <w:r w:rsidRPr="006F4EA0">
              <w:rPr>
                <w:rFonts w:ascii="Arial" w:hAnsi="Arial" w:cs="Arial"/>
                <w:sz w:val="22"/>
                <w:szCs w:val="22"/>
                <w:lang w:val="fr"/>
              </w:rPr>
              <w:tab/>
            </w:r>
            <w:proofErr w:type="gramStart"/>
            <w:r w:rsidRPr="006F4EA0">
              <w:rPr>
                <w:rFonts w:ascii="Arial" w:hAnsi="Arial" w:cs="Arial"/>
                <w:sz w:val="22"/>
                <w:szCs w:val="22"/>
                <w:lang w:val="fr"/>
              </w:rPr>
              <w:t>la</w:t>
            </w:r>
            <w:proofErr w:type="gramEnd"/>
            <w:r w:rsidRPr="006F4EA0">
              <w:rPr>
                <w:rFonts w:ascii="Arial" w:hAnsi="Arial" w:cs="Arial"/>
                <w:sz w:val="22"/>
                <w:szCs w:val="22"/>
                <w:lang w:val="fr"/>
              </w:rPr>
              <w:t xml:space="preserve"> gestion continue d'un excellent centre international de réunions et de conférences.</w:t>
            </w:r>
          </w:p>
          <w:p w14:paraId="48100E06" w14:textId="77777777" w:rsidR="002E3F5E" w:rsidRPr="006F4EA0" w:rsidRDefault="002E3F5E" w:rsidP="00F12425">
            <w:pPr>
              <w:pStyle w:val="ListParagraph1"/>
              <w:numPr>
                <w:ilvl w:val="0"/>
                <w:numId w:val="68"/>
              </w:numPr>
              <w:snapToGrid w:val="0"/>
              <w:spacing w:after="120"/>
              <w:ind w:left="1168" w:hanging="442"/>
              <w:contextualSpacing w:val="0"/>
              <w:rPr>
                <w:rFonts w:ascii="Arial" w:hAnsi="Arial" w:cs="Arial"/>
                <w:sz w:val="22"/>
                <w:szCs w:val="22"/>
              </w:rPr>
            </w:pPr>
            <w:proofErr w:type="gramStart"/>
            <w:r w:rsidRPr="006F4EA0">
              <w:rPr>
                <w:rFonts w:ascii="Arial" w:hAnsi="Arial" w:cs="Arial"/>
                <w:sz w:val="22"/>
                <w:szCs w:val="22"/>
                <w:lang w:val="fr"/>
              </w:rPr>
              <w:t>le</w:t>
            </w:r>
            <w:proofErr w:type="gramEnd"/>
            <w:r w:rsidRPr="006F4EA0">
              <w:rPr>
                <w:rFonts w:ascii="Arial" w:hAnsi="Arial" w:cs="Arial"/>
                <w:sz w:val="22"/>
                <w:szCs w:val="22"/>
                <w:lang w:val="fr"/>
              </w:rPr>
              <w:t xml:space="preserve"> soutien financier considérable apporté par le Gouvernement flamand (Royaume de Belgique) à la COI en général et au Bureau des projets de la COI pour l'IODE, ainsi que l'excellent soutien en nature fourni par l'Institut flamand de la mer (VLIZ),</w:t>
            </w:r>
          </w:p>
          <w:p w14:paraId="2AF6D978" w14:textId="77777777" w:rsidR="002E3F5E" w:rsidRPr="006F4EA0" w:rsidRDefault="002E3F5E" w:rsidP="00F12425">
            <w:pPr>
              <w:pStyle w:val="ListParagraph1"/>
              <w:numPr>
                <w:ilvl w:val="0"/>
                <w:numId w:val="68"/>
              </w:numPr>
              <w:snapToGrid w:val="0"/>
              <w:spacing w:after="120"/>
              <w:ind w:left="1168" w:hanging="442"/>
              <w:contextualSpacing w:val="0"/>
              <w:rPr>
                <w:rFonts w:ascii="Arial" w:hAnsi="Arial" w:cs="Arial"/>
                <w:sz w:val="22"/>
                <w:szCs w:val="22"/>
              </w:rPr>
            </w:pPr>
            <w:proofErr w:type="gramStart"/>
            <w:r w:rsidRPr="006F4EA0">
              <w:rPr>
                <w:rFonts w:ascii="Arial" w:hAnsi="Arial" w:cs="Arial"/>
                <w:sz w:val="22"/>
                <w:szCs w:val="22"/>
                <w:lang w:val="fr"/>
              </w:rPr>
              <w:t>la</w:t>
            </w:r>
            <w:proofErr w:type="gramEnd"/>
            <w:r w:rsidRPr="006F4EA0">
              <w:rPr>
                <w:rFonts w:ascii="Arial" w:hAnsi="Arial" w:cs="Arial"/>
                <w:sz w:val="22"/>
                <w:szCs w:val="22"/>
                <w:lang w:val="fr"/>
              </w:rPr>
              <w:t xml:space="preserve"> complémentarité des activités menées au Bureau des projets et le soutien financier apporté par le Gouvernement flamand (Royaume de Belgique) par le biais du Fonds-en-dépôt UNESCO/Flandre pour le soutien des activités de </w:t>
            </w:r>
            <w:r w:rsidRPr="006F4EA0">
              <w:rPr>
                <w:rFonts w:ascii="Arial" w:hAnsi="Arial" w:cs="Arial"/>
                <w:sz w:val="22"/>
                <w:szCs w:val="22"/>
                <w:lang w:val="fr"/>
              </w:rPr>
              <w:lastRenderedPageBreak/>
              <w:t>l'UNESCO dans le domaine de la science (FUST),</w:t>
            </w:r>
          </w:p>
          <w:p w14:paraId="5B01898A" w14:textId="77777777" w:rsidR="002E3F5E" w:rsidRPr="006F4EA0" w:rsidRDefault="002E3F5E" w:rsidP="00F12425">
            <w:pPr>
              <w:pStyle w:val="ListParagraph1"/>
              <w:numPr>
                <w:ilvl w:val="0"/>
                <w:numId w:val="68"/>
              </w:numPr>
              <w:snapToGrid w:val="0"/>
              <w:spacing w:after="120"/>
              <w:ind w:left="1168" w:hanging="442"/>
              <w:contextualSpacing w:val="0"/>
              <w:rPr>
                <w:rFonts w:ascii="Arial" w:hAnsi="Arial" w:cs="Arial"/>
                <w:sz w:val="22"/>
                <w:szCs w:val="22"/>
              </w:rPr>
            </w:pPr>
            <w:proofErr w:type="gramStart"/>
            <w:r w:rsidRPr="006F4EA0">
              <w:rPr>
                <w:rFonts w:ascii="Arial" w:hAnsi="Arial" w:cs="Arial"/>
                <w:sz w:val="22"/>
                <w:szCs w:val="22"/>
                <w:lang w:val="fr"/>
              </w:rPr>
              <w:t>la</w:t>
            </w:r>
            <w:proofErr w:type="gramEnd"/>
            <w:r w:rsidRPr="006F4EA0">
              <w:rPr>
                <w:rFonts w:ascii="Arial" w:hAnsi="Arial" w:cs="Arial"/>
                <w:sz w:val="22"/>
                <w:szCs w:val="22"/>
                <w:lang w:val="fr"/>
              </w:rPr>
              <w:t xml:space="preserve"> contribution du Bureau des projets de la COI pour l'IODE (en tant que secrétariat de l'IODE et centre de réunion et de formation) au développement des réseaux de données et d'information océanographiques dans les régions en développement,</w:t>
            </w:r>
          </w:p>
          <w:p w14:paraId="65064EC5" w14:textId="77777777" w:rsidR="002E3F5E" w:rsidRPr="006F4EA0" w:rsidRDefault="002E3F5E" w:rsidP="00F12425">
            <w:pPr>
              <w:pStyle w:val="ListParagraph1"/>
              <w:numPr>
                <w:ilvl w:val="0"/>
                <w:numId w:val="68"/>
              </w:numPr>
              <w:snapToGrid w:val="0"/>
              <w:spacing w:after="240"/>
              <w:ind w:left="1168" w:hanging="445"/>
              <w:rPr>
                <w:rFonts w:ascii="Arial" w:hAnsi="Arial" w:cs="Arial"/>
                <w:sz w:val="22"/>
                <w:szCs w:val="22"/>
              </w:rPr>
            </w:pPr>
            <w:proofErr w:type="gramStart"/>
            <w:r w:rsidRPr="006F4EA0">
              <w:rPr>
                <w:rFonts w:ascii="Arial" w:hAnsi="Arial" w:cs="Arial"/>
                <w:sz w:val="22"/>
                <w:szCs w:val="22"/>
                <w:lang w:val="fr"/>
              </w:rPr>
              <w:t>la</w:t>
            </w:r>
            <w:proofErr w:type="gramEnd"/>
            <w:r w:rsidRPr="006F4EA0">
              <w:rPr>
                <w:rFonts w:ascii="Arial" w:hAnsi="Arial" w:cs="Arial"/>
                <w:sz w:val="22"/>
                <w:szCs w:val="22"/>
                <w:lang w:val="fr"/>
              </w:rPr>
              <w:t xml:space="preserve"> gestion efficace et effective du Bureau des projets et le professionnalisme de son personnel,</w:t>
            </w:r>
          </w:p>
          <w:p w14:paraId="3E08BB07" w14:textId="77777777" w:rsidR="002E3F5E" w:rsidRPr="006F4EA0" w:rsidRDefault="002E3F5E" w:rsidP="00F12425">
            <w:pPr>
              <w:pStyle w:val="ListParagraph1"/>
              <w:numPr>
                <w:ilvl w:val="0"/>
                <w:numId w:val="70"/>
              </w:numPr>
              <w:snapToGrid w:val="0"/>
              <w:spacing w:after="240"/>
              <w:ind w:hanging="436"/>
              <w:rPr>
                <w:rFonts w:ascii="Arial" w:hAnsi="Arial" w:cs="Arial"/>
                <w:sz w:val="22"/>
                <w:szCs w:val="22"/>
              </w:rPr>
            </w:pPr>
            <w:r w:rsidRPr="006F4EA0">
              <w:rPr>
                <w:rFonts w:ascii="Arial" w:hAnsi="Arial" w:cs="Arial"/>
                <w:sz w:val="22"/>
                <w:szCs w:val="22"/>
                <w:u w:val="single"/>
                <w:lang w:val="fr"/>
              </w:rPr>
              <w:t xml:space="preserve">Exprimant </w:t>
            </w:r>
            <w:r w:rsidRPr="006F4EA0">
              <w:rPr>
                <w:rFonts w:ascii="Arial" w:hAnsi="Arial" w:cs="Arial"/>
                <w:sz w:val="22"/>
                <w:szCs w:val="22"/>
                <w:lang w:val="fr"/>
              </w:rPr>
              <w:t>sa profonde gratitude au Gouvernement flamand (Royaume de Belgique) et à l'Institut flamand de la mer (VLIZ) pour le soutien considérable apporté, tant sur le plan financier que par l'accueil du Bureau des projets, depuis avril 2005,</w:t>
            </w:r>
          </w:p>
          <w:p w14:paraId="6FFBBEC0" w14:textId="77777777" w:rsidR="002E3F5E" w:rsidRPr="006F4EA0" w:rsidRDefault="002E3F5E" w:rsidP="00F12425">
            <w:pPr>
              <w:pStyle w:val="ListParagraph1"/>
              <w:numPr>
                <w:ilvl w:val="0"/>
                <w:numId w:val="70"/>
              </w:numPr>
              <w:snapToGrid w:val="0"/>
              <w:spacing w:after="240"/>
              <w:ind w:hanging="436"/>
              <w:rPr>
                <w:rFonts w:ascii="Arial" w:hAnsi="Arial" w:cs="Arial"/>
                <w:sz w:val="22"/>
                <w:szCs w:val="22"/>
              </w:rPr>
            </w:pPr>
            <w:r w:rsidRPr="006F4EA0">
              <w:rPr>
                <w:rFonts w:ascii="Arial" w:hAnsi="Arial" w:cs="Arial"/>
                <w:sz w:val="22"/>
                <w:szCs w:val="22"/>
                <w:lang w:val="fr"/>
              </w:rPr>
              <w:t>Invite le Gouvernement flamand à continuer d'accueillir le Bureau des projets de la COI pour l'IODE ainsi qu'à poursuivre ses contributions et son soutien considérables, financiers et en nature ;</w:t>
            </w:r>
          </w:p>
          <w:p w14:paraId="27D1C955" w14:textId="77777777" w:rsidR="002E3F5E" w:rsidRPr="006F4EA0" w:rsidRDefault="008245B0" w:rsidP="00F12425">
            <w:pPr>
              <w:pStyle w:val="ListParagraph1"/>
              <w:numPr>
                <w:ilvl w:val="0"/>
                <w:numId w:val="70"/>
              </w:numPr>
              <w:snapToGrid w:val="0"/>
              <w:spacing w:after="120"/>
              <w:ind w:left="714" w:hanging="436"/>
              <w:rPr>
                <w:rFonts w:ascii="Arial" w:hAnsi="Arial" w:cs="Arial"/>
                <w:sz w:val="22"/>
                <w:szCs w:val="22"/>
              </w:rPr>
            </w:pPr>
            <w:r w:rsidRPr="006F4EA0">
              <w:rPr>
                <w:rFonts w:ascii="Arial" w:hAnsi="Arial" w:cs="Arial"/>
                <w:sz w:val="22"/>
                <w:szCs w:val="22"/>
                <w:u w:val="single"/>
                <w:lang w:val="fr"/>
              </w:rPr>
              <w:t>Accepte</w:t>
            </w:r>
            <w:r w:rsidRPr="006F4EA0">
              <w:rPr>
                <w:rFonts w:ascii="Arial" w:hAnsi="Arial" w:cs="Arial"/>
                <w:sz w:val="22"/>
                <w:szCs w:val="22"/>
                <w:lang w:val="fr"/>
              </w:rPr>
              <w:t xml:space="preserve"> </w:t>
            </w:r>
          </w:p>
          <w:p w14:paraId="362585D7" w14:textId="77777777" w:rsidR="00E66CBF" w:rsidRPr="006F4EA0" w:rsidRDefault="00E66CBF" w:rsidP="00E66CBF">
            <w:pPr>
              <w:pStyle w:val="ListParagraph1"/>
              <w:numPr>
                <w:ilvl w:val="0"/>
                <w:numId w:val="69"/>
              </w:numPr>
              <w:snapToGrid w:val="0"/>
              <w:spacing w:after="120"/>
              <w:ind w:left="1026"/>
              <w:rPr>
                <w:rFonts w:ascii="Arial" w:hAnsi="Arial" w:cs="Arial"/>
                <w:sz w:val="22"/>
                <w:szCs w:val="22"/>
              </w:rPr>
            </w:pPr>
            <w:proofErr w:type="gramStart"/>
            <w:r w:rsidRPr="006F4EA0">
              <w:rPr>
                <w:rFonts w:ascii="Arial" w:hAnsi="Arial" w:cs="Arial"/>
                <w:sz w:val="22"/>
                <w:szCs w:val="22"/>
                <w:lang w:val="fr"/>
              </w:rPr>
              <w:t>le</w:t>
            </w:r>
            <w:proofErr w:type="gramEnd"/>
            <w:r w:rsidRPr="006F4EA0">
              <w:rPr>
                <w:rFonts w:ascii="Arial" w:hAnsi="Arial" w:cs="Arial"/>
                <w:sz w:val="22"/>
                <w:szCs w:val="22"/>
                <w:lang w:val="fr"/>
              </w:rPr>
              <w:t xml:space="preserve"> maintien du Bureau des projets de la COI pour l'IODE ; et </w:t>
            </w:r>
          </w:p>
          <w:p w14:paraId="588C5947" w14:textId="77777777" w:rsidR="00FA4DD8" w:rsidRPr="006F4EA0" w:rsidRDefault="001E0405" w:rsidP="00F12425">
            <w:pPr>
              <w:pStyle w:val="ListParagraph1"/>
              <w:numPr>
                <w:ilvl w:val="0"/>
                <w:numId w:val="69"/>
              </w:numPr>
              <w:ind w:left="1026"/>
              <w:rPr>
                <w:rFonts w:ascii="Arial" w:hAnsi="Arial" w:cs="Arial"/>
                <w:sz w:val="22"/>
                <w:szCs w:val="22"/>
              </w:rPr>
            </w:pPr>
            <w:proofErr w:type="gramStart"/>
            <w:r w:rsidRPr="006F4EA0">
              <w:rPr>
                <w:rFonts w:ascii="Arial" w:hAnsi="Arial" w:cs="Arial"/>
                <w:sz w:val="22"/>
                <w:szCs w:val="22"/>
                <w:lang w:val="fr"/>
              </w:rPr>
              <w:t>le</w:t>
            </w:r>
            <w:proofErr w:type="gramEnd"/>
            <w:r w:rsidRPr="006F4EA0">
              <w:rPr>
                <w:rFonts w:ascii="Arial" w:hAnsi="Arial" w:cs="Arial"/>
                <w:sz w:val="22"/>
                <w:szCs w:val="22"/>
                <w:lang w:val="fr"/>
              </w:rPr>
              <w:t xml:space="preserve"> mémorandum d'accord entre l'UNESCO/COI et le Gouvernement flamand (Royaume de Belgique), par l'intermédiaire de l'Institut flamand de la mer (VLIZ), qui établit le Bureau des projets de la COI pour l'IODE à Ostende, en Belgique. </w:t>
            </w:r>
          </w:p>
        </w:tc>
      </w:tr>
    </w:tbl>
    <w:p w14:paraId="7C2D8AFC" w14:textId="77777777" w:rsidR="00B81190" w:rsidRPr="006F4EA0" w:rsidRDefault="00B81190" w:rsidP="00244D74"/>
    <w:p w14:paraId="7A39D02B" w14:textId="79BAFF8A" w:rsidR="00842073" w:rsidRPr="006F4EA0" w:rsidRDefault="006F4EA0" w:rsidP="00665078">
      <w:pPr>
        <w:pStyle w:val="ListParagraph1"/>
        <w:widowControl/>
        <w:numPr>
          <w:ilvl w:val="0"/>
          <w:numId w:val="10"/>
        </w:numPr>
        <w:tabs>
          <w:tab w:val="left" w:pos="709"/>
        </w:tabs>
        <w:snapToGrid w:val="0"/>
        <w:spacing w:after="240"/>
        <w:ind w:left="0" w:hanging="756"/>
        <w:contextualSpacing w:val="0"/>
        <w:rPr>
          <w:b/>
          <w:bCs/>
        </w:rPr>
      </w:pPr>
      <w:r>
        <w:rPr>
          <w:rFonts w:ascii="Arial" w:hAnsi="Arial" w:cs="Arial"/>
          <w:sz w:val="22"/>
          <w:szCs w:val="22"/>
          <w:lang w:val="fr"/>
        </w:rPr>
        <w:tab/>
      </w:r>
      <w:r w:rsidR="00842073" w:rsidRPr="006F4EA0">
        <w:rPr>
          <w:rFonts w:ascii="Arial" w:hAnsi="Arial" w:cs="Arial"/>
          <w:sz w:val="22"/>
          <w:szCs w:val="22"/>
          <w:lang w:val="fr"/>
        </w:rPr>
        <w:t>Les représentants de __ États membres ont pris la parole. Les États membres suivants ont choisi de fournir le compte rendu de leur intervention en plénière sur ce point de l'ordre du jour pour inclusion dans l'Annexe d'information au rapport de la réunion : ___________.</w:t>
      </w:r>
    </w:p>
    <w:p w14:paraId="16F3EDBF" w14:textId="77777777" w:rsidR="00842073" w:rsidRPr="006F4EA0" w:rsidRDefault="0065434D" w:rsidP="00CA3C74">
      <w:pPr>
        <w:pStyle w:val="Heading3"/>
        <w:numPr>
          <w:ilvl w:val="2"/>
          <w:numId w:val="26"/>
        </w:numPr>
        <w:rPr>
          <w:b/>
        </w:rPr>
      </w:pPr>
      <w:bookmarkStart w:id="130" w:name="_Toc68180563"/>
      <w:r w:rsidRPr="006F4EA0">
        <w:rPr>
          <w:b/>
          <w:lang w:val="fr"/>
        </w:rPr>
        <w:t>Efflorescences algales nuisibles : 15</w:t>
      </w:r>
      <w:r w:rsidRPr="006F4EA0">
        <w:rPr>
          <w:b/>
          <w:vertAlign w:val="superscript"/>
          <w:lang w:val="fr"/>
        </w:rPr>
        <w:t>e</w:t>
      </w:r>
      <w:r w:rsidRPr="006F4EA0">
        <w:rPr>
          <w:b/>
          <w:lang w:val="fr"/>
        </w:rPr>
        <w:t> session de l'IPHAB, 23-25 mars 2021</w:t>
      </w:r>
      <w:bookmarkEnd w:id="130"/>
      <w:r w:rsidRPr="006F4EA0">
        <w:rPr>
          <w:bCs w:val="0"/>
          <w:lang w:val="fr"/>
        </w:rPr>
        <w:br/>
      </w:r>
      <w:r w:rsidRPr="006F4EA0">
        <w:rPr>
          <w:bCs w:val="0"/>
          <w:sz w:val="20"/>
          <w:szCs w:val="20"/>
          <w:lang w:val="fr"/>
        </w:rPr>
        <w:t>[Article 48.3 du Règlement intérieur]</w:t>
      </w:r>
    </w:p>
    <w:tbl>
      <w:tblPr>
        <w:tblW w:w="9464" w:type="dxa"/>
        <w:tblLook w:val="0000" w:firstRow="0" w:lastRow="0" w:firstColumn="0" w:lastColumn="0" w:noHBand="0" w:noVBand="0"/>
      </w:tblPr>
      <w:tblGrid>
        <w:gridCol w:w="2276"/>
        <w:gridCol w:w="2399"/>
        <w:gridCol w:w="4789"/>
      </w:tblGrid>
      <w:tr w:rsidR="00842073" w:rsidRPr="006F4EA0" w14:paraId="5A9565C9" w14:textId="77777777" w:rsidTr="00C22C24">
        <w:trPr>
          <w:trHeight w:val="304"/>
        </w:trPr>
        <w:tc>
          <w:tcPr>
            <w:tcW w:w="2276" w:type="dxa"/>
            <w:shd w:val="clear" w:color="auto" w:fill="CCFFCC"/>
            <w:tcMar>
              <w:top w:w="57" w:type="dxa"/>
              <w:bottom w:w="57" w:type="dxa"/>
            </w:tcMar>
          </w:tcPr>
          <w:p w14:paraId="26F4700F" w14:textId="77777777" w:rsidR="00842073" w:rsidRPr="006F4EA0" w:rsidRDefault="00842073" w:rsidP="00B81190">
            <w:pPr>
              <w:rPr>
                <w:rFonts w:ascii="Arial" w:hAnsi="Arial" w:cs="Arial"/>
                <w:i/>
                <w:color w:val="000000"/>
                <w:sz w:val="20"/>
                <w:szCs w:val="20"/>
                <w:u w:val="single"/>
              </w:rPr>
            </w:pPr>
            <w:r w:rsidRPr="006F4EA0">
              <w:rPr>
                <w:rFonts w:ascii="Arial" w:hAnsi="Arial" w:cs="Arial"/>
                <w:i/>
                <w:iCs/>
                <w:color w:val="000000"/>
                <w:sz w:val="20"/>
                <w:szCs w:val="20"/>
                <w:u w:val="single"/>
                <w:lang w:val="fr"/>
              </w:rPr>
              <w:t>Rapport</w:t>
            </w:r>
          </w:p>
          <w:p w14:paraId="0A7BC7B8" w14:textId="77777777" w:rsidR="00842073" w:rsidRPr="006F4EA0" w:rsidRDefault="00842073" w:rsidP="00B81190">
            <w:pPr>
              <w:rPr>
                <w:rFonts w:ascii="Arial" w:hAnsi="Arial" w:cs="Arial"/>
                <w:i/>
                <w:color w:val="000000"/>
                <w:sz w:val="20"/>
                <w:szCs w:val="20"/>
                <w:u w:val="single"/>
              </w:rPr>
            </w:pPr>
          </w:p>
        </w:tc>
        <w:tc>
          <w:tcPr>
            <w:tcW w:w="2399" w:type="dxa"/>
            <w:shd w:val="clear" w:color="auto" w:fill="auto"/>
            <w:tcMar>
              <w:top w:w="57" w:type="dxa"/>
              <w:bottom w:w="57" w:type="dxa"/>
            </w:tcMar>
          </w:tcPr>
          <w:p w14:paraId="49A99045" w14:textId="225A090E" w:rsidR="00842073" w:rsidRPr="006F4EA0" w:rsidRDefault="001B4636" w:rsidP="00B81190">
            <w:pPr>
              <w:rPr>
                <w:rFonts w:ascii="Arial" w:hAnsi="Arial" w:cs="Arial"/>
                <w:color w:val="000000"/>
                <w:sz w:val="20"/>
                <w:szCs w:val="20"/>
              </w:rPr>
            </w:pPr>
            <w:hyperlink r:id="rId79" w:history="1">
              <w:r w:rsidR="00DD2C3B" w:rsidRPr="006F4EA0">
                <w:rPr>
                  <w:rStyle w:val="Hyperlink"/>
                  <w:rFonts w:ascii="Arial" w:hAnsi="Arial" w:cs="Arial"/>
                  <w:sz w:val="20"/>
                  <w:szCs w:val="20"/>
                  <w:lang w:val="fr"/>
                </w:rPr>
                <w:t>IOC/IPHAB-XV/3s</w:t>
              </w:r>
            </w:hyperlink>
          </w:p>
        </w:tc>
        <w:tc>
          <w:tcPr>
            <w:tcW w:w="4789" w:type="dxa"/>
            <w:shd w:val="clear" w:color="auto" w:fill="auto"/>
            <w:tcMar>
              <w:top w:w="57" w:type="dxa"/>
              <w:bottom w:w="57" w:type="dxa"/>
            </w:tcMar>
          </w:tcPr>
          <w:p w14:paraId="09108A46" w14:textId="77777777" w:rsidR="00842073" w:rsidRPr="006F4EA0" w:rsidRDefault="00842073" w:rsidP="00B81190">
            <w:pPr>
              <w:rPr>
                <w:rFonts w:ascii="Arial" w:hAnsi="Arial" w:cs="Arial"/>
                <w:bCs/>
                <w:color w:val="000000"/>
                <w:sz w:val="20"/>
                <w:szCs w:val="20"/>
              </w:rPr>
            </w:pPr>
            <w:r w:rsidRPr="006F4EA0">
              <w:rPr>
                <w:rFonts w:ascii="Arial" w:hAnsi="Arial" w:cs="Arial"/>
                <w:color w:val="000000"/>
                <w:sz w:val="20"/>
                <w:szCs w:val="20"/>
                <w:lang w:val="fr"/>
              </w:rPr>
              <w:t>Rapport de synthèse de la 15e session du Groupe intergouvernemental sur les efflorescences algales nuisibles, en ligne, 23-25 mars 2021</w:t>
            </w:r>
          </w:p>
        </w:tc>
      </w:tr>
      <w:tr w:rsidR="005668FD" w:rsidRPr="006F4EA0" w14:paraId="3FEC5717" w14:textId="77777777" w:rsidTr="00B10AFC">
        <w:trPr>
          <w:trHeight w:val="304"/>
        </w:trPr>
        <w:tc>
          <w:tcPr>
            <w:tcW w:w="2276" w:type="dxa"/>
            <w:shd w:val="clear" w:color="auto" w:fill="F7CAAC"/>
            <w:tcMar>
              <w:top w:w="57" w:type="dxa"/>
              <w:bottom w:w="57" w:type="dxa"/>
            </w:tcMar>
          </w:tcPr>
          <w:p w14:paraId="306EBF5D" w14:textId="77777777" w:rsidR="005668FD" w:rsidRPr="006F4EA0" w:rsidRDefault="005668FD" w:rsidP="00B10AFC">
            <w:pPr>
              <w:rPr>
                <w:rFonts w:ascii="Arial" w:hAnsi="Arial" w:cs="Arial"/>
                <w:i/>
                <w:color w:val="000000"/>
                <w:sz w:val="20"/>
                <w:szCs w:val="20"/>
                <w:u w:val="single"/>
              </w:rPr>
            </w:pPr>
            <w:r w:rsidRPr="006F4EA0">
              <w:rPr>
                <w:rFonts w:ascii="Arial" w:hAnsi="Arial" w:cs="Arial"/>
                <w:i/>
                <w:iCs/>
                <w:color w:val="000000"/>
                <w:sz w:val="20"/>
                <w:szCs w:val="20"/>
                <w:u w:val="single"/>
                <w:lang w:val="fr"/>
              </w:rPr>
              <w:t>Documents d'information</w:t>
            </w:r>
            <w:r w:rsidRPr="006F4EA0">
              <w:rPr>
                <w:rFonts w:ascii="Arial" w:hAnsi="Arial" w:cs="Arial"/>
                <w:color w:val="000000"/>
                <w:sz w:val="20"/>
                <w:szCs w:val="20"/>
                <w:lang w:val="fr"/>
              </w:rPr>
              <w:t> :</w:t>
            </w:r>
            <w:r w:rsidRPr="006F4EA0">
              <w:rPr>
                <w:rFonts w:ascii="Arial" w:hAnsi="Arial" w:cs="Arial"/>
                <w:i/>
                <w:iCs/>
                <w:color w:val="000000"/>
                <w:sz w:val="20"/>
                <w:szCs w:val="20"/>
                <w:u w:val="single"/>
                <w:lang w:val="fr"/>
              </w:rPr>
              <w:t xml:space="preserve"> </w:t>
            </w:r>
          </w:p>
        </w:tc>
        <w:tc>
          <w:tcPr>
            <w:tcW w:w="2399" w:type="dxa"/>
            <w:shd w:val="clear" w:color="auto" w:fill="auto"/>
            <w:tcMar>
              <w:top w:w="57" w:type="dxa"/>
              <w:bottom w:w="57" w:type="dxa"/>
            </w:tcMar>
          </w:tcPr>
          <w:p w14:paraId="23B0297B" w14:textId="731A118F" w:rsidR="005668FD" w:rsidRPr="006F4EA0" w:rsidRDefault="001B4636" w:rsidP="00B10AFC">
            <w:pPr>
              <w:rPr>
                <w:rFonts w:ascii="Arial" w:hAnsi="Arial" w:cs="Arial"/>
                <w:color w:val="000000"/>
                <w:sz w:val="20"/>
                <w:szCs w:val="20"/>
              </w:rPr>
            </w:pPr>
            <w:hyperlink r:id="rId80" w:history="1">
              <w:r w:rsidR="003203D1" w:rsidRPr="006F4EA0">
                <w:rPr>
                  <w:rStyle w:val="Hyperlink"/>
                  <w:rFonts w:ascii="Arial" w:hAnsi="Arial" w:cs="Arial"/>
                  <w:sz w:val="20"/>
                  <w:szCs w:val="20"/>
                  <w:lang w:val="fr"/>
                </w:rPr>
                <w:t>IOC/INF-1399</w:t>
              </w:r>
            </w:hyperlink>
          </w:p>
        </w:tc>
        <w:tc>
          <w:tcPr>
            <w:tcW w:w="4789" w:type="dxa"/>
            <w:shd w:val="clear" w:color="auto" w:fill="auto"/>
            <w:tcMar>
              <w:top w:w="57" w:type="dxa"/>
              <w:bottom w:w="57" w:type="dxa"/>
            </w:tcMar>
          </w:tcPr>
          <w:p w14:paraId="38340D3B" w14:textId="77777777" w:rsidR="005668FD" w:rsidRPr="006F4EA0" w:rsidRDefault="005668FD" w:rsidP="005668FD">
            <w:pPr>
              <w:rPr>
                <w:rFonts w:ascii="Arial" w:hAnsi="Arial" w:cs="Arial"/>
                <w:bCs/>
                <w:color w:val="000000"/>
                <w:sz w:val="20"/>
                <w:szCs w:val="20"/>
              </w:rPr>
            </w:pPr>
            <w:r w:rsidRPr="006F4EA0">
              <w:rPr>
                <w:rFonts w:ascii="Arial" w:hAnsi="Arial" w:cs="Arial"/>
                <w:color w:val="000000"/>
                <w:sz w:val="20"/>
                <w:szCs w:val="20"/>
                <w:lang w:val="fr"/>
              </w:rPr>
              <w:t>Rapport sur l'état des efflorescences algales nuisibles dans le monde. Un résumé scientifique pour les décideurs politiques (2021)</w:t>
            </w:r>
          </w:p>
        </w:tc>
      </w:tr>
    </w:tbl>
    <w:p w14:paraId="68D5F235" w14:textId="77777777" w:rsidR="00842073" w:rsidRPr="006F4EA0" w:rsidRDefault="00842073" w:rsidP="00244D74"/>
    <w:p w14:paraId="72B9C7D2" w14:textId="3846CF38" w:rsidR="006B6CE1" w:rsidRPr="006F4EA0" w:rsidRDefault="006F4EA0"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6B6CE1" w:rsidRPr="006F4EA0">
        <w:rPr>
          <w:rFonts w:ascii="Arial" w:hAnsi="Arial" w:cs="Arial"/>
          <w:sz w:val="22"/>
          <w:szCs w:val="22"/>
          <w:lang w:val="fr"/>
        </w:rPr>
        <w:t>M. Joe </w:t>
      </w:r>
      <w:proofErr w:type="spellStart"/>
      <w:r w:rsidR="006B6CE1" w:rsidRPr="006F4EA0">
        <w:rPr>
          <w:rFonts w:ascii="Arial" w:hAnsi="Arial" w:cs="Arial"/>
          <w:sz w:val="22"/>
          <w:szCs w:val="22"/>
          <w:lang w:val="fr"/>
        </w:rPr>
        <w:t>Silke</w:t>
      </w:r>
      <w:proofErr w:type="spellEnd"/>
      <w:r w:rsidR="006B6CE1" w:rsidRPr="006F4EA0">
        <w:rPr>
          <w:rFonts w:ascii="Arial" w:hAnsi="Arial" w:cs="Arial"/>
          <w:sz w:val="22"/>
          <w:szCs w:val="22"/>
          <w:lang w:val="fr"/>
        </w:rPr>
        <w:t>, président du Groupe intergouvernemental de la COI chargé d’étudier les efflorescences algales nuisibles (IPHAB), a présenté les principaux résultats de la 15</w:t>
      </w:r>
      <w:r w:rsidR="006B6CE1" w:rsidRPr="006F4EA0">
        <w:rPr>
          <w:rFonts w:ascii="Arial" w:hAnsi="Arial" w:cs="Arial"/>
          <w:sz w:val="22"/>
          <w:szCs w:val="22"/>
          <w:vertAlign w:val="superscript"/>
          <w:lang w:val="fr"/>
        </w:rPr>
        <w:t>e</w:t>
      </w:r>
      <w:r w:rsidR="006B6CE1" w:rsidRPr="006F4EA0">
        <w:rPr>
          <w:rFonts w:ascii="Arial" w:hAnsi="Arial" w:cs="Arial"/>
          <w:sz w:val="22"/>
          <w:szCs w:val="22"/>
          <w:lang w:val="fr"/>
        </w:rPr>
        <w:t> session du Groupe. Le Groupe a pris huit décisions et approuvé deux recommandations qui seront soumise à l'examen de l'Assemblée lors de sa 31</w:t>
      </w:r>
      <w:r w:rsidR="006B6CE1" w:rsidRPr="006F4EA0">
        <w:rPr>
          <w:rFonts w:ascii="Arial" w:hAnsi="Arial" w:cs="Arial"/>
          <w:sz w:val="22"/>
          <w:szCs w:val="22"/>
          <w:vertAlign w:val="superscript"/>
          <w:lang w:val="fr"/>
        </w:rPr>
        <w:t>e</w:t>
      </w:r>
      <w:r w:rsidR="006B6CE1" w:rsidRPr="006F4EA0">
        <w:rPr>
          <w:rFonts w:ascii="Arial" w:hAnsi="Arial" w:cs="Arial"/>
          <w:sz w:val="22"/>
          <w:szCs w:val="22"/>
          <w:lang w:val="fr"/>
        </w:rPr>
        <w:t xml:space="preserve"> session. Les décisions portent sur (i) le développement du Programme HAB à l’échelon régional en tenant compte des écarts de soutien entre les différents groupes et réseaux selon qu'ils relèvent ou non d'un organe subsidiaire régional de la COI ; (ii) le maintien, avec un nouveau mandat, de l'équipe spéciale pour la détection, l’alerte et la prévision rapides concernant les phénomènes d'efflorescences algales nuisibles ; (iii) le maintien, avec un nouveau mandat, de l’Équipe spéciale chargée de l'élaboration d'un système d'information sur les efflorescences algales et d’un rapport mondial périodique sur la situation des efflorescences algales nuisibles ; (iv) le maintien, avec un nouveau mandat, de l’Équipe spéciale pour une stratégie </w:t>
      </w:r>
      <w:proofErr w:type="spellStart"/>
      <w:r w:rsidR="006B6CE1" w:rsidRPr="006F4EA0">
        <w:rPr>
          <w:rFonts w:ascii="Arial" w:hAnsi="Arial" w:cs="Arial"/>
          <w:sz w:val="22"/>
          <w:szCs w:val="22"/>
          <w:lang w:val="fr"/>
        </w:rPr>
        <w:t>interinstitutions</w:t>
      </w:r>
      <w:proofErr w:type="spellEnd"/>
      <w:r w:rsidR="006B6CE1" w:rsidRPr="006F4EA0">
        <w:rPr>
          <w:rFonts w:ascii="Arial" w:hAnsi="Arial" w:cs="Arial"/>
          <w:sz w:val="22"/>
          <w:szCs w:val="22"/>
          <w:lang w:val="fr"/>
        </w:rPr>
        <w:t xml:space="preserve"> visant à améliorer la recherche et la gestion relatives à la ciguatera; (v) le maintien, de l’Équipe spéciale sur les algues nuisibles et la désalinisation de l'eau de mer, pour évaluer et explorer la faisabilité d'une évaluation conjointe FAO-COI des risques pour la sécurité sanitaire des aliments (en fonction des données disponibles) pour les toxines dans l'eau potable provenant des usines de désalinisation ; (vi) le maintien, avec un nouveau mandat, de l’Équipe spéciale sur la surveillance et la gestion des biotoxines, et les réglementations qui leur sont applicables ; (vii) le maintien, avec un nouveau mandat, de l’Équipe spéciale sur la taxinomie des algues ; (viii) le maintien, avec un nouveau mandat, de l’Équipe spéciale sur les algues nuisibles et la mort des </w:t>
      </w:r>
      <w:r w:rsidR="006B6CE1" w:rsidRPr="006F4EA0">
        <w:rPr>
          <w:rFonts w:ascii="Arial" w:hAnsi="Arial" w:cs="Arial"/>
          <w:sz w:val="22"/>
          <w:szCs w:val="22"/>
          <w:lang w:val="fr"/>
        </w:rPr>
        <w:lastRenderedPageBreak/>
        <w:t xml:space="preserve">poissons, renommée Équipe spéciale sur les microalgues responsables de la mort de poissons et leurs effets sur l'écosystème. </w:t>
      </w:r>
    </w:p>
    <w:p w14:paraId="5C33CB0F" w14:textId="15EA4F51" w:rsidR="007E5920" w:rsidRPr="006F4EA0" w:rsidRDefault="006F4EA0"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bookmarkStart w:id="131" w:name="_Hlk69143088"/>
      <w:r>
        <w:rPr>
          <w:rFonts w:ascii="Arial" w:hAnsi="Arial" w:cs="Arial"/>
          <w:sz w:val="22"/>
          <w:szCs w:val="22"/>
          <w:lang w:val="fr"/>
        </w:rPr>
        <w:tab/>
      </w:r>
      <w:r w:rsidR="007E5920" w:rsidRPr="006F4EA0">
        <w:rPr>
          <w:rFonts w:ascii="Arial" w:hAnsi="Arial" w:cs="Arial"/>
          <w:sz w:val="22"/>
          <w:szCs w:val="22"/>
          <w:lang w:val="fr"/>
        </w:rPr>
        <w:t>En plus des éléments précédents, le Groupe intergouvernemental a soumis à l'Assemblée ses activités intersessions prévues sous la forme d'un plan de travail et d'un budget pour le programme HAB de la COI 2022-2023 et lui a recommandé de maintenir l'IPHAB en tant qu'organe subsidiaire technique majeur avec un mandat inchangé.</w:t>
      </w:r>
      <w:bookmarkEnd w:id="131"/>
    </w:p>
    <w:p w14:paraId="4A01DD62" w14:textId="58F18568" w:rsidR="006B6CE1" w:rsidRPr="006F4EA0" w:rsidRDefault="006F4EA0"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7E5920" w:rsidRPr="006F4EA0">
        <w:rPr>
          <w:rFonts w:ascii="Arial" w:hAnsi="Arial" w:cs="Arial"/>
          <w:sz w:val="22"/>
          <w:szCs w:val="22"/>
          <w:lang w:val="fr"/>
        </w:rPr>
        <w:t>Le président de l'IPHAB a informé l'Assemblée que le mémorandum d'accord entre la FAO, l'AIEA, la COI et l'OMS sur l'intoxication par la ciguatera, présenté à la 30</w:t>
      </w:r>
      <w:r w:rsidR="007E5920" w:rsidRPr="006F4EA0">
        <w:rPr>
          <w:rFonts w:ascii="Arial" w:hAnsi="Arial" w:cs="Arial"/>
          <w:sz w:val="22"/>
          <w:szCs w:val="22"/>
          <w:vertAlign w:val="superscript"/>
          <w:lang w:val="fr"/>
        </w:rPr>
        <w:t>e</w:t>
      </w:r>
      <w:r w:rsidR="007E5920" w:rsidRPr="006F4EA0">
        <w:rPr>
          <w:rFonts w:ascii="Arial" w:hAnsi="Arial" w:cs="Arial"/>
          <w:sz w:val="22"/>
          <w:szCs w:val="22"/>
          <w:lang w:val="fr"/>
        </w:rPr>
        <w:t xml:space="preserve"> session de l'Assemblée en tant que </w:t>
      </w:r>
      <w:hyperlink r:id="rId81" w:history="1">
        <w:r w:rsidR="007E5920" w:rsidRPr="006F4EA0">
          <w:rPr>
            <w:rStyle w:val="Hyperlink"/>
            <w:rFonts w:ascii="Arial" w:hAnsi="Arial" w:cs="Arial"/>
            <w:sz w:val="22"/>
            <w:szCs w:val="22"/>
            <w:lang w:val="fr"/>
          </w:rPr>
          <w:t>IOC-XXX/Inf.4</w:t>
        </w:r>
      </w:hyperlink>
      <w:r w:rsidR="007E5920" w:rsidRPr="006F4EA0">
        <w:rPr>
          <w:rFonts w:ascii="Arial" w:hAnsi="Arial" w:cs="Arial"/>
          <w:sz w:val="22"/>
          <w:szCs w:val="22"/>
          <w:lang w:val="fr"/>
        </w:rPr>
        <w:t xml:space="preserve"> et approuvé par la suite par le Conseil exécutif de l’UNESCO, n’a pas encore été signé en raison de retards dus à des changements d’organisation au sein de l’OMS.</w:t>
      </w:r>
    </w:p>
    <w:p w14:paraId="4496D7C3" w14:textId="4497BC59" w:rsidR="006B6CE1" w:rsidRPr="006F4EA0" w:rsidRDefault="006F4EA0"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7E5920" w:rsidRPr="006F4EA0">
        <w:rPr>
          <w:rFonts w:ascii="Arial" w:hAnsi="Arial" w:cs="Arial"/>
          <w:sz w:val="22"/>
          <w:szCs w:val="22"/>
          <w:lang w:val="fr"/>
        </w:rPr>
        <w:t>L'Assemblée a été informée que le Dr Joe </w:t>
      </w:r>
      <w:proofErr w:type="spellStart"/>
      <w:r w:rsidR="007E5920" w:rsidRPr="006F4EA0">
        <w:rPr>
          <w:rFonts w:ascii="Arial" w:hAnsi="Arial" w:cs="Arial"/>
          <w:sz w:val="22"/>
          <w:szCs w:val="22"/>
          <w:lang w:val="fr"/>
        </w:rPr>
        <w:t>Silke</w:t>
      </w:r>
      <w:proofErr w:type="spellEnd"/>
      <w:r w:rsidR="007E5920" w:rsidRPr="006F4EA0">
        <w:rPr>
          <w:rFonts w:ascii="Arial" w:hAnsi="Arial" w:cs="Arial"/>
          <w:sz w:val="22"/>
          <w:szCs w:val="22"/>
          <w:lang w:val="fr"/>
        </w:rPr>
        <w:t xml:space="preserve"> (Irlande) a été réélu Président et le Dr Alexandra Silva (Portugal) a été réélu Vice-présidente. </w:t>
      </w:r>
    </w:p>
    <w:p w14:paraId="69E0218A" w14:textId="77777777" w:rsidR="00B81190" w:rsidRPr="006F4EA0" w:rsidRDefault="006B6CE1"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sidRPr="006F4EA0">
        <w:rPr>
          <w:rFonts w:ascii="Arial" w:hAnsi="Arial" w:cs="Arial"/>
          <w:sz w:val="22"/>
          <w:szCs w:val="22"/>
          <w:lang w:val="fr"/>
        </w:rPr>
        <w:tab/>
        <w:t xml:space="preserve">Enfin, il a attiré l'attention de l'Assemblée sur l'intérêt de la FAO d'étudier la possibilité de revenir en tant que </w:t>
      </w:r>
      <w:proofErr w:type="spellStart"/>
      <w:r w:rsidRPr="006F4EA0">
        <w:rPr>
          <w:rFonts w:ascii="Arial" w:hAnsi="Arial" w:cs="Arial"/>
          <w:sz w:val="22"/>
          <w:szCs w:val="22"/>
          <w:lang w:val="fr"/>
        </w:rPr>
        <w:t>coparrain</w:t>
      </w:r>
      <w:proofErr w:type="spellEnd"/>
      <w:r w:rsidRPr="006F4EA0">
        <w:rPr>
          <w:rFonts w:ascii="Arial" w:hAnsi="Arial" w:cs="Arial"/>
          <w:sz w:val="22"/>
          <w:szCs w:val="22"/>
          <w:lang w:val="fr"/>
        </w:rPr>
        <w:t xml:space="preserve"> de l'IPHAB, comme le prévoit la résolution XVI-4 de l'Assemblée de la COI. </w:t>
      </w:r>
    </w:p>
    <w:tbl>
      <w:tblPr>
        <w:tblW w:w="0" w:type="auto"/>
        <w:tblInd w:w="108" w:type="dxa"/>
        <w:shd w:val="clear" w:color="auto" w:fill="CCFFCC"/>
        <w:tblLook w:val="0000" w:firstRow="0" w:lastRow="0" w:firstColumn="0" w:lastColumn="0" w:noHBand="0" w:noVBand="0"/>
      </w:tblPr>
      <w:tblGrid>
        <w:gridCol w:w="9100"/>
      </w:tblGrid>
      <w:tr w:rsidR="00B81190" w:rsidRPr="006F4EA0" w14:paraId="3349C37A" w14:textId="77777777" w:rsidTr="00B81190">
        <w:tc>
          <w:tcPr>
            <w:tcW w:w="9315" w:type="dxa"/>
            <w:shd w:val="clear" w:color="auto" w:fill="CCFFCC"/>
            <w:tcMar>
              <w:top w:w="113" w:type="dxa"/>
              <w:bottom w:w="113" w:type="dxa"/>
            </w:tcMar>
          </w:tcPr>
          <w:p w14:paraId="567392D5" w14:textId="77777777" w:rsidR="00B81190" w:rsidRPr="006F4EA0" w:rsidRDefault="00B81190" w:rsidP="00B81190">
            <w:pPr>
              <w:spacing w:after="240"/>
              <w:rPr>
                <w:rFonts w:ascii="Arial" w:eastAsia="Calibri" w:hAnsi="Arial" w:cs="Arial"/>
                <w:sz w:val="22"/>
              </w:rPr>
            </w:pPr>
            <w:r w:rsidRPr="006F4EA0">
              <w:rPr>
                <w:rFonts w:ascii="Arial" w:eastAsia="Calibri" w:hAnsi="Arial" w:cs="Arial"/>
                <w:sz w:val="22"/>
                <w:u w:val="single"/>
                <w:lang w:val="fr"/>
              </w:rPr>
              <w:t>Décision A-31/3.4.3</w:t>
            </w:r>
            <w:r w:rsidRPr="006F4EA0">
              <w:rPr>
                <w:rFonts w:ascii="Arial" w:eastAsia="Calibri" w:hAnsi="Arial" w:cs="Arial"/>
                <w:sz w:val="22"/>
                <w:lang w:val="fr"/>
              </w:rPr>
              <w:t xml:space="preserve">   </w:t>
            </w:r>
          </w:p>
          <w:p w14:paraId="2AD4DE35" w14:textId="77777777" w:rsidR="00B81190" w:rsidRPr="006F4EA0" w:rsidRDefault="00B81190" w:rsidP="00B81190">
            <w:pPr>
              <w:jc w:val="center"/>
              <w:rPr>
                <w:rFonts w:ascii="Arial" w:eastAsia="Calibri" w:hAnsi="Arial" w:cs="Arial"/>
                <w:b/>
                <w:sz w:val="22"/>
              </w:rPr>
            </w:pPr>
            <w:r w:rsidRPr="006F4EA0">
              <w:rPr>
                <w:rFonts w:ascii="Arial" w:hAnsi="Arial"/>
                <w:b/>
                <w:bCs/>
                <w:sz w:val="22"/>
                <w:lang w:val="fr"/>
              </w:rPr>
              <w:t>Efflorescences algales nuisibles</w:t>
            </w:r>
            <w:r w:rsidRPr="006F4EA0">
              <w:rPr>
                <w:rFonts w:ascii="Arial" w:hAnsi="Arial"/>
                <w:b/>
                <w:bCs/>
                <w:color w:val="000000"/>
                <w:sz w:val="22"/>
                <w:szCs w:val="22"/>
                <w:lang w:val="fr"/>
              </w:rPr>
              <w:t xml:space="preserve"> </w:t>
            </w:r>
            <w:r w:rsidRPr="006F4EA0">
              <w:rPr>
                <w:rFonts w:ascii="Arial" w:hAnsi="Arial"/>
                <w:color w:val="000000"/>
                <w:sz w:val="22"/>
                <w:szCs w:val="22"/>
                <w:lang w:val="fr"/>
              </w:rPr>
              <w:br/>
            </w:r>
          </w:p>
          <w:p w14:paraId="435D4F27" w14:textId="77777777" w:rsidR="00B81190" w:rsidRPr="006F4EA0" w:rsidRDefault="00B81190" w:rsidP="00B81190">
            <w:pPr>
              <w:spacing w:after="240"/>
            </w:pPr>
            <w:r w:rsidRPr="006F4EA0">
              <w:rPr>
                <w:rFonts w:ascii="Arial" w:hAnsi="Arial"/>
                <w:sz w:val="22"/>
                <w:lang w:val="fr"/>
              </w:rPr>
              <w:t>L'Assemblée,</w:t>
            </w:r>
            <w:r w:rsidRPr="006F4EA0">
              <w:rPr>
                <w:lang w:val="fr"/>
              </w:rPr>
              <w:t xml:space="preserve"> </w:t>
            </w:r>
          </w:p>
          <w:p w14:paraId="6DB251F9" w14:textId="77777777" w:rsidR="005668FD" w:rsidRPr="006F4EA0" w:rsidRDefault="005668FD" w:rsidP="005668FD">
            <w:pPr>
              <w:numPr>
                <w:ilvl w:val="0"/>
                <w:numId w:val="29"/>
              </w:numPr>
              <w:tabs>
                <w:tab w:val="clear" w:pos="567"/>
              </w:tabs>
              <w:snapToGrid/>
              <w:spacing w:after="240"/>
              <w:jc w:val="both"/>
              <w:rPr>
                <w:rFonts w:ascii="Arial" w:hAnsi="Arial" w:cs="Arial"/>
                <w:iCs/>
                <w:sz w:val="22"/>
                <w:szCs w:val="22"/>
              </w:rPr>
            </w:pPr>
            <w:r w:rsidRPr="006F4EA0">
              <w:rPr>
                <w:rFonts w:ascii="Arial" w:hAnsi="Arial" w:cs="Arial"/>
                <w:color w:val="000000"/>
                <w:sz w:val="22"/>
                <w:szCs w:val="22"/>
                <w:u w:val="single"/>
                <w:lang w:val="fr"/>
              </w:rPr>
              <w:t xml:space="preserve">Ayant </w:t>
            </w:r>
            <w:r w:rsidRPr="006F4EA0">
              <w:rPr>
                <w:rFonts w:ascii="Arial" w:hAnsi="Arial" w:cs="Arial"/>
                <w:sz w:val="22"/>
                <w:szCs w:val="22"/>
                <w:u w:val="single"/>
                <w:lang w:val="fr"/>
              </w:rPr>
              <w:t>examiné</w:t>
            </w:r>
            <w:r w:rsidRPr="006F4EA0">
              <w:rPr>
                <w:rFonts w:ascii="Arial" w:hAnsi="Arial" w:cs="Arial"/>
                <w:sz w:val="22"/>
                <w:szCs w:val="22"/>
                <w:lang w:val="fr"/>
              </w:rPr>
              <w:t xml:space="preserve"> le rapport de synthèse de la 15</w:t>
            </w:r>
            <w:r w:rsidRPr="006F4EA0">
              <w:rPr>
                <w:rFonts w:ascii="Arial" w:hAnsi="Arial" w:cs="Arial"/>
                <w:sz w:val="22"/>
                <w:szCs w:val="22"/>
                <w:vertAlign w:val="superscript"/>
                <w:lang w:val="fr"/>
              </w:rPr>
              <w:t>e</w:t>
            </w:r>
            <w:r w:rsidRPr="006F4EA0">
              <w:rPr>
                <w:rFonts w:ascii="Arial" w:hAnsi="Arial" w:cs="Arial"/>
                <w:sz w:val="22"/>
                <w:szCs w:val="22"/>
                <w:lang w:val="fr"/>
              </w:rPr>
              <w:t> session en ligne (23-25 mars 2021) du Groupe intergouvernemental de la COI sur les efflorescences algales nuisibles (IPHAB),</w:t>
            </w:r>
          </w:p>
          <w:p w14:paraId="6CFFB03F" w14:textId="77777777" w:rsidR="005668FD" w:rsidRPr="006F4EA0" w:rsidRDefault="005668FD" w:rsidP="005668FD">
            <w:pPr>
              <w:numPr>
                <w:ilvl w:val="0"/>
                <w:numId w:val="29"/>
              </w:numPr>
              <w:tabs>
                <w:tab w:val="clear" w:pos="567"/>
              </w:tabs>
              <w:snapToGrid/>
              <w:spacing w:after="240"/>
              <w:jc w:val="both"/>
              <w:rPr>
                <w:rFonts w:ascii="Arial" w:hAnsi="Arial" w:cs="Arial"/>
                <w:iCs/>
                <w:sz w:val="22"/>
                <w:szCs w:val="22"/>
              </w:rPr>
            </w:pPr>
            <w:r w:rsidRPr="006F4EA0">
              <w:rPr>
                <w:rFonts w:ascii="Arial" w:hAnsi="Arial" w:cs="Arial"/>
                <w:sz w:val="22"/>
                <w:szCs w:val="22"/>
                <w:u w:val="single"/>
                <w:lang w:val="fr"/>
              </w:rPr>
              <w:t>Approuve</w:t>
            </w:r>
            <w:r w:rsidRPr="006F4EA0">
              <w:rPr>
                <w:rFonts w:ascii="Arial" w:hAnsi="Arial" w:cs="Arial"/>
                <w:sz w:val="22"/>
                <w:szCs w:val="22"/>
                <w:lang w:val="fr"/>
              </w:rPr>
              <w:t xml:space="preserve"> le rapport de synthèse de l'IPHAB-XIV et les recommandations qu'il contient (IOC/IPHAB-XV/3s) ;</w:t>
            </w:r>
          </w:p>
          <w:p w14:paraId="28194538" w14:textId="77777777" w:rsidR="005668FD" w:rsidRPr="006F4EA0" w:rsidRDefault="005668FD" w:rsidP="005668FD">
            <w:pPr>
              <w:numPr>
                <w:ilvl w:val="0"/>
                <w:numId w:val="29"/>
              </w:numPr>
              <w:tabs>
                <w:tab w:val="clear" w:pos="567"/>
              </w:tabs>
              <w:snapToGrid/>
              <w:spacing w:after="240"/>
              <w:ind w:left="714" w:hanging="357"/>
              <w:jc w:val="both"/>
            </w:pPr>
            <w:r w:rsidRPr="006F4EA0">
              <w:rPr>
                <w:rFonts w:ascii="Arial" w:hAnsi="Arial" w:cs="Arial"/>
                <w:sz w:val="22"/>
                <w:szCs w:val="22"/>
                <w:u w:val="single"/>
                <w:lang w:val="fr"/>
              </w:rPr>
              <w:t>Prend note</w:t>
            </w:r>
            <w:r w:rsidRPr="006F4EA0">
              <w:rPr>
                <w:rFonts w:ascii="Arial" w:hAnsi="Arial" w:cs="Arial"/>
                <w:sz w:val="22"/>
                <w:szCs w:val="22"/>
                <w:lang w:val="fr"/>
              </w:rPr>
              <w:t xml:space="preserve"> des informations relatives à l'état d'avancement du mémorandum d'accord FAO-OMS-AIEA-COI sur l'intoxication par la ciguatera, et </w:t>
            </w:r>
            <w:r w:rsidRPr="006F4EA0">
              <w:rPr>
                <w:rFonts w:ascii="Arial" w:hAnsi="Arial" w:cs="Arial"/>
                <w:sz w:val="22"/>
                <w:szCs w:val="22"/>
                <w:u w:val="single"/>
                <w:lang w:val="fr"/>
              </w:rPr>
              <w:t xml:space="preserve">salue </w:t>
            </w:r>
            <w:r w:rsidRPr="006F4EA0">
              <w:rPr>
                <w:rFonts w:ascii="Arial" w:hAnsi="Arial" w:cs="Arial"/>
                <w:sz w:val="22"/>
                <w:szCs w:val="22"/>
                <w:lang w:val="fr"/>
              </w:rPr>
              <w:t>la coopération entre les quatre organisations des Nations unies dans ce domaine ;</w:t>
            </w:r>
          </w:p>
          <w:p w14:paraId="6C813136" w14:textId="5EB3A716" w:rsidR="00B81190" w:rsidRPr="006F4EA0" w:rsidRDefault="00D14F30" w:rsidP="005668FD">
            <w:pPr>
              <w:numPr>
                <w:ilvl w:val="0"/>
                <w:numId w:val="29"/>
              </w:numPr>
              <w:tabs>
                <w:tab w:val="clear" w:pos="567"/>
              </w:tabs>
              <w:snapToGrid/>
              <w:ind w:left="714" w:hanging="357"/>
              <w:jc w:val="both"/>
            </w:pPr>
            <w:r w:rsidRPr="006F4EA0">
              <w:rPr>
                <w:rFonts w:ascii="Arial" w:hAnsi="Arial" w:cs="Arial"/>
                <w:color w:val="000000"/>
                <w:sz w:val="22"/>
                <w:szCs w:val="22"/>
                <w:u w:val="single"/>
                <w:lang w:val="fr"/>
              </w:rPr>
              <w:t xml:space="preserve">Convient </w:t>
            </w:r>
            <w:r w:rsidRPr="006F4EA0">
              <w:rPr>
                <w:rFonts w:ascii="Arial" w:hAnsi="Arial" w:cs="Arial"/>
                <w:color w:val="000000"/>
                <w:sz w:val="22"/>
                <w:szCs w:val="22"/>
                <w:lang w:val="fr"/>
              </w:rPr>
              <w:t>que le budget ordinaire pour ces activités sera identifié dans le cadre de la résolution sur les questions de gouvernance, de programmation et de budgétisation de la Commission - A-31</w:t>
            </w:r>
            <w:proofErr w:type="gramStart"/>
            <w:r w:rsidRPr="006F4EA0">
              <w:rPr>
                <w:rFonts w:ascii="Arial" w:hAnsi="Arial" w:cs="Arial"/>
                <w:color w:val="000000"/>
                <w:sz w:val="22"/>
                <w:szCs w:val="22"/>
                <w:lang w:val="fr"/>
              </w:rPr>
              <w:t>/[</w:t>
            </w:r>
            <w:proofErr w:type="gramEnd"/>
            <w:r w:rsidRPr="006F4EA0">
              <w:rPr>
                <w:rFonts w:ascii="Arial" w:hAnsi="Arial" w:cs="Arial"/>
                <w:color w:val="000000"/>
                <w:sz w:val="22"/>
                <w:szCs w:val="22"/>
                <w:lang w:val="fr"/>
              </w:rPr>
              <w:t>4.4].</w:t>
            </w:r>
          </w:p>
        </w:tc>
      </w:tr>
    </w:tbl>
    <w:p w14:paraId="2FDCF7A9" w14:textId="77777777" w:rsidR="00B81190" w:rsidRPr="006F4EA0" w:rsidRDefault="00B81190" w:rsidP="00244D74"/>
    <w:p w14:paraId="4B15EE27" w14:textId="77777777" w:rsidR="00842073" w:rsidRPr="006F4EA0" w:rsidRDefault="00842073" w:rsidP="00665078">
      <w:pPr>
        <w:pStyle w:val="ListParagraph1"/>
        <w:widowControl/>
        <w:numPr>
          <w:ilvl w:val="0"/>
          <w:numId w:val="10"/>
        </w:numPr>
        <w:tabs>
          <w:tab w:val="left" w:pos="709"/>
        </w:tabs>
        <w:snapToGrid w:val="0"/>
        <w:spacing w:after="240"/>
        <w:ind w:left="0" w:hanging="756"/>
        <w:contextualSpacing w:val="0"/>
        <w:rPr>
          <w:rFonts w:ascii="Arial" w:hAnsi="Arial"/>
          <w:b/>
          <w:bCs/>
          <w:sz w:val="22"/>
        </w:rPr>
      </w:pPr>
      <w:r w:rsidRPr="006F4EA0">
        <w:rPr>
          <w:rFonts w:ascii="Arial" w:hAnsi="Arial" w:cs="Arial"/>
          <w:sz w:val="22"/>
          <w:szCs w:val="22"/>
          <w:lang w:val="fr"/>
        </w:rPr>
        <w:t>Les représentants de __ États membres ont pris la parole. Les États membres suivants ont choisi de fournir le compte rendu de leur intervention en plénière sur ce point de l'ordre du jour pour inclusion dans l'Annexe d'information au rapport de la réunion : ___________.</w:t>
      </w:r>
    </w:p>
    <w:p w14:paraId="235E2D41" w14:textId="77777777" w:rsidR="0065434D" w:rsidRPr="006F4EA0" w:rsidRDefault="00B736F0" w:rsidP="00907CBB">
      <w:pPr>
        <w:pStyle w:val="Heading3"/>
        <w:numPr>
          <w:ilvl w:val="1"/>
          <w:numId w:val="26"/>
        </w:numPr>
      </w:pPr>
      <w:bookmarkStart w:id="132" w:name="_Toc67920996"/>
      <w:bookmarkStart w:id="133" w:name="_Toc68180564"/>
      <w:r w:rsidRPr="006F4EA0">
        <w:rPr>
          <w:rFonts w:cs="Arial"/>
          <w:bCs w:val="0"/>
          <w:szCs w:val="22"/>
          <w:lang w:val="fr"/>
        </w:rPr>
        <w:t>ÉVOLUTIONS PROGRAMMATIQUES</w:t>
      </w:r>
      <w:bookmarkEnd w:id="132"/>
      <w:bookmarkEnd w:id="133"/>
    </w:p>
    <w:p w14:paraId="6EFADD58" w14:textId="77777777" w:rsidR="0065434D" w:rsidRPr="006F4EA0" w:rsidRDefault="0065434D" w:rsidP="00CA3C74">
      <w:pPr>
        <w:pStyle w:val="Heading3"/>
        <w:numPr>
          <w:ilvl w:val="2"/>
          <w:numId w:val="26"/>
        </w:numPr>
        <w:rPr>
          <w:b/>
        </w:rPr>
      </w:pPr>
      <w:bookmarkStart w:id="134" w:name="_Toc68180565"/>
      <w:r w:rsidRPr="006F4EA0">
        <w:rPr>
          <w:b/>
          <w:lang w:val="fr"/>
        </w:rPr>
        <w:t>Évaluation biennale à réaliser par le Groupe de travail sur les besoins des utilisateurs et les contributions aux produits de la GEBCO</w:t>
      </w:r>
      <w:bookmarkEnd w:id="134"/>
      <w:r w:rsidRPr="006F4EA0">
        <w:rPr>
          <w:bCs w:val="0"/>
          <w:lang w:val="fr"/>
        </w:rPr>
        <w:br/>
      </w:r>
      <w:r w:rsidRPr="006F4EA0">
        <w:rPr>
          <w:bCs w:val="0"/>
          <w:sz w:val="20"/>
          <w:szCs w:val="20"/>
          <w:lang w:val="fr"/>
        </w:rPr>
        <w:t>[Décisions EC-XLIX/4.4 et EC-LI/4.5]</w:t>
      </w:r>
    </w:p>
    <w:tbl>
      <w:tblPr>
        <w:tblW w:w="9464" w:type="dxa"/>
        <w:tblLook w:val="0000" w:firstRow="0" w:lastRow="0" w:firstColumn="0" w:lastColumn="0" w:noHBand="0" w:noVBand="0"/>
      </w:tblPr>
      <w:tblGrid>
        <w:gridCol w:w="2268"/>
        <w:gridCol w:w="2390"/>
        <w:gridCol w:w="4648"/>
        <w:gridCol w:w="158"/>
      </w:tblGrid>
      <w:tr w:rsidR="00842073" w:rsidRPr="006F4EA0" w14:paraId="2E812C33" w14:textId="77777777" w:rsidTr="00CA3C74">
        <w:tc>
          <w:tcPr>
            <w:tcW w:w="2268" w:type="dxa"/>
            <w:shd w:val="clear" w:color="auto" w:fill="FFFF99"/>
            <w:tcMar>
              <w:top w:w="57" w:type="dxa"/>
              <w:bottom w:w="57" w:type="dxa"/>
            </w:tcMar>
          </w:tcPr>
          <w:p w14:paraId="290A64CB" w14:textId="77777777" w:rsidR="00842073" w:rsidRPr="006F4EA0" w:rsidRDefault="00842073" w:rsidP="00B81190">
            <w:pPr>
              <w:rPr>
                <w:rFonts w:ascii="Arial" w:hAnsi="Arial" w:cs="Arial"/>
                <w:i/>
                <w:color w:val="000000"/>
                <w:sz w:val="20"/>
                <w:szCs w:val="20"/>
                <w:u w:val="single"/>
              </w:rPr>
            </w:pPr>
            <w:r w:rsidRPr="006F4EA0">
              <w:rPr>
                <w:rFonts w:ascii="Arial" w:hAnsi="Arial" w:cs="Arial"/>
                <w:i/>
                <w:iCs/>
                <w:color w:val="000000"/>
                <w:sz w:val="20"/>
                <w:szCs w:val="20"/>
                <w:u w:val="single"/>
                <w:lang w:val="fr"/>
              </w:rPr>
              <w:t>Document de travail</w:t>
            </w:r>
            <w:r w:rsidRPr="006F4EA0">
              <w:rPr>
                <w:rFonts w:ascii="Arial" w:hAnsi="Arial" w:cs="Arial"/>
                <w:i/>
                <w:iCs/>
                <w:color w:val="000000"/>
                <w:sz w:val="20"/>
                <w:szCs w:val="20"/>
                <w:lang w:val="fr"/>
              </w:rPr>
              <w:t> :</w:t>
            </w:r>
          </w:p>
        </w:tc>
        <w:tc>
          <w:tcPr>
            <w:tcW w:w="2390" w:type="dxa"/>
            <w:shd w:val="clear" w:color="auto" w:fill="FFFF99"/>
            <w:tcMar>
              <w:top w:w="57" w:type="dxa"/>
              <w:bottom w:w="57" w:type="dxa"/>
            </w:tcMar>
          </w:tcPr>
          <w:p w14:paraId="0EC981E9" w14:textId="17DC97BA" w:rsidR="00842073" w:rsidRPr="006F4EA0" w:rsidRDefault="001B4636" w:rsidP="00B81190">
            <w:pPr>
              <w:rPr>
                <w:rFonts w:ascii="Arial" w:hAnsi="Arial" w:cs="Arial"/>
                <w:color w:val="000000"/>
                <w:sz w:val="20"/>
                <w:szCs w:val="20"/>
              </w:rPr>
            </w:pPr>
            <w:hyperlink r:id="rId82" w:history="1">
              <w:r w:rsidR="003203D1" w:rsidRPr="006F4EA0">
                <w:rPr>
                  <w:rStyle w:val="Hyperlink"/>
                  <w:rFonts w:ascii="Arial" w:hAnsi="Arial" w:cs="Arial"/>
                  <w:sz w:val="20"/>
                  <w:szCs w:val="20"/>
                  <w:lang w:val="fr"/>
                </w:rPr>
                <w:t>IOC/A-31/3.5.</w:t>
              </w:r>
              <w:proofErr w:type="gramStart"/>
              <w:r w:rsidR="003203D1" w:rsidRPr="006F4EA0">
                <w:rPr>
                  <w:rStyle w:val="Hyperlink"/>
                  <w:rFonts w:ascii="Arial" w:hAnsi="Arial" w:cs="Arial"/>
                  <w:sz w:val="20"/>
                  <w:szCs w:val="20"/>
                  <w:lang w:val="fr"/>
                </w:rPr>
                <w:t>1.Doc</w:t>
              </w:r>
              <w:proofErr w:type="gramEnd"/>
            </w:hyperlink>
          </w:p>
        </w:tc>
        <w:tc>
          <w:tcPr>
            <w:tcW w:w="4806" w:type="dxa"/>
            <w:gridSpan w:val="2"/>
            <w:shd w:val="clear" w:color="auto" w:fill="FFFF99"/>
            <w:tcMar>
              <w:top w:w="57" w:type="dxa"/>
              <w:bottom w:w="57" w:type="dxa"/>
            </w:tcMar>
          </w:tcPr>
          <w:p w14:paraId="63898A07" w14:textId="77777777" w:rsidR="00842073" w:rsidRPr="006F4EA0" w:rsidRDefault="00842073" w:rsidP="00B81190">
            <w:pPr>
              <w:spacing w:after="60"/>
              <w:rPr>
                <w:rFonts w:ascii="Arial" w:hAnsi="Arial" w:cs="Arial"/>
                <w:color w:val="000000"/>
                <w:sz w:val="20"/>
                <w:szCs w:val="20"/>
              </w:rPr>
            </w:pPr>
            <w:r w:rsidRPr="006F4EA0">
              <w:rPr>
                <w:rFonts w:ascii="Arial" w:hAnsi="Arial" w:cs="Arial"/>
                <w:color w:val="000000"/>
                <w:sz w:val="20"/>
                <w:szCs w:val="20"/>
                <w:lang w:val="fr"/>
              </w:rPr>
              <w:t>Évaluation biennale du Groupe de travail sur les besoins des utilisateurs et les contributions aux produits de la GEBCO, 2021</w:t>
            </w:r>
          </w:p>
        </w:tc>
      </w:tr>
      <w:tr w:rsidR="00C22C24" w:rsidRPr="006F4EA0" w14:paraId="3682B670" w14:textId="77777777" w:rsidTr="00C22C24">
        <w:trPr>
          <w:gridAfter w:val="1"/>
          <w:wAfter w:w="158" w:type="dxa"/>
          <w:trHeight w:hRule="exact" w:val="60"/>
        </w:trPr>
        <w:tc>
          <w:tcPr>
            <w:tcW w:w="2268" w:type="dxa"/>
            <w:shd w:val="clear" w:color="auto" w:fill="auto"/>
            <w:tcMar>
              <w:top w:w="0" w:type="dxa"/>
              <w:bottom w:w="0" w:type="dxa"/>
            </w:tcMar>
          </w:tcPr>
          <w:p w14:paraId="2C896B75" w14:textId="77777777" w:rsidR="00C22C24" w:rsidRPr="006F4EA0" w:rsidRDefault="00C22C24" w:rsidP="00B10AFC">
            <w:pPr>
              <w:rPr>
                <w:rFonts w:ascii="Arial" w:hAnsi="Arial" w:cs="Arial"/>
                <w:i/>
                <w:color w:val="000000"/>
                <w:sz w:val="20"/>
                <w:szCs w:val="20"/>
                <w:u w:val="single"/>
              </w:rPr>
            </w:pPr>
          </w:p>
        </w:tc>
        <w:tc>
          <w:tcPr>
            <w:tcW w:w="7038" w:type="dxa"/>
            <w:gridSpan w:val="2"/>
            <w:shd w:val="clear" w:color="auto" w:fill="auto"/>
            <w:tcMar>
              <w:top w:w="0" w:type="dxa"/>
              <w:bottom w:w="0" w:type="dxa"/>
            </w:tcMar>
          </w:tcPr>
          <w:p w14:paraId="2EEC338F" w14:textId="77777777" w:rsidR="00C22C24" w:rsidRPr="006F4EA0" w:rsidRDefault="00C22C24" w:rsidP="00B10AFC">
            <w:pPr>
              <w:rPr>
                <w:rFonts w:ascii="Arial" w:hAnsi="Arial" w:cs="Arial"/>
                <w:color w:val="000000"/>
                <w:sz w:val="20"/>
                <w:szCs w:val="20"/>
              </w:rPr>
            </w:pPr>
          </w:p>
        </w:tc>
      </w:tr>
      <w:tr w:rsidR="001A17B4" w:rsidRPr="006F4EA0" w14:paraId="0660FCC4" w14:textId="77777777" w:rsidTr="00B10AFC">
        <w:tc>
          <w:tcPr>
            <w:tcW w:w="2268" w:type="dxa"/>
            <w:shd w:val="clear" w:color="auto" w:fill="F7CAAC"/>
            <w:tcMar>
              <w:top w:w="57" w:type="dxa"/>
              <w:bottom w:w="57" w:type="dxa"/>
            </w:tcMar>
          </w:tcPr>
          <w:p w14:paraId="4F9DB716" w14:textId="77777777" w:rsidR="001A17B4" w:rsidRPr="006F4EA0" w:rsidRDefault="001A17B4" w:rsidP="00F85535">
            <w:pPr>
              <w:rPr>
                <w:rFonts w:ascii="Arial" w:hAnsi="Arial" w:cs="Arial"/>
                <w:i/>
                <w:color w:val="000000"/>
                <w:sz w:val="20"/>
                <w:szCs w:val="20"/>
                <w:u w:val="single"/>
              </w:rPr>
            </w:pPr>
            <w:r w:rsidRPr="006F4EA0">
              <w:rPr>
                <w:rFonts w:ascii="Arial" w:hAnsi="Arial" w:cs="Arial"/>
                <w:i/>
                <w:iCs/>
                <w:color w:val="000000"/>
                <w:sz w:val="20"/>
                <w:szCs w:val="20"/>
                <w:u w:val="single"/>
                <w:lang w:val="fr"/>
              </w:rPr>
              <w:t>Documents d'information</w:t>
            </w:r>
            <w:r w:rsidRPr="006F4EA0">
              <w:rPr>
                <w:rFonts w:ascii="Arial" w:hAnsi="Arial" w:cs="Arial"/>
                <w:color w:val="000000"/>
                <w:sz w:val="20"/>
                <w:szCs w:val="20"/>
                <w:lang w:val="fr"/>
              </w:rPr>
              <w:t> :</w:t>
            </w:r>
            <w:r w:rsidRPr="006F4EA0">
              <w:rPr>
                <w:rFonts w:ascii="Arial" w:hAnsi="Arial" w:cs="Arial"/>
                <w:i/>
                <w:iCs/>
                <w:color w:val="000000"/>
                <w:sz w:val="20"/>
                <w:szCs w:val="20"/>
                <w:u w:val="single"/>
                <w:lang w:val="fr"/>
              </w:rPr>
              <w:t xml:space="preserve"> </w:t>
            </w:r>
          </w:p>
        </w:tc>
        <w:tc>
          <w:tcPr>
            <w:tcW w:w="2390" w:type="dxa"/>
            <w:shd w:val="clear" w:color="auto" w:fill="auto"/>
            <w:tcMar>
              <w:top w:w="57" w:type="dxa"/>
              <w:bottom w:w="57" w:type="dxa"/>
            </w:tcMar>
          </w:tcPr>
          <w:p w14:paraId="70859D02" w14:textId="77777777" w:rsidR="001A17B4" w:rsidRPr="006F4EA0" w:rsidRDefault="001B4636" w:rsidP="00F85535">
            <w:pPr>
              <w:rPr>
                <w:rFonts w:ascii="Arial" w:hAnsi="Arial" w:cs="Arial"/>
                <w:color w:val="000000"/>
                <w:sz w:val="20"/>
                <w:szCs w:val="20"/>
              </w:rPr>
            </w:pPr>
            <w:hyperlink r:id="rId83" w:history="1">
              <w:r w:rsidR="00665078" w:rsidRPr="006F4EA0">
                <w:rPr>
                  <w:rStyle w:val="Hyperlink"/>
                  <w:rFonts w:ascii="Arial" w:hAnsi="Arial" w:cs="Arial"/>
                  <w:sz w:val="20"/>
                  <w:szCs w:val="20"/>
                  <w:lang w:val="fr"/>
                </w:rPr>
                <w:t>EC-LI/2 Annexe 7</w:t>
              </w:r>
            </w:hyperlink>
          </w:p>
        </w:tc>
        <w:tc>
          <w:tcPr>
            <w:tcW w:w="4806" w:type="dxa"/>
            <w:gridSpan w:val="2"/>
            <w:shd w:val="clear" w:color="auto" w:fill="auto"/>
            <w:tcMar>
              <w:top w:w="57" w:type="dxa"/>
              <w:bottom w:w="57" w:type="dxa"/>
            </w:tcMar>
          </w:tcPr>
          <w:p w14:paraId="50E543A5" w14:textId="77777777" w:rsidR="001A17B4" w:rsidRPr="006F4EA0" w:rsidRDefault="001A17B4" w:rsidP="00F85535">
            <w:pPr>
              <w:spacing w:after="60"/>
              <w:rPr>
                <w:rFonts w:ascii="Arial" w:hAnsi="Arial" w:cs="Arial"/>
                <w:color w:val="000000"/>
                <w:sz w:val="20"/>
                <w:szCs w:val="20"/>
              </w:rPr>
            </w:pPr>
            <w:r w:rsidRPr="006F4EA0">
              <w:rPr>
                <w:rFonts w:ascii="Arial" w:hAnsi="Arial" w:cs="Arial"/>
                <w:color w:val="000000"/>
                <w:sz w:val="20"/>
                <w:szCs w:val="20"/>
                <w:lang w:val="fr"/>
              </w:rPr>
              <w:t>Premier rapport du groupe de travail permanent sur les besoins des utilisateurs et les contributions aux produits de la GEBCO, 2018</w:t>
            </w:r>
          </w:p>
        </w:tc>
      </w:tr>
    </w:tbl>
    <w:p w14:paraId="51CDAD4A" w14:textId="77777777" w:rsidR="00842073" w:rsidRPr="006F4EA0" w:rsidRDefault="00842073" w:rsidP="00244D74"/>
    <w:p w14:paraId="5A7DD1AA" w14:textId="7E2398F1" w:rsidR="001A17B4" w:rsidRPr="006F4EA0" w:rsidRDefault="006F4EA0"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992464" w:rsidRPr="006F4EA0">
        <w:rPr>
          <w:rFonts w:ascii="Arial" w:hAnsi="Arial" w:cs="Arial"/>
          <w:sz w:val="22"/>
          <w:szCs w:val="22"/>
          <w:lang w:val="fr"/>
        </w:rPr>
        <w:t xml:space="preserve">Le vice-président de la COI, </w:t>
      </w:r>
      <w:proofErr w:type="spellStart"/>
      <w:r w:rsidR="00992464" w:rsidRPr="006F4EA0">
        <w:rPr>
          <w:rFonts w:ascii="Arial" w:hAnsi="Arial" w:cs="Arial"/>
          <w:sz w:val="22"/>
          <w:szCs w:val="22"/>
          <w:lang w:val="fr"/>
        </w:rPr>
        <w:t>Frederico</w:t>
      </w:r>
      <w:proofErr w:type="spellEnd"/>
      <w:r w:rsidR="00992464" w:rsidRPr="006F4EA0">
        <w:rPr>
          <w:rFonts w:ascii="Arial" w:hAnsi="Arial" w:cs="Arial"/>
          <w:sz w:val="22"/>
          <w:szCs w:val="22"/>
          <w:lang w:val="fr"/>
        </w:rPr>
        <w:t> </w:t>
      </w:r>
      <w:proofErr w:type="spellStart"/>
      <w:r w:rsidR="00992464" w:rsidRPr="006F4EA0">
        <w:rPr>
          <w:rFonts w:ascii="Arial" w:hAnsi="Arial" w:cs="Arial"/>
          <w:sz w:val="22"/>
          <w:szCs w:val="22"/>
          <w:lang w:val="fr"/>
        </w:rPr>
        <w:t>Saraiva</w:t>
      </w:r>
      <w:proofErr w:type="spellEnd"/>
      <w:r w:rsidR="00992464" w:rsidRPr="006F4EA0">
        <w:rPr>
          <w:rFonts w:ascii="Arial" w:hAnsi="Arial" w:cs="Arial"/>
          <w:sz w:val="22"/>
          <w:szCs w:val="22"/>
          <w:lang w:val="fr"/>
        </w:rPr>
        <w:t> Nogueira, en sa qualité de président du Groupe de travail de la COI sur les besoins des utilisateurs et les contributions aux produits de la carte générale bathymétrique des océans (GEBCO), a présenté ce point. Il a rappelé que, lors de sa 51</w:t>
      </w:r>
      <w:r w:rsidR="00992464" w:rsidRPr="006F4EA0">
        <w:rPr>
          <w:rFonts w:ascii="Arial" w:hAnsi="Arial" w:cs="Arial"/>
          <w:sz w:val="22"/>
          <w:szCs w:val="22"/>
          <w:vertAlign w:val="superscript"/>
          <w:lang w:val="fr"/>
        </w:rPr>
        <w:t>e</w:t>
      </w:r>
      <w:r w:rsidR="00992464" w:rsidRPr="006F4EA0">
        <w:rPr>
          <w:rFonts w:ascii="Arial" w:hAnsi="Arial" w:cs="Arial"/>
          <w:sz w:val="22"/>
          <w:szCs w:val="22"/>
          <w:lang w:val="fr"/>
        </w:rPr>
        <w:t xml:space="preserve"> session en 2018, le Conseil exécutif de la COI avait décidé de reconduire le mandat du groupe de travail pour : (i) collecter, intégrer et évaluer les besoins des utilisateurs pour éclairer le développement des produits de la GEBCO actuels et futurs ; et (ii) rechercher les moyens de renforcer l’apport des programmes de la COI et des activités des États Membres au développement des données et produits de la GEBCO. </w:t>
      </w:r>
    </w:p>
    <w:p w14:paraId="27E1422C" w14:textId="0C218CCF" w:rsidR="00B81190" w:rsidRPr="006F4EA0" w:rsidRDefault="006F4EA0"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1A17B4" w:rsidRPr="006F4EA0">
        <w:rPr>
          <w:rFonts w:ascii="Arial" w:hAnsi="Arial" w:cs="Arial"/>
          <w:sz w:val="22"/>
          <w:szCs w:val="22"/>
          <w:lang w:val="fr"/>
        </w:rPr>
        <w:t xml:space="preserve">Le groupe a été créé par la lettre circulaire de la COI </w:t>
      </w:r>
      <w:hyperlink r:id="rId84" w:history="1">
        <w:r w:rsidR="001A17B4" w:rsidRPr="006F4EA0">
          <w:rPr>
            <w:rStyle w:val="Hyperlink"/>
            <w:rFonts w:ascii="Arial" w:hAnsi="Arial" w:cs="Arial"/>
            <w:sz w:val="22"/>
            <w:szCs w:val="22"/>
            <w:lang w:val="fr"/>
          </w:rPr>
          <w:t>2791</w:t>
        </w:r>
      </w:hyperlink>
      <w:r w:rsidR="001A17B4" w:rsidRPr="006F4EA0">
        <w:rPr>
          <w:rFonts w:ascii="Arial" w:hAnsi="Arial" w:cs="Arial"/>
          <w:sz w:val="22"/>
          <w:szCs w:val="22"/>
          <w:lang w:val="fr"/>
        </w:rPr>
        <w:t xml:space="preserve"> de 2020 et comprenait des représentants de la GEBCO, des programmes de la COI, des organes subsidiaires régionaux de la COI, ainsi que des représentants des États membres. IOC/AP-31/3.5.</w:t>
      </w:r>
      <w:proofErr w:type="gramStart"/>
      <w:r w:rsidR="001A17B4" w:rsidRPr="006F4EA0">
        <w:rPr>
          <w:rFonts w:ascii="Arial" w:hAnsi="Arial" w:cs="Arial"/>
          <w:sz w:val="22"/>
          <w:szCs w:val="22"/>
          <w:lang w:val="fr"/>
        </w:rPr>
        <w:t>1.Doc</w:t>
      </w:r>
      <w:proofErr w:type="gramEnd"/>
      <w:r w:rsidR="001A17B4" w:rsidRPr="006F4EA0">
        <w:rPr>
          <w:rFonts w:ascii="Arial" w:hAnsi="Arial" w:cs="Arial"/>
          <w:sz w:val="22"/>
          <w:szCs w:val="22"/>
          <w:lang w:val="fr"/>
        </w:rPr>
        <w:t xml:space="preserve"> présente le rapport du Groupe de travail élaboré sur la base d'une enquête en ligne envoyée au groupe et à la communauté au sens large. Les résultats de l'enquête et les recommandations ont été préparés par le Secrétariat et finalement examinés par le Groupe de travail.</w:t>
      </w:r>
    </w:p>
    <w:tbl>
      <w:tblPr>
        <w:tblW w:w="0" w:type="auto"/>
        <w:tblInd w:w="108" w:type="dxa"/>
        <w:shd w:val="clear" w:color="auto" w:fill="CCFFCC"/>
        <w:tblLook w:val="0000" w:firstRow="0" w:lastRow="0" w:firstColumn="0" w:lastColumn="0" w:noHBand="0" w:noVBand="0"/>
      </w:tblPr>
      <w:tblGrid>
        <w:gridCol w:w="9100"/>
      </w:tblGrid>
      <w:tr w:rsidR="00B81190" w:rsidRPr="006F4EA0" w14:paraId="54543305" w14:textId="77777777" w:rsidTr="00B81190">
        <w:tc>
          <w:tcPr>
            <w:tcW w:w="9315" w:type="dxa"/>
            <w:shd w:val="clear" w:color="auto" w:fill="CCFFCC"/>
            <w:tcMar>
              <w:top w:w="113" w:type="dxa"/>
              <w:bottom w:w="113" w:type="dxa"/>
            </w:tcMar>
          </w:tcPr>
          <w:p w14:paraId="07B45C8B" w14:textId="77777777" w:rsidR="00B81190" w:rsidRPr="006F4EA0" w:rsidRDefault="00B81190" w:rsidP="00B81190">
            <w:pPr>
              <w:spacing w:after="240"/>
              <w:rPr>
                <w:rFonts w:ascii="Arial" w:eastAsia="Calibri" w:hAnsi="Arial" w:cs="Arial"/>
                <w:sz w:val="22"/>
                <w:u w:val="single"/>
              </w:rPr>
            </w:pPr>
            <w:r w:rsidRPr="006F4EA0">
              <w:rPr>
                <w:rFonts w:ascii="Arial" w:eastAsia="Calibri" w:hAnsi="Arial" w:cs="Arial"/>
                <w:sz w:val="22"/>
                <w:u w:val="single"/>
                <w:lang w:val="fr"/>
              </w:rPr>
              <w:t>Décision A-31/3.5.1</w:t>
            </w:r>
          </w:p>
          <w:p w14:paraId="2D4EE9B5" w14:textId="77777777" w:rsidR="00B81190" w:rsidRPr="006F4EA0" w:rsidRDefault="00B81190" w:rsidP="00B81190">
            <w:pPr>
              <w:jc w:val="center"/>
              <w:rPr>
                <w:rFonts w:ascii="Arial" w:eastAsia="Calibri" w:hAnsi="Arial" w:cs="Arial"/>
                <w:b/>
                <w:sz w:val="22"/>
              </w:rPr>
            </w:pPr>
            <w:r w:rsidRPr="006F4EA0">
              <w:rPr>
                <w:rFonts w:ascii="Arial" w:hAnsi="Arial"/>
                <w:b/>
                <w:bCs/>
                <w:sz w:val="22"/>
                <w:lang w:val="fr"/>
              </w:rPr>
              <w:t xml:space="preserve">Évaluation biennale à réaliser par le Groupe de travail </w:t>
            </w:r>
            <w:r w:rsidRPr="006F4EA0">
              <w:rPr>
                <w:rFonts w:ascii="Arial" w:hAnsi="Arial"/>
                <w:sz w:val="22"/>
                <w:lang w:val="fr"/>
              </w:rPr>
              <w:br/>
            </w:r>
            <w:r w:rsidRPr="006F4EA0">
              <w:rPr>
                <w:rFonts w:ascii="Arial" w:hAnsi="Arial"/>
                <w:b/>
                <w:bCs/>
                <w:sz w:val="22"/>
                <w:lang w:val="fr"/>
              </w:rPr>
              <w:t>sur les besoins des utilisateurs et les contributions aux produits de la GEBCO</w:t>
            </w:r>
            <w:r w:rsidRPr="006F4EA0">
              <w:rPr>
                <w:rFonts w:ascii="Arial" w:hAnsi="Arial"/>
                <w:color w:val="000000"/>
                <w:sz w:val="22"/>
                <w:szCs w:val="22"/>
                <w:lang w:val="fr"/>
              </w:rPr>
              <w:br/>
            </w:r>
          </w:p>
          <w:p w14:paraId="47689AD9" w14:textId="77777777" w:rsidR="00B81190" w:rsidRPr="006F4EA0" w:rsidRDefault="00B81190" w:rsidP="00B81190">
            <w:pPr>
              <w:spacing w:after="240"/>
              <w:rPr>
                <w:sz w:val="22"/>
                <w:szCs w:val="22"/>
              </w:rPr>
            </w:pPr>
            <w:r w:rsidRPr="006F4EA0">
              <w:rPr>
                <w:rFonts w:ascii="Arial" w:hAnsi="Arial"/>
                <w:sz w:val="22"/>
                <w:szCs w:val="22"/>
                <w:lang w:val="fr"/>
              </w:rPr>
              <w:t>L'Assemblée,</w:t>
            </w:r>
            <w:r w:rsidRPr="006F4EA0">
              <w:rPr>
                <w:sz w:val="22"/>
                <w:szCs w:val="22"/>
                <w:lang w:val="fr"/>
              </w:rPr>
              <w:t xml:space="preserve"> </w:t>
            </w:r>
          </w:p>
          <w:p w14:paraId="1309455C" w14:textId="77777777" w:rsidR="00B81190" w:rsidRPr="006F4EA0" w:rsidRDefault="001A17B4" w:rsidP="00907CBB">
            <w:pPr>
              <w:numPr>
                <w:ilvl w:val="0"/>
                <w:numId w:val="30"/>
              </w:numPr>
              <w:tabs>
                <w:tab w:val="clear" w:pos="567"/>
              </w:tabs>
              <w:snapToGrid/>
              <w:spacing w:after="240"/>
              <w:jc w:val="both"/>
              <w:rPr>
                <w:rFonts w:ascii="Arial" w:hAnsi="Arial" w:cs="Arial"/>
                <w:sz w:val="22"/>
                <w:szCs w:val="22"/>
              </w:rPr>
            </w:pPr>
            <w:r w:rsidRPr="006F4EA0">
              <w:rPr>
                <w:rFonts w:ascii="Arial" w:hAnsi="Arial" w:cs="Arial"/>
                <w:sz w:val="22"/>
                <w:szCs w:val="22"/>
                <w:lang w:val="fr"/>
              </w:rPr>
              <w:t>Rappelant</w:t>
            </w:r>
            <w:r w:rsidRPr="006F4EA0">
              <w:rPr>
                <w:rFonts w:ascii="Arial" w:hAnsi="Arial" w:cs="Arial"/>
                <w:sz w:val="22"/>
                <w:szCs w:val="22"/>
                <w:u w:val="single"/>
                <w:lang w:val="fr"/>
              </w:rPr>
              <w:t xml:space="preserve"> </w:t>
            </w:r>
            <w:r w:rsidRPr="006F4EA0">
              <w:rPr>
                <w:rFonts w:ascii="Arial" w:hAnsi="Arial" w:cs="Arial"/>
                <w:sz w:val="22"/>
                <w:szCs w:val="22"/>
                <w:lang w:val="fr"/>
              </w:rPr>
              <w:t>la </w:t>
            </w:r>
            <w:hyperlink r:id="rId85" w:history="1">
              <w:r w:rsidRPr="006F4EA0">
                <w:rPr>
                  <w:rStyle w:val="Hyperlink"/>
                  <w:rFonts w:ascii="Arial" w:hAnsi="Arial" w:cs="Arial"/>
                  <w:sz w:val="22"/>
                  <w:szCs w:val="22"/>
                  <w:lang w:val="fr"/>
                </w:rPr>
                <w:t>Décision EC-LI/4.5</w:t>
              </w:r>
            </w:hyperlink>
            <w:r w:rsidRPr="006F4EA0">
              <w:rPr>
                <w:rFonts w:ascii="Arial" w:hAnsi="Arial" w:cs="Arial"/>
                <w:sz w:val="22"/>
                <w:szCs w:val="22"/>
                <w:lang w:val="fr"/>
              </w:rPr>
              <w:t xml:space="preserve"> de procéder, entre autres, à l'examen des besoins des utilisateurs et des contributions éventuelles à la GEBCO tous les deux ans,  </w:t>
            </w:r>
          </w:p>
          <w:p w14:paraId="65B69BAF" w14:textId="5F39FA7E" w:rsidR="00B81190" w:rsidRPr="006F4EA0" w:rsidRDefault="001A17B4" w:rsidP="00907CBB">
            <w:pPr>
              <w:numPr>
                <w:ilvl w:val="0"/>
                <w:numId w:val="30"/>
              </w:numPr>
              <w:tabs>
                <w:tab w:val="clear" w:pos="567"/>
              </w:tabs>
              <w:snapToGrid/>
              <w:spacing w:after="240"/>
              <w:jc w:val="both"/>
              <w:rPr>
                <w:rFonts w:ascii="Arial" w:hAnsi="Arial" w:cs="Arial"/>
                <w:sz w:val="22"/>
                <w:szCs w:val="22"/>
              </w:rPr>
            </w:pPr>
            <w:r w:rsidRPr="006F4EA0">
              <w:rPr>
                <w:rFonts w:ascii="Arial" w:hAnsi="Arial" w:cs="Arial"/>
                <w:sz w:val="22"/>
                <w:szCs w:val="22"/>
                <w:u w:val="single"/>
                <w:lang w:val="fr"/>
              </w:rPr>
              <w:t>Ayant examiné</w:t>
            </w:r>
            <w:r w:rsidRPr="006F4EA0">
              <w:rPr>
                <w:rFonts w:ascii="Arial" w:hAnsi="Arial" w:cs="Arial"/>
                <w:sz w:val="22"/>
                <w:szCs w:val="22"/>
                <w:lang w:val="fr"/>
              </w:rPr>
              <w:t xml:space="preserve"> le rapport du Groupe de travail présenté dans le document IOC/A-31/3.5.</w:t>
            </w:r>
            <w:proofErr w:type="gramStart"/>
            <w:r w:rsidRPr="006F4EA0">
              <w:rPr>
                <w:rFonts w:ascii="Arial" w:hAnsi="Arial" w:cs="Arial"/>
                <w:sz w:val="22"/>
                <w:szCs w:val="22"/>
                <w:lang w:val="fr"/>
              </w:rPr>
              <w:t>1.Doc</w:t>
            </w:r>
            <w:proofErr w:type="gramEnd"/>
            <w:r w:rsidRPr="006F4EA0">
              <w:rPr>
                <w:rFonts w:ascii="Arial" w:hAnsi="Arial" w:cs="Arial"/>
                <w:sz w:val="22"/>
                <w:szCs w:val="22"/>
                <w:lang w:val="fr"/>
              </w:rPr>
              <w:t>,</w:t>
            </w:r>
          </w:p>
          <w:p w14:paraId="297F6A6F" w14:textId="77777777" w:rsidR="00890D6D" w:rsidRPr="006F4EA0" w:rsidRDefault="00890D6D" w:rsidP="00907CBB">
            <w:pPr>
              <w:numPr>
                <w:ilvl w:val="0"/>
                <w:numId w:val="30"/>
              </w:numPr>
              <w:tabs>
                <w:tab w:val="clear" w:pos="567"/>
              </w:tabs>
              <w:snapToGrid/>
              <w:spacing w:after="240"/>
              <w:jc w:val="both"/>
              <w:rPr>
                <w:rFonts w:ascii="Arial" w:hAnsi="Arial" w:cs="Arial"/>
                <w:sz w:val="22"/>
                <w:szCs w:val="22"/>
              </w:rPr>
            </w:pPr>
            <w:r w:rsidRPr="006F4EA0">
              <w:rPr>
                <w:rFonts w:ascii="Arial" w:hAnsi="Arial" w:cs="Arial"/>
                <w:sz w:val="22"/>
                <w:szCs w:val="22"/>
                <w:u w:val="single"/>
                <w:lang w:val="fr"/>
              </w:rPr>
              <w:t>Reconnaissant</w:t>
            </w:r>
            <w:r w:rsidRPr="006F4EA0">
              <w:rPr>
                <w:rFonts w:ascii="Arial" w:hAnsi="Arial" w:cs="Arial"/>
                <w:sz w:val="22"/>
                <w:szCs w:val="22"/>
                <w:lang w:val="fr"/>
              </w:rPr>
              <w:t xml:space="preserve"> le besoin continu de la communauté scientifique de la COI en produits bathymétriques et le fait que l'accès à une bathymétrie de haute qualité est important non seulement pour la navigation, mais aussi à d'autres fins, notamment l'océanographie, l'alerte et la préparation aux tsunamis et la modélisation du climat,</w:t>
            </w:r>
          </w:p>
          <w:p w14:paraId="1822E058" w14:textId="77777777" w:rsidR="00890D6D" w:rsidRPr="006F4EA0" w:rsidRDefault="00890D6D" w:rsidP="00907CBB">
            <w:pPr>
              <w:numPr>
                <w:ilvl w:val="0"/>
                <w:numId w:val="30"/>
              </w:numPr>
              <w:tabs>
                <w:tab w:val="clear" w:pos="567"/>
              </w:tabs>
              <w:snapToGrid/>
              <w:spacing w:after="240"/>
              <w:jc w:val="both"/>
              <w:rPr>
                <w:rFonts w:ascii="Arial" w:hAnsi="Arial" w:cs="Arial"/>
                <w:sz w:val="22"/>
                <w:szCs w:val="22"/>
              </w:rPr>
            </w:pPr>
            <w:r w:rsidRPr="006F4EA0">
              <w:rPr>
                <w:rFonts w:ascii="Arial" w:hAnsi="Arial" w:cs="Arial"/>
                <w:sz w:val="22"/>
                <w:szCs w:val="22"/>
                <w:u w:val="single"/>
                <w:lang w:val="fr"/>
              </w:rPr>
              <w:t>Notant</w:t>
            </w:r>
            <w:r w:rsidRPr="006F4EA0">
              <w:rPr>
                <w:rFonts w:ascii="Arial" w:hAnsi="Arial" w:cs="Arial"/>
                <w:sz w:val="22"/>
                <w:szCs w:val="22"/>
                <w:lang w:val="fr"/>
              </w:rPr>
              <w:t xml:space="preserve"> que des quantités importantes de données bathymétriques sont recueillies par le secteur scientifique et commercial à des fins autres que l'amélioration des cartes, mais qu'elles ne sont pas facilement accessibles ou disponibles à des fins secondaires,</w:t>
            </w:r>
          </w:p>
          <w:p w14:paraId="0D055668" w14:textId="77777777" w:rsidR="00890D6D" w:rsidRPr="006F4EA0" w:rsidRDefault="00890D6D" w:rsidP="00907CBB">
            <w:pPr>
              <w:numPr>
                <w:ilvl w:val="0"/>
                <w:numId w:val="30"/>
              </w:numPr>
              <w:tabs>
                <w:tab w:val="clear" w:pos="567"/>
              </w:tabs>
              <w:snapToGrid/>
              <w:spacing w:after="240"/>
              <w:jc w:val="both"/>
              <w:rPr>
                <w:rFonts w:ascii="Arial" w:hAnsi="Arial" w:cs="Arial"/>
                <w:sz w:val="22"/>
                <w:szCs w:val="22"/>
              </w:rPr>
            </w:pPr>
            <w:r w:rsidRPr="006F4EA0">
              <w:rPr>
                <w:rFonts w:ascii="Arial" w:hAnsi="Arial" w:cs="Arial"/>
                <w:sz w:val="22"/>
                <w:szCs w:val="22"/>
                <w:u w:val="single"/>
                <w:lang w:val="fr"/>
              </w:rPr>
              <w:t>Prend note</w:t>
            </w:r>
            <w:r w:rsidRPr="006F4EA0">
              <w:rPr>
                <w:rFonts w:ascii="Arial" w:hAnsi="Arial" w:cs="Arial"/>
                <w:sz w:val="22"/>
                <w:szCs w:val="22"/>
                <w:lang w:val="fr"/>
              </w:rPr>
              <w:t xml:space="preserve"> des conclusions du Groupe de travail contenues dans le document </w:t>
            </w:r>
            <w:r w:rsidRPr="006F4EA0">
              <w:rPr>
                <w:rFonts w:ascii="Arial" w:hAnsi="Arial" w:cs="Arial"/>
                <w:color w:val="000000"/>
                <w:sz w:val="22"/>
                <w:szCs w:val="22"/>
                <w:lang w:val="fr"/>
              </w:rPr>
              <w:t>IOC/A-31/3.5.</w:t>
            </w:r>
            <w:proofErr w:type="gramStart"/>
            <w:r w:rsidRPr="006F4EA0">
              <w:rPr>
                <w:rFonts w:ascii="Arial" w:hAnsi="Arial" w:cs="Arial"/>
                <w:color w:val="000000"/>
                <w:sz w:val="22"/>
                <w:szCs w:val="22"/>
                <w:lang w:val="fr"/>
              </w:rPr>
              <w:t>1.Doc</w:t>
            </w:r>
            <w:proofErr w:type="gramEnd"/>
            <w:r w:rsidRPr="006F4EA0">
              <w:rPr>
                <w:rFonts w:ascii="Arial" w:hAnsi="Arial" w:cs="Arial"/>
                <w:color w:val="000000"/>
                <w:sz w:val="22"/>
                <w:szCs w:val="22"/>
                <w:lang w:val="fr"/>
              </w:rPr>
              <w:t> ;</w:t>
            </w:r>
          </w:p>
          <w:p w14:paraId="20D07D5E" w14:textId="77777777" w:rsidR="00890D6D" w:rsidRPr="006F4EA0" w:rsidRDefault="00890D6D" w:rsidP="00CA3C74">
            <w:pPr>
              <w:numPr>
                <w:ilvl w:val="0"/>
                <w:numId w:val="30"/>
              </w:numPr>
              <w:tabs>
                <w:tab w:val="clear" w:pos="567"/>
              </w:tabs>
              <w:snapToGrid/>
              <w:spacing w:after="120"/>
              <w:jc w:val="both"/>
              <w:rPr>
                <w:rFonts w:ascii="Arial" w:hAnsi="Arial" w:cs="Arial"/>
                <w:sz w:val="22"/>
                <w:szCs w:val="22"/>
              </w:rPr>
            </w:pPr>
            <w:r w:rsidRPr="006F4EA0">
              <w:rPr>
                <w:rFonts w:ascii="Arial" w:hAnsi="Arial" w:cs="Arial"/>
                <w:sz w:val="22"/>
                <w:szCs w:val="22"/>
                <w:u w:val="single"/>
                <w:lang w:val="fr"/>
              </w:rPr>
              <w:t>A demandé</w:t>
            </w:r>
            <w:r w:rsidRPr="006F4EA0">
              <w:rPr>
                <w:rFonts w:ascii="Arial" w:hAnsi="Arial" w:cs="Arial"/>
                <w:sz w:val="22"/>
                <w:szCs w:val="22"/>
                <w:lang w:val="fr"/>
              </w:rPr>
              <w:t xml:space="preserve"> au Secrétaire exécutif de la COI de :</w:t>
            </w:r>
          </w:p>
          <w:p w14:paraId="796651B7" w14:textId="77777777" w:rsidR="00890D6D" w:rsidRPr="006F4EA0" w:rsidRDefault="00890D6D" w:rsidP="00CA3C74">
            <w:pPr>
              <w:pStyle w:val="ListParagraph"/>
              <w:numPr>
                <w:ilvl w:val="0"/>
                <w:numId w:val="54"/>
              </w:numPr>
              <w:tabs>
                <w:tab w:val="clear" w:pos="567"/>
              </w:tabs>
              <w:snapToGrid/>
              <w:spacing w:after="120"/>
              <w:ind w:left="1110" w:hanging="444"/>
              <w:contextualSpacing w:val="0"/>
              <w:jc w:val="both"/>
              <w:rPr>
                <w:rFonts w:cs="Arial"/>
                <w:szCs w:val="22"/>
              </w:rPr>
            </w:pPr>
            <w:proofErr w:type="gramStart"/>
            <w:r w:rsidRPr="006F4EA0">
              <w:rPr>
                <w:rFonts w:cs="Arial"/>
                <w:szCs w:val="22"/>
                <w:lang w:val="fr"/>
              </w:rPr>
              <w:t>transmettre</w:t>
            </w:r>
            <w:proofErr w:type="gramEnd"/>
            <w:r w:rsidRPr="006F4EA0">
              <w:rPr>
                <w:rFonts w:cs="Arial"/>
                <w:szCs w:val="22"/>
                <w:lang w:val="fr"/>
              </w:rPr>
              <w:t xml:space="preserve"> la conclusion de cet examen à l'Organisation hydrographique internationale (OHI) et au comité directeur de la GEBCO ; </w:t>
            </w:r>
          </w:p>
          <w:p w14:paraId="6559E020" w14:textId="77777777" w:rsidR="00890D6D" w:rsidRPr="006F4EA0" w:rsidRDefault="00890D6D" w:rsidP="00CA3C74">
            <w:pPr>
              <w:pStyle w:val="ListParagraph"/>
              <w:numPr>
                <w:ilvl w:val="0"/>
                <w:numId w:val="54"/>
              </w:numPr>
              <w:tabs>
                <w:tab w:val="clear" w:pos="567"/>
              </w:tabs>
              <w:snapToGrid/>
              <w:spacing w:after="120"/>
              <w:ind w:left="1110" w:hanging="444"/>
              <w:contextualSpacing w:val="0"/>
              <w:jc w:val="both"/>
              <w:rPr>
                <w:rFonts w:cs="Arial"/>
                <w:szCs w:val="22"/>
              </w:rPr>
            </w:pPr>
            <w:proofErr w:type="gramStart"/>
            <w:r w:rsidRPr="006F4EA0">
              <w:rPr>
                <w:rFonts w:cs="Arial"/>
                <w:szCs w:val="22"/>
                <w:lang w:val="fr"/>
              </w:rPr>
              <w:t>identifier</w:t>
            </w:r>
            <w:proofErr w:type="gramEnd"/>
            <w:r w:rsidRPr="006F4EA0">
              <w:rPr>
                <w:rFonts w:cs="Arial"/>
                <w:szCs w:val="22"/>
                <w:lang w:val="fr"/>
              </w:rPr>
              <w:t xml:space="preserve"> les moyens d'accroître la participation des répondants, représentant en particulier les intérêts des programmes de la COI, ainsi que des organes subsidiaires régionaux, aux futures évaluations réalisées par le groupe de travail ;</w:t>
            </w:r>
          </w:p>
          <w:p w14:paraId="43F81533" w14:textId="77777777" w:rsidR="00890D6D" w:rsidRPr="006F4EA0" w:rsidRDefault="00890D6D" w:rsidP="00CA3C74">
            <w:pPr>
              <w:pStyle w:val="ListParagraph"/>
              <w:numPr>
                <w:ilvl w:val="0"/>
                <w:numId w:val="54"/>
              </w:numPr>
              <w:tabs>
                <w:tab w:val="clear" w:pos="567"/>
              </w:tabs>
              <w:snapToGrid/>
              <w:spacing w:after="240"/>
              <w:ind w:left="1110" w:hanging="444"/>
              <w:contextualSpacing w:val="0"/>
              <w:jc w:val="both"/>
              <w:rPr>
                <w:rFonts w:cs="Arial"/>
                <w:szCs w:val="22"/>
              </w:rPr>
            </w:pPr>
            <w:proofErr w:type="gramStart"/>
            <w:r w:rsidRPr="006F4EA0">
              <w:rPr>
                <w:rFonts w:cs="Arial"/>
                <w:szCs w:val="22"/>
                <w:lang w:val="fr"/>
              </w:rPr>
              <w:lastRenderedPageBreak/>
              <w:t>partager</w:t>
            </w:r>
            <w:proofErr w:type="gramEnd"/>
            <w:r w:rsidRPr="006F4EA0">
              <w:rPr>
                <w:rFonts w:cs="Arial"/>
                <w:szCs w:val="22"/>
                <w:lang w:val="fr"/>
              </w:rPr>
              <w:t xml:space="preserve"> les conclusions de l'examen avec les communautés concernées de la COI ;</w:t>
            </w:r>
          </w:p>
          <w:p w14:paraId="1F521CBF" w14:textId="77777777" w:rsidR="00890D6D" w:rsidRPr="006F4EA0" w:rsidRDefault="00890D6D" w:rsidP="00890D6D">
            <w:pPr>
              <w:numPr>
                <w:ilvl w:val="0"/>
                <w:numId w:val="30"/>
              </w:numPr>
              <w:tabs>
                <w:tab w:val="clear" w:pos="567"/>
              </w:tabs>
              <w:snapToGrid/>
              <w:spacing w:after="240"/>
              <w:jc w:val="both"/>
              <w:rPr>
                <w:rFonts w:ascii="Arial" w:hAnsi="Arial" w:cs="Arial"/>
                <w:sz w:val="22"/>
                <w:szCs w:val="22"/>
                <w:u w:val="single"/>
              </w:rPr>
            </w:pPr>
            <w:r w:rsidRPr="006F4EA0">
              <w:rPr>
                <w:rFonts w:ascii="Arial" w:hAnsi="Arial" w:cs="Arial"/>
                <w:sz w:val="22"/>
                <w:szCs w:val="22"/>
                <w:u w:val="single"/>
                <w:lang w:val="fr"/>
              </w:rPr>
              <w:t>Décide</w:t>
            </w:r>
            <w:r w:rsidRPr="006F4EA0">
              <w:rPr>
                <w:rFonts w:ascii="Arial" w:hAnsi="Arial" w:cs="Arial"/>
                <w:sz w:val="22"/>
                <w:szCs w:val="22"/>
                <w:lang w:val="fr"/>
              </w:rPr>
              <w:t xml:space="preserve"> de procéder à l'examen des besoins des utilisateurs et des contributions éventuelles à la GEBCO sur une base triennale, la prochaine évaluation devant être présentée à l'organe directeur de la COI en 2024 ;</w:t>
            </w:r>
          </w:p>
          <w:p w14:paraId="2C258F59" w14:textId="77777777" w:rsidR="00890D6D" w:rsidRPr="006F4EA0" w:rsidRDefault="00890D6D" w:rsidP="00CA3C74">
            <w:pPr>
              <w:numPr>
                <w:ilvl w:val="0"/>
                <w:numId w:val="30"/>
              </w:numPr>
              <w:tabs>
                <w:tab w:val="clear" w:pos="567"/>
              </w:tabs>
              <w:snapToGrid/>
              <w:spacing w:after="120"/>
              <w:jc w:val="both"/>
              <w:rPr>
                <w:rFonts w:ascii="Arial" w:hAnsi="Arial" w:cs="Arial"/>
                <w:sz w:val="22"/>
                <w:szCs w:val="22"/>
                <w:u w:val="single"/>
              </w:rPr>
            </w:pPr>
            <w:r w:rsidRPr="006F4EA0">
              <w:rPr>
                <w:rFonts w:ascii="Arial" w:hAnsi="Arial" w:cs="Arial"/>
                <w:sz w:val="22"/>
                <w:szCs w:val="22"/>
                <w:u w:val="single"/>
                <w:lang w:val="fr"/>
              </w:rPr>
              <w:t>Encourage</w:t>
            </w:r>
            <w:r w:rsidRPr="006F4EA0">
              <w:rPr>
                <w:rFonts w:ascii="Arial" w:hAnsi="Arial" w:cs="Arial"/>
                <w:sz w:val="22"/>
                <w:szCs w:val="22"/>
                <w:lang w:val="fr"/>
              </w:rPr>
              <w:t xml:space="preserve"> les États membres à :</w:t>
            </w:r>
          </w:p>
          <w:p w14:paraId="37F91982" w14:textId="77777777" w:rsidR="00890D6D" w:rsidRPr="006F4EA0" w:rsidRDefault="00890D6D" w:rsidP="00CA3C74">
            <w:pPr>
              <w:pStyle w:val="ListParagraph"/>
              <w:numPr>
                <w:ilvl w:val="0"/>
                <w:numId w:val="55"/>
              </w:numPr>
              <w:tabs>
                <w:tab w:val="clear" w:pos="567"/>
              </w:tabs>
              <w:snapToGrid/>
              <w:spacing w:after="120"/>
              <w:ind w:left="1124" w:hanging="434"/>
              <w:contextualSpacing w:val="0"/>
              <w:jc w:val="both"/>
              <w:rPr>
                <w:rFonts w:cs="Arial"/>
                <w:szCs w:val="22"/>
              </w:rPr>
            </w:pPr>
            <w:proofErr w:type="gramStart"/>
            <w:r w:rsidRPr="006F4EA0">
              <w:rPr>
                <w:rFonts w:cs="Arial"/>
                <w:szCs w:val="22"/>
                <w:lang w:val="fr"/>
              </w:rPr>
              <w:t>coopérer</w:t>
            </w:r>
            <w:proofErr w:type="gramEnd"/>
            <w:r w:rsidRPr="006F4EA0">
              <w:rPr>
                <w:rFonts w:cs="Arial"/>
                <w:szCs w:val="22"/>
                <w:lang w:val="fr"/>
              </w:rPr>
              <w:t xml:space="preserve"> en vue de faire avancer les campagnes de cartographie à l’échelle des bassins et d’accélérer la réalisation des objectifs de la GEBCO et la connaissance générale des océans, notamment en appuyant le projet Nippon </w:t>
            </w:r>
            <w:proofErr w:type="spellStart"/>
            <w:r w:rsidRPr="006F4EA0">
              <w:rPr>
                <w:rFonts w:cs="Arial"/>
                <w:szCs w:val="22"/>
                <w:lang w:val="fr"/>
              </w:rPr>
              <w:t>Foundation</w:t>
            </w:r>
            <w:proofErr w:type="spellEnd"/>
            <w:r w:rsidRPr="006F4EA0">
              <w:rPr>
                <w:rFonts w:cs="Arial"/>
                <w:szCs w:val="22"/>
                <w:lang w:val="fr"/>
              </w:rPr>
              <w:t>-GEBCO intitulé « </w:t>
            </w:r>
            <w:proofErr w:type="spellStart"/>
            <w:r w:rsidRPr="006F4EA0">
              <w:rPr>
                <w:rFonts w:cs="Arial"/>
                <w:szCs w:val="22"/>
                <w:lang w:val="fr"/>
              </w:rPr>
              <w:t>Seabed</w:t>
            </w:r>
            <w:proofErr w:type="spellEnd"/>
            <w:r w:rsidRPr="006F4EA0">
              <w:rPr>
                <w:rFonts w:cs="Arial"/>
                <w:szCs w:val="22"/>
                <w:lang w:val="fr"/>
              </w:rPr>
              <w:t xml:space="preserve"> 2030 » et en y contribuant ; </w:t>
            </w:r>
          </w:p>
          <w:p w14:paraId="6A545156" w14:textId="77777777" w:rsidR="00890D6D" w:rsidRPr="006F4EA0" w:rsidRDefault="00890D6D" w:rsidP="00CA3C74">
            <w:pPr>
              <w:pStyle w:val="ListParagraph"/>
              <w:numPr>
                <w:ilvl w:val="0"/>
                <w:numId w:val="55"/>
              </w:numPr>
              <w:tabs>
                <w:tab w:val="clear" w:pos="567"/>
              </w:tabs>
              <w:snapToGrid/>
              <w:spacing w:after="120"/>
              <w:ind w:left="1124" w:hanging="434"/>
              <w:contextualSpacing w:val="0"/>
              <w:jc w:val="both"/>
              <w:rPr>
                <w:rFonts w:cs="Arial"/>
                <w:szCs w:val="22"/>
              </w:rPr>
            </w:pPr>
            <w:proofErr w:type="gramStart"/>
            <w:r w:rsidRPr="006F4EA0">
              <w:rPr>
                <w:rFonts w:cs="Arial"/>
                <w:szCs w:val="22"/>
                <w:lang w:val="fr"/>
              </w:rPr>
              <w:t>faciliter</w:t>
            </w:r>
            <w:proofErr w:type="gramEnd"/>
            <w:r w:rsidRPr="006F4EA0">
              <w:rPr>
                <w:rFonts w:cs="Arial"/>
                <w:szCs w:val="22"/>
                <w:lang w:val="fr"/>
              </w:rPr>
              <w:t xml:space="preserve"> le développement des capacités relatives à la GEBCO, notamment les possibilités de formation ; </w:t>
            </w:r>
          </w:p>
          <w:p w14:paraId="3FC14A87" w14:textId="77777777" w:rsidR="00890D6D" w:rsidRPr="006F4EA0" w:rsidRDefault="00890D6D" w:rsidP="00CA3C74">
            <w:pPr>
              <w:pStyle w:val="ListParagraph"/>
              <w:numPr>
                <w:ilvl w:val="0"/>
                <w:numId w:val="55"/>
              </w:numPr>
              <w:tabs>
                <w:tab w:val="clear" w:pos="567"/>
              </w:tabs>
              <w:snapToGrid/>
              <w:spacing w:after="240"/>
              <w:ind w:left="1124" w:hanging="434"/>
              <w:jc w:val="both"/>
              <w:rPr>
                <w:rFonts w:cs="Arial"/>
                <w:szCs w:val="22"/>
              </w:rPr>
            </w:pPr>
            <w:proofErr w:type="gramStart"/>
            <w:r w:rsidRPr="006F4EA0">
              <w:rPr>
                <w:rFonts w:cs="Arial"/>
                <w:szCs w:val="22"/>
                <w:lang w:val="fr"/>
              </w:rPr>
              <w:t>participer</w:t>
            </w:r>
            <w:proofErr w:type="gramEnd"/>
            <w:r w:rsidRPr="006F4EA0">
              <w:rPr>
                <w:rFonts w:cs="Arial"/>
                <w:szCs w:val="22"/>
                <w:lang w:val="fr"/>
              </w:rPr>
              <w:t xml:space="preserve"> activement à la prochaine évaluation qui sera réalisée par le Groupe de travail sur les besoins des utilisateurs et les contributions aux produits de la GEBCO ;</w:t>
            </w:r>
          </w:p>
          <w:p w14:paraId="7554E14D" w14:textId="4733674A" w:rsidR="00B81190" w:rsidRPr="006F4EA0" w:rsidRDefault="00042AC4" w:rsidP="00907CBB">
            <w:pPr>
              <w:numPr>
                <w:ilvl w:val="0"/>
                <w:numId w:val="30"/>
              </w:numPr>
              <w:tabs>
                <w:tab w:val="clear" w:pos="567"/>
              </w:tabs>
              <w:snapToGrid/>
              <w:ind w:left="714" w:hanging="357"/>
              <w:jc w:val="both"/>
            </w:pPr>
            <w:r w:rsidRPr="006F4EA0">
              <w:rPr>
                <w:rFonts w:ascii="Arial" w:hAnsi="Arial"/>
                <w:color w:val="000000"/>
                <w:sz w:val="22"/>
                <w:u w:val="single"/>
                <w:lang w:val="fr"/>
              </w:rPr>
              <w:t xml:space="preserve">Convient </w:t>
            </w:r>
            <w:r w:rsidRPr="006F4EA0">
              <w:rPr>
                <w:rFonts w:ascii="Arial" w:hAnsi="Arial"/>
                <w:color w:val="000000"/>
                <w:sz w:val="22"/>
                <w:lang w:val="fr"/>
              </w:rPr>
              <w:t xml:space="preserve">que le budget régulier pour ces activités sera identifié dans le cadre de la </w:t>
            </w:r>
            <w:r w:rsidRPr="006F4EA0">
              <w:rPr>
                <w:rFonts w:ascii="Arial" w:hAnsi="Arial"/>
                <w:color w:val="000000"/>
                <w:sz w:val="22"/>
                <w:szCs w:val="22"/>
                <w:lang w:val="fr"/>
              </w:rPr>
              <w:t>Résolution sur les questions de gouvernance, de programmation et de budgétisation de la Commission - A-31</w:t>
            </w:r>
            <w:proofErr w:type="gramStart"/>
            <w:r w:rsidRPr="006F4EA0">
              <w:rPr>
                <w:rFonts w:ascii="Arial" w:hAnsi="Arial"/>
                <w:color w:val="000000"/>
                <w:sz w:val="22"/>
                <w:szCs w:val="22"/>
                <w:lang w:val="fr"/>
              </w:rPr>
              <w:t>/[</w:t>
            </w:r>
            <w:proofErr w:type="gramEnd"/>
            <w:r w:rsidRPr="006F4EA0">
              <w:rPr>
                <w:rFonts w:ascii="Arial" w:hAnsi="Arial"/>
                <w:color w:val="000000"/>
                <w:sz w:val="22"/>
                <w:szCs w:val="22"/>
                <w:lang w:val="fr"/>
              </w:rPr>
              <w:t>4.4].</w:t>
            </w:r>
          </w:p>
        </w:tc>
      </w:tr>
    </w:tbl>
    <w:p w14:paraId="3D361DF5" w14:textId="77777777" w:rsidR="00B81190" w:rsidRPr="006F4EA0" w:rsidRDefault="00B81190" w:rsidP="00244D74"/>
    <w:p w14:paraId="6028235B" w14:textId="36AF5B26" w:rsidR="00842073" w:rsidRPr="006F4EA0" w:rsidRDefault="006F4EA0"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842073" w:rsidRPr="006F4EA0">
        <w:rPr>
          <w:rFonts w:ascii="Arial" w:hAnsi="Arial" w:cs="Arial"/>
          <w:sz w:val="22"/>
          <w:szCs w:val="22"/>
          <w:lang w:val="fr"/>
        </w:rPr>
        <w:t>Les représentants de __ États membres ont pris la parole. Les États membres suivants ont choisi de fournir le compte rendu de leur intervention en plénière sur ce point de l'ordre du jour pour inclusion dans l'Annexe d'information au rapport de la réunion : ___________.</w:t>
      </w:r>
    </w:p>
    <w:p w14:paraId="7EE154B6" w14:textId="77777777" w:rsidR="0065434D" w:rsidRPr="006F4EA0" w:rsidRDefault="0065434D" w:rsidP="00CA3C74">
      <w:pPr>
        <w:pStyle w:val="Heading3"/>
        <w:numPr>
          <w:ilvl w:val="2"/>
          <w:numId w:val="26"/>
        </w:numPr>
        <w:rPr>
          <w:b/>
        </w:rPr>
      </w:pPr>
      <w:bookmarkStart w:id="135" w:name="_Toc68180566"/>
      <w:r w:rsidRPr="006F4EA0">
        <w:rPr>
          <w:b/>
          <w:lang w:val="fr"/>
        </w:rPr>
        <w:t>Plan de travail du Système mondial d'observation de l'océan</w:t>
      </w:r>
      <w:bookmarkEnd w:id="135"/>
      <w:r w:rsidRPr="006F4EA0">
        <w:rPr>
          <w:bCs w:val="0"/>
          <w:lang w:val="fr"/>
        </w:rPr>
        <w:br/>
      </w:r>
      <w:r w:rsidRPr="006F4EA0">
        <w:rPr>
          <w:bCs w:val="0"/>
          <w:sz w:val="20"/>
          <w:szCs w:val="20"/>
          <w:lang w:val="fr"/>
        </w:rPr>
        <w:t>[Article 8.1(a) du Règlement intérieur, EC-LI/Dec.5.</w:t>
      </w:r>
      <w:proofErr w:type="gramStart"/>
      <w:r w:rsidRPr="006F4EA0">
        <w:rPr>
          <w:bCs w:val="0"/>
          <w:sz w:val="20"/>
          <w:szCs w:val="20"/>
          <w:lang w:val="fr"/>
        </w:rPr>
        <w:t>3;</w:t>
      </w:r>
      <w:proofErr w:type="gramEnd"/>
      <w:r w:rsidRPr="006F4EA0">
        <w:rPr>
          <w:bCs w:val="0"/>
          <w:sz w:val="20"/>
          <w:szCs w:val="20"/>
          <w:lang w:val="fr"/>
        </w:rPr>
        <w:t xml:space="preserve"> IOC-XXX/</w:t>
      </w:r>
      <w:proofErr w:type="spellStart"/>
      <w:r w:rsidRPr="006F4EA0">
        <w:rPr>
          <w:bCs w:val="0"/>
          <w:sz w:val="20"/>
          <w:szCs w:val="20"/>
          <w:lang w:val="fr"/>
        </w:rPr>
        <w:t>Dec</w:t>
      </w:r>
      <w:proofErr w:type="spellEnd"/>
      <w:r w:rsidRPr="006F4EA0">
        <w:rPr>
          <w:bCs w:val="0"/>
          <w:sz w:val="20"/>
          <w:szCs w:val="20"/>
          <w:lang w:val="fr"/>
        </w:rPr>
        <w:t>. 7.1.1]</w:t>
      </w:r>
    </w:p>
    <w:tbl>
      <w:tblPr>
        <w:tblW w:w="9464" w:type="dxa"/>
        <w:tblLook w:val="0000" w:firstRow="0" w:lastRow="0" w:firstColumn="0" w:lastColumn="0" w:noHBand="0" w:noVBand="0"/>
      </w:tblPr>
      <w:tblGrid>
        <w:gridCol w:w="2268"/>
        <w:gridCol w:w="2235"/>
        <w:gridCol w:w="4961"/>
      </w:tblGrid>
      <w:tr w:rsidR="00842073" w:rsidRPr="006F4EA0" w14:paraId="2901B318" w14:textId="77777777" w:rsidTr="00D36B60">
        <w:tc>
          <w:tcPr>
            <w:tcW w:w="2268" w:type="dxa"/>
            <w:shd w:val="clear" w:color="auto" w:fill="FFFF99"/>
            <w:tcMar>
              <w:top w:w="57" w:type="dxa"/>
              <w:bottom w:w="57" w:type="dxa"/>
            </w:tcMar>
          </w:tcPr>
          <w:p w14:paraId="257BD795" w14:textId="77777777" w:rsidR="00842073" w:rsidRPr="006F4EA0" w:rsidRDefault="00842073" w:rsidP="00B81190">
            <w:pPr>
              <w:rPr>
                <w:rFonts w:ascii="Arial" w:hAnsi="Arial" w:cs="Arial"/>
                <w:i/>
                <w:color w:val="000000"/>
                <w:sz w:val="20"/>
                <w:szCs w:val="20"/>
                <w:u w:val="single"/>
              </w:rPr>
            </w:pPr>
            <w:r w:rsidRPr="006F4EA0">
              <w:rPr>
                <w:rFonts w:ascii="Arial" w:hAnsi="Arial" w:cs="Arial"/>
                <w:i/>
                <w:iCs/>
                <w:color w:val="000000"/>
                <w:sz w:val="20"/>
                <w:szCs w:val="20"/>
                <w:u w:val="single"/>
                <w:lang w:val="fr"/>
              </w:rPr>
              <w:t>Document de travail</w:t>
            </w:r>
            <w:r w:rsidRPr="006F4EA0">
              <w:rPr>
                <w:rFonts w:ascii="Arial" w:hAnsi="Arial" w:cs="Arial"/>
                <w:i/>
                <w:iCs/>
                <w:color w:val="000000"/>
                <w:sz w:val="20"/>
                <w:szCs w:val="20"/>
                <w:lang w:val="fr"/>
              </w:rPr>
              <w:t> :</w:t>
            </w:r>
          </w:p>
        </w:tc>
        <w:tc>
          <w:tcPr>
            <w:tcW w:w="2235" w:type="dxa"/>
            <w:shd w:val="clear" w:color="auto" w:fill="FFFF99"/>
            <w:tcMar>
              <w:top w:w="57" w:type="dxa"/>
              <w:bottom w:w="57" w:type="dxa"/>
            </w:tcMar>
          </w:tcPr>
          <w:p w14:paraId="1B0A4693" w14:textId="2A3107E8" w:rsidR="00842073" w:rsidRPr="006F4EA0" w:rsidRDefault="001B4636" w:rsidP="00B81190">
            <w:pPr>
              <w:rPr>
                <w:rFonts w:ascii="Arial" w:hAnsi="Arial" w:cs="Arial"/>
                <w:color w:val="000000"/>
                <w:sz w:val="20"/>
                <w:szCs w:val="20"/>
              </w:rPr>
            </w:pPr>
            <w:hyperlink r:id="rId86" w:history="1">
              <w:r w:rsidR="00A86344" w:rsidRPr="006F4EA0">
                <w:rPr>
                  <w:rStyle w:val="Hyperlink"/>
                  <w:rFonts w:ascii="Arial" w:hAnsi="Arial" w:cs="Arial"/>
                  <w:sz w:val="20"/>
                  <w:szCs w:val="20"/>
                  <w:lang w:val="fr"/>
                </w:rPr>
                <w:t>IOC/A-31/3.5.</w:t>
              </w:r>
              <w:proofErr w:type="gramStart"/>
              <w:r w:rsidR="00A86344" w:rsidRPr="006F4EA0">
                <w:rPr>
                  <w:rStyle w:val="Hyperlink"/>
                  <w:rFonts w:ascii="Arial" w:hAnsi="Arial" w:cs="Arial"/>
                  <w:sz w:val="20"/>
                  <w:szCs w:val="20"/>
                  <w:lang w:val="fr"/>
                </w:rPr>
                <w:t>2.Doc</w:t>
              </w:r>
              <w:proofErr w:type="gramEnd"/>
            </w:hyperlink>
          </w:p>
        </w:tc>
        <w:tc>
          <w:tcPr>
            <w:tcW w:w="4961" w:type="dxa"/>
            <w:shd w:val="clear" w:color="auto" w:fill="FFFF99"/>
            <w:tcMar>
              <w:top w:w="57" w:type="dxa"/>
              <w:bottom w:w="57" w:type="dxa"/>
            </w:tcMar>
          </w:tcPr>
          <w:p w14:paraId="744227E7" w14:textId="77777777" w:rsidR="00842073" w:rsidRPr="006F4EA0" w:rsidRDefault="00842073" w:rsidP="00B81190">
            <w:pPr>
              <w:spacing w:after="60"/>
              <w:rPr>
                <w:rFonts w:ascii="Arial" w:hAnsi="Arial" w:cs="Arial"/>
                <w:color w:val="000000"/>
                <w:sz w:val="20"/>
                <w:szCs w:val="20"/>
              </w:rPr>
            </w:pPr>
            <w:r w:rsidRPr="006F4EA0">
              <w:rPr>
                <w:rFonts w:ascii="Arial" w:hAnsi="Arial" w:cs="Arial"/>
                <w:color w:val="000000"/>
                <w:sz w:val="20"/>
                <w:szCs w:val="20"/>
                <w:lang w:val="fr"/>
              </w:rPr>
              <w:t xml:space="preserve">Résumé exécutif du plan de mise en œuvre du Système mondial d'observation de l'océan </w:t>
            </w:r>
          </w:p>
        </w:tc>
      </w:tr>
    </w:tbl>
    <w:p w14:paraId="41406208" w14:textId="77777777" w:rsidR="00842073" w:rsidRPr="006F4EA0" w:rsidRDefault="00842073" w:rsidP="00842073">
      <w:pPr>
        <w:pStyle w:val="ListParagraph"/>
        <w:ind w:left="0"/>
        <w:rPr>
          <w:b/>
          <w:bCs/>
        </w:rPr>
      </w:pPr>
    </w:p>
    <w:p w14:paraId="5DFD9D3A" w14:textId="0048958E" w:rsidR="00CD493E" w:rsidRPr="006F4EA0" w:rsidRDefault="006F4EA0"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CD493E" w:rsidRPr="006F4EA0">
        <w:rPr>
          <w:rFonts w:ascii="Arial" w:hAnsi="Arial" w:cs="Arial"/>
          <w:sz w:val="22"/>
          <w:szCs w:val="22"/>
          <w:lang w:val="fr"/>
        </w:rPr>
        <w:t>Le Dr Anya Waite, coprésidente du comité directeur du GOOS, a présenté ce point. Elle a rappelé que l'Assemblée, lors de sa 30</w:t>
      </w:r>
      <w:r w:rsidR="00CD493E" w:rsidRPr="006F4EA0">
        <w:rPr>
          <w:rFonts w:ascii="Arial" w:hAnsi="Arial" w:cs="Arial"/>
          <w:sz w:val="22"/>
          <w:szCs w:val="22"/>
          <w:vertAlign w:val="superscript"/>
          <w:lang w:val="fr"/>
        </w:rPr>
        <w:t>e </w:t>
      </w:r>
      <w:r w:rsidR="00CD493E" w:rsidRPr="006F4EA0">
        <w:rPr>
          <w:rFonts w:ascii="Arial" w:hAnsi="Arial" w:cs="Arial"/>
          <w:sz w:val="22"/>
          <w:szCs w:val="22"/>
          <w:lang w:val="fr"/>
        </w:rPr>
        <w:t>session, a adopté en 2019 une stratégie à l’horizon 2030 pour le Système mondial d’observation de l’océan (</w:t>
      </w:r>
      <w:hyperlink r:id="rId87" w:history="1">
        <w:r w:rsidR="00CD493E" w:rsidRPr="006F4EA0">
          <w:rPr>
            <w:rStyle w:val="Hyperlink"/>
            <w:rFonts w:ascii="Arial" w:hAnsi="Arial" w:cs="Arial"/>
            <w:sz w:val="22"/>
            <w:szCs w:val="22"/>
            <w:lang w:val="fr"/>
          </w:rPr>
          <w:t>IOC/BRO/2019/5/</w:t>
        </w:r>
        <w:proofErr w:type="spellStart"/>
        <w:r w:rsidR="00CD493E" w:rsidRPr="006F4EA0">
          <w:rPr>
            <w:rStyle w:val="Hyperlink"/>
            <w:rFonts w:ascii="Arial" w:hAnsi="Arial" w:cs="Arial"/>
            <w:sz w:val="22"/>
            <w:szCs w:val="22"/>
            <w:lang w:val="fr"/>
          </w:rPr>
          <w:t>rev</w:t>
        </w:r>
        <w:proofErr w:type="spellEnd"/>
      </w:hyperlink>
      <w:r w:rsidR="00CD493E" w:rsidRPr="006F4EA0">
        <w:rPr>
          <w:rFonts w:ascii="Arial" w:hAnsi="Arial" w:cs="Arial"/>
          <w:sz w:val="22"/>
          <w:szCs w:val="22"/>
          <w:lang w:val="fr"/>
        </w:rPr>
        <w:t xml:space="preserve">.), qui constitue désormais la base des travaux de l'équipe centrale du GOOS composée de groupes d'experts, d'équipes d'experts et de groupes de coordination, ainsi que l'axe d'un plan de mise en œuvre interne de l'équipe centrale. Elle a également rappelé que le démantèlement de la JCOMM à la fin de l'année 2019 avait accru le champ d'action du GOOS avec l'inclusion de l'ancien groupe de coordination des observations de la JCOMM et des réseaux d'observation, du centre de coordination technique </w:t>
      </w:r>
      <w:proofErr w:type="spellStart"/>
      <w:r w:rsidR="00CD493E" w:rsidRPr="006F4EA0">
        <w:rPr>
          <w:rFonts w:ascii="Arial" w:hAnsi="Arial" w:cs="Arial"/>
          <w:sz w:val="22"/>
          <w:szCs w:val="22"/>
          <w:lang w:val="fr"/>
        </w:rPr>
        <w:t>OceanOPS</w:t>
      </w:r>
      <w:proofErr w:type="spellEnd"/>
      <w:r w:rsidR="00CD493E" w:rsidRPr="006F4EA0">
        <w:rPr>
          <w:rFonts w:ascii="Arial" w:hAnsi="Arial" w:cs="Arial"/>
          <w:sz w:val="22"/>
          <w:szCs w:val="22"/>
          <w:lang w:val="fr"/>
        </w:rPr>
        <w:t xml:space="preserve"> (anciennement connu sous le nom de JCOMMOPS) et de l'équipe d'experts sur les systèmes opérationnels de prévision océanique. Le GOOS a participé aux travaux du Conseil de collaboration mixte OMM-COI et de la Commission des infrastructures de l'OMM afin d'identifier ses liens fonctionnels avec les structures de l'OMM et les actions de collaboration stratégiques ayant le plus grand impact potentiel sur les observations océaniques durables dans le cadre d'une approche du système terrestre.</w:t>
      </w:r>
    </w:p>
    <w:p w14:paraId="6585AF7B" w14:textId="7B9E0667" w:rsidR="00CD493E" w:rsidRPr="006F4EA0" w:rsidRDefault="006F4EA0"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CD493E" w:rsidRPr="006F4EA0">
        <w:rPr>
          <w:rFonts w:ascii="Arial" w:hAnsi="Arial" w:cs="Arial"/>
          <w:sz w:val="22"/>
          <w:szCs w:val="22"/>
          <w:lang w:val="fr"/>
        </w:rPr>
        <w:t>Elle a passé en revue l'état du système d'observation durable des océans, tel qu'il ressort des rapports réguliers des réseaux du GOOS, ainsi que des enquêtes sur les réseaux d'observation biologique et écologique des océans en cours de développement.</w:t>
      </w:r>
    </w:p>
    <w:p w14:paraId="54A9F3B9" w14:textId="7868A8DC" w:rsidR="00064472" w:rsidRPr="006F4EA0" w:rsidRDefault="006F4EA0"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sz w:val="22"/>
          <w:szCs w:val="22"/>
          <w:lang w:val="fr"/>
        </w:rPr>
        <w:tab/>
      </w:r>
      <w:r w:rsidR="00064472" w:rsidRPr="006F4EA0">
        <w:rPr>
          <w:rFonts w:ascii="Arial" w:hAnsi="Arial"/>
          <w:sz w:val="22"/>
          <w:szCs w:val="22"/>
          <w:lang w:val="fr"/>
        </w:rPr>
        <w:t xml:space="preserve">Le Comité directeur du GOOS s'est concentré sur un certain nombre de priorités, dont la plus importante est le développement et la mise en œuvre des trois programmes </w:t>
      </w:r>
      <w:proofErr w:type="gramStart"/>
      <w:r w:rsidR="00064472" w:rsidRPr="006F4EA0">
        <w:rPr>
          <w:rFonts w:ascii="Arial" w:hAnsi="Arial"/>
          <w:sz w:val="22"/>
          <w:szCs w:val="22"/>
          <w:lang w:val="fr"/>
        </w:rPr>
        <w:t>de où</w:t>
      </w:r>
      <w:proofErr w:type="gramEnd"/>
      <w:r w:rsidR="00064472" w:rsidRPr="006F4EA0">
        <w:rPr>
          <w:rFonts w:ascii="Arial" w:hAnsi="Arial"/>
          <w:sz w:val="22"/>
          <w:szCs w:val="22"/>
          <w:lang w:val="fr"/>
        </w:rPr>
        <w:t xml:space="preserve"> la </w:t>
      </w:r>
      <w:r w:rsidR="00064472" w:rsidRPr="006F4EA0">
        <w:rPr>
          <w:rFonts w:ascii="Arial" w:hAnsi="Arial"/>
          <w:sz w:val="22"/>
          <w:szCs w:val="22"/>
          <w:lang w:val="fr"/>
        </w:rPr>
        <w:lastRenderedPageBreak/>
        <w:t xml:space="preserve">Décennie et le GOOS se rejoignent, qui permettront de mettre en place un système d'observation plus intégré et plus réactif d'ici 2030. </w:t>
      </w:r>
      <w:proofErr w:type="spellStart"/>
      <w:r w:rsidR="00064472" w:rsidRPr="006F4EA0">
        <w:rPr>
          <w:rFonts w:ascii="Arial" w:hAnsi="Arial"/>
          <w:i/>
          <w:iCs/>
          <w:sz w:val="22"/>
          <w:lang w:val="fr"/>
        </w:rPr>
        <w:t>Ocean</w:t>
      </w:r>
      <w:proofErr w:type="spellEnd"/>
      <w:r w:rsidR="00064472" w:rsidRPr="006F4EA0">
        <w:rPr>
          <w:rFonts w:ascii="Arial" w:hAnsi="Arial"/>
          <w:i/>
          <w:iCs/>
          <w:sz w:val="22"/>
          <w:lang w:val="fr"/>
        </w:rPr>
        <w:t xml:space="preserve"> </w:t>
      </w:r>
      <w:proofErr w:type="spellStart"/>
      <w:r w:rsidR="00064472" w:rsidRPr="006F4EA0">
        <w:rPr>
          <w:rFonts w:ascii="Arial" w:hAnsi="Arial"/>
          <w:sz w:val="22"/>
          <w:szCs w:val="22"/>
          <w:lang w:val="fr"/>
        </w:rPr>
        <w:t>Observing</w:t>
      </w:r>
      <w:proofErr w:type="spellEnd"/>
      <w:r w:rsidR="00064472" w:rsidRPr="006F4EA0">
        <w:rPr>
          <w:rFonts w:ascii="Arial" w:hAnsi="Arial"/>
          <w:i/>
          <w:iCs/>
          <w:sz w:val="22"/>
          <w:lang w:val="fr"/>
        </w:rPr>
        <w:t xml:space="preserve"> Co-Design</w:t>
      </w:r>
      <w:r w:rsidR="00064472" w:rsidRPr="006F4EA0">
        <w:rPr>
          <w:rFonts w:ascii="Arial" w:hAnsi="Arial"/>
          <w:sz w:val="22"/>
          <w:szCs w:val="22"/>
          <w:lang w:val="fr"/>
        </w:rPr>
        <w:t xml:space="preserve"> vise à transformer le processus d'évaluation et de conception des systèmes d'observation des océans, en créant un système intégré et agile </w:t>
      </w:r>
      <w:proofErr w:type="spellStart"/>
      <w:r w:rsidR="00064472" w:rsidRPr="006F4EA0">
        <w:rPr>
          <w:rFonts w:ascii="Arial" w:hAnsi="Arial"/>
          <w:sz w:val="22"/>
          <w:szCs w:val="22"/>
          <w:lang w:val="fr"/>
        </w:rPr>
        <w:t>co-conçu</w:t>
      </w:r>
      <w:proofErr w:type="spellEnd"/>
      <w:r w:rsidR="00064472" w:rsidRPr="006F4EA0">
        <w:rPr>
          <w:rFonts w:ascii="Arial" w:hAnsi="Arial"/>
          <w:sz w:val="22"/>
          <w:szCs w:val="22"/>
          <w:lang w:val="fr"/>
        </w:rPr>
        <w:t xml:space="preserve"> avec les parties prenantes de l'observation et de la modélisation, et des utilisateurs clés. </w:t>
      </w:r>
      <w:proofErr w:type="spellStart"/>
      <w:r w:rsidR="00064472" w:rsidRPr="006F4EA0">
        <w:rPr>
          <w:rFonts w:ascii="Arial" w:hAnsi="Arial"/>
          <w:i/>
          <w:iCs/>
          <w:sz w:val="22"/>
          <w:lang w:val="fr"/>
        </w:rPr>
        <w:t>CoastPredict</w:t>
      </w:r>
      <w:proofErr w:type="spellEnd"/>
      <w:r w:rsidR="00064472" w:rsidRPr="006F4EA0">
        <w:rPr>
          <w:rFonts w:ascii="Arial" w:hAnsi="Arial"/>
          <w:sz w:val="22"/>
          <w:szCs w:val="22"/>
          <w:lang w:val="fr"/>
        </w:rPr>
        <w:t xml:space="preserve">, un vaste programme dont le GOOS est partenaire majeur, transformera la science de l'observation et de la prévision de l'océan côtier mondial, des bassins hydrographiques - y compris les échelles urbaines - jusqu'aux eaux du talus océanique. </w:t>
      </w:r>
      <w:proofErr w:type="spellStart"/>
      <w:r w:rsidR="00064472" w:rsidRPr="006F4EA0">
        <w:rPr>
          <w:rFonts w:ascii="Arial" w:hAnsi="Arial"/>
          <w:i/>
          <w:iCs/>
          <w:sz w:val="22"/>
          <w:lang w:val="fr"/>
        </w:rPr>
        <w:t>Observing</w:t>
      </w:r>
      <w:proofErr w:type="spellEnd"/>
      <w:r w:rsidR="00064472" w:rsidRPr="006F4EA0">
        <w:rPr>
          <w:rFonts w:ascii="Arial" w:hAnsi="Arial"/>
          <w:i/>
          <w:iCs/>
          <w:sz w:val="22"/>
          <w:lang w:val="fr"/>
        </w:rPr>
        <w:t xml:space="preserve"> </w:t>
      </w:r>
      <w:proofErr w:type="spellStart"/>
      <w:r w:rsidR="00064472" w:rsidRPr="006F4EA0">
        <w:rPr>
          <w:rFonts w:ascii="Arial" w:hAnsi="Arial"/>
          <w:i/>
          <w:iCs/>
          <w:sz w:val="22"/>
          <w:lang w:val="fr"/>
        </w:rPr>
        <w:t>Together</w:t>
      </w:r>
      <w:proofErr w:type="spellEnd"/>
      <w:r w:rsidR="00064472" w:rsidRPr="006F4EA0">
        <w:rPr>
          <w:rFonts w:ascii="Arial" w:hAnsi="Arial"/>
          <w:sz w:val="22"/>
          <w:szCs w:val="22"/>
          <w:lang w:val="fr"/>
        </w:rPr>
        <w:t xml:space="preserve"> vise à transformer l'accès aux données océaniques et leur disponibilité en reliant les observateurs océaniques et les communautés qu'ils servent, grâce à un soutien accru aux projets communautaires nouveaux et existants. Le GOOS entend </w:t>
      </w:r>
      <w:proofErr w:type="gramStart"/>
      <w:r w:rsidR="00064472" w:rsidRPr="006F4EA0">
        <w:rPr>
          <w:rFonts w:ascii="Arial" w:hAnsi="Arial"/>
          <w:sz w:val="22"/>
          <w:szCs w:val="22"/>
          <w:lang w:val="fr"/>
        </w:rPr>
        <w:t>a</w:t>
      </w:r>
      <w:proofErr w:type="gramEnd"/>
      <w:r w:rsidR="00064472" w:rsidRPr="006F4EA0">
        <w:rPr>
          <w:rFonts w:ascii="Arial" w:hAnsi="Arial"/>
          <w:sz w:val="22"/>
          <w:szCs w:val="22"/>
          <w:lang w:val="fr"/>
        </w:rPr>
        <w:t xml:space="preserve"> également jouer un rôle de premier plan dans le soutien de tous les programmes et projets d'observation et de prévision de l'océan dans le cadre de la Décennie, au sein d'une communauté de pratique. </w:t>
      </w:r>
    </w:p>
    <w:p w14:paraId="16F7EB95" w14:textId="19828797" w:rsidR="008E62AF" w:rsidRPr="006F4EA0" w:rsidRDefault="006F4EA0" w:rsidP="00BD159C">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sz w:val="22"/>
          <w:szCs w:val="22"/>
          <w:lang w:val="fr"/>
        </w:rPr>
        <w:tab/>
      </w:r>
      <w:r w:rsidR="008E62AF" w:rsidRPr="006F4EA0">
        <w:rPr>
          <w:rFonts w:ascii="Arial" w:hAnsi="Arial"/>
          <w:sz w:val="22"/>
          <w:szCs w:val="22"/>
          <w:lang w:val="fr"/>
        </w:rPr>
        <w:t>La dixième session du Comité directeur du GOOS s'est tenue en ligne du 26 au 29 avril 2021.</w:t>
      </w:r>
      <w:r w:rsidR="008E62AF" w:rsidRPr="006F4EA0">
        <w:rPr>
          <w:lang w:val="fr"/>
        </w:rPr>
        <w:t xml:space="preserve"> </w:t>
      </w:r>
      <w:r w:rsidR="008E62AF" w:rsidRPr="006F4EA0">
        <w:rPr>
          <w:rFonts w:ascii="Arial" w:hAnsi="Arial"/>
          <w:sz w:val="22"/>
          <w:szCs w:val="22"/>
          <w:lang w:val="fr"/>
        </w:rPr>
        <w:t>Fort de sa stratégie 2030, d'un plan de mise en œuvre couvrant l'ensemble des éléments de l'équipe de base et d'une enquête menée auprès des parties prenantes sur les structures de soutien à l'observation durable des océans à l'échelle mondiale et régionale, le comité directeur s'est engagé au changement.</w:t>
      </w:r>
    </w:p>
    <w:p w14:paraId="401571C5" w14:textId="3D9508E1" w:rsidR="008E62AF" w:rsidRPr="006F4EA0" w:rsidRDefault="006F4EA0" w:rsidP="00BD159C">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8E62AF" w:rsidRPr="006F4EA0">
        <w:rPr>
          <w:rFonts w:ascii="Arial" w:hAnsi="Arial" w:cs="Arial"/>
          <w:sz w:val="22"/>
          <w:szCs w:val="22"/>
          <w:lang w:val="fr"/>
        </w:rPr>
        <w:t xml:space="preserve">Il lancera une approche en trois volets, afin d'améliorer la gouvernance et les structures de soutien : conception d'un processus de changement avec les parties prenantes, évaluation critique de son architecture interne pour qu'elle soit mieux adaptée à son objectif et alignée sur les fonctions clés, et demande aux </w:t>
      </w:r>
      <w:proofErr w:type="spellStart"/>
      <w:r w:rsidR="008E62AF" w:rsidRPr="006F4EA0">
        <w:rPr>
          <w:rFonts w:ascii="Arial" w:hAnsi="Arial" w:cs="Arial"/>
          <w:sz w:val="22"/>
          <w:szCs w:val="22"/>
          <w:lang w:val="fr"/>
        </w:rPr>
        <w:t>co</w:t>
      </w:r>
      <w:proofErr w:type="spellEnd"/>
      <w:r w:rsidR="008E62AF" w:rsidRPr="006F4EA0">
        <w:rPr>
          <w:rFonts w:ascii="Arial" w:hAnsi="Arial" w:cs="Arial"/>
          <w:sz w:val="22"/>
          <w:szCs w:val="22"/>
          <w:lang w:val="fr"/>
        </w:rPr>
        <w:t>-sponsors de concevoir des moyens individuels ou conjoints d'examiner et de faire évoluer leur gouvernance du GOOS, qui incluront des parties prenantes supplémentaires et seront ouverts aux recommandations.</w:t>
      </w:r>
    </w:p>
    <w:p w14:paraId="11BA66B7" w14:textId="5B393AE3" w:rsidR="008E62AF" w:rsidRPr="006F4EA0" w:rsidRDefault="006F4EA0" w:rsidP="00BD159C">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8E62AF" w:rsidRPr="006F4EA0">
        <w:rPr>
          <w:rFonts w:ascii="Arial" w:hAnsi="Arial" w:cs="Arial"/>
          <w:sz w:val="22"/>
          <w:szCs w:val="22"/>
          <w:lang w:val="fr"/>
        </w:rPr>
        <w:t>Le comité directeur se concentrera sur le soutien régional au GOOS - en assurant un examen critique des alliances régionales du GOOS, des projets du GOOS ayant une portée régionale et de leur lien avec les réseaux mondiaux et les activités nationales d'observation de l'océan - avec les principes de subsidiarité et de résonance, afin d'identifier les meilleures échelles d'activité pour effectuer des changements et soutenir les parties prenantes, ce qui comprendra les structures régionales de gestion de l'océan.</w:t>
      </w:r>
    </w:p>
    <w:p w14:paraId="37032D48" w14:textId="7064846D" w:rsidR="008E62AF" w:rsidRPr="006F4EA0" w:rsidRDefault="006F4EA0" w:rsidP="00BD159C">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8E62AF" w:rsidRPr="006F4EA0">
        <w:rPr>
          <w:rFonts w:ascii="Arial" w:hAnsi="Arial" w:cs="Arial"/>
          <w:sz w:val="22"/>
          <w:szCs w:val="22"/>
          <w:lang w:val="fr"/>
        </w:rPr>
        <w:t>Enfin, le GOOS s'efforcera d'améliorer la compréhension et l'utilisation des Variables océaniques essentielles (VOE), en tant qu'atouts stratégiques du GOOS. Les objectifs comprendront une meilleure compréhension et une meilleure réponse à l'utilisation des VOE et des variables climatiques essentielles, les rendre plus utiles dans le cadre de l'examen de l'état du développement du système d'observation et pour combler les lacunes, et un travail sur l'orientation des examens du système d'observation.</w:t>
      </w:r>
    </w:p>
    <w:p w14:paraId="0FED02D8" w14:textId="6222E97E" w:rsidR="00B81190" w:rsidRPr="006F4EA0" w:rsidRDefault="006F4EA0" w:rsidP="00BD159C">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8E62AF" w:rsidRPr="006F4EA0">
        <w:rPr>
          <w:rFonts w:ascii="Arial" w:hAnsi="Arial" w:cs="Arial"/>
          <w:sz w:val="22"/>
          <w:szCs w:val="22"/>
          <w:lang w:val="fr"/>
        </w:rPr>
        <w:t>Le Comité directeur a également examiné le plan de mise en œuvre du GOOS qui, pour la première fois, a rassemblé les actions de l'ensemble de l'équipe centrale du GOOS, offrant ainsi une visibilité à la mise en œuvre de la Stratégie 2030 du Système mondial d'observation de l'océan, permettant de fixer des priorités et d'identifier les lacunes, de promouvoir la création d'actions cohérentes entre les différents GOOS et d'identifier les besoins en ressources et les partenariats.</w:t>
      </w:r>
    </w:p>
    <w:tbl>
      <w:tblPr>
        <w:tblW w:w="0" w:type="auto"/>
        <w:tblInd w:w="108" w:type="dxa"/>
        <w:shd w:val="clear" w:color="auto" w:fill="CCFFCC"/>
        <w:tblLook w:val="0000" w:firstRow="0" w:lastRow="0" w:firstColumn="0" w:lastColumn="0" w:noHBand="0" w:noVBand="0"/>
      </w:tblPr>
      <w:tblGrid>
        <w:gridCol w:w="9100"/>
      </w:tblGrid>
      <w:tr w:rsidR="00B81190" w:rsidRPr="006F4EA0" w14:paraId="4BB4C752" w14:textId="77777777" w:rsidTr="00B81190">
        <w:tc>
          <w:tcPr>
            <w:tcW w:w="9315" w:type="dxa"/>
            <w:shd w:val="clear" w:color="auto" w:fill="CCFFCC"/>
            <w:tcMar>
              <w:top w:w="113" w:type="dxa"/>
              <w:bottom w:w="113" w:type="dxa"/>
            </w:tcMar>
          </w:tcPr>
          <w:p w14:paraId="1292CA39" w14:textId="77777777" w:rsidR="00B81190" w:rsidRPr="006F4EA0" w:rsidRDefault="00B81190" w:rsidP="00B81190">
            <w:pPr>
              <w:spacing w:after="240"/>
              <w:rPr>
                <w:rFonts w:ascii="Arial" w:eastAsia="Calibri" w:hAnsi="Arial" w:cs="Arial"/>
                <w:sz w:val="22"/>
                <w:u w:val="single"/>
              </w:rPr>
            </w:pPr>
            <w:proofErr w:type="gramStart"/>
            <w:r w:rsidRPr="006F4EA0">
              <w:rPr>
                <w:rFonts w:ascii="Arial" w:eastAsia="Calibri" w:hAnsi="Arial" w:cs="Arial"/>
                <w:sz w:val="22"/>
                <w:u w:val="single"/>
                <w:lang w:val="fr"/>
              </w:rPr>
              <w:t>Décision  A</w:t>
            </w:r>
            <w:proofErr w:type="gramEnd"/>
            <w:r w:rsidRPr="006F4EA0">
              <w:rPr>
                <w:rFonts w:ascii="Arial" w:eastAsia="Calibri" w:hAnsi="Arial" w:cs="Arial"/>
                <w:sz w:val="22"/>
                <w:u w:val="single"/>
                <w:lang w:val="fr"/>
              </w:rPr>
              <w:t>-31/3.5.2</w:t>
            </w:r>
          </w:p>
          <w:p w14:paraId="2464B790" w14:textId="77777777" w:rsidR="00B81190" w:rsidRPr="006F4EA0" w:rsidRDefault="00B81190" w:rsidP="00CA3C74">
            <w:pPr>
              <w:numPr>
                <w:ilvl w:val="0"/>
                <w:numId w:val="57"/>
              </w:numPr>
              <w:jc w:val="center"/>
              <w:rPr>
                <w:rFonts w:ascii="Arial" w:eastAsia="Calibri" w:hAnsi="Arial" w:cs="Arial"/>
                <w:b/>
                <w:sz w:val="22"/>
              </w:rPr>
            </w:pPr>
            <w:r w:rsidRPr="006F4EA0">
              <w:rPr>
                <w:rFonts w:ascii="Arial" w:hAnsi="Arial"/>
                <w:b/>
                <w:bCs/>
                <w:sz w:val="22"/>
                <w:lang w:val="fr"/>
              </w:rPr>
              <w:t>Plan de travail du Système mondial d'observation de l'océan</w:t>
            </w:r>
            <w:r w:rsidRPr="006F4EA0">
              <w:rPr>
                <w:rFonts w:ascii="Arial" w:hAnsi="Arial"/>
                <w:color w:val="000000"/>
                <w:sz w:val="22"/>
                <w:szCs w:val="22"/>
                <w:lang w:val="fr"/>
              </w:rPr>
              <w:br/>
            </w:r>
          </w:p>
          <w:p w14:paraId="46E2D465" w14:textId="77777777" w:rsidR="00B81190" w:rsidRPr="006F4EA0" w:rsidRDefault="00B81190" w:rsidP="00B81190">
            <w:pPr>
              <w:spacing w:after="240"/>
            </w:pPr>
            <w:r w:rsidRPr="006F4EA0">
              <w:rPr>
                <w:rFonts w:ascii="Arial" w:hAnsi="Arial"/>
                <w:sz w:val="22"/>
                <w:lang w:val="fr"/>
              </w:rPr>
              <w:t>L'Assemblée,</w:t>
            </w:r>
            <w:r w:rsidRPr="006F4EA0">
              <w:rPr>
                <w:lang w:val="fr"/>
              </w:rPr>
              <w:t xml:space="preserve"> </w:t>
            </w:r>
          </w:p>
          <w:p w14:paraId="06FB12AB" w14:textId="77777777" w:rsidR="00B81190" w:rsidRPr="006F4EA0" w:rsidRDefault="00B81190" w:rsidP="00907CBB">
            <w:pPr>
              <w:numPr>
                <w:ilvl w:val="0"/>
                <w:numId w:val="31"/>
              </w:numPr>
              <w:tabs>
                <w:tab w:val="clear" w:pos="567"/>
              </w:tabs>
              <w:snapToGrid/>
              <w:spacing w:after="240"/>
              <w:jc w:val="both"/>
            </w:pPr>
            <w:r w:rsidRPr="006F4EA0">
              <w:rPr>
                <w:rFonts w:ascii="Arial" w:hAnsi="Arial" w:cs="Arial"/>
                <w:color w:val="000000"/>
                <w:sz w:val="22"/>
                <w:szCs w:val="22"/>
                <w:u w:val="single"/>
                <w:lang w:val="fr"/>
              </w:rPr>
              <w:lastRenderedPageBreak/>
              <w:t xml:space="preserve">Ayant examiné </w:t>
            </w:r>
            <w:r w:rsidRPr="006F4EA0">
              <w:rPr>
                <w:rFonts w:ascii="Arial" w:hAnsi="Arial" w:cs="Arial"/>
                <w:color w:val="000000"/>
                <w:sz w:val="22"/>
                <w:szCs w:val="22"/>
                <w:lang w:val="fr"/>
              </w:rPr>
              <w:t>le document IOC/A-31/3.5.</w:t>
            </w:r>
            <w:proofErr w:type="gramStart"/>
            <w:r w:rsidRPr="006F4EA0">
              <w:rPr>
                <w:rFonts w:ascii="Arial" w:hAnsi="Arial" w:cs="Arial"/>
                <w:color w:val="000000"/>
                <w:sz w:val="22"/>
                <w:szCs w:val="22"/>
                <w:lang w:val="fr"/>
              </w:rPr>
              <w:t>2.Doc</w:t>
            </w:r>
            <w:proofErr w:type="gramEnd"/>
            <w:r w:rsidRPr="006F4EA0">
              <w:rPr>
                <w:rFonts w:ascii="Arial" w:hAnsi="Arial" w:cs="Arial"/>
                <w:color w:val="000000"/>
                <w:sz w:val="22"/>
                <w:szCs w:val="22"/>
                <w:lang w:val="fr"/>
              </w:rPr>
              <w:t xml:space="preserve">, </w:t>
            </w:r>
            <w:r w:rsidRPr="006F4EA0">
              <w:rPr>
                <w:rFonts w:ascii="Arial" w:hAnsi="Arial" w:cs="Arial"/>
                <w:i/>
                <w:iCs/>
                <w:color w:val="000000"/>
                <w:sz w:val="22"/>
                <w:szCs w:val="22"/>
                <w:lang w:val="fr"/>
              </w:rPr>
              <w:t>résumé exécutif du plan de mise en œuvre du GOOS,</w:t>
            </w:r>
          </w:p>
          <w:p w14:paraId="6907D3C7" w14:textId="77777777" w:rsidR="003C15C5" w:rsidRPr="006F4EA0" w:rsidRDefault="003C15C5" w:rsidP="003C15C5">
            <w:pPr>
              <w:numPr>
                <w:ilvl w:val="0"/>
                <w:numId w:val="31"/>
              </w:numPr>
              <w:tabs>
                <w:tab w:val="clear" w:pos="567"/>
              </w:tabs>
              <w:snapToGrid/>
              <w:spacing w:after="240"/>
              <w:jc w:val="both"/>
              <w:rPr>
                <w:rFonts w:ascii="Arial" w:hAnsi="Arial" w:cs="Arial"/>
                <w:sz w:val="22"/>
                <w:szCs w:val="22"/>
              </w:rPr>
            </w:pPr>
            <w:r w:rsidRPr="006F4EA0">
              <w:rPr>
                <w:rFonts w:ascii="Arial" w:hAnsi="Arial" w:cs="Arial"/>
                <w:color w:val="000000"/>
                <w:sz w:val="22"/>
                <w:szCs w:val="22"/>
                <w:u w:val="single"/>
                <w:lang w:val="fr"/>
              </w:rPr>
              <w:t>Remercie</w:t>
            </w:r>
            <w:r w:rsidRPr="006F4EA0">
              <w:rPr>
                <w:rFonts w:ascii="Arial" w:hAnsi="Arial" w:cs="Arial"/>
                <w:color w:val="000000"/>
                <w:sz w:val="22"/>
                <w:szCs w:val="22"/>
                <w:lang w:val="fr"/>
              </w:rPr>
              <w:t xml:space="preserve"> le Comité directeur du GOOS pour l'identification des actions stratégiques proposées dans le plan de mise en œuvre ;</w:t>
            </w:r>
          </w:p>
          <w:p w14:paraId="6C547931" w14:textId="77777777" w:rsidR="008E62AF" w:rsidRPr="006F4EA0" w:rsidRDefault="008E62AF" w:rsidP="008E62AF">
            <w:pPr>
              <w:numPr>
                <w:ilvl w:val="0"/>
                <w:numId w:val="31"/>
              </w:numPr>
              <w:tabs>
                <w:tab w:val="clear" w:pos="567"/>
              </w:tabs>
              <w:snapToGrid/>
              <w:spacing w:after="240"/>
              <w:jc w:val="both"/>
              <w:rPr>
                <w:rFonts w:ascii="Arial" w:hAnsi="Arial" w:cs="Arial"/>
                <w:sz w:val="22"/>
                <w:szCs w:val="22"/>
              </w:rPr>
            </w:pPr>
            <w:r w:rsidRPr="006F4EA0">
              <w:rPr>
                <w:rFonts w:ascii="Arial" w:hAnsi="Arial" w:cs="Arial"/>
                <w:color w:val="000000"/>
                <w:sz w:val="22"/>
                <w:szCs w:val="22"/>
                <w:u w:val="single"/>
                <w:lang w:val="fr"/>
              </w:rPr>
              <w:t>Exprime sa gratitude</w:t>
            </w:r>
            <w:r w:rsidRPr="006F4EA0">
              <w:rPr>
                <w:rFonts w:ascii="Arial" w:hAnsi="Arial" w:cs="Arial"/>
                <w:color w:val="000000"/>
                <w:sz w:val="22"/>
                <w:szCs w:val="22"/>
                <w:lang w:val="fr"/>
              </w:rPr>
              <w:t xml:space="preserve"> pour la planification des contributions à la Décennie avec les programmes de </w:t>
            </w:r>
            <w:proofErr w:type="spellStart"/>
            <w:r w:rsidRPr="006F4EA0">
              <w:rPr>
                <w:rFonts w:ascii="Arial" w:hAnsi="Arial" w:cs="Arial"/>
                <w:i/>
                <w:iCs/>
                <w:color w:val="000000"/>
                <w:sz w:val="22"/>
                <w:szCs w:val="22"/>
                <w:lang w:val="fr"/>
              </w:rPr>
              <w:t>Ocean</w:t>
            </w:r>
            <w:proofErr w:type="spellEnd"/>
            <w:r w:rsidRPr="006F4EA0">
              <w:rPr>
                <w:rFonts w:ascii="Arial" w:hAnsi="Arial" w:cs="Arial"/>
                <w:i/>
                <w:iCs/>
                <w:color w:val="000000"/>
                <w:sz w:val="22"/>
                <w:szCs w:val="22"/>
                <w:lang w:val="fr"/>
              </w:rPr>
              <w:t xml:space="preserve"> </w:t>
            </w:r>
            <w:proofErr w:type="spellStart"/>
            <w:r w:rsidRPr="006F4EA0">
              <w:rPr>
                <w:rFonts w:ascii="Arial" w:hAnsi="Arial" w:cs="Arial"/>
                <w:i/>
                <w:iCs/>
                <w:color w:val="000000"/>
                <w:sz w:val="22"/>
                <w:szCs w:val="22"/>
                <w:lang w:val="fr"/>
              </w:rPr>
              <w:t>Observing</w:t>
            </w:r>
            <w:proofErr w:type="spellEnd"/>
            <w:r w:rsidRPr="006F4EA0">
              <w:rPr>
                <w:rFonts w:ascii="Arial" w:hAnsi="Arial" w:cs="Arial"/>
                <w:i/>
                <w:iCs/>
                <w:color w:val="000000"/>
                <w:sz w:val="22"/>
                <w:szCs w:val="22"/>
                <w:lang w:val="fr"/>
              </w:rPr>
              <w:t xml:space="preserve"> Co-Design</w:t>
            </w:r>
            <w:r w:rsidRPr="006F4EA0">
              <w:rPr>
                <w:rFonts w:ascii="Arial" w:hAnsi="Arial" w:cs="Arial"/>
                <w:color w:val="000000"/>
                <w:sz w:val="22"/>
                <w:szCs w:val="22"/>
                <w:lang w:val="fr"/>
              </w:rPr>
              <w:t xml:space="preserve"> et </w:t>
            </w:r>
            <w:proofErr w:type="spellStart"/>
            <w:r w:rsidRPr="006F4EA0">
              <w:rPr>
                <w:rFonts w:ascii="Arial" w:hAnsi="Arial" w:cs="Arial"/>
                <w:i/>
                <w:iCs/>
                <w:color w:val="000000"/>
                <w:sz w:val="22"/>
                <w:szCs w:val="22"/>
                <w:lang w:val="fr"/>
              </w:rPr>
              <w:t>Observing</w:t>
            </w:r>
            <w:proofErr w:type="spellEnd"/>
            <w:r w:rsidRPr="006F4EA0">
              <w:rPr>
                <w:rFonts w:ascii="Arial" w:hAnsi="Arial" w:cs="Arial"/>
                <w:i/>
                <w:iCs/>
                <w:color w:val="000000"/>
                <w:sz w:val="22"/>
                <w:szCs w:val="22"/>
                <w:lang w:val="fr"/>
              </w:rPr>
              <w:t xml:space="preserve"> </w:t>
            </w:r>
            <w:proofErr w:type="spellStart"/>
            <w:r w:rsidRPr="006F4EA0">
              <w:rPr>
                <w:rFonts w:ascii="Arial" w:hAnsi="Arial" w:cs="Arial"/>
                <w:i/>
                <w:iCs/>
                <w:color w:val="000000"/>
                <w:sz w:val="22"/>
                <w:szCs w:val="22"/>
                <w:lang w:val="fr"/>
              </w:rPr>
              <w:t>Together</w:t>
            </w:r>
            <w:proofErr w:type="spellEnd"/>
            <w:r w:rsidRPr="006F4EA0">
              <w:rPr>
                <w:rFonts w:ascii="Arial" w:hAnsi="Arial" w:cs="Arial"/>
                <w:color w:val="000000"/>
                <w:sz w:val="22"/>
                <w:szCs w:val="22"/>
                <w:lang w:val="fr"/>
              </w:rPr>
              <w:t xml:space="preserve"> du GOOS (détaillés en tant qu'actions enregistrées par la COI dans le projet de résolution A-31</w:t>
            </w:r>
            <w:proofErr w:type="gramStart"/>
            <w:r w:rsidRPr="006F4EA0">
              <w:rPr>
                <w:rFonts w:ascii="Arial" w:hAnsi="Arial" w:cs="Arial"/>
                <w:color w:val="000000"/>
                <w:sz w:val="22"/>
                <w:szCs w:val="22"/>
                <w:lang w:val="fr"/>
              </w:rPr>
              <w:t>/[</w:t>
            </w:r>
            <w:proofErr w:type="gramEnd"/>
            <w:r w:rsidRPr="006F4EA0">
              <w:rPr>
                <w:rFonts w:ascii="Arial" w:hAnsi="Arial" w:cs="Arial"/>
                <w:color w:val="000000"/>
                <w:sz w:val="22"/>
                <w:szCs w:val="22"/>
                <w:lang w:val="fr"/>
              </w:rPr>
              <w:t xml:space="preserve">3.7]), ainsi que le programme </w:t>
            </w:r>
            <w:proofErr w:type="spellStart"/>
            <w:r w:rsidRPr="006F4EA0">
              <w:rPr>
                <w:rFonts w:ascii="Arial" w:hAnsi="Arial" w:cs="Arial"/>
                <w:i/>
                <w:iCs/>
                <w:color w:val="000000"/>
                <w:sz w:val="22"/>
                <w:szCs w:val="22"/>
                <w:lang w:val="fr"/>
              </w:rPr>
              <w:t>CoastPredict</w:t>
            </w:r>
            <w:proofErr w:type="spellEnd"/>
            <w:r w:rsidRPr="006F4EA0">
              <w:rPr>
                <w:rFonts w:ascii="Arial" w:hAnsi="Arial" w:cs="Arial"/>
                <w:i/>
                <w:iCs/>
                <w:color w:val="000000"/>
                <w:sz w:val="22"/>
                <w:szCs w:val="22"/>
                <w:lang w:val="fr"/>
              </w:rPr>
              <w:t> </w:t>
            </w:r>
            <w:r w:rsidRPr="006F4EA0">
              <w:rPr>
                <w:rFonts w:ascii="Arial" w:hAnsi="Arial" w:cs="Arial"/>
                <w:color w:val="000000"/>
                <w:sz w:val="22"/>
                <w:szCs w:val="22"/>
                <w:lang w:val="fr"/>
              </w:rPr>
              <w:t>;</w:t>
            </w:r>
          </w:p>
          <w:p w14:paraId="7FBA4F53" w14:textId="77777777" w:rsidR="008E62AF" w:rsidRPr="006F4EA0" w:rsidRDefault="008E62AF" w:rsidP="000718CA">
            <w:pPr>
              <w:numPr>
                <w:ilvl w:val="0"/>
                <w:numId w:val="31"/>
              </w:numPr>
              <w:tabs>
                <w:tab w:val="clear" w:pos="567"/>
              </w:tabs>
              <w:snapToGrid/>
              <w:spacing w:after="240"/>
              <w:jc w:val="both"/>
              <w:rPr>
                <w:rFonts w:ascii="Arial" w:hAnsi="Arial" w:cs="Arial"/>
                <w:sz w:val="22"/>
                <w:szCs w:val="22"/>
              </w:rPr>
            </w:pPr>
            <w:r w:rsidRPr="006F4EA0">
              <w:rPr>
                <w:rFonts w:ascii="Arial" w:hAnsi="Arial" w:cs="Arial"/>
                <w:color w:val="000000"/>
                <w:sz w:val="22"/>
                <w:szCs w:val="22"/>
                <w:u w:val="single"/>
                <w:lang w:val="fr"/>
              </w:rPr>
              <w:t>Adopte</w:t>
            </w:r>
            <w:r w:rsidRPr="006F4EA0">
              <w:rPr>
                <w:rFonts w:ascii="Arial" w:hAnsi="Arial" w:cs="Arial"/>
                <w:color w:val="000000"/>
                <w:sz w:val="22"/>
                <w:szCs w:val="22"/>
                <w:lang w:val="fr"/>
              </w:rPr>
              <w:t xml:space="preserve"> le </w:t>
            </w:r>
            <w:r w:rsidRPr="006F4EA0">
              <w:rPr>
                <w:rFonts w:ascii="Arial" w:hAnsi="Arial" w:cs="Arial"/>
                <w:i/>
                <w:iCs/>
                <w:color w:val="000000"/>
                <w:sz w:val="22"/>
                <w:szCs w:val="22"/>
                <w:lang w:val="fr"/>
              </w:rPr>
              <w:t>résumé exécutif du plan de mise en œuvre du GOOS</w:t>
            </w:r>
            <w:r w:rsidRPr="006F4EA0">
              <w:rPr>
                <w:rFonts w:ascii="Arial" w:hAnsi="Arial" w:cs="Arial"/>
                <w:color w:val="000000"/>
                <w:sz w:val="22"/>
                <w:szCs w:val="22"/>
                <w:lang w:val="fr"/>
              </w:rPr>
              <w:t xml:space="preserve"> (IOC/A-31/3.5.</w:t>
            </w:r>
            <w:proofErr w:type="gramStart"/>
            <w:r w:rsidRPr="006F4EA0">
              <w:rPr>
                <w:rFonts w:ascii="Arial" w:hAnsi="Arial" w:cs="Arial"/>
                <w:color w:val="000000"/>
                <w:sz w:val="22"/>
                <w:szCs w:val="22"/>
                <w:lang w:val="fr"/>
              </w:rPr>
              <w:t>2.Doc</w:t>
            </w:r>
            <w:proofErr w:type="gramEnd"/>
            <w:r w:rsidRPr="006F4EA0">
              <w:rPr>
                <w:rFonts w:ascii="Arial" w:hAnsi="Arial" w:cs="Arial"/>
                <w:color w:val="000000"/>
                <w:sz w:val="22"/>
                <w:szCs w:val="22"/>
                <w:lang w:val="fr"/>
              </w:rPr>
              <w:t xml:space="preserve">) en tant que plan de travail du GOOS pour 2022-2023 ; </w:t>
            </w:r>
          </w:p>
          <w:p w14:paraId="29820D2D" w14:textId="172C95D1" w:rsidR="008E62AF" w:rsidRPr="006F4EA0" w:rsidRDefault="008E62AF" w:rsidP="008E62AF">
            <w:pPr>
              <w:numPr>
                <w:ilvl w:val="0"/>
                <w:numId w:val="31"/>
              </w:numPr>
              <w:tabs>
                <w:tab w:val="clear" w:pos="567"/>
              </w:tabs>
              <w:snapToGrid/>
              <w:spacing w:after="240"/>
              <w:jc w:val="both"/>
              <w:rPr>
                <w:rFonts w:ascii="Arial" w:hAnsi="Arial" w:cs="Arial"/>
                <w:sz w:val="22"/>
                <w:szCs w:val="22"/>
              </w:rPr>
            </w:pPr>
            <w:r w:rsidRPr="006F4EA0">
              <w:rPr>
                <w:rFonts w:ascii="Arial" w:hAnsi="Arial" w:cs="Arial"/>
                <w:sz w:val="22"/>
                <w:szCs w:val="22"/>
                <w:u w:val="single"/>
                <w:lang w:val="fr"/>
              </w:rPr>
              <w:t>Prend note</w:t>
            </w:r>
            <w:r w:rsidRPr="006F4EA0">
              <w:rPr>
                <w:rFonts w:ascii="Arial" w:hAnsi="Arial" w:cs="Arial"/>
                <w:sz w:val="22"/>
                <w:szCs w:val="22"/>
                <w:lang w:val="fr"/>
              </w:rPr>
              <w:t xml:space="preserve"> de la grande ambition de ce plan de mise en œuvre, de ses implications en termes de ressources - qui, si tous les niveaux de priorité sont pris en compte, impliqueraient de plus que doubler les ressources humaines à moyen terme - ainsi que de la nécessité de renforcer les partenariats et les structures de soutien ;</w:t>
            </w:r>
          </w:p>
          <w:p w14:paraId="7D405215" w14:textId="77777777" w:rsidR="00064472" w:rsidRPr="006F4EA0" w:rsidRDefault="00064472" w:rsidP="00064472">
            <w:pPr>
              <w:numPr>
                <w:ilvl w:val="0"/>
                <w:numId w:val="31"/>
              </w:numPr>
              <w:tabs>
                <w:tab w:val="clear" w:pos="567"/>
              </w:tabs>
              <w:snapToGrid/>
              <w:spacing w:after="240"/>
              <w:jc w:val="both"/>
              <w:rPr>
                <w:rFonts w:ascii="Arial" w:hAnsi="Arial" w:cs="Arial"/>
                <w:sz w:val="22"/>
                <w:szCs w:val="22"/>
              </w:rPr>
            </w:pPr>
            <w:r w:rsidRPr="006F4EA0">
              <w:rPr>
                <w:rFonts w:ascii="Arial" w:hAnsi="Arial" w:cs="Arial"/>
                <w:sz w:val="22"/>
                <w:szCs w:val="22"/>
                <w:u w:val="single"/>
                <w:lang w:val="fr"/>
              </w:rPr>
              <w:t>Exprime sa gratitude</w:t>
            </w:r>
            <w:r w:rsidRPr="006F4EA0">
              <w:rPr>
                <w:rFonts w:ascii="Arial" w:hAnsi="Arial" w:cs="Arial"/>
                <w:sz w:val="22"/>
                <w:szCs w:val="22"/>
                <w:lang w:val="fr"/>
              </w:rPr>
              <w:t xml:space="preserve"> aux États membres et aux organisations qui ont fourni des contributions directes et en nature pour le bureau distribué du GOOS ;</w:t>
            </w:r>
          </w:p>
          <w:p w14:paraId="2799EE8F" w14:textId="77777777" w:rsidR="008E62AF" w:rsidRPr="006F4EA0" w:rsidRDefault="008E62AF" w:rsidP="008E62AF">
            <w:pPr>
              <w:numPr>
                <w:ilvl w:val="0"/>
                <w:numId w:val="31"/>
              </w:numPr>
              <w:tabs>
                <w:tab w:val="clear" w:pos="567"/>
              </w:tabs>
              <w:snapToGrid/>
              <w:spacing w:after="240"/>
              <w:jc w:val="both"/>
              <w:rPr>
                <w:rFonts w:ascii="Arial" w:hAnsi="Arial" w:cs="Arial"/>
                <w:sz w:val="22"/>
                <w:szCs w:val="22"/>
              </w:rPr>
            </w:pPr>
            <w:r w:rsidRPr="006F4EA0">
              <w:rPr>
                <w:rFonts w:ascii="Arial" w:hAnsi="Arial" w:cs="Arial"/>
                <w:sz w:val="22"/>
                <w:szCs w:val="22"/>
                <w:u w:val="single"/>
                <w:lang w:val="fr"/>
              </w:rPr>
              <w:t>Invite</w:t>
            </w:r>
            <w:r w:rsidRPr="006F4EA0">
              <w:rPr>
                <w:rFonts w:ascii="Arial" w:hAnsi="Arial" w:cs="Arial"/>
                <w:sz w:val="22"/>
                <w:szCs w:val="22"/>
                <w:lang w:val="fr"/>
              </w:rPr>
              <w:t xml:space="preserve"> les organisations qui coparrainent le GOOS à réfléchir à la manière dont elles soutiendront la mise en œuvre et à travailler avec la COI pour concevoir des moyens d'examiner et de faire évoluer la gouvernance du GOOS, dans une volonté d'améliorer les conseils et le soutien opérationnel, d'inclure d'autres parties prenantes et d'être ouvert aux conseils issus d'un processus de changement de gouvernance ;</w:t>
            </w:r>
          </w:p>
          <w:p w14:paraId="5761B266" w14:textId="04B4823F" w:rsidR="008E62AF" w:rsidRPr="006F4EA0" w:rsidRDefault="008E62AF" w:rsidP="008E62AF">
            <w:pPr>
              <w:numPr>
                <w:ilvl w:val="0"/>
                <w:numId w:val="31"/>
              </w:numPr>
              <w:tabs>
                <w:tab w:val="clear" w:pos="567"/>
              </w:tabs>
              <w:snapToGrid/>
              <w:spacing w:after="240"/>
              <w:jc w:val="both"/>
              <w:rPr>
                <w:rFonts w:ascii="Arial" w:hAnsi="Arial" w:cs="Arial"/>
                <w:sz w:val="22"/>
                <w:szCs w:val="22"/>
              </w:rPr>
            </w:pPr>
            <w:r w:rsidRPr="006F4EA0">
              <w:rPr>
                <w:rFonts w:ascii="Arial" w:hAnsi="Arial" w:cs="Arial"/>
                <w:sz w:val="22"/>
                <w:szCs w:val="22"/>
                <w:u w:val="single"/>
                <w:lang w:val="fr"/>
              </w:rPr>
              <w:t>Exhorte</w:t>
            </w:r>
            <w:r w:rsidRPr="006F4EA0">
              <w:rPr>
                <w:rFonts w:ascii="Arial" w:hAnsi="Arial" w:cs="Arial"/>
                <w:sz w:val="22"/>
                <w:szCs w:val="22"/>
                <w:lang w:val="fr"/>
              </w:rPr>
              <w:t xml:space="preserve"> les États membres à travailler avec le Bureau du GOOS pour déterminer comment ils peuvent aider à la mise en œuvre et ce que leurs contributions nous permettront de réaliser ensemble ;</w:t>
            </w:r>
          </w:p>
          <w:p w14:paraId="5A05D3B6" w14:textId="31682DFB" w:rsidR="00B81190" w:rsidRPr="006F4EA0" w:rsidRDefault="00042AC4" w:rsidP="00907CBB">
            <w:pPr>
              <w:numPr>
                <w:ilvl w:val="0"/>
                <w:numId w:val="31"/>
              </w:numPr>
              <w:tabs>
                <w:tab w:val="clear" w:pos="567"/>
              </w:tabs>
              <w:snapToGrid/>
              <w:ind w:left="714" w:hanging="357"/>
              <w:jc w:val="both"/>
            </w:pPr>
            <w:r w:rsidRPr="006F4EA0">
              <w:rPr>
                <w:rFonts w:ascii="Arial" w:hAnsi="Arial" w:cs="Arial"/>
                <w:color w:val="000000"/>
                <w:sz w:val="22"/>
                <w:szCs w:val="22"/>
                <w:u w:val="single"/>
                <w:lang w:val="fr"/>
              </w:rPr>
              <w:t xml:space="preserve">Convient </w:t>
            </w:r>
            <w:r w:rsidRPr="006F4EA0">
              <w:rPr>
                <w:rFonts w:ascii="Arial" w:hAnsi="Arial" w:cs="Arial"/>
                <w:color w:val="000000"/>
                <w:sz w:val="22"/>
                <w:szCs w:val="22"/>
                <w:lang w:val="fr"/>
              </w:rPr>
              <w:t>que le budget ordinaire pour ces activités sera identifié dans le cadre de la résolution sur les questions de gouvernance, de programmation et de budgétisation de la Commission - A-31</w:t>
            </w:r>
            <w:proofErr w:type="gramStart"/>
            <w:r w:rsidRPr="006F4EA0">
              <w:rPr>
                <w:rFonts w:ascii="Arial" w:hAnsi="Arial" w:cs="Arial"/>
                <w:color w:val="000000"/>
                <w:sz w:val="22"/>
                <w:szCs w:val="22"/>
                <w:lang w:val="fr"/>
              </w:rPr>
              <w:t>/[</w:t>
            </w:r>
            <w:proofErr w:type="gramEnd"/>
            <w:r w:rsidRPr="006F4EA0">
              <w:rPr>
                <w:rFonts w:ascii="Arial" w:hAnsi="Arial" w:cs="Arial"/>
                <w:color w:val="000000"/>
                <w:sz w:val="22"/>
                <w:szCs w:val="22"/>
                <w:lang w:val="fr"/>
              </w:rPr>
              <w:t>4.4].</w:t>
            </w:r>
          </w:p>
          <w:p w14:paraId="2C97D319" w14:textId="77777777" w:rsidR="003C15C5" w:rsidRPr="006F4EA0" w:rsidRDefault="003C15C5" w:rsidP="003C15C5">
            <w:pPr>
              <w:tabs>
                <w:tab w:val="clear" w:pos="567"/>
              </w:tabs>
              <w:snapToGrid/>
              <w:ind w:left="714"/>
              <w:jc w:val="both"/>
            </w:pPr>
          </w:p>
          <w:p w14:paraId="578A21B9" w14:textId="77777777" w:rsidR="003C15C5" w:rsidRPr="006F4EA0" w:rsidRDefault="003C15C5" w:rsidP="00CA3C74">
            <w:pPr>
              <w:numPr>
                <w:ilvl w:val="0"/>
                <w:numId w:val="57"/>
              </w:numPr>
              <w:jc w:val="center"/>
              <w:rPr>
                <w:rFonts w:ascii="Arial" w:eastAsia="Calibri" w:hAnsi="Arial" w:cs="Arial"/>
                <w:b/>
                <w:sz w:val="22"/>
                <w:szCs w:val="22"/>
              </w:rPr>
            </w:pPr>
            <w:r w:rsidRPr="006F4EA0">
              <w:rPr>
                <w:rFonts w:ascii="Arial" w:hAnsi="Arial" w:cs="Arial"/>
                <w:sz w:val="22"/>
                <w:szCs w:val="22"/>
                <w:lang w:val="fr"/>
              </w:rPr>
              <w:t xml:space="preserve"> </w:t>
            </w:r>
            <w:r w:rsidRPr="006F4EA0">
              <w:rPr>
                <w:rFonts w:ascii="Arial" w:hAnsi="Arial" w:cs="Arial"/>
                <w:b/>
                <w:bCs/>
                <w:sz w:val="22"/>
                <w:szCs w:val="22"/>
                <w:lang w:val="fr"/>
              </w:rPr>
              <w:t>Membres régionaux du Comité directeur du GOOS</w:t>
            </w:r>
            <w:r w:rsidRPr="006F4EA0">
              <w:rPr>
                <w:rFonts w:ascii="Arial" w:hAnsi="Arial" w:cs="Arial"/>
                <w:color w:val="000000"/>
                <w:sz w:val="22"/>
                <w:szCs w:val="22"/>
                <w:lang w:val="fr"/>
              </w:rPr>
              <w:br/>
            </w:r>
          </w:p>
          <w:p w14:paraId="693CA686" w14:textId="77777777" w:rsidR="003C15C5" w:rsidRPr="006F4EA0" w:rsidRDefault="003C15C5" w:rsidP="003C15C5">
            <w:pPr>
              <w:numPr>
                <w:ilvl w:val="0"/>
                <w:numId w:val="31"/>
              </w:numPr>
              <w:tabs>
                <w:tab w:val="clear" w:pos="567"/>
              </w:tabs>
              <w:snapToGrid/>
              <w:spacing w:after="240"/>
              <w:jc w:val="both"/>
              <w:rPr>
                <w:rFonts w:ascii="Arial" w:hAnsi="Arial" w:cs="Arial"/>
                <w:sz w:val="22"/>
                <w:szCs w:val="22"/>
              </w:rPr>
            </w:pPr>
            <w:r w:rsidRPr="006F4EA0">
              <w:rPr>
                <w:rFonts w:ascii="Arial" w:hAnsi="Arial" w:cs="Arial"/>
                <w:color w:val="000000"/>
                <w:sz w:val="22"/>
                <w:szCs w:val="22"/>
                <w:u w:val="single"/>
                <w:lang w:val="fr"/>
              </w:rPr>
              <w:t>Rappelant</w:t>
            </w:r>
            <w:r w:rsidRPr="006F4EA0">
              <w:rPr>
                <w:rFonts w:ascii="Arial" w:hAnsi="Arial" w:cs="Arial"/>
                <w:color w:val="000000"/>
                <w:sz w:val="22"/>
                <w:szCs w:val="22"/>
                <w:lang w:val="fr"/>
              </w:rPr>
              <w:t xml:space="preserve"> la nomination des membres régionaux du Comité directeur du GOOS définie dans la résolution XXVI-8 de la COI, et rappelant également la lettre circulaire de la COI invitant les États membres à la 31</w:t>
            </w:r>
            <w:r w:rsidRPr="006F4EA0">
              <w:rPr>
                <w:rFonts w:ascii="Arial" w:hAnsi="Arial" w:cs="Arial"/>
                <w:color w:val="000000"/>
                <w:sz w:val="22"/>
                <w:szCs w:val="22"/>
                <w:vertAlign w:val="superscript"/>
                <w:lang w:val="fr"/>
              </w:rPr>
              <w:t>e </w:t>
            </w:r>
            <w:r w:rsidRPr="006F4EA0">
              <w:rPr>
                <w:rFonts w:ascii="Arial" w:hAnsi="Arial" w:cs="Arial"/>
                <w:color w:val="000000"/>
                <w:sz w:val="22"/>
                <w:szCs w:val="22"/>
                <w:lang w:val="fr"/>
              </w:rPr>
              <w:t>Assemblée et demandant aux groupes électoraux des États membres de désigner des experts en vue de leur nomination,</w:t>
            </w:r>
          </w:p>
          <w:p w14:paraId="56CD473B" w14:textId="77777777" w:rsidR="003C15C5" w:rsidRPr="006F4EA0" w:rsidRDefault="003C15C5" w:rsidP="003C15C5">
            <w:pPr>
              <w:numPr>
                <w:ilvl w:val="0"/>
                <w:numId w:val="31"/>
              </w:numPr>
              <w:tabs>
                <w:tab w:val="clear" w:pos="567"/>
              </w:tabs>
              <w:snapToGrid/>
              <w:ind w:left="714" w:hanging="357"/>
              <w:jc w:val="both"/>
              <w:rPr>
                <w:rFonts w:ascii="Arial" w:hAnsi="Arial" w:cs="Arial"/>
                <w:sz w:val="22"/>
                <w:szCs w:val="22"/>
              </w:rPr>
            </w:pPr>
            <w:r w:rsidRPr="006F4EA0">
              <w:rPr>
                <w:rFonts w:ascii="Arial" w:hAnsi="Arial"/>
                <w:sz w:val="22"/>
                <w:lang w:val="fr"/>
              </w:rPr>
              <w:t>Prend note</w:t>
            </w:r>
            <w:r w:rsidRPr="006F4EA0">
              <w:rPr>
                <w:rFonts w:ascii="Arial" w:hAnsi="Arial"/>
                <w:sz w:val="22"/>
                <w:szCs w:val="22"/>
                <w:lang w:val="fr"/>
              </w:rPr>
              <w:t xml:space="preserve"> de la nomination par chacun des groupes électoraux des États membres d'un expert régional membre du comité directeur du GOOS pour 2022-2023 :</w:t>
            </w:r>
          </w:p>
          <w:p w14:paraId="1C32997F" w14:textId="77777777" w:rsidR="003C15C5" w:rsidRPr="006F4EA0" w:rsidRDefault="003C15C5" w:rsidP="003C15C5">
            <w:pPr>
              <w:numPr>
                <w:ilvl w:val="0"/>
                <w:numId w:val="59"/>
              </w:numPr>
              <w:tabs>
                <w:tab w:val="clear" w:pos="567"/>
              </w:tabs>
              <w:snapToGrid/>
              <w:jc w:val="both"/>
              <w:rPr>
                <w:rFonts w:ascii="Arial" w:hAnsi="Arial" w:cs="Arial"/>
                <w:sz w:val="22"/>
                <w:szCs w:val="22"/>
              </w:rPr>
            </w:pPr>
            <w:r w:rsidRPr="006F4EA0">
              <w:rPr>
                <w:rFonts w:ascii="Arial" w:hAnsi="Arial" w:cs="Arial"/>
                <w:sz w:val="22"/>
                <w:szCs w:val="22"/>
                <w:lang w:val="fr"/>
              </w:rPr>
              <w:t>_____________ (Groupe I)</w:t>
            </w:r>
          </w:p>
          <w:p w14:paraId="5C3768AA" w14:textId="77777777" w:rsidR="003C15C5" w:rsidRPr="006F4EA0" w:rsidRDefault="003C15C5" w:rsidP="003C15C5">
            <w:pPr>
              <w:numPr>
                <w:ilvl w:val="0"/>
                <w:numId w:val="59"/>
              </w:numPr>
              <w:tabs>
                <w:tab w:val="clear" w:pos="567"/>
              </w:tabs>
              <w:snapToGrid/>
              <w:jc w:val="both"/>
              <w:rPr>
                <w:rFonts w:ascii="Arial" w:hAnsi="Arial" w:cs="Arial"/>
                <w:sz w:val="22"/>
                <w:szCs w:val="22"/>
              </w:rPr>
            </w:pPr>
            <w:r w:rsidRPr="006F4EA0">
              <w:rPr>
                <w:rFonts w:ascii="Arial" w:hAnsi="Arial" w:cs="Arial"/>
                <w:sz w:val="22"/>
                <w:szCs w:val="22"/>
                <w:lang w:val="fr"/>
              </w:rPr>
              <w:t>_____________ (Groupe II)</w:t>
            </w:r>
          </w:p>
          <w:p w14:paraId="54B71F31" w14:textId="77777777" w:rsidR="003C15C5" w:rsidRPr="006F4EA0" w:rsidRDefault="003C15C5" w:rsidP="003C15C5">
            <w:pPr>
              <w:numPr>
                <w:ilvl w:val="0"/>
                <w:numId w:val="59"/>
              </w:numPr>
              <w:tabs>
                <w:tab w:val="clear" w:pos="567"/>
              </w:tabs>
              <w:snapToGrid/>
              <w:jc w:val="both"/>
              <w:rPr>
                <w:rFonts w:ascii="Arial" w:hAnsi="Arial" w:cs="Arial"/>
                <w:sz w:val="22"/>
                <w:szCs w:val="22"/>
              </w:rPr>
            </w:pPr>
            <w:r w:rsidRPr="006F4EA0">
              <w:rPr>
                <w:rFonts w:ascii="Arial" w:hAnsi="Arial" w:cs="Arial"/>
                <w:sz w:val="22"/>
                <w:szCs w:val="22"/>
                <w:lang w:val="fr"/>
              </w:rPr>
              <w:t>_____________ (Groupe III)</w:t>
            </w:r>
          </w:p>
          <w:p w14:paraId="1034880D" w14:textId="77777777" w:rsidR="003C15C5" w:rsidRPr="006F4EA0" w:rsidRDefault="003C15C5" w:rsidP="003C15C5">
            <w:pPr>
              <w:numPr>
                <w:ilvl w:val="0"/>
                <w:numId w:val="59"/>
              </w:numPr>
              <w:tabs>
                <w:tab w:val="clear" w:pos="567"/>
              </w:tabs>
              <w:snapToGrid/>
              <w:jc w:val="both"/>
              <w:rPr>
                <w:rFonts w:ascii="Arial" w:hAnsi="Arial" w:cs="Arial"/>
                <w:sz w:val="22"/>
                <w:szCs w:val="22"/>
              </w:rPr>
            </w:pPr>
            <w:r w:rsidRPr="006F4EA0">
              <w:rPr>
                <w:rFonts w:ascii="Arial" w:hAnsi="Arial" w:cs="Arial"/>
                <w:sz w:val="22"/>
                <w:szCs w:val="22"/>
                <w:lang w:val="fr"/>
              </w:rPr>
              <w:t>_____________ (Groupe IV)</w:t>
            </w:r>
          </w:p>
          <w:p w14:paraId="4A5407C1" w14:textId="77777777" w:rsidR="003C15C5" w:rsidRPr="006F4EA0" w:rsidRDefault="003C15C5" w:rsidP="003C15C5">
            <w:pPr>
              <w:numPr>
                <w:ilvl w:val="0"/>
                <w:numId w:val="59"/>
              </w:numPr>
              <w:tabs>
                <w:tab w:val="clear" w:pos="567"/>
              </w:tabs>
              <w:snapToGrid/>
              <w:jc w:val="both"/>
              <w:rPr>
                <w:rFonts w:ascii="Arial" w:hAnsi="Arial" w:cs="Arial"/>
                <w:sz w:val="22"/>
                <w:szCs w:val="22"/>
              </w:rPr>
            </w:pPr>
            <w:r w:rsidRPr="006F4EA0">
              <w:rPr>
                <w:rFonts w:ascii="Arial" w:hAnsi="Arial" w:cs="Arial"/>
                <w:sz w:val="22"/>
                <w:szCs w:val="22"/>
                <w:lang w:val="fr"/>
              </w:rPr>
              <w:t>_____________ (Groupe V)</w:t>
            </w:r>
          </w:p>
          <w:p w14:paraId="14BA5753" w14:textId="77777777" w:rsidR="003C15C5" w:rsidRPr="006F4EA0" w:rsidRDefault="003C15C5" w:rsidP="005668FD">
            <w:pPr>
              <w:tabs>
                <w:tab w:val="clear" w:pos="567"/>
              </w:tabs>
              <w:snapToGrid/>
              <w:jc w:val="both"/>
            </w:pPr>
          </w:p>
        </w:tc>
      </w:tr>
    </w:tbl>
    <w:p w14:paraId="714F6928" w14:textId="77777777" w:rsidR="00B81190" w:rsidRPr="006F4EA0" w:rsidRDefault="00B81190" w:rsidP="00842073">
      <w:pPr>
        <w:pStyle w:val="ListParagraph"/>
        <w:ind w:left="0"/>
        <w:rPr>
          <w:b/>
          <w:bCs/>
        </w:rPr>
      </w:pPr>
    </w:p>
    <w:p w14:paraId="0E82119B" w14:textId="28EDEED8" w:rsidR="00842073" w:rsidRPr="006F4EA0" w:rsidRDefault="009C0BFD"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lastRenderedPageBreak/>
        <w:tab/>
      </w:r>
      <w:r w:rsidR="00B81190" w:rsidRPr="006F4EA0">
        <w:rPr>
          <w:rFonts w:ascii="Arial" w:hAnsi="Arial" w:cs="Arial"/>
          <w:sz w:val="22"/>
          <w:szCs w:val="22"/>
          <w:lang w:val="fr"/>
        </w:rPr>
        <w:t>Les représentants de __ États membres ont pris la parole. Les États membres suivants ont choisi de fournir le compte rendu de leur intervention en plénière sur ce point de l'ordre du jour pour inclusion dans l'Annexe d'information au rapport de la réunion : ___________.</w:t>
      </w:r>
    </w:p>
    <w:p w14:paraId="2EEA1458" w14:textId="77777777" w:rsidR="0065434D" w:rsidRPr="006F4EA0" w:rsidRDefault="0065434D" w:rsidP="00CA3C74">
      <w:pPr>
        <w:pStyle w:val="Heading3"/>
        <w:numPr>
          <w:ilvl w:val="2"/>
          <w:numId w:val="26"/>
        </w:numPr>
        <w:rPr>
          <w:b/>
        </w:rPr>
      </w:pPr>
      <w:bookmarkStart w:id="136" w:name="_Toc68180567"/>
      <w:bookmarkStart w:id="137" w:name="_Hlk69142609"/>
      <w:r w:rsidRPr="006F4EA0">
        <w:rPr>
          <w:b/>
          <w:lang w:val="fr"/>
        </w:rPr>
        <w:t>Révision de la stratégie de développement des capacités de la COI</w:t>
      </w:r>
      <w:bookmarkEnd w:id="136"/>
      <w:r w:rsidRPr="006F4EA0">
        <w:rPr>
          <w:bCs w:val="0"/>
          <w:lang w:val="fr"/>
        </w:rPr>
        <w:br/>
      </w:r>
      <w:r w:rsidRPr="006F4EA0">
        <w:rPr>
          <w:bCs w:val="0"/>
          <w:sz w:val="20"/>
          <w:szCs w:val="20"/>
          <w:lang w:val="fr"/>
        </w:rPr>
        <w:t>[Résolution XXVIII-2]</w:t>
      </w:r>
    </w:p>
    <w:tbl>
      <w:tblPr>
        <w:tblW w:w="9306" w:type="dxa"/>
        <w:tblLook w:val="0000" w:firstRow="0" w:lastRow="0" w:firstColumn="0" w:lastColumn="0" w:noHBand="0" w:noVBand="0"/>
      </w:tblPr>
      <w:tblGrid>
        <w:gridCol w:w="2268"/>
        <w:gridCol w:w="8"/>
        <w:gridCol w:w="1943"/>
        <w:gridCol w:w="4789"/>
        <w:gridCol w:w="298"/>
      </w:tblGrid>
      <w:tr w:rsidR="00FA7CCB" w:rsidRPr="006F4EA0" w14:paraId="79D2B20F" w14:textId="77777777" w:rsidTr="00425091">
        <w:trPr>
          <w:gridAfter w:val="1"/>
          <w:wAfter w:w="298" w:type="dxa"/>
          <w:trHeight w:val="304"/>
        </w:trPr>
        <w:tc>
          <w:tcPr>
            <w:tcW w:w="2276" w:type="dxa"/>
            <w:gridSpan w:val="2"/>
            <w:shd w:val="clear" w:color="auto" w:fill="FFFF99"/>
            <w:tcMar>
              <w:top w:w="57" w:type="dxa"/>
              <w:bottom w:w="57" w:type="dxa"/>
            </w:tcMar>
          </w:tcPr>
          <w:p w14:paraId="651B2DD0" w14:textId="77777777" w:rsidR="00FA7CCB" w:rsidRPr="006F4EA0" w:rsidRDefault="00425091" w:rsidP="00425091">
            <w:pPr>
              <w:rPr>
                <w:rFonts w:ascii="Arial" w:hAnsi="Arial" w:cs="Arial"/>
                <w:i/>
                <w:color w:val="000000"/>
                <w:sz w:val="20"/>
                <w:szCs w:val="20"/>
                <w:u w:val="single"/>
              </w:rPr>
            </w:pPr>
            <w:r w:rsidRPr="006F4EA0">
              <w:rPr>
                <w:rFonts w:ascii="Arial" w:hAnsi="Arial" w:cs="Arial"/>
                <w:i/>
                <w:iCs/>
                <w:color w:val="000000"/>
                <w:sz w:val="20"/>
                <w:szCs w:val="20"/>
                <w:u w:val="single"/>
                <w:lang w:val="fr"/>
              </w:rPr>
              <w:t>Document de travail :</w:t>
            </w:r>
          </w:p>
        </w:tc>
        <w:tc>
          <w:tcPr>
            <w:tcW w:w="1943" w:type="dxa"/>
            <w:shd w:val="clear" w:color="auto" w:fill="FFFF99"/>
            <w:tcMar>
              <w:top w:w="57" w:type="dxa"/>
              <w:bottom w:w="57" w:type="dxa"/>
            </w:tcMar>
          </w:tcPr>
          <w:p w14:paraId="5EB96717" w14:textId="78837F50" w:rsidR="00FA7CCB" w:rsidRPr="006F4EA0" w:rsidRDefault="001B4636" w:rsidP="00EA4A13">
            <w:pPr>
              <w:ind w:right="-105"/>
              <w:rPr>
                <w:rFonts w:ascii="Arial" w:hAnsi="Arial" w:cs="Arial"/>
                <w:color w:val="000000"/>
                <w:sz w:val="20"/>
                <w:szCs w:val="20"/>
              </w:rPr>
            </w:pPr>
            <w:hyperlink r:id="rId88" w:history="1">
              <w:r w:rsidR="002B08CE" w:rsidRPr="006F4EA0">
                <w:rPr>
                  <w:rStyle w:val="Hyperlink"/>
                  <w:rFonts w:ascii="Arial" w:hAnsi="Arial" w:cs="Arial"/>
                  <w:sz w:val="20"/>
                  <w:szCs w:val="20"/>
                  <w:lang w:val="fr"/>
                </w:rPr>
                <w:t>IOC/A-31/3.5.</w:t>
              </w:r>
              <w:proofErr w:type="gramStart"/>
              <w:r w:rsidR="002B08CE" w:rsidRPr="006F4EA0">
                <w:rPr>
                  <w:rStyle w:val="Hyperlink"/>
                  <w:rFonts w:ascii="Arial" w:hAnsi="Arial" w:cs="Arial"/>
                  <w:sz w:val="20"/>
                  <w:szCs w:val="20"/>
                  <w:lang w:val="fr"/>
                </w:rPr>
                <w:t>3.Doc</w:t>
              </w:r>
              <w:proofErr w:type="gramEnd"/>
            </w:hyperlink>
          </w:p>
        </w:tc>
        <w:tc>
          <w:tcPr>
            <w:tcW w:w="4789" w:type="dxa"/>
            <w:shd w:val="clear" w:color="auto" w:fill="FFFF99"/>
            <w:tcMar>
              <w:top w:w="57" w:type="dxa"/>
              <w:bottom w:w="57" w:type="dxa"/>
            </w:tcMar>
          </w:tcPr>
          <w:p w14:paraId="09B4D817" w14:textId="77777777" w:rsidR="00FA7CCB" w:rsidRPr="006F4EA0" w:rsidRDefault="00425091" w:rsidP="00907CBB">
            <w:pPr>
              <w:rPr>
                <w:rFonts w:ascii="Arial" w:hAnsi="Arial" w:cs="Arial"/>
                <w:bCs/>
                <w:color w:val="000000"/>
                <w:sz w:val="20"/>
                <w:szCs w:val="20"/>
              </w:rPr>
            </w:pPr>
            <w:r w:rsidRPr="006F4EA0">
              <w:rPr>
                <w:rFonts w:ascii="Arial" w:hAnsi="Arial" w:cs="Arial"/>
                <w:color w:val="000000"/>
                <w:sz w:val="20"/>
                <w:szCs w:val="20"/>
                <w:lang w:val="fr"/>
              </w:rPr>
              <w:t xml:space="preserve">Grandes lignes des conclusions et recommandations du groupe d'experts sur le développement des capacités pour la révision de la stratégie de développement des capacités de la COI </w:t>
            </w:r>
          </w:p>
        </w:tc>
      </w:tr>
      <w:tr w:rsidR="00425091" w:rsidRPr="006F4EA0" w14:paraId="4FA44F82" w14:textId="77777777" w:rsidTr="00425091">
        <w:trPr>
          <w:trHeight w:hRule="exact" w:val="60"/>
        </w:trPr>
        <w:tc>
          <w:tcPr>
            <w:tcW w:w="2268" w:type="dxa"/>
            <w:shd w:val="clear" w:color="auto" w:fill="auto"/>
            <w:tcMar>
              <w:top w:w="0" w:type="dxa"/>
              <w:bottom w:w="0" w:type="dxa"/>
            </w:tcMar>
          </w:tcPr>
          <w:p w14:paraId="2305E323" w14:textId="77777777" w:rsidR="00425091" w:rsidRPr="006F4EA0" w:rsidRDefault="00425091" w:rsidP="00B10AFC">
            <w:pPr>
              <w:rPr>
                <w:rFonts w:ascii="Arial" w:hAnsi="Arial" w:cs="Arial"/>
                <w:i/>
                <w:color w:val="000000"/>
                <w:sz w:val="20"/>
                <w:szCs w:val="20"/>
                <w:u w:val="single"/>
              </w:rPr>
            </w:pPr>
          </w:p>
        </w:tc>
        <w:tc>
          <w:tcPr>
            <w:tcW w:w="7038" w:type="dxa"/>
            <w:gridSpan w:val="4"/>
            <w:shd w:val="clear" w:color="auto" w:fill="auto"/>
            <w:tcMar>
              <w:top w:w="0" w:type="dxa"/>
              <w:bottom w:w="0" w:type="dxa"/>
            </w:tcMar>
          </w:tcPr>
          <w:p w14:paraId="33E76898" w14:textId="77777777" w:rsidR="00425091" w:rsidRPr="006F4EA0" w:rsidRDefault="00425091" w:rsidP="00B10AFC">
            <w:pPr>
              <w:rPr>
                <w:rFonts w:ascii="Arial" w:hAnsi="Arial" w:cs="Arial"/>
                <w:color w:val="000000"/>
                <w:sz w:val="20"/>
                <w:szCs w:val="20"/>
              </w:rPr>
            </w:pPr>
          </w:p>
        </w:tc>
      </w:tr>
      <w:tr w:rsidR="00425091" w:rsidRPr="006F4EA0" w14:paraId="1CB31CCC" w14:textId="77777777" w:rsidTr="00425091">
        <w:trPr>
          <w:gridAfter w:val="1"/>
          <w:wAfter w:w="298" w:type="dxa"/>
          <w:trHeight w:val="304"/>
        </w:trPr>
        <w:tc>
          <w:tcPr>
            <w:tcW w:w="2276" w:type="dxa"/>
            <w:gridSpan w:val="2"/>
            <w:shd w:val="clear" w:color="auto" w:fill="CCFFCC"/>
            <w:tcMar>
              <w:top w:w="57" w:type="dxa"/>
              <w:bottom w:w="57" w:type="dxa"/>
            </w:tcMar>
          </w:tcPr>
          <w:p w14:paraId="6D8B0238" w14:textId="77777777" w:rsidR="00425091" w:rsidRPr="006F4EA0" w:rsidRDefault="00425091" w:rsidP="00425091">
            <w:pPr>
              <w:rPr>
                <w:rFonts w:ascii="Arial" w:hAnsi="Arial" w:cs="Arial"/>
                <w:i/>
                <w:color w:val="000000"/>
                <w:sz w:val="20"/>
                <w:szCs w:val="20"/>
                <w:u w:val="single"/>
              </w:rPr>
            </w:pPr>
            <w:r w:rsidRPr="006F4EA0">
              <w:rPr>
                <w:rFonts w:ascii="Arial" w:hAnsi="Arial" w:cs="Arial"/>
                <w:i/>
                <w:iCs/>
                <w:color w:val="000000"/>
                <w:sz w:val="20"/>
                <w:szCs w:val="20"/>
                <w:u w:val="single"/>
                <w:lang w:val="fr"/>
              </w:rPr>
              <w:t>Rapport</w:t>
            </w:r>
          </w:p>
          <w:p w14:paraId="08E10FF0" w14:textId="77777777" w:rsidR="00425091" w:rsidRPr="006F4EA0" w:rsidRDefault="00425091" w:rsidP="00425091">
            <w:pPr>
              <w:rPr>
                <w:rFonts w:ascii="Arial" w:hAnsi="Arial" w:cs="Arial"/>
                <w:i/>
                <w:color w:val="000000"/>
                <w:sz w:val="20"/>
                <w:szCs w:val="20"/>
                <w:u w:val="single"/>
              </w:rPr>
            </w:pPr>
          </w:p>
        </w:tc>
        <w:tc>
          <w:tcPr>
            <w:tcW w:w="1943" w:type="dxa"/>
            <w:shd w:val="clear" w:color="auto" w:fill="auto"/>
            <w:tcMar>
              <w:top w:w="57" w:type="dxa"/>
              <w:bottom w:w="57" w:type="dxa"/>
            </w:tcMar>
          </w:tcPr>
          <w:p w14:paraId="3D2D2BC0" w14:textId="77777777" w:rsidR="00425091" w:rsidRPr="006F4EA0" w:rsidRDefault="001B4636" w:rsidP="00425091">
            <w:pPr>
              <w:rPr>
                <w:rFonts w:ascii="Arial" w:hAnsi="Arial" w:cs="Arial"/>
                <w:color w:val="000000"/>
                <w:sz w:val="20"/>
                <w:szCs w:val="20"/>
                <w:shd w:val="clear" w:color="auto" w:fill="FFFFFF"/>
              </w:rPr>
            </w:pPr>
            <w:hyperlink r:id="rId89" w:history="1">
              <w:r w:rsidR="00665078" w:rsidRPr="006F4EA0">
                <w:rPr>
                  <w:rStyle w:val="Hyperlink"/>
                  <w:rFonts w:ascii="Arial" w:hAnsi="Arial" w:cs="Arial"/>
                  <w:sz w:val="20"/>
                  <w:szCs w:val="20"/>
                  <w:shd w:val="clear" w:color="auto" w:fill="FFFFFF"/>
                  <w:lang w:val="fr"/>
                </w:rPr>
                <w:t>IOC/INF-1396</w:t>
              </w:r>
            </w:hyperlink>
          </w:p>
        </w:tc>
        <w:tc>
          <w:tcPr>
            <w:tcW w:w="4789" w:type="dxa"/>
            <w:shd w:val="clear" w:color="auto" w:fill="auto"/>
            <w:tcMar>
              <w:top w:w="57" w:type="dxa"/>
              <w:bottom w:w="57" w:type="dxa"/>
            </w:tcMar>
          </w:tcPr>
          <w:p w14:paraId="08F43C1F" w14:textId="4A11D4FA" w:rsidR="00425091" w:rsidRPr="006F4EA0" w:rsidRDefault="002B08CE" w:rsidP="00425091">
            <w:pPr>
              <w:rPr>
                <w:rFonts w:ascii="Arial" w:hAnsi="Arial" w:cs="Arial"/>
                <w:bCs/>
                <w:color w:val="000000"/>
                <w:sz w:val="20"/>
                <w:szCs w:val="20"/>
              </w:rPr>
            </w:pPr>
            <w:bookmarkStart w:id="138" w:name="_Hlk68250931"/>
            <w:proofErr w:type="gramStart"/>
            <w:r w:rsidRPr="006F4EA0">
              <w:rPr>
                <w:rFonts w:ascii="Arial" w:hAnsi="Arial" w:cs="Arial"/>
                <w:color w:val="000000"/>
                <w:sz w:val="20"/>
                <w:szCs w:val="20"/>
                <w:lang w:val="fr"/>
              </w:rPr>
              <w:t>rapport</w:t>
            </w:r>
            <w:proofErr w:type="gramEnd"/>
            <w:r w:rsidRPr="006F4EA0">
              <w:rPr>
                <w:rFonts w:ascii="Arial" w:hAnsi="Arial" w:cs="Arial"/>
                <w:color w:val="000000"/>
                <w:sz w:val="20"/>
                <w:szCs w:val="20"/>
                <w:lang w:val="fr"/>
              </w:rPr>
              <w:t xml:space="preserve"> de l'équipe de travail GE-CD relatif à la révision de la stratégie de développement des capacités de la COI 2015-2021</w:t>
            </w:r>
            <w:bookmarkEnd w:id="138"/>
            <w:r w:rsidRPr="006F4EA0">
              <w:rPr>
                <w:rFonts w:ascii="Arial" w:hAnsi="Arial" w:cs="Arial"/>
                <w:color w:val="000000"/>
                <w:sz w:val="20"/>
                <w:szCs w:val="20"/>
                <w:lang w:val="fr"/>
              </w:rPr>
              <w:t>1</w:t>
            </w:r>
          </w:p>
        </w:tc>
      </w:tr>
    </w:tbl>
    <w:p w14:paraId="1E64860B" w14:textId="77777777" w:rsidR="00842073" w:rsidRPr="006F4EA0" w:rsidRDefault="00842073" w:rsidP="00244D74"/>
    <w:p w14:paraId="117715DC" w14:textId="4AF0A8B0" w:rsidR="00E76206" w:rsidRPr="006F4EA0" w:rsidRDefault="009C0BFD"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E76206" w:rsidRPr="006F4EA0">
        <w:rPr>
          <w:rFonts w:ascii="Arial" w:hAnsi="Arial" w:cs="Arial"/>
          <w:sz w:val="22"/>
          <w:szCs w:val="22"/>
          <w:lang w:val="fr"/>
        </w:rPr>
        <w:t>M. Alan Evans, coprésident du groupe d'experts de la COI sur le développement des capacités (GE-CD), a présenté ce point au nom de M. Ariel Troisi, autre coprésident du GE-CD. Il a commencé par noter que ce point de l'ordre du jour ne couvre pas les résultats de la 2</w:t>
      </w:r>
      <w:r w:rsidR="00E76206" w:rsidRPr="006F4EA0">
        <w:rPr>
          <w:rFonts w:ascii="Arial" w:hAnsi="Arial" w:cs="Arial"/>
          <w:sz w:val="22"/>
          <w:szCs w:val="22"/>
          <w:vertAlign w:val="superscript"/>
          <w:lang w:val="fr"/>
        </w:rPr>
        <w:t>e</w:t>
      </w:r>
      <w:r w:rsidR="00E76206" w:rsidRPr="006F4EA0">
        <w:rPr>
          <w:rFonts w:ascii="Arial" w:hAnsi="Arial" w:cs="Arial"/>
          <w:sz w:val="22"/>
          <w:szCs w:val="22"/>
          <w:lang w:val="fr"/>
        </w:rPr>
        <w:t> évaluation des besoins en termes de développement des capacités de la COI ni les résultats complets de la 2</w:t>
      </w:r>
      <w:r w:rsidR="00E76206" w:rsidRPr="006F4EA0">
        <w:rPr>
          <w:rFonts w:ascii="Arial" w:hAnsi="Arial" w:cs="Arial"/>
          <w:sz w:val="22"/>
          <w:szCs w:val="22"/>
          <w:vertAlign w:val="superscript"/>
          <w:lang w:val="fr"/>
        </w:rPr>
        <w:t>e</w:t>
      </w:r>
      <w:r w:rsidR="00E76206" w:rsidRPr="006F4EA0">
        <w:rPr>
          <w:rFonts w:ascii="Arial" w:hAnsi="Arial" w:cs="Arial"/>
          <w:sz w:val="22"/>
          <w:szCs w:val="22"/>
          <w:lang w:val="fr"/>
        </w:rPr>
        <w:t xml:space="preserve"> réunion du GE-CD de la COI en raison de l'ordre du jour limité de cette Assemblée. Il renvoie au site Web </w:t>
      </w:r>
      <w:hyperlink r:id="rId90" w:history="1">
        <w:r w:rsidR="00E76206" w:rsidRPr="006F4EA0">
          <w:rPr>
            <w:rStyle w:val="Hyperlink"/>
            <w:rFonts w:ascii="Arial" w:hAnsi="Arial" w:cs="Arial"/>
            <w:sz w:val="22"/>
            <w:szCs w:val="22"/>
            <w:lang w:val="fr"/>
          </w:rPr>
          <w:t>https://surveys.ioc-cd.org</w:t>
        </w:r>
      </w:hyperlink>
      <w:r w:rsidR="00E76206" w:rsidRPr="006F4EA0">
        <w:rPr>
          <w:rFonts w:ascii="Arial" w:hAnsi="Arial" w:cs="Arial"/>
          <w:sz w:val="22"/>
          <w:szCs w:val="22"/>
          <w:lang w:val="fr"/>
        </w:rPr>
        <w:t>pour les résultats de l'enquête.</w:t>
      </w:r>
    </w:p>
    <w:p w14:paraId="208E65CD" w14:textId="0D844813" w:rsidR="00E76206" w:rsidRPr="006F4EA0" w:rsidRDefault="009C0BFD"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E76206" w:rsidRPr="006F4EA0">
        <w:rPr>
          <w:rFonts w:ascii="Arial" w:hAnsi="Arial" w:cs="Arial"/>
          <w:sz w:val="22"/>
          <w:szCs w:val="22"/>
          <w:lang w:val="fr"/>
        </w:rPr>
        <w:t>Il a fait référence aux documents IOC/A-31/3.5.</w:t>
      </w:r>
      <w:proofErr w:type="gramStart"/>
      <w:r w:rsidR="00E76206" w:rsidRPr="006F4EA0">
        <w:rPr>
          <w:rFonts w:ascii="Arial" w:hAnsi="Arial" w:cs="Arial"/>
          <w:sz w:val="22"/>
          <w:szCs w:val="22"/>
          <w:lang w:val="fr"/>
        </w:rPr>
        <w:t>3.Doc</w:t>
      </w:r>
      <w:proofErr w:type="gramEnd"/>
      <w:r w:rsidR="00E76206" w:rsidRPr="006F4EA0">
        <w:rPr>
          <w:rFonts w:ascii="Arial" w:hAnsi="Arial" w:cs="Arial"/>
          <w:sz w:val="22"/>
          <w:szCs w:val="22"/>
          <w:lang w:val="fr"/>
        </w:rPr>
        <w:t xml:space="preserve"> et IOC/INF-1396. Il a fait remarquer que la stratégie actuelle de la COI en matière de développement des capacités a été élaborée pour la période 2015-2021 et que, par conséquent, elle « expirera » fin décembre 2021. Il a rappelé la décision </w:t>
      </w:r>
      <w:hyperlink r:id="rId91" w:history="1">
        <w:r w:rsidR="00E76206" w:rsidRPr="006F4EA0">
          <w:rPr>
            <w:rStyle w:val="Hyperlink"/>
            <w:rFonts w:ascii="Arial" w:hAnsi="Arial" w:cs="Arial"/>
            <w:sz w:val="22"/>
            <w:szCs w:val="22"/>
            <w:lang w:val="fr"/>
          </w:rPr>
          <w:t>IOC-XXX/Déc. 11.1</w:t>
        </w:r>
      </w:hyperlink>
      <w:r w:rsidR="00E76206" w:rsidRPr="006F4EA0">
        <w:rPr>
          <w:rFonts w:ascii="Arial" w:hAnsi="Arial" w:cs="Arial"/>
          <w:sz w:val="22"/>
          <w:szCs w:val="22"/>
          <w:lang w:val="fr"/>
        </w:rPr>
        <w:t>(Groupe d'experts de la COI sur le développement des capacités). Il informe l'Assemblée que la deuxième session du GE-CD a eu lieu le 26 octobre 2020 sous forme de réunion en ligne. Le Groupe a décidé de créer une équipe spéciale GE-CD chargée d'identifier les changements à apporter à la stratégie actuelle de la COI en matière de développement des capacités (2015-2021) et de soumettre un rapport pour examen à la 31</w:t>
      </w:r>
      <w:r w:rsidR="00E76206" w:rsidRPr="006F4EA0">
        <w:rPr>
          <w:rFonts w:ascii="Arial" w:hAnsi="Arial" w:cs="Arial"/>
          <w:sz w:val="22"/>
          <w:szCs w:val="22"/>
          <w:vertAlign w:val="superscript"/>
          <w:lang w:val="fr"/>
        </w:rPr>
        <w:t>e</w:t>
      </w:r>
      <w:r w:rsidR="00E76206" w:rsidRPr="006F4EA0">
        <w:rPr>
          <w:rFonts w:ascii="Arial" w:hAnsi="Arial" w:cs="Arial"/>
          <w:sz w:val="22"/>
          <w:szCs w:val="22"/>
          <w:lang w:val="fr"/>
        </w:rPr>
        <w:t xml:space="preserve"> session de l'Assemblée de la COI (2021). L'Équipe spéciale a tenu compte : (i) du Rapport mondial sur les sciences océaniques (GOSR) ; (ii) des résultats de la deuxième enquête de la COI sur le développement des capacités (septembre 2020-janvier 2021) ; (iii) du chapitre sur le développement des capacités du plan de mise en œuvre de la Décennie des Nations Unies pour les sciences océaniques au service du développement durable (2021-2030) ; (iv) des résultats des consultations avec les programmes mondiaux et régionaux de la COI relatifs au développement des capacités. L'équipe spéciale s'est réunie deux fois en ligne (en décembre 2020 et février 2021). </w:t>
      </w:r>
    </w:p>
    <w:p w14:paraId="11E42AE3" w14:textId="26CDB61A" w:rsidR="00E76206" w:rsidRPr="006F4EA0" w:rsidRDefault="009C0BFD"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E76206" w:rsidRPr="006F4EA0">
        <w:rPr>
          <w:rFonts w:ascii="Arial" w:hAnsi="Arial" w:cs="Arial"/>
          <w:sz w:val="22"/>
          <w:szCs w:val="22"/>
          <w:lang w:val="fr"/>
        </w:rPr>
        <w:t>Les résultats de l'examen de l'Équipe spéciale ont mis en évidence les éléments essentiels qui devraient être incorporés dans une stratégie révisée de la COI en matière de développement des capacités, afin qu'elle assure un développement approprié des capacités à l'appui des initiatives existantes et émergentes, notamment la Décennie des Nations Unies pour les sciences océaniques. Il doit être rédigé de sorte que la forme et la structure sont facilement assimilables et capables d'inciter les publics cibles à lire le document. Il est également nécessaire de réfléchir à la manière de promouvoir la visibilité et la diffusion d'une stratégie révisée de la COI en matière de développement des capacités, afin qu'elle devienne un guide reconnu pour la mise en œuvre des activités de développement des capacités. Une possibilité pourrait être de créer un document de synthèse d'accompagnement reprenant les messages clés pour une diffusion plus large.</w:t>
      </w:r>
    </w:p>
    <w:p w14:paraId="794E0FE4" w14:textId="3CCFDBF0" w:rsidR="00E76206" w:rsidRPr="006F4EA0" w:rsidRDefault="009C0BFD"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E76206" w:rsidRPr="006F4EA0">
        <w:rPr>
          <w:rFonts w:ascii="Arial" w:hAnsi="Arial" w:cs="Arial"/>
          <w:sz w:val="22"/>
          <w:szCs w:val="22"/>
          <w:lang w:val="fr"/>
        </w:rPr>
        <w:t xml:space="preserve">L'Équipe spéciale a recommandé que le GE-CD poursuive ses travaux de révision de la stratégie de la COI en matière de développement des capacités pour la période 2023-2030. La stratégie actuelle peut être prolongée jusqu'en 2023 afin de disposer de suffisamment de temps </w:t>
      </w:r>
      <w:r w:rsidR="00E76206" w:rsidRPr="006F4EA0">
        <w:rPr>
          <w:rFonts w:ascii="Arial" w:hAnsi="Arial" w:cs="Arial"/>
          <w:sz w:val="22"/>
          <w:szCs w:val="22"/>
          <w:lang w:val="fr"/>
        </w:rPr>
        <w:lastRenderedPageBreak/>
        <w:t>pour se plonger dans cet important travail. Le mandat du GE-CD doit être révisé pour permettre la poursuite des travaux de révision de la stratégie de développement des capacités de la COI et la préparation d'une proposition à soumettre à la 32</w:t>
      </w:r>
      <w:r w:rsidR="00E76206" w:rsidRPr="006F4EA0">
        <w:rPr>
          <w:rFonts w:ascii="Arial" w:hAnsi="Arial" w:cs="Arial"/>
          <w:sz w:val="22"/>
          <w:szCs w:val="22"/>
          <w:vertAlign w:val="superscript"/>
          <w:lang w:val="fr"/>
        </w:rPr>
        <w:t>e </w:t>
      </w:r>
      <w:r w:rsidR="00E76206" w:rsidRPr="006F4EA0">
        <w:rPr>
          <w:rFonts w:ascii="Arial" w:hAnsi="Arial" w:cs="Arial"/>
          <w:sz w:val="22"/>
          <w:szCs w:val="22"/>
          <w:lang w:val="fr"/>
        </w:rPr>
        <w:t xml:space="preserve">session de l'Assemblée de la COI en juin 2023. </w:t>
      </w:r>
    </w:p>
    <w:p w14:paraId="42C49E55" w14:textId="0D354D86" w:rsidR="00FA7CCB" w:rsidRPr="006F4EA0" w:rsidRDefault="009C0BFD"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E76206" w:rsidRPr="006F4EA0">
        <w:rPr>
          <w:rFonts w:ascii="Arial" w:hAnsi="Arial" w:cs="Arial"/>
          <w:sz w:val="22"/>
          <w:szCs w:val="22"/>
          <w:lang w:val="fr"/>
        </w:rPr>
        <w:t>Le GE-CD a ensuite examiné les résultats des travaux de l'équipe spéciale et ses recommandations, qui ont abouti au projet de décision ci-dessous, soumis à l'examen de l'Assemblée.</w:t>
      </w:r>
    </w:p>
    <w:tbl>
      <w:tblPr>
        <w:tblW w:w="0" w:type="auto"/>
        <w:tblInd w:w="108" w:type="dxa"/>
        <w:shd w:val="clear" w:color="auto" w:fill="CCFFCC"/>
        <w:tblLook w:val="0000" w:firstRow="0" w:lastRow="0" w:firstColumn="0" w:lastColumn="0" w:noHBand="0" w:noVBand="0"/>
      </w:tblPr>
      <w:tblGrid>
        <w:gridCol w:w="9100"/>
      </w:tblGrid>
      <w:tr w:rsidR="00FA7CCB" w:rsidRPr="006F4EA0" w14:paraId="6F9CF167" w14:textId="77777777" w:rsidTr="00907CBB">
        <w:tc>
          <w:tcPr>
            <w:tcW w:w="9315" w:type="dxa"/>
            <w:shd w:val="clear" w:color="auto" w:fill="CCFFCC"/>
            <w:tcMar>
              <w:top w:w="113" w:type="dxa"/>
              <w:bottom w:w="113" w:type="dxa"/>
            </w:tcMar>
          </w:tcPr>
          <w:p w14:paraId="0BFAEA24" w14:textId="77777777" w:rsidR="00FA7CCB" w:rsidRPr="006F4EA0" w:rsidRDefault="00FA7CCB" w:rsidP="00907CBB">
            <w:pPr>
              <w:spacing w:after="240"/>
              <w:rPr>
                <w:rFonts w:ascii="Arial" w:eastAsia="Calibri" w:hAnsi="Arial" w:cs="Arial"/>
                <w:sz w:val="22"/>
                <w:szCs w:val="22"/>
                <w:u w:val="single"/>
              </w:rPr>
            </w:pPr>
            <w:r w:rsidRPr="006F4EA0">
              <w:rPr>
                <w:rFonts w:ascii="Arial" w:eastAsia="Calibri" w:hAnsi="Arial" w:cs="Arial"/>
                <w:sz w:val="22"/>
                <w:szCs w:val="22"/>
                <w:u w:val="single"/>
                <w:lang w:val="fr"/>
              </w:rPr>
              <w:t>Décision A-31/3.5.3</w:t>
            </w:r>
          </w:p>
          <w:p w14:paraId="33F51097" w14:textId="62DADDA5" w:rsidR="00FA7CCB" w:rsidRPr="006F4EA0" w:rsidRDefault="00C61244" w:rsidP="00907CBB">
            <w:pPr>
              <w:jc w:val="center"/>
              <w:rPr>
                <w:rFonts w:ascii="Arial" w:eastAsia="Calibri" w:hAnsi="Arial" w:cs="Arial"/>
                <w:b/>
                <w:sz w:val="22"/>
                <w:szCs w:val="22"/>
              </w:rPr>
            </w:pPr>
            <w:r w:rsidRPr="006F4EA0">
              <w:rPr>
                <w:rFonts w:ascii="Arial" w:hAnsi="Arial" w:cs="Arial"/>
                <w:b/>
                <w:bCs/>
                <w:sz w:val="22"/>
                <w:szCs w:val="22"/>
                <w:lang w:val="fr"/>
              </w:rPr>
              <w:t>Révision de la stratégie de développement des capacités de la COI</w:t>
            </w:r>
            <w:r w:rsidRPr="006F4EA0">
              <w:rPr>
                <w:rFonts w:ascii="Arial" w:hAnsi="Arial" w:cs="Arial"/>
                <w:color w:val="000000"/>
                <w:sz w:val="22"/>
                <w:szCs w:val="22"/>
                <w:lang w:val="fr"/>
              </w:rPr>
              <w:br/>
            </w:r>
          </w:p>
          <w:p w14:paraId="5B8A3C75" w14:textId="77777777" w:rsidR="00FA7CCB" w:rsidRPr="006F4EA0" w:rsidRDefault="00FA7CCB" w:rsidP="00907CBB">
            <w:pPr>
              <w:spacing w:after="240"/>
              <w:rPr>
                <w:rFonts w:ascii="Arial" w:hAnsi="Arial" w:cs="Arial"/>
                <w:sz w:val="22"/>
                <w:szCs w:val="22"/>
              </w:rPr>
            </w:pPr>
            <w:r w:rsidRPr="006F4EA0">
              <w:rPr>
                <w:rFonts w:ascii="Arial" w:hAnsi="Arial" w:cs="Arial"/>
                <w:sz w:val="22"/>
                <w:szCs w:val="22"/>
                <w:lang w:val="fr"/>
              </w:rPr>
              <w:t xml:space="preserve">L'Assemblée, </w:t>
            </w:r>
          </w:p>
          <w:p w14:paraId="613E38E8" w14:textId="77777777" w:rsidR="00E76206" w:rsidRPr="006F4EA0" w:rsidRDefault="00E76206" w:rsidP="00E76206">
            <w:pPr>
              <w:numPr>
                <w:ilvl w:val="0"/>
                <w:numId w:val="32"/>
              </w:numPr>
              <w:tabs>
                <w:tab w:val="clear" w:pos="567"/>
              </w:tabs>
              <w:snapToGrid/>
              <w:spacing w:after="240"/>
              <w:jc w:val="both"/>
              <w:rPr>
                <w:rFonts w:ascii="Arial" w:hAnsi="Arial" w:cs="Arial"/>
                <w:sz w:val="22"/>
                <w:szCs w:val="22"/>
              </w:rPr>
            </w:pPr>
            <w:r w:rsidRPr="006F4EA0">
              <w:rPr>
                <w:rFonts w:ascii="Arial" w:hAnsi="Arial" w:cs="Arial"/>
                <w:sz w:val="22"/>
                <w:szCs w:val="22"/>
                <w:u w:val="single"/>
                <w:lang w:val="fr"/>
              </w:rPr>
              <w:t>Reconnaissant</w:t>
            </w:r>
            <w:r w:rsidRPr="006F4EA0">
              <w:rPr>
                <w:rFonts w:ascii="Arial" w:hAnsi="Arial" w:cs="Arial"/>
                <w:sz w:val="22"/>
                <w:szCs w:val="22"/>
                <w:lang w:val="fr"/>
              </w:rPr>
              <w:t xml:space="preserve"> l’importance du développement des capacités, l’une des six fonctions de la Stratégie à moyen terme de la COI (2014-2021), qui permet à tous les États membres de jouer un rôle dans la recherche et les services océaniques qui sont vitaux pour le développement durable et le bien-être humain sur la planète,</w:t>
            </w:r>
          </w:p>
          <w:p w14:paraId="2B1A0568" w14:textId="77777777" w:rsidR="00E76206" w:rsidRPr="006F4EA0" w:rsidRDefault="00DA1D13" w:rsidP="00E76206">
            <w:pPr>
              <w:numPr>
                <w:ilvl w:val="0"/>
                <w:numId w:val="32"/>
              </w:numPr>
              <w:tabs>
                <w:tab w:val="clear" w:pos="567"/>
              </w:tabs>
              <w:snapToGrid/>
              <w:spacing w:after="240"/>
              <w:jc w:val="both"/>
              <w:rPr>
                <w:rFonts w:ascii="Arial" w:hAnsi="Arial" w:cs="Arial"/>
                <w:sz w:val="22"/>
                <w:szCs w:val="22"/>
              </w:rPr>
            </w:pPr>
            <w:r w:rsidRPr="006F4EA0">
              <w:rPr>
                <w:rFonts w:ascii="Arial" w:hAnsi="Arial" w:cs="Arial"/>
                <w:sz w:val="22"/>
                <w:szCs w:val="22"/>
                <w:u w:val="single"/>
                <w:lang w:val="fr"/>
              </w:rPr>
              <w:t xml:space="preserve">Rappelant </w:t>
            </w:r>
            <w:r w:rsidRPr="006F4EA0">
              <w:rPr>
                <w:rFonts w:ascii="Arial" w:hAnsi="Arial" w:cs="Arial"/>
                <w:sz w:val="22"/>
                <w:szCs w:val="22"/>
                <w:lang w:val="fr"/>
              </w:rPr>
              <w:t>l'adoption à sa 28</w:t>
            </w:r>
            <w:r w:rsidRPr="006F4EA0">
              <w:rPr>
                <w:rFonts w:ascii="Arial" w:hAnsi="Arial" w:cs="Arial"/>
                <w:sz w:val="22"/>
                <w:szCs w:val="22"/>
                <w:vertAlign w:val="superscript"/>
                <w:lang w:val="fr"/>
              </w:rPr>
              <w:t>e</w:t>
            </w:r>
            <w:r w:rsidRPr="006F4EA0">
              <w:rPr>
                <w:rFonts w:ascii="Arial" w:hAnsi="Arial" w:cs="Arial"/>
                <w:sz w:val="22"/>
                <w:szCs w:val="22"/>
                <w:lang w:val="fr"/>
              </w:rPr>
              <w:t xml:space="preserve"> session, par la </w:t>
            </w:r>
            <w:hyperlink r:id="rId92" w:history="1">
              <w:r w:rsidRPr="006F4EA0">
                <w:rPr>
                  <w:rStyle w:val="Hyperlink"/>
                  <w:rFonts w:ascii="Arial" w:hAnsi="Arial" w:cs="Arial"/>
                  <w:sz w:val="22"/>
                  <w:szCs w:val="22"/>
                  <w:lang w:val="fr"/>
                </w:rPr>
                <w:t>Résolution XXVIII-2</w:t>
              </w:r>
            </w:hyperlink>
            <w:r w:rsidRPr="006F4EA0">
              <w:rPr>
                <w:rFonts w:ascii="Arial" w:hAnsi="Arial" w:cs="Arial"/>
                <w:sz w:val="22"/>
                <w:szCs w:val="22"/>
                <w:lang w:val="fr"/>
              </w:rPr>
              <w:t xml:space="preserve"> de la Stratégie de la COI pour le développement des capacités (2015-2021), </w:t>
            </w:r>
          </w:p>
          <w:p w14:paraId="204E3A8E" w14:textId="77777777" w:rsidR="00E76206" w:rsidRPr="006F4EA0" w:rsidRDefault="00E76206" w:rsidP="00E76206">
            <w:pPr>
              <w:numPr>
                <w:ilvl w:val="0"/>
                <w:numId w:val="32"/>
              </w:numPr>
              <w:tabs>
                <w:tab w:val="clear" w:pos="567"/>
              </w:tabs>
              <w:snapToGrid/>
              <w:spacing w:after="240"/>
              <w:jc w:val="both"/>
              <w:rPr>
                <w:rFonts w:ascii="Arial" w:hAnsi="Arial" w:cs="Arial"/>
                <w:sz w:val="22"/>
                <w:szCs w:val="22"/>
              </w:rPr>
            </w:pPr>
            <w:r w:rsidRPr="006F4EA0">
              <w:rPr>
                <w:rFonts w:ascii="Arial" w:hAnsi="Arial" w:cs="Arial"/>
                <w:color w:val="000000"/>
                <w:sz w:val="22"/>
                <w:szCs w:val="22"/>
                <w:u w:val="single"/>
                <w:lang w:val="fr"/>
              </w:rPr>
              <w:t>Ayant examiné</w:t>
            </w:r>
            <w:r w:rsidRPr="006F4EA0">
              <w:rPr>
                <w:rFonts w:ascii="Arial" w:hAnsi="Arial" w:cs="Arial"/>
                <w:color w:val="000000"/>
                <w:sz w:val="22"/>
                <w:szCs w:val="22"/>
                <w:lang w:val="fr"/>
              </w:rPr>
              <w:t xml:space="preserve"> le rapport de l'équipe de travail GE-CD relatif à la révision de la stratégie de développement des capacités de la COI 2015-2021,</w:t>
            </w:r>
          </w:p>
          <w:p w14:paraId="74290FE8" w14:textId="77777777" w:rsidR="00E76206" w:rsidRPr="006F4EA0" w:rsidRDefault="00E76206" w:rsidP="00E76206">
            <w:pPr>
              <w:numPr>
                <w:ilvl w:val="0"/>
                <w:numId w:val="32"/>
              </w:numPr>
              <w:tabs>
                <w:tab w:val="clear" w:pos="567"/>
              </w:tabs>
              <w:snapToGrid/>
              <w:spacing w:after="240"/>
              <w:jc w:val="both"/>
              <w:rPr>
                <w:rFonts w:ascii="Arial" w:hAnsi="Arial" w:cs="Arial"/>
                <w:sz w:val="22"/>
                <w:szCs w:val="22"/>
              </w:rPr>
            </w:pPr>
            <w:r w:rsidRPr="006F4EA0">
              <w:rPr>
                <w:rFonts w:ascii="Arial" w:hAnsi="Arial" w:cs="Arial"/>
                <w:color w:val="000000"/>
                <w:sz w:val="22"/>
                <w:szCs w:val="22"/>
                <w:u w:val="single"/>
                <w:lang w:val="fr"/>
              </w:rPr>
              <w:t>Décide</w:t>
            </w:r>
            <w:r w:rsidRPr="006F4EA0">
              <w:rPr>
                <w:rFonts w:ascii="Arial" w:hAnsi="Arial" w:cs="Arial"/>
                <w:color w:val="000000"/>
                <w:sz w:val="22"/>
                <w:szCs w:val="22"/>
                <w:lang w:val="fr"/>
              </w:rPr>
              <w:t xml:space="preserve"> de prolonger l'actuelle </w:t>
            </w:r>
            <w:r w:rsidRPr="006F4EA0">
              <w:rPr>
                <w:rFonts w:ascii="Arial" w:hAnsi="Arial" w:cs="Arial"/>
                <w:sz w:val="22"/>
                <w:szCs w:val="22"/>
                <w:lang w:val="fr"/>
              </w:rPr>
              <w:t>Stratégie de développement des capacités de la COI jusqu'en juillet 2023,</w:t>
            </w:r>
          </w:p>
          <w:p w14:paraId="66542B91" w14:textId="77777777" w:rsidR="00E76206" w:rsidRPr="006F4EA0" w:rsidRDefault="00E76206" w:rsidP="00E76206">
            <w:pPr>
              <w:numPr>
                <w:ilvl w:val="0"/>
                <w:numId w:val="32"/>
              </w:numPr>
              <w:tabs>
                <w:tab w:val="clear" w:pos="567"/>
              </w:tabs>
              <w:snapToGrid/>
              <w:spacing w:after="240"/>
              <w:jc w:val="both"/>
              <w:rPr>
                <w:rFonts w:ascii="Arial" w:hAnsi="Arial" w:cs="Arial"/>
                <w:sz w:val="22"/>
                <w:szCs w:val="22"/>
              </w:rPr>
            </w:pPr>
            <w:r w:rsidRPr="006F4EA0">
              <w:rPr>
                <w:rFonts w:ascii="Arial" w:hAnsi="Arial" w:cs="Arial"/>
                <w:color w:val="000000"/>
                <w:sz w:val="22"/>
                <w:szCs w:val="22"/>
                <w:u w:val="single"/>
                <w:lang w:val="fr"/>
              </w:rPr>
              <w:t>Décide</w:t>
            </w:r>
            <w:r w:rsidRPr="006F4EA0">
              <w:rPr>
                <w:rFonts w:ascii="Arial" w:hAnsi="Arial" w:cs="Arial"/>
                <w:color w:val="000000"/>
                <w:sz w:val="22"/>
                <w:szCs w:val="22"/>
                <w:lang w:val="fr"/>
              </w:rPr>
              <w:t xml:space="preserve"> également de réviser comme suit le mandat du groupe d'experts de la COI sur le développement des capacités :</w:t>
            </w:r>
          </w:p>
          <w:p w14:paraId="46185648" w14:textId="77777777" w:rsidR="00E76206" w:rsidRPr="006F4EA0" w:rsidRDefault="00E76206" w:rsidP="00E76206">
            <w:pPr>
              <w:numPr>
                <w:ilvl w:val="0"/>
                <w:numId w:val="45"/>
              </w:numPr>
              <w:tabs>
                <w:tab w:val="clear" w:pos="567"/>
                <w:tab w:val="left" w:pos="1457"/>
              </w:tabs>
              <w:snapToGrid/>
              <w:spacing w:after="240"/>
              <w:ind w:hanging="692"/>
              <w:jc w:val="both"/>
              <w:rPr>
                <w:rFonts w:ascii="Arial" w:hAnsi="Arial" w:cs="Arial"/>
                <w:sz w:val="22"/>
                <w:szCs w:val="22"/>
              </w:rPr>
            </w:pPr>
            <w:proofErr w:type="gramStart"/>
            <w:r w:rsidRPr="006F4EA0">
              <w:rPr>
                <w:rFonts w:ascii="Arial" w:hAnsi="Arial" w:cs="Arial"/>
                <w:sz w:val="22"/>
                <w:szCs w:val="22"/>
                <w:lang w:val="fr"/>
              </w:rPr>
              <w:t>aider</w:t>
            </w:r>
            <w:proofErr w:type="gramEnd"/>
            <w:r w:rsidRPr="006F4EA0">
              <w:rPr>
                <w:rFonts w:ascii="Arial" w:hAnsi="Arial" w:cs="Arial"/>
                <w:sz w:val="22"/>
                <w:szCs w:val="22"/>
                <w:lang w:val="fr"/>
              </w:rPr>
              <w:t xml:space="preserve"> les programmes mondiaux et régionaux à mettre en œuvre de manière cohérente les évaluations des besoins en matière de développement des capacités ;</w:t>
            </w:r>
          </w:p>
          <w:p w14:paraId="2EB2E49F" w14:textId="77777777" w:rsidR="00E76206" w:rsidRPr="006F4EA0" w:rsidRDefault="00E76206" w:rsidP="00E76206">
            <w:pPr>
              <w:numPr>
                <w:ilvl w:val="0"/>
                <w:numId w:val="45"/>
              </w:numPr>
              <w:tabs>
                <w:tab w:val="clear" w:pos="567"/>
                <w:tab w:val="left" w:pos="1457"/>
              </w:tabs>
              <w:snapToGrid/>
              <w:spacing w:after="240"/>
              <w:ind w:hanging="692"/>
              <w:jc w:val="both"/>
              <w:rPr>
                <w:rFonts w:ascii="Arial" w:hAnsi="Arial" w:cs="Arial"/>
                <w:sz w:val="22"/>
                <w:szCs w:val="22"/>
              </w:rPr>
            </w:pPr>
            <w:proofErr w:type="gramStart"/>
            <w:r w:rsidRPr="006F4EA0">
              <w:rPr>
                <w:rFonts w:ascii="Arial" w:hAnsi="Arial" w:cs="Arial"/>
                <w:sz w:val="22"/>
                <w:szCs w:val="22"/>
                <w:lang w:val="fr"/>
              </w:rPr>
              <w:t>aider</w:t>
            </w:r>
            <w:proofErr w:type="gramEnd"/>
            <w:r w:rsidRPr="006F4EA0">
              <w:rPr>
                <w:rFonts w:ascii="Arial" w:hAnsi="Arial" w:cs="Arial"/>
                <w:sz w:val="22"/>
                <w:szCs w:val="22"/>
                <w:lang w:val="fr"/>
              </w:rPr>
              <w:t xml:space="preserve"> les programmes mondiaux et régionaux à élaborer des plans de travail de développement des capacités programmatiques et régionaux pertinents, basés sur la stratégie de la COI en matière de développement des capacités et sur les évaluations des besoins connexes, en s'appuyant sur les activités en cours et en utilisant les installations de formation et d'éducation existantes ;</w:t>
            </w:r>
          </w:p>
          <w:p w14:paraId="1FF960C9" w14:textId="77777777" w:rsidR="00E76206" w:rsidRPr="006F4EA0" w:rsidRDefault="00E76206" w:rsidP="00E76206">
            <w:pPr>
              <w:numPr>
                <w:ilvl w:val="0"/>
                <w:numId w:val="45"/>
              </w:numPr>
              <w:tabs>
                <w:tab w:val="clear" w:pos="567"/>
                <w:tab w:val="left" w:pos="1457"/>
              </w:tabs>
              <w:snapToGrid/>
              <w:spacing w:after="240"/>
              <w:ind w:hanging="692"/>
              <w:jc w:val="both"/>
              <w:rPr>
                <w:rFonts w:ascii="Arial" w:hAnsi="Arial" w:cs="Arial"/>
                <w:sz w:val="22"/>
                <w:szCs w:val="22"/>
              </w:rPr>
            </w:pPr>
            <w:proofErr w:type="gramStart"/>
            <w:r w:rsidRPr="006F4EA0">
              <w:rPr>
                <w:rFonts w:ascii="Arial" w:hAnsi="Arial" w:cs="Arial"/>
                <w:sz w:val="22"/>
                <w:szCs w:val="22"/>
                <w:lang w:val="fr"/>
              </w:rPr>
              <w:t>fournir</w:t>
            </w:r>
            <w:proofErr w:type="gramEnd"/>
            <w:r w:rsidRPr="006F4EA0">
              <w:rPr>
                <w:rFonts w:ascii="Arial" w:hAnsi="Arial" w:cs="Arial"/>
                <w:sz w:val="22"/>
                <w:szCs w:val="22"/>
                <w:lang w:val="fr"/>
              </w:rPr>
              <w:t xml:space="preserve"> des conseils aux programmes mondiaux et régionaux sur les méthodes et outils pertinents pour améliorer la qualité et l'impact des efforts de développement des capacités ;</w:t>
            </w:r>
          </w:p>
          <w:p w14:paraId="3D02BB43" w14:textId="77777777" w:rsidR="00E76206" w:rsidRPr="006F4EA0" w:rsidRDefault="00E76206" w:rsidP="00E76206">
            <w:pPr>
              <w:numPr>
                <w:ilvl w:val="0"/>
                <w:numId w:val="45"/>
              </w:numPr>
              <w:tabs>
                <w:tab w:val="clear" w:pos="567"/>
                <w:tab w:val="left" w:pos="1457"/>
              </w:tabs>
              <w:snapToGrid/>
              <w:spacing w:after="240"/>
              <w:ind w:hanging="692"/>
              <w:jc w:val="both"/>
              <w:rPr>
                <w:rFonts w:ascii="Arial" w:hAnsi="Arial" w:cs="Arial"/>
                <w:sz w:val="22"/>
                <w:szCs w:val="22"/>
              </w:rPr>
            </w:pPr>
            <w:proofErr w:type="gramStart"/>
            <w:r w:rsidRPr="006F4EA0">
              <w:rPr>
                <w:rFonts w:ascii="Arial" w:hAnsi="Arial" w:cs="Arial"/>
                <w:sz w:val="22"/>
                <w:szCs w:val="22"/>
                <w:lang w:val="fr"/>
              </w:rPr>
              <w:t>répéter</w:t>
            </w:r>
            <w:proofErr w:type="gramEnd"/>
            <w:r w:rsidRPr="006F4EA0">
              <w:rPr>
                <w:rFonts w:ascii="Arial" w:hAnsi="Arial" w:cs="Arial"/>
                <w:sz w:val="22"/>
                <w:szCs w:val="22"/>
                <w:lang w:val="fr"/>
              </w:rPr>
              <w:t xml:space="preserve"> l'enquête sur le développement des capacités à intervalles réguliers en 2022 [et deux fois par an], en incluant éventuellement un suivi/des indicateurs portant sur l'impact de la mise en œuvre du développement des capacités, en tenant également compte d'autres méthodes telles que les examens régionaux, les conférences scientifiques, </w:t>
            </w:r>
            <w:proofErr w:type="spellStart"/>
            <w:r w:rsidRPr="006F4EA0">
              <w:rPr>
                <w:rFonts w:ascii="Arial" w:hAnsi="Arial" w:cs="Arial"/>
                <w:sz w:val="22"/>
                <w:szCs w:val="22"/>
                <w:lang w:val="fr"/>
              </w:rPr>
              <w:t>etc</w:t>
            </w:r>
            <w:proofErr w:type="spellEnd"/>
            <w:r w:rsidRPr="006F4EA0">
              <w:rPr>
                <w:rFonts w:ascii="Arial" w:hAnsi="Arial" w:cs="Arial"/>
                <w:sz w:val="22"/>
                <w:szCs w:val="22"/>
                <w:lang w:val="fr"/>
              </w:rPr>
              <w:t> ;</w:t>
            </w:r>
          </w:p>
          <w:p w14:paraId="2CD6D4AE" w14:textId="77777777" w:rsidR="00E76206" w:rsidRPr="006F4EA0" w:rsidRDefault="00E76206" w:rsidP="00E76206">
            <w:pPr>
              <w:numPr>
                <w:ilvl w:val="0"/>
                <w:numId w:val="45"/>
              </w:numPr>
              <w:tabs>
                <w:tab w:val="clear" w:pos="567"/>
                <w:tab w:val="left" w:pos="1457"/>
              </w:tabs>
              <w:snapToGrid/>
              <w:spacing w:after="240"/>
              <w:ind w:hanging="692"/>
              <w:jc w:val="both"/>
              <w:rPr>
                <w:rFonts w:ascii="Arial" w:hAnsi="Arial" w:cs="Arial"/>
                <w:sz w:val="22"/>
                <w:szCs w:val="22"/>
              </w:rPr>
            </w:pPr>
            <w:proofErr w:type="gramStart"/>
            <w:r w:rsidRPr="006F4EA0">
              <w:rPr>
                <w:rFonts w:ascii="Arial" w:hAnsi="Arial" w:cs="Arial"/>
                <w:sz w:val="22"/>
                <w:szCs w:val="22"/>
                <w:lang w:val="fr"/>
              </w:rPr>
              <w:t>assurer</w:t>
            </w:r>
            <w:proofErr w:type="gramEnd"/>
            <w:r w:rsidRPr="006F4EA0">
              <w:rPr>
                <w:rFonts w:ascii="Arial" w:hAnsi="Arial" w:cs="Arial"/>
                <w:sz w:val="22"/>
                <w:szCs w:val="22"/>
                <w:lang w:val="fr"/>
              </w:rPr>
              <w:t xml:space="preserve"> la coordination du travail du groupe d'experts et de ses équipes de travail avec le GOSR et les aspects de développement des capacités de la </w:t>
            </w:r>
            <w:r w:rsidRPr="006F4EA0">
              <w:rPr>
                <w:rFonts w:ascii="Arial" w:hAnsi="Arial" w:cs="Arial"/>
                <w:sz w:val="22"/>
                <w:szCs w:val="22"/>
                <w:lang w:val="fr"/>
              </w:rPr>
              <w:lastRenderedPageBreak/>
              <w:t>Décennie des Nations Unies pour les sciences océaniques au service du développement durable ;</w:t>
            </w:r>
          </w:p>
          <w:p w14:paraId="48A9DACC" w14:textId="77777777" w:rsidR="00E76206" w:rsidRPr="006F4EA0" w:rsidRDefault="00E76206" w:rsidP="00E76206">
            <w:pPr>
              <w:numPr>
                <w:ilvl w:val="0"/>
                <w:numId w:val="45"/>
              </w:numPr>
              <w:tabs>
                <w:tab w:val="clear" w:pos="567"/>
                <w:tab w:val="left" w:pos="1457"/>
              </w:tabs>
              <w:snapToGrid/>
              <w:spacing w:after="240"/>
              <w:ind w:hanging="692"/>
              <w:jc w:val="both"/>
              <w:rPr>
                <w:rFonts w:ascii="Arial" w:hAnsi="Arial" w:cs="Arial"/>
                <w:sz w:val="22"/>
                <w:szCs w:val="22"/>
              </w:rPr>
            </w:pPr>
            <w:r w:rsidRPr="006F4EA0">
              <w:rPr>
                <w:rFonts w:ascii="Arial" w:hAnsi="Arial" w:cs="Arial"/>
                <w:sz w:val="22"/>
                <w:szCs w:val="22"/>
                <w:lang w:val="fr"/>
              </w:rPr>
              <w:t xml:space="preserve">conseiller l'Assemblée à propos du mécanisme d’échange d’informations sur le transfert des techniques marines (CHM), conformément aux </w:t>
            </w:r>
            <w:r w:rsidRPr="006F4EA0">
              <w:rPr>
                <w:rFonts w:ascii="Arial" w:hAnsi="Arial" w:cs="Arial"/>
                <w:i/>
                <w:iCs/>
                <w:sz w:val="22"/>
                <w:szCs w:val="22"/>
                <w:lang w:val="fr"/>
              </w:rPr>
              <w:t>Critères et principes directeurs de la Commission océanographique intergouvernementale concernant le transfert des techniques marines</w:t>
            </w:r>
            <w:r w:rsidRPr="006F4EA0">
              <w:rPr>
                <w:rFonts w:ascii="Arial" w:hAnsi="Arial" w:cs="Arial"/>
                <w:sz w:val="22"/>
                <w:szCs w:val="22"/>
                <w:lang w:val="fr"/>
              </w:rPr>
              <w:t xml:space="preserve"> (</w:t>
            </w:r>
            <w:hyperlink r:id="rId93" w:history="1">
              <w:r w:rsidRPr="006F4EA0">
                <w:rPr>
                  <w:rStyle w:val="Hyperlink"/>
                  <w:rFonts w:ascii="Arial" w:hAnsi="Arial" w:cs="Arial"/>
                  <w:sz w:val="22"/>
                  <w:szCs w:val="22"/>
                  <w:lang w:val="fr"/>
                </w:rPr>
                <w:t>IOC/INF-1203</w:t>
              </w:r>
            </w:hyperlink>
            <w:r w:rsidRPr="006F4EA0">
              <w:rPr>
                <w:rFonts w:ascii="Arial" w:hAnsi="Arial" w:cs="Arial"/>
                <w:sz w:val="22"/>
                <w:szCs w:val="22"/>
                <w:lang w:val="fr"/>
              </w:rPr>
              <w:t xml:space="preserve">), en utilisant, dans toute la mesure du possible, les systèmes de données et d'information existants et en s'appuyant sur le projet </w:t>
            </w:r>
            <w:proofErr w:type="spellStart"/>
            <w:r w:rsidRPr="006F4EA0">
              <w:rPr>
                <w:rFonts w:ascii="Arial" w:hAnsi="Arial" w:cs="Arial"/>
                <w:sz w:val="22"/>
                <w:szCs w:val="22"/>
                <w:lang w:val="fr"/>
              </w:rPr>
              <w:t>Ocean</w:t>
            </w:r>
            <w:proofErr w:type="spellEnd"/>
            <w:r w:rsidRPr="006F4EA0">
              <w:rPr>
                <w:rFonts w:ascii="Arial" w:hAnsi="Arial" w:cs="Arial"/>
                <w:sz w:val="22"/>
                <w:szCs w:val="22"/>
                <w:lang w:val="fr"/>
              </w:rPr>
              <w:t xml:space="preserve"> </w:t>
            </w:r>
            <w:proofErr w:type="spellStart"/>
            <w:r w:rsidRPr="006F4EA0">
              <w:rPr>
                <w:rFonts w:ascii="Arial" w:hAnsi="Arial" w:cs="Arial"/>
                <w:sz w:val="22"/>
                <w:szCs w:val="22"/>
                <w:lang w:val="fr"/>
              </w:rPr>
              <w:t>InfoHub</w:t>
            </w:r>
            <w:proofErr w:type="spellEnd"/>
            <w:r w:rsidRPr="006F4EA0">
              <w:rPr>
                <w:rFonts w:ascii="Arial" w:hAnsi="Arial" w:cs="Arial"/>
                <w:sz w:val="22"/>
                <w:szCs w:val="22"/>
                <w:lang w:val="fr"/>
              </w:rPr>
              <w:t xml:space="preserve"> (2020-2023) ;</w:t>
            </w:r>
          </w:p>
          <w:p w14:paraId="373B97CE" w14:textId="77777777" w:rsidR="00E76206" w:rsidRPr="006F4EA0" w:rsidRDefault="00E76206" w:rsidP="00E76206">
            <w:pPr>
              <w:numPr>
                <w:ilvl w:val="0"/>
                <w:numId w:val="45"/>
              </w:numPr>
              <w:tabs>
                <w:tab w:val="clear" w:pos="567"/>
                <w:tab w:val="left" w:pos="1457"/>
              </w:tabs>
              <w:snapToGrid/>
              <w:spacing w:after="240"/>
              <w:ind w:hanging="692"/>
              <w:jc w:val="both"/>
              <w:rPr>
                <w:rFonts w:ascii="Arial" w:hAnsi="Arial" w:cs="Arial"/>
                <w:sz w:val="22"/>
                <w:szCs w:val="22"/>
              </w:rPr>
            </w:pPr>
            <w:proofErr w:type="gramStart"/>
            <w:r w:rsidRPr="006F4EA0">
              <w:rPr>
                <w:rFonts w:ascii="Arial" w:hAnsi="Arial" w:cs="Arial"/>
                <w:sz w:val="22"/>
                <w:szCs w:val="22"/>
                <w:lang w:val="fr"/>
              </w:rPr>
              <w:t>réviser</w:t>
            </w:r>
            <w:proofErr w:type="gramEnd"/>
            <w:r w:rsidRPr="006F4EA0">
              <w:rPr>
                <w:rFonts w:ascii="Arial" w:hAnsi="Arial" w:cs="Arial"/>
                <w:sz w:val="22"/>
                <w:szCs w:val="22"/>
                <w:lang w:val="fr"/>
              </w:rPr>
              <w:t xml:space="preserve"> la stratégie de développement des capacités de la COI et préparer une proposition à soumettre à l'Assemblée de la COI lors de sa 32</w:t>
            </w:r>
            <w:r w:rsidRPr="006F4EA0">
              <w:rPr>
                <w:rFonts w:ascii="Arial" w:hAnsi="Arial" w:cs="Arial"/>
                <w:sz w:val="22"/>
                <w:szCs w:val="22"/>
                <w:vertAlign w:val="superscript"/>
                <w:lang w:val="fr"/>
              </w:rPr>
              <w:t>e</w:t>
            </w:r>
            <w:r w:rsidRPr="006F4EA0">
              <w:rPr>
                <w:rFonts w:ascii="Arial" w:hAnsi="Arial" w:cs="Arial"/>
                <w:sz w:val="22"/>
                <w:szCs w:val="22"/>
                <w:lang w:val="fr"/>
              </w:rPr>
              <w:t> session ;</w:t>
            </w:r>
          </w:p>
          <w:p w14:paraId="043B8F8F" w14:textId="77777777" w:rsidR="00E76206" w:rsidRPr="006F4EA0" w:rsidRDefault="00E76206" w:rsidP="00E76206">
            <w:pPr>
              <w:numPr>
                <w:ilvl w:val="0"/>
                <w:numId w:val="45"/>
              </w:numPr>
              <w:tabs>
                <w:tab w:val="clear" w:pos="567"/>
                <w:tab w:val="left" w:pos="1457"/>
              </w:tabs>
              <w:snapToGrid/>
              <w:spacing w:after="240"/>
              <w:ind w:hanging="692"/>
              <w:jc w:val="both"/>
              <w:rPr>
                <w:rFonts w:ascii="Arial" w:hAnsi="Arial" w:cs="Arial"/>
                <w:sz w:val="22"/>
                <w:szCs w:val="22"/>
              </w:rPr>
            </w:pPr>
            <w:proofErr w:type="gramStart"/>
            <w:r w:rsidRPr="006F4EA0">
              <w:rPr>
                <w:rFonts w:ascii="Arial" w:hAnsi="Arial" w:cs="Arial"/>
                <w:sz w:val="22"/>
                <w:szCs w:val="22"/>
                <w:lang w:val="fr"/>
              </w:rPr>
              <w:t>préparer</w:t>
            </w:r>
            <w:proofErr w:type="gramEnd"/>
            <w:r w:rsidRPr="006F4EA0">
              <w:rPr>
                <w:rFonts w:ascii="Arial" w:hAnsi="Arial" w:cs="Arial"/>
                <w:sz w:val="22"/>
                <w:szCs w:val="22"/>
                <w:lang w:val="fr"/>
              </w:rPr>
              <w:t xml:space="preserve"> une proposition visant à promouvoir la visibilité et la portée de la stratégie révisée de la COI en matière de développement des capacités, afin que son public cible lise et apprécie le document en tant que guide pour la mise en œuvre d'activités de renforcement des capacités, et la soumettre à l'Assemblée de la COI lors de sa 32</w:t>
            </w:r>
            <w:r w:rsidRPr="006F4EA0">
              <w:rPr>
                <w:rFonts w:ascii="Arial" w:hAnsi="Arial" w:cs="Arial"/>
                <w:sz w:val="22"/>
                <w:szCs w:val="22"/>
                <w:vertAlign w:val="superscript"/>
                <w:lang w:val="fr"/>
              </w:rPr>
              <w:t>e</w:t>
            </w:r>
            <w:r w:rsidRPr="006F4EA0">
              <w:rPr>
                <w:rFonts w:ascii="Arial" w:hAnsi="Arial" w:cs="Arial"/>
                <w:sz w:val="22"/>
                <w:szCs w:val="22"/>
                <w:lang w:val="fr"/>
              </w:rPr>
              <w:t> session.</w:t>
            </w:r>
          </w:p>
          <w:p w14:paraId="7BFF0CA1" w14:textId="77777777" w:rsidR="00E76206" w:rsidRPr="006F4EA0" w:rsidRDefault="00E76206" w:rsidP="00CA3C74">
            <w:pPr>
              <w:numPr>
                <w:ilvl w:val="0"/>
                <w:numId w:val="32"/>
              </w:numPr>
              <w:tabs>
                <w:tab w:val="clear" w:pos="567"/>
              </w:tabs>
              <w:snapToGrid/>
              <w:spacing w:after="240"/>
              <w:jc w:val="both"/>
              <w:rPr>
                <w:rFonts w:ascii="Arial" w:hAnsi="Arial" w:cs="Arial"/>
                <w:sz w:val="22"/>
                <w:szCs w:val="22"/>
              </w:rPr>
            </w:pPr>
            <w:r w:rsidRPr="006F4EA0">
              <w:rPr>
                <w:rFonts w:ascii="Arial" w:hAnsi="Arial" w:cs="Arial"/>
                <w:sz w:val="22"/>
                <w:szCs w:val="22"/>
                <w:u w:val="single"/>
                <w:lang w:val="fr"/>
              </w:rPr>
              <w:t xml:space="preserve">Demande </w:t>
            </w:r>
            <w:r w:rsidRPr="006F4EA0">
              <w:rPr>
                <w:rFonts w:ascii="Arial" w:hAnsi="Arial" w:cs="Arial"/>
                <w:sz w:val="22"/>
                <w:szCs w:val="22"/>
                <w:lang w:val="fr"/>
              </w:rPr>
              <w:t>aux organes subsidiaires régionaux de la COI ainsi qu'aux composantes régionales des programmes mondiaux :</w:t>
            </w:r>
          </w:p>
          <w:p w14:paraId="029478B9" w14:textId="77777777" w:rsidR="00E76206" w:rsidRPr="006F4EA0" w:rsidRDefault="00E76206" w:rsidP="00CA3C74">
            <w:pPr>
              <w:numPr>
                <w:ilvl w:val="0"/>
                <w:numId w:val="46"/>
              </w:numPr>
              <w:tabs>
                <w:tab w:val="clear" w:pos="567"/>
              </w:tabs>
              <w:snapToGrid/>
              <w:spacing w:after="240"/>
              <w:ind w:left="1457" w:hanging="709"/>
              <w:jc w:val="both"/>
              <w:rPr>
                <w:rFonts w:ascii="Arial" w:hAnsi="Arial" w:cs="Arial"/>
                <w:sz w:val="22"/>
                <w:szCs w:val="22"/>
              </w:rPr>
            </w:pPr>
            <w:proofErr w:type="gramStart"/>
            <w:r w:rsidRPr="006F4EA0">
              <w:rPr>
                <w:rFonts w:ascii="Arial" w:hAnsi="Arial" w:cs="Arial"/>
                <w:sz w:val="22"/>
                <w:szCs w:val="22"/>
                <w:lang w:val="fr"/>
              </w:rPr>
              <w:t>d'encourager</w:t>
            </w:r>
            <w:proofErr w:type="gramEnd"/>
            <w:r w:rsidRPr="006F4EA0">
              <w:rPr>
                <w:rFonts w:ascii="Arial" w:hAnsi="Arial" w:cs="Arial"/>
                <w:sz w:val="22"/>
                <w:szCs w:val="22"/>
                <w:lang w:val="fr"/>
              </w:rPr>
              <w:t xml:space="preserve"> la participation à l'enquête sur le développement des capacités ; </w:t>
            </w:r>
          </w:p>
          <w:p w14:paraId="14E80AFB" w14:textId="77777777" w:rsidR="00E76206" w:rsidRPr="006F4EA0" w:rsidRDefault="00E76206" w:rsidP="00CA3C74">
            <w:pPr>
              <w:numPr>
                <w:ilvl w:val="0"/>
                <w:numId w:val="46"/>
              </w:numPr>
              <w:tabs>
                <w:tab w:val="clear" w:pos="567"/>
              </w:tabs>
              <w:snapToGrid/>
              <w:spacing w:after="240"/>
              <w:ind w:left="1457" w:hanging="709"/>
              <w:jc w:val="both"/>
              <w:rPr>
                <w:rFonts w:ascii="Arial" w:hAnsi="Arial" w:cs="Arial"/>
                <w:sz w:val="22"/>
                <w:szCs w:val="22"/>
              </w:rPr>
            </w:pPr>
            <w:proofErr w:type="gramStart"/>
            <w:r w:rsidRPr="006F4EA0">
              <w:rPr>
                <w:rFonts w:ascii="Arial" w:hAnsi="Arial" w:cs="Arial"/>
                <w:sz w:val="22"/>
                <w:szCs w:val="22"/>
                <w:lang w:val="fr"/>
              </w:rPr>
              <w:t>d’identifier</w:t>
            </w:r>
            <w:proofErr w:type="gramEnd"/>
            <w:r w:rsidRPr="006F4EA0">
              <w:rPr>
                <w:rFonts w:ascii="Arial" w:hAnsi="Arial" w:cs="Arial"/>
                <w:sz w:val="22"/>
                <w:szCs w:val="22"/>
                <w:lang w:val="fr"/>
              </w:rPr>
              <w:t xml:space="preserve"> les activités de développement des capacités d’autres organisations et de solliciter une coopération complémentaire ;</w:t>
            </w:r>
          </w:p>
          <w:p w14:paraId="24F9F463" w14:textId="77777777" w:rsidR="00E76206" w:rsidRPr="006F4EA0" w:rsidRDefault="00E76206" w:rsidP="00CA3C74">
            <w:pPr>
              <w:numPr>
                <w:ilvl w:val="0"/>
                <w:numId w:val="46"/>
              </w:numPr>
              <w:tabs>
                <w:tab w:val="clear" w:pos="567"/>
              </w:tabs>
              <w:snapToGrid/>
              <w:spacing w:after="240"/>
              <w:ind w:left="1457" w:hanging="709"/>
              <w:jc w:val="both"/>
              <w:rPr>
                <w:rFonts w:ascii="Arial" w:hAnsi="Arial" w:cs="Arial"/>
                <w:sz w:val="22"/>
                <w:szCs w:val="22"/>
              </w:rPr>
            </w:pPr>
            <w:proofErr w:type="gramStart"/>
            <w:r w:rsidRPr="006F4EA0">
              <w:rPr>
                <w:rFonts w:ascii="Arial" w:hAnsi="Arial" w:cs="Arial"/>
                <w:sz w:val="22"/>
                <w:szCs w:val="22"/>
                <w:lang w:val="fr"/>
              </w:rPr>
              <w:t>de</w:t>
            </w:r>
            <w:proofErr w:type="gramEnd"/>
            <w:r w:rsidRPr="006F4EA0">
              <w:rPr>
                <w:rFonts w:ascii="Arial" w:hAnsi="Arial" w:cs="Arial"/>
                <w:sz w:val="22"/>
                <w:szCs w:val="22"/>
                <w:lang w:val="fr"/>
              </w:rPr>
              <w:t xml:space="preserve"> s’associer à d’autres processus mondiaux, régionaux et nationaux et de renforcer les liens avec les partenaires philanthropiques, le secteur privé et les autres organisations régionales ; </w:t>
            </w:r>
          </w:p>
          <w:p w14:paraId="24214319" w14:textId="0175E5A0" w:rsidR="00E76206" w:rsidRPr="006F4EA0" w:rsidRDefault="00E76206" w:rsidP="00665078">
            <w:pPr>
              <w:numPr>
                <w:ilvl w:val="0"/>
                <w:numId w:val="32"/>
              </w:numPr>
              <w:tabs>
                <w:tab w:val="clear" w:pos="567"/>
              </w:tabs>
              <w:snapToGrid/>
              <w:spacing w:after="240"/>
              <w:ind w:left="714" w:hanging="357"/>
              <w:jc w:val="both"/>
              <w:rPr>
                <w:rFonts w:ascii="Arial" w:hAnsi="Arial" w:cs="Arial"/>
                <w:sz w:val="22"/>
                <w:szCs w:val="22"/>
              </w:rPr>
            </w:pPr>
            <w:r w:rsidRPr="006F4EA0">
              <w:rPr>
                <w:rFonts w:ascii="Arial" w:hAnsi="Arial" w:cs="Arial"/>
                <w:sz w:val="22"/>
                <w:szCs w:val="22"/>
                <w:u w:val="single"/>
                <w:lang w:val="fr"/>
              </w:rPr>
              <w:t xml:space="preserve">Invite </w:t>
            </w:r>
            <w:r w:rsidRPr="006F4EA0">
              <w:rPr>
                <w:rFonts w:ascii="Arial" w:hAnsi="Arial" w:cs="Arial"/>
                <w:sz w:val="22"/>
                <w:szCs w:val="22"/>
                <w:lang w:val="fr"/>
              </w:rPr>
              <w:t>les États membres à participer activement aux enquêtes et à contribuer aux activités de développement des capacités de la COI par le biais de contributions financières ou en nature ;</w:t>
            </w:r>
          </w:p>
          <w:p w14:paraId="2B17D459" w14:textId="77777777" w:rsidR="00DA1335" w:rsidRPr="006F4EA0" w:rsidRDefault="00DA1335" w:rsidP="00E76206">
            <w:pPr>
              <w:numPr>
                <w:ilvl w:val="0"/>
                <w:numId w:val="32"/>
              </w:numPr>
              <w:tabs>
                <w:tab w:val="clear" w:pos="567"/>
              </w:tabs>
              <w:snapToGrid/>
              <w:jc w:val="both"/>
              <w:rPr>
                <w:rFonts w:ascii="Arial" w:hAnsi="Arial" w:cs="Arial"/>
                <w:sz w:val="22"/>
                <w:szCs w:val="22"/>
              </w:rPr>
            </w:pPr>
            <w:r w:rsidRPr="006F4EA0">
              <w:rPr>
                <w:rFonts w:ascii="Arial" w:hAnsi="Arial" w:cs="Arial"/>
                <w:color w:val="000000"/>
                <w:sz w:val="22"/>
                <w:szCs w:val="22"/>
                <w:u w:val="single"/>
                <w:lang w:val="fr"/>
              </w:rPr>
              <w:t xml:space="preserve">Convient </w:t>
            </w:r>
            <w:r w:rsidRPr="006F4EA0">
              <w:rPr>
                <w:rFonts w:ascii="Arial" w:hAnsi="Arial" w:cs="Arial"/>
                <w:color w:val="000000"/>
                <w:sz w:val="22"/>
                <w:szCs w:val="22"/>
                <w:lang w:val="fr"/>
              </w:rPr>
              <w:t>que le budget régulier pour ces activités sera identifié dans le cadre de la Résolution sur les questions de gouvernance, de programmation et de budgétisation de la Commission - A-31</w:t>
            </w:r>
            <w:proofErr w:type="gramStart"/>
            <w:r w:rsidRPr="006F4EA0">
              <w:rPr>
                <w:rFonts w:ascii="Arial" w:hAnsi="Arial" w:cs="Arial"/>
                <w:color w:val="000000"/>
                <w:sz w:val="22"/>
                <w:szCs w:val="22"/>
                <w:lang w:val="fr"/>
              </w:rPr>
              <w:t>/[</w:t>
            </w:r>
            <w:proofErr w:type="gramEnd"/>
            <w:r w:rsidRPr="006F4EA0">
              <w:rPr>
                <w:rFonts w:ascii="Arial" w:hAnsi="Arial" w:cs="Arial"/>
                <w:color w:val="000000"/>
                <w:sz w:val="22"/>
                <w:szCs w:val="22"/>
                <w:lang w:val="fr"/>
              </w:rPr>
              <w:t>4.4].</w:t>
            </w:r>
          </w:p>
          <w:p w14:paraId="4C3A31FF" w14:textId="77777777" w:rsidR="00FA7CCB" w:rsidRPr="006F4EA0" w:rsidRDefault="00FA7CCB" w:rsidP="00CA3C74">
            <w:pPr>
              <w:tabs>
                <w:tab w:val="clear" w:pos="567"/>
              </w:tabs>
              <w:snapToGrid/>
              <w:jc w:val="both"/>
              <w:rPr>
                <w:rFonts w:ascii="Arial" w:hAnsi="Arial" w:cs="Arial"/>
                <w:sz w:val="22"/>
                <w:szCs w:val="22"/>
              </w:rPr>
            </w:pPr>
          </w:p>
        </w:tc>
      </w:tr>
    </w:tbl>
    <w:p w14:paraId="72E60097" w14:textId="77777777" w:rsidR="00FA7CCB" w:rsidRPr="006F4EA0" w:rsidRDefault="00FA7CCB" w:rsidP="00244D74"/>
    <w:p w14:paraId="7CB18A93" w14:textId="50EBBE28" w:rsidR="00FA7CCB" w:rsidRPr="006F4EA0" w:rsidRDefault="009C0BFD"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FA7CCB" w:rsidRPr="006F4EA0">
        <w:rPr>
          <w:rFonts w:ascii="Arial" w:hAnsi="Arial" w:cs="Arial"/>
          <w:sz w:val="22"/>
          <w:szCs w:val="22"/>
          <w:lang w:val="fr"/>
        </w:rPr>
        <w:t>Les représentants de __ États membres ont pris la parole. Les États membres suivants ont choisi de fournir le compte rendu de leur intervention en plénière sur ce point de l'ordre du jour pour inclusion dans l'Annexe d'information au rapport de la réunion : ___________.</w:t>
      </w:r>
    </w:p>
    <w:p w14:paraId="421E34FE" w14:textId="77777777" w:rsidR="0065434D" w:rsidRPr="006F4EA0" w:rsidRDefault="0065434D" w:rsidP="00CA3C74">
      <w:pPr>
        <w:pStyle w:val="Heading3"/>
        <w:numPr>
          <w:ilvl w:val="2"/>
          <w:numId w:val="26"/>
        </w:numPr>
        <w:rPr>
          <w:b/>
        </w:rPr>
      </w:pPr>
      <w:bookmarkStart w:id="139" w:name="_Toc68180568"/>
      <w:bookmarkEnd w:id="137"/>
      <w:r w:rsidRPr="006F4EA0">
        <w:rPr>
          <w:b/>
          <w:lang w:val="fr"/>
        </w:rPr>
        <w:t>Plan d'action et stratégie de la COI en matière d'initiation à l'océan</w:t>
      </w:r>
      <w:bookmarkEnd w:id="139"/>
      <w:r w:rsidRPr="006F4EA0">
        <w:rPr>
          <w:bCs w:val="0"/>
          <w:lang w:val="fr"/>
        </w:rPr>
        <w:br/>
      </w:r>
      <w:r w:rsidRPr="006F4EA0">
        <w:rPr>
          <w:bCs w:val="0"/>
          <w:sz w:val="20"/>
          <w:szCs w:val="20"/>
          <w:lang w:val="fr"/>
        </w:rPr>
        <w:t>[Décisions IOC/EC-LI.4.9 et IOC-XXX/11.2]</w:t>
      </w:r>
    </w:p>
    <w:tbl>
      <w:tblPr>
        <w:tblW w:w="9464" w:type="dxa"/>
        <w:tblLook w:val="0000" w:firstRow="0" w:lastRow="0" w:firstColumn="0" w:lastColumn="0" w:noHBand="0" w:noVBand="0"/>
      </w:tblPr>
      <w:tblGrid>
        <w:gridCol w:w="2268"/>
        <w:gridCol w:w="2390"/>
        <w:gridCol w:w="4648"/>
        <w:gridCol w:w="158"/>
      </w:tblGrid>
      <w:tr w:rsidR="007F361F" w:rsidRPr="006F4EA0" w14:paraId="395DD388" w14:textId="77777777" w:rsidTr="00BC3121">
        <w:tc>
          <w:tcPr>
            <w:tcW w:w="2268" w:type="dxa"/>
            <w:shd w:val="clear" w:color="auto" w:fill="FFFF99"/>
            <w:tcMar>
              <w:top w:w="57" w:type="dxa"/>
              <w:bottom w:w="57" w:type="dxa"/>
            </w:tcMar>
          </w:tcPr>
          <w:p w14:paraId="1BE3DD66" w14:textId="77777777" w:rsidR="007F361F" w:rsidRPr="006F4EA0" w:rsidRDefault="007F361F" w:rsidP="00BC3121">
            <w:pPr>
              <w:rPr>
                <w:rFonts w:ascii="Arial" w:hAnsi="Arial" w:cs="Arial"/>
                <w:i/>
                <w:color w:val="000000"/>
                <w:sz w:val="20"/>
                <w:szCs w:val="20"/>
                <w:u w:val="single"/>
              </w:rPr>
            </w:pPr>
            <w:r w:rsidRPr="006F4EA0">
              <w:rPr>
                <w:rFonts w:ascii="Arial" w:hAnsi="Arial" w:cs="Arial"/>
                <w:i/>
                <w:iCs/>
                <w:color w:val="000000"/>
                <w:sz w:val="20"/>
                <w:szCs w:val="20"/>
                <w:u w:val="single"/>
                <w:lang w:val="fr"/>
              </w:rPr>
              <w:t>Document de travail</w:t>
            </w:r>
            <w:r w:rsidRPr="006F4EA0">
              <w:rPr>
                <w:rFonts w:ascii="Arial" w:hAnsi="Arial" w:cs="Arial"/>
                <w:i/>
                <w:iCs/>
                <w:color w:val="000000"/>
                <w:sz w:val="20"/>
                <w:szCs w:val="20"/>
                <w:lang w:val="fr"/>
              </w:rPr>
              <w:t> :</w:t>
            </w:r>
          </w:p>
        </w:tc>
        <w:tc>
          <w:tcPr>
            <w:tcW w:w="2390" w:type="dxa"/>
            <w:shd w:val="clear" w:color="auto" w:fill="FFFF99"/>
            <w:tcMar>
              <w:top w:w="57" w:type="dxa"/>
              <w:bottom w:w="57" w:type="dxa"/>
            </w:tcMar>
          </w:tcPr>
          <w:p w14:paraId="0FB165D4" w14:textId="4FFBCEEF" w:rsidR="007F361F" w:rsidRPr="006F4EA0" w:rsidRDefault="001B4636" w:rsidP="00BC3121">
            <w:pPr>
              <w:rPr>
                <w:rFonts w:ascii="Arial" w:hAnsi="Arial" w:cs="Arial"/>
                <w:color w:val="000000"/>
                <w:sz w:val="20"/>
                <w:szCs w:val="20"/>
              </w:rPr>
            </w:pPr>
            <w:hyperlink r:id="rId94" w:history="1">
              <w:r w:rsidR="002B08CE" w:rsidRPr="006F4EA0">
                <w:rPr>
                  <w:rStyle w:val="Hyperlink"/>
                  <w:rFonts w:ascii="Arial" w:hAnsi="Arial" w:cs="Arial"/>
                  <w:sz w:val="20"/>
                  <w:szCs w:val="20"/>
                  <w:lang w:val="fr"/>
                </w:rPr>
                <w:t>IOC/A-31/3.5.</w:t>
              </w:r>
              <w:proofErr w:type="gramStart"/>
              <w:r w:rsidR="002B08CE" w:rsidRPr="006F4EA0">
                <w:rPr>
                  <w:rStyle w:val="Hyperlink"/>
                  <w:rFonts w:ascii="Arial" w:hAnsi="Arial" w:cs="Arial"/>
                  <w:sz w:val="20"/>
                  <w:szCs w:val="20"/>
                  <w:lang w:val="fr"/>
                </w:rPr>
                <w:t>4.Doc</w:t>
              </w:r>
              <w:proofErr w:type="gramEnd"/>
            </w:hyperlink>
          </w:p>
        </w:tc>
        <w:tc>
          <w:tcPr>
            <w:tcW w:w="4806" w:type="dxa"/>
            <w:gridSpan w:val="2"/>
            <w:shd w:val="clear" w:color="auto" w:fill="FFFF99"/>
            <w:tcMar>
              <w:top w:w="57" w:type="dxa"/>
              <w:bottom w:w="57" w:type="dxa"/>
            </w:tcMar>
          </w:tcPr>
          <w:p w14:paraId="239C2C57" w14:textId="77777777" w:rsidR="007F361F" w:rsidRPr="006F4EA0" w:rsidRDefault="007F361F" w:rsidP="00BC3121">
            <w:pPr>
              <w:spacing w:after="60"/>
              <w:rPr>
                <w:rFonts w:ascii="Arial" w:hAnsi="Arial" w:cs="Arial"/>
                <w:color w:val="000000"/>
                <w:sz w:val="20"/>
                <w:szCs w:val="20"/>
              </w:rPr>
            </w:pPr>
            <w:r w:rsidRPr="006F4EA0">
              <w:rPr>
                <w:rFonts w:ascii="Arial" w:hAnsi="Arial" w:cs="Arial"/>
                <w:color w:val="000000"/>
                <w:sz w:val="20"/>
                <w:szCs w:val="20"/>
                <w:lang w:val="fr"/>
              </w:rPr>
              <w:t>Projet révisé du plan d'action de la COI en matière d'initiation à l'océan 2018-2021</w:t>
            </w:r>
          </w:p>
        </w:tc>
      </w:tr>
      <w:tr w:rsidR="00C22C24" w:rsidRPr="006F4EA0" w14:paraId="4223D896" w14:textId="77777777" w:rsidTr="00C22C24">
        <w:trPr>
          <w:gridAfter w:val="1"/>
          <w:wAfter w:w="158" w:type="dxa"/>
          <w:trHeight w:hRule="exact" w:val="60"/>
        </w:trPr>
        <w:tc>
          <w:tcPr>
            <w:tcW w:w="2268" w:type="dxa"/>
            <w:shd w:val="clear" w:color="auto" w:fill="auto"/>
            <w:tcMar>
              <w:top w:w="0" w:type="dxa"/>
              <w:bottom w:w="0" w:type="dxa"/>
            </w:tcMar>
          </w:tcPr>
          <w:p w14:paraId="5F88DEA6" w14:textId="77777777" w:rsidR="00C22C24" w:rsidRPr="006F4EA0" w:rsidRDefault="00C22C24" w:rsidP="00B10AFC">
            <w:pPr>
              <w:rPr>
                <w:rFonts w:ascii="Arial" w:hAnsi="Arial" w:cs="Arial"/>
                <w:i/>
                <w:color w:val="000000"/>
                <w:sz w:val="20"/>
                <w:szCs w:val="20"/>
                <w:u w:val="single"/>
              </w:rPr>
            </w:pPr>
          </w:p>
        </w:tc>
        <w:tc>
          <w:tcPr>
            <w:tcW w:w="7038" w:type="dxa"/>
            <w:gridSpan w:val="2"/>
            <w:shd w:val="clear" w:color="auto" w:fill="auto"/>
            <w:tcMar>
              <w:top w:w="0" w:type="dxa"/>
              <w:bottom w:w="0" w:type="dxa"/>
            </w:tcMar>
          </w:tcPr>
          <w:p w14:paraId="20D262C5" w14:textId="77777777" w:rsidR="00C22C24" w:rsidRPr="006F4EA0" w:rsidRDefault="00C22C24" w:rsidP="00B10AFC">
            <w:pPr>
              <w:rPr>
                <w:rFonts w:ascii="Arial" w:hAnsi="Arial" w:cs="Arial"/>
                <w:color w:val="000000"/>
                <w:sz w:val="20"/>
                <w:szCs w:val="20"/>
              </w:rPr>
            </w:pPr>
          </w:p>
        </w:tc>
      </w:tr>
      <w:tr w:rsidR="007F361F" w:rsidRPr="006F4EA0" w14:paraId="62DE28DA" w14:textId="77777777" w:rsidTr="00B10AFC">
        <w:tc>
          <w:tcPr>
            <w:tcW w:w="2268" w:type="dxa"/>
            <w:shd w:val="clear" w:color="auto" w:fill="F7CAAC"/>
            <w:tcMar>
              <w:top w:w="57" w:type="dxa"/>
              <w:bottom w:w="57" w:type="dxa"/>
            </w:tcMar>
          </w:tcPr>
          <w:p w14:paraId="7438D518" w14:textId="77777777" w:rsidR="007F361F" w:rsidRPr="006F4EA0" w:rsidRDefault="007F361F" w:rsidP="00BC3121">
            <w:pPr>
              <w:rPr>
                <w:rFonts w:ascii="Arial" w:hAnsi="Arial" w:cs="Arial"/>
                <w:i/>
                <w:color w:val="000000"/>
                <w:sz w:val="20"/>
                <w:szCs w:val="20"/>
                <w:u w:val="single"/>
              </w:rPr>
            </w:pPr>
            <w:r w:rsidRPr="006F4EA0">
              <w:rPr>
                <w:rFonts w:ascii="Arial" w:hAnsi="Arial" w:cs="Arial"/>
                <w:i/>
                <w:iCs/>
                <w:color w:val="000000"/>
                <w:sz w:val="20"/>
                <w:szCs w:val="20"/>
                <w:u w:val="single"/>
                <w:lang w:val="fr"/>
              </w:rPr>
              <w:t>Documents d'information</w:t>
            </w:r>
            <w:r w:rsidRPr="006F4EA0">
              <w:rPr>
                <w:rFonts w:ascii="Arial" w:hAnsi="Arial" w:cs="Arial"/>
                <w:color w:val="000000"/>
                <w:sz w:val="20"/>
                <w:szCs w:val="20"/>
                <w:lang w:val="fr"/>
              </w:rPr>
              <w:t> :</w:t>
            </w:r>
            <w:r w:rsidRPr="006F4EA0">
              <w:rPr>
                <w:rFonts w:ascii="Arial" w:hAnsi="Arial" w:cs="Arial"/>
                <w:i/>
                <w:iCs/>
                <w:color w:val="000000"/>
                <w:sz w:val="20"/>
                <w:szCs w:val="20"/>
                <w:u w:val="single"/>
                <w:lang w:val="fr"/>
              </w:rPr>
              <w:t xml:space="preserve"> </w:t>
            </w:r>
          </w:p>
        </w:tc>
        <w:tc>
          <w:tcPr>
            <w:tcW w:w="2390" w:type="dxa"/>
            <w:shd w:val="clear" w:color="auto" w:fill="auto"/>
            <w:tcMar>
              <w:top w:w="57" w:type="dxa"/>
              <w:bottom w:w="57" w:type="dxa"/>
            </w:tcMar>
          </w:tcPr>
          <w:p w14:paraId="4353FB6B" w14:textId="77777777" w:rsidR="007F361F" w:rsidRPr="006F4EA0" w:rsidRDefault="001B4636" w:rsidP="00BC3121">
            <w:pPr>
              <w:rPr>
                <w:rFonts w:ascii="Arial" w:hAnsi="Arial" w:cs="Arial"/>
                <w:i/>
                <w:iCs/>
                <w:color w:val="000000"/>
                <w:sz w:val="20"/>
                <w:szCs w:val="20"/>
              </w:rPr>
            </w:pPr>
            <w:hyperlink r:id="rId95" w:history="1">
              <w:r w:rsidR="00665078" w:rsidRPr="006F4EA0">
                <w:rPr>
                  <w:rStyle w:val="Hyperlink"/>
                  <w:rFonts w:ascii="Arial" w:hAnsi="Arial" w:cs="Arial"/>
                  <w:sz w:val="20"/>
                  <w:szCs w:val="20"/>
                  <w:lang w:val="fr"/>
                </w:rPr>
                <w:t>IOC/EC-53/4.</w:t>
              </w:r>
              <w:proofErr w:type="gramStart"/>
              <w:r w:rsidR="00665078" w:rsidRPr="006F4EA0">
                <w:rPr>
                  <w:rStyle w:val="Hyperlink"/>
                  <w:rFonts w:ascii="Arial" w:hAnsi="Arial" w:cs="Arial"/>
                  <w:sz w:val="20"/>
                  <w:szCs w:val="20"/>
                  <w:lang w:val="fr"/>
                </w:rPr>
                <w:t>5.Doc</w:t>
              </w:r>
              <w:proofErr w:type="gramEnd"/>
            </w:hyperlink>
          </w:p>
        </w:tc>
        <w:tc>
          <w:tcPr>
            <w:tcW w:w="4806" w:type="dxa"/>
            <w:gridSpan w:val="2"/>
            <w:shd w:val="clear" w:color="auto" w:fill="auto"/>
            <w:tcMar>
              <w:top w:w="57" w:type="dxa"/>
              <w:bottom w:w="57" w:type="dxa"/>
            </w:tcMar>
          </w:tcPr>
          <w:p w14:paraId="07E121E6" w14:textId="77777777" w:rsidR="007F361F" w:rsidRPr="006F4EA0" w:rsidRDefault="007F361F" w:rsidP="00BC3121">
            <w:pPr>
              <w:spacing w:after="60"/>
              <w:rPr>
                <w:rFonts w:ascii="Arial" w:hAnsi="Arial" w:cs="Arial"/>
                <w:color w:val="000000"/>
                <w:sz w:val="20"/>
                <w:szCs w:val="20"/>
              </w:rPr>
            </w:pPr>
            <w:r w:rsidRPr="006F4EA0">
              <w:rPr>
                <w:rFonts w:ascii="Arial" w:hAnsi="Arial" w:cs="Arial"/>
                <w:color w:val="000000"/>
                <w:sz w:val="20"/>
                <w:szCs w:val="20"/>
                <w:lang w:val="fr"/>
              </w:rPr>
              <w:t>Projet révisé du plan d'action de la COI en matière d'initiation à l'océan 2018-2021</w:t>
            </w:r>
          </w:p>
        </w:tc>
      </w:tr>
      <w:tr w:rsidR="001C51BE" w:rsidRPr="006F4EA0" w14:paraId="4A17B2BA" w14:textId="77777777" w:rsidTr="00B10AFC">
        <w:tc>
          <w:tcPr>
            <w:tcW w:w="2268" w:type="dxa"/>
            <w:shd w:val="clear" w:color="auto" w:fill="F7CAAC"/>
            <w:tcMar>
              <w:top w:w="57" w:type="dxa"/>
              <w:bottom w:w="57" w:type="dxa"/>
            </w:tcMar>
          </w:tcPr>
          <w:p w14:paraId="7FD22B27" w14:textId="77777777" w:rsidR="001C51BE" w:rsidRPr="006F4EA0" w:rsidRDefault="001C51BE" w:rsidP="001C51BE">
            <w:pPr>
              <w:rPr>
                <w:rFonts w:ascii="Arial" w:hAnsi="Arial" w:cs="Arial"/>
                <w:i/>
                <w:color w:val="000000"/>
                <w:sz w:val="20"/>
                <w:szCs w:val="20"/>
                <w:u w:val="single"/>
              </w:rPr>
            </w:pPr>
          </w:p>
        </w:tc>
        <w:tc>
          <w:tcPr>
            <w:tcW w:w="2390" w:type="dxa"/>
            <w:shd w:val="clear" w:color="auto" w:fill="auto"/>
            <w:tcMar>
              <w:top w:w="57" w:type="dxa"/>
              <w:bottom w:w="57" w:type="dxa"/>
            </w:tcMar>
          </w:tcPr>
          <w:p w14:paraId="56A9B5FC" w14:textId="77777777" w:rsidR="001C51BE" w:rsidRPr="006F4EA0" w:rsidRDefault="001B4636" w:rsidP="001C51BE">
            <w:pPr>
              <w:rPr>
                <w:rFonts w:ascii="Arial" w:hAnsi="Arial" w:cs="Arial"/>
                <w:color w:val="000000"/>
                <w:sz w:val="20"/>
                <w:szCs w:val="20"/>
              </w:rPr>
            </w:pPr>
            <w:hyperlink r:id="rId96" w:history="1">
              <w:r w:rsidR="00A86344" w:rsidRPr="006F4EA0">
                <w:rPr>
                  <w:rStyle w:val="Hyperlink"/>
                  <w:rFonts w:ascii="Arial" w:hAnsi="Arial" w:cs="Arial"/>
                  <w:sz w:val="20"/>
                  <w:szCs w:val="20"/>
                  <w:lang w:val="fr"/>
                </w:rPr>
                <w:t>IOC/2021/ODS/22</w:t>
              </w:r>
            </w:hyperlink>
          </w:p>
          <w:p w14:paraId="47B7764A" w14:textId="77777777" w:rsidR="000B66C2" w:rsidRPr="006F4EA0" w:rsidRDefault="00667816" w:rsidP="001C51BE">
            <w:pPr>
              <w:rPr>
                <w:rFonts w:ascii="Arial" w:hAnsi="Arial" w:cs="Arial"/>
                <w:color w:val="000000"/>
                <w:sz w:val="20"/>
                <w:szCs w:val="20"/>
              </w:rPr>
            </w:pPr>
            <w:r w:rsidRPr="006F4EA0">
              <w:rPr>
                <w:rFonts w:ascii="Arial" w:hAnsi="Arial" w:cs="Arial"/>
                <w:color w:val="000000"/>
                <w:sz w:val="20"/>
                <w:szCs w:val="20"/>
                <w:lang w:val="fr"/>
              </w:rPr>
              <w:t xml:space="preserve">(The </w:t>
            </w:r>
            <w:proofErr w:type="spellStart"/>
            <w:r w:rsidRPr="006F4EA0">
              <w:rPr>
                <w:rFonts w:ascii="Arial" w:hAnsi="Arial" w:cs="Arial"/>
                <w:color w:val="000000"/>
                <w:sz w:val="20"/>
                <w:szCs w:val="20"/>
                <w:lang w:val="fr"/>
              </w:rPr>
              <w:t>Ocean</w:t>
            </w:r>
            <w:proofErr w:type="spellEnd"/>
            <w:r w:rsidRPr="006F4EA0">
              <w:rPr>
                <w:rFonts w:ascii="Arial" w:hAnsi="Arial" w:cs="Arial"/>
                <w:color w:val="000000"/>
                <w:sz w:val="20"/>
                <w:szCs w:val="20"/>
                <w:lang w:val="fr"/>
              </w:rPr>
              <w:t xml:space="preserve"> </w:t>
            </w:r>
            <w:proofErr w:type="spellStart"/>
            <w:r w:rsidRPr="006F4EA0">
              <w:rPr>
                <w:rFonts w:ascii="Arial" w:hAnsi="Arial" w:cs="Arial"/>
                <w:color w:val="000000"/>
                <w:sz w:val="20"/>
                <w:szCs w:val="20"/>
                <w:lang w:val="fr"/>
              </w:rPr>
              <w:t>Decade</w:t>
            </w:r>
            <w:proofErr w:type="spellEnd"/>
            <w:r w:rsidRPr="006F4EA0">
              <w:rPr>
                <w:rFonts w:ascii="Arial" w:hAnsi="Arial" w:cs="Arial"/>
                <w:color w:val="000000"/>
                <w:sz w:val="20"/>
                <w:szCs w:val="20"/>
                <w:lang w:val="fr"/>
              </w:rPr>
              <w:t xml:space="preserve"> </w:t>
            </w:r>
            <w:proofErr w:type="spellStart"/>
            <w:r w:rsidRPr="006F4EA0">
              <w:rPr>
                <w:rFonts w:ascii="Arial" w:hAnsi="Arial" w:cs="Arial"/>
                <w:color w:val="000000"/>
                <w:sz w:val="20"/>
                <w:szCs w:val="20"/>
                <w:lang w:val="fr"/>
              </w:rPr>
              <w:t>Series</w:t>
            </w:r>
            <w:proofErr w:type="spellEnd"/>
            <w:r w:rsidRPr="006F4EA0">
              <w:rPr>
                <w:rFonts w:ascii="Arial" w:hAnsi="Arial" w:cs="Arial"/>
                <w:color w:val="000000"/>
                <w:sz w:val="20"/>
                <w:szCs w:val="20"/>
                <w:lang w:val="fr"/>
              </w:rPr>
              <w:t>, 22)</w:t>
            </w:r>
          </w:p>
        </w:tc>
        <w:tc>
          <w:tcPr>
            <w:tcW w:w="4806" w:type="dxa"/>
            <w:gridSpan w:val="2"/>
            <w:shd w:val="clear" w:color="auto" w:fill="auto"/>
            <w:tcMar>
              <w:top w:w="57" w:type="dxa"/>
              <w:bottom w:w="57" w:type="dxa"/>
            </w:tcMar>
          </w:tcPr>
          <w:p w14:paraId="6441C461" w14:textId="77777777" w:rsidR="001C51BE" w:rsidRPr="006F4EA0" w:rsidRDefault="001C51BE" w:rsidP="001C51BE">
            <w:pPr>
              <w:spacing w:after="60"/>
              <w:rPr>
                <w:rFonts w:ascii="Arial" w:hAnsi="Arial" w:cs="Arial"/>
                <w:i/>
                <w:iCs/>
                <w:color w:val="000000"/>
                <w:sz w:val="20"/>
                <w:szCs w:val="20"/>
              </w:rPr>
            </w:pPr>
            <w:r w:rsidRPr="006F4EA0">
              <w:rPr>
                <w:rFonts w:ascii="Arial" w:hAnsi="Arial" w:cs="Arial"/>
                <w:color w:val="000000"/>
                <w:sz w:val="20"/>
                <w:szCs w:val="20"/>
                <w:lang w:val="fr"/>
              </w:rPr>
              <w:t>Cadre d'initiation à l'océan pour la Décennie des Nations Unies pour les sciences océaniques au service du développement durable 2021-2030</w:t>
            </w:r>
          </w:p>
        </w:tc>
      </w:tr>
    </w:tbl>
    <w:p w14:paraId="0A305C38" w14:textId="77777777" w:rsidR="006C6638" w:rsidRPr="006F4EA0" w:rsidRDefault="006C6638" w:rsidP="006C6638"/>
    <w:p w14:paraId="7C4E913A" w14:textId="7EEAF25F" w:rsidR="009F742B" w:rsidRPr="006F4EA0" w:rsidRDefault="009C0BFD"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9F742B" w:rsidRPr="006F4EA0">
        <w:rPr>
          <w:rFonts w:ascii="Arial" w:hAnsi="Arial" w:cs="Arial"/>
          <w:sz w:val="22"/>
          <w:szCs w:val="22"/>
          <w:lang w:val="fr"/>
        </w:rPr>
        <w:t xml:space="preserve">Mme Francesca Santoro, spécialiste du programme d'initiation à l'océan, présente ce point. Elle a rappelé que l’augmentation de la visibilité et de la sensibilisation faisait partie des produits escomptés de la Stratégie de la COI pour le développement des capacités (2015-2021), et que l’une des actions prévues pour y parvenir consistait à encourager la mise en place d’un programme de la COI pour l’initiation à l’océan afin de permettre aux communautés de pratique de partager leurs expériences au sein des régions et entre elles. </w:t>
      </w:r>
    </w:p>
    <w:p w14:paraId="6D2669CF" w14:textId="77777777" w:rsidR="009F742B" w:rsidRPr="006F4EA0" w:rsidRDefault="009F742B"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sidRPr="006F4EA0">
        <w:rPr>
          <w:rFonts w:ascii="Arial" w:hAnsi="Arial" w:cs="Arial"/>
          <w:sz w:val="22"/>
          <w:szCs w:val="22"/>
          <w:lang w:val="fr"/>
        </w:rPr>
        <w:tab/>
        <w:t xml:space="preserve">Elle a ensuite évoqué la </w:t>
      </w:r>
      <w:hyperlink r:id="rId97" w:history="1">
        <w:r w:rsidRPr="006F4EA0">
          <w:rPr>
            <w:rStyle w:val="Hyperlink"/>
            <w:rFonts w:ascii="Arial" w:hAnsi="Arial" w:cs="Arial"/>
            <w:sz w:val="22"/>
            <w:szCs w:val="22"/>
            <w:lang w:val="fr"/>
          </w:rPr>
          <w:t>Décision IOC/EC-LI.4.9</w:t>
        </w:r>
      </w:hyperlink>
      <w:r w:rsidRPr="006F4EA0">
        <w:rPr>
          <w:rFonts w:ascii="Arial" w:hAnsi="Arial" w:cs="Arial"/>
          <w:sz w:val="22"/>
          <w:szCs w:val="22"/>
          <w:lang w:val="fr"/>
        </w:rPr>
        <w:t xml:space="preserve"> par laquelle le Conseil exécutif a demandé au Secrétariat d'élaborer un plan d'action pour l'initiation à l'océan, ainsi que la </w:t>
      </w:r>
      <w:hyperlink r:id="rId98" w:history="1">
        <w:r w:rsidRPr="006F4EA0">
          <w:rPr>
            <w:rStyle w:val="Hyperlink"/>
            <w:rFonts w:ascii="Arial" w:hAnsi="Arial" w:cs="Arial"/>
            <w:sz w:val="22"/>
            <w:szCs w:val="22"/>
            <w:lang w:val="fr"/>
          </w:rPr>
          <w:t>Décision IOC-XXX/11.2</w:t>
        </w:r>
      </w:hyperlink>
      <w:r w:rsidRPr="006F4EA0">
        <w:rPr>
          <w:rFonts w:ascii="Arial" w:hAnsi="Arial" w:cs="Arial"/>
          <w:sz w:val="22"/>
          <w:szCs w:val="22"/>
          <w:lang w:val="fr"/>
        </w:rPr>
        <w:t xml:space="preserve"> décidant de transmettre aux États membres, aux organes subsidiaires régionaux et aux programmes mondiaux de la COI le projet de plan d’action de la COI pour l’initiation à l’océan, afin de recueillir leurs commentaires. Elle a décrit le processus d'examen, les commentaires reçus et la manière dont ils ont été incorporés dans la nouvelle version du Plan d'action de la COI pour l'initiation de l'océan, tel que présenté dans le document intitulé </w:t>
      </w:r>
      <w:hyperlink r:id="rId99" w:history="1">
        <w:r w:rsidRPr="006F4EA0">
          <w:rPr>
            <w:rStyle w:val="Hyperlink"/>
            <w:rFonts w:ascii="Arial" w:hAnsi="Arial" w:cs="Arial"/>
            <w:sz w:val="22"/>
            <w:szCs w:val="22"/>
            <w:lang w:val="fr"/>
          </w:rPr>
          <w:t>IOC/EC-53/4.5.doc.</w:t>
        </w:r>
      </w:hyperlink>
      <w:r w:rsidRPr="006F4EA0">
        <w:rPr>
          <w:rFonts w:ascii="Arial" w:hAnsi="Arial" w:cs="Arial"/>
          <w:sz w:val="22"/>
          <w:szCs w:val="22"/>
          <w:lang w:val="fr"/>
        </w:rPr>
        <w:t xml:space="preserve"> </w:t>
      </w:r>
    </w:p>
    <w:p w14:paraId="75B62142" w14:textId="166131A8" w:rsidR="009F742B" w:rsidRPr="006F4EA0" w:rsidRDefault="009C0BFD"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9F742B" w:rsidRPr="006F4EA0">
        <w:rPr>
          <w:rFonts w:ascii="Arial" w:hAnsi="Arial" w:cs="Arial"/>
          <w:sz w:val="22"/>
          <w:szCs w:val="22"/>
          <w:lang w:val="fr"/>
        </w:rPr>
        <w:t xml:space="preserve">Mme Santoro a également rappelé le rôle de l'initiation à l'océan dans le contexte de la Décennie des Nations Unies pour les sciences océaniques, en se référant en particulier au Résultat 7 et aux Défis 9 et 10 du Plan de mise en œuvre de la Décennie, et a présenté les principaux éléments du Cadre d'action pour l'initiation à l'océan (IOC/2021/ODS/22). </w:t>
      </w:r>
    </w:p>
    <w:p w14:paraId="6726D2F1" w14:textId="29BAB959" w:rsidR="006C6638" w:rsidRPr="006F4EA0" w:rsidRDefault="009C0BFD"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9F742B" w:rsidRPr="006F4EA0">
        <w:rPr>
          <w:rFonts w:ascii="Arial" w:hAnsi="Arial" w:cs="Arial"/>
          <w:sz w:val="22"/>
          <w:szCs w:val="22"/>
          <w:lang w:val="fr"/>
        </w:rPr>
        <w:t>Mme Santoro a également présenté un rapport d'étape sur les activités de la COI en matière d'initiation à l'océan, mises en œuvre tant au niveau mondial que régional, ainsi qu'en collaboration avec d'autres secteurs de l'UNESCO. Elle a informé que, grâce au soutien du Gouvernement de la Suède, il a été possible de mettre en œuvre les activités incluses dans l'initiative « Accès aux connaissances de l’océan pour tous » proposée à la Conférence des Nations unies sur les océans de 2017 à titre d'engagement volontaire. En outre, un sommet virtuel sur l'initiation à l'océan a été organisé à l'occasion de la Journée mondiale de l'océan 2019, et une version actualisée du portail de l'initiation à l'océan a été lancée pour servir de hub mondial aux experts et praticiens de l'initiation à l'océan. Le test de l</w:t>
      </w:r>
      <w:proofErr w:type="gramStart"/>
      <w:r w:rsidR="009F742B" w:rsidRPr="006F4EA0">
        <w:rPr>
          <w:rFonts w:ascii="Arial" w:hAnsi="Arial" w:cs="Arial"/>
          <w:sz w:val="22"/>
          <w:szCs w:val="22"/>
          <w:lang w:val="fr"/>
        </w:rPr>
        <w:t>'«</w:t>
      </w:r>
      <w:proofErr w:type="gramEnd"/>
      <w:r w:rsidR="009F742B" w:rsidRPr="006F4EA0">
        <w:rPr>
          <w:rFonts w:ascii="Arial" w:hAnsi="Arial" w:cs="Arial"/>
          <w:sz w:val="22"/>
          <w:szCs w:val="22"/>
          <w:lang w:val="fr"/>
        </w:rPr>
        <w:t> Accès aux connaissances de l’océan pour tous » pour tous : Une boîte à outils développée dans le cadre du Réseau des écoles associées de l’UNESCO (</w:t>
      </w:r>
      <w:proofErr w:type="spellStart"/>
      <w:r w:rsidR="009F742B" w:rsidRPr="006F4EA0">
        <w:rPr>
          <w:rFonts w:ascii="Arial" w:hAnsi="Arial" w:cs="Arial"/>
          <w:sz w:val="22"/>
          <w:szCs w:val="22"/>
          <w:lang w:val="fr"/>
        </w:rPr>
        <w:t>réSEAU</w:t>
      </w:r>
      <w:proofErr w:type="spellEnd"/>
      <w:r w:rsidR="009F742B" w:rsidRPr="006F4EA0">
        <w:rPr>
          <w:rFonts w:ascii="Arial" w:hAnsi="Arial" w:cs="Arial"/>
          <w:sz w:val="22"/>
          <w:szCs w:val="22"/>
          <w:lang w:val="fr"/>
        </w:rPr>
        <w:t xml:space="preserve">) a été réalisée, et grâce au soutien de la Commission nationale italienne pour l'UNESCO, du </w:t>
      </w:r>
      <w:proofErr w:type="spellStart"/>
      <w:r w:rsidR="009F742B" w:rsidRPr="006F4EA0">
        <w:rPr>
          <w:rFonts w:ascii="Arial" w:hAnsi="Arial" w:cs="Arial"/>
          <w:sz w:val="22"/>
          <w:szCs w:val="22"/>
          <w:lang w:val="fr"/>
        </w:rPr>
        <w:t>Secretaria</w:t>
      </w:r>
      <w:proofErr w:type="spellEnd"/>
      <w:r w:rsidR="009F742B" w:rsidRPr="006F4EA0">
        <w:rPr>
          <w:rFonts w:ascii="Arial" w:hAnsi="Arial" w:cs="Arial"/>
          <w:sz w:val="22"/>
          <w:szCs w:val="22"/>
          <w:lang w:val="fr"/>
        </w:rPr>
        <w:t xml:space="preserve"> do </w:t>
      </w:r>
      <w:proofErr w:type="spellStart"/>
      <w:r w:rsidR="009F742B" w:rsidRPr="006F4EA0">
        <w:rPr>
          <w:rFonts w:ascii="Arial" w:hAnsi="Arial" w:cs="Arial"/>
          <w:sz w:val="22"/>
          <w:szCs w:val="22"/>
          <w:lang w:val="fr"/>
        </w:rPr>
        <w:t>Meio</w:t>
      </w:r>
      <w:proofErr w:type="spellEnd"/>
      <w:r w:rsidR="009F742B" w:rsidRPr="006F4EA0">
        <w:rPr>
          <w:rFonts w:ascii="Arial" w:hAnsi="Arial" w:cs="Arial"/>
          <w:sz w:val="22"/>
          <w:szCs w:val="22"/>
          <w:lang w:val="fr"/>
        </w:rPr>
        <w:t xml:space="preserve"> </w:t>
      </w:r>
      <w:proofErr w:type="spellStart"/>
      <w:r w:rsidR="009F742B" w:rsidRPr="006F4EA0">
        <w:rPr>
          <w:rFonts w:ascii="Arial" w:hAnsi="Arial" w:cs="Arial"/>
          <w:sz w:val="22"/>
          <w:szCs w:val="22"/>
          <w:lang w:val="fr"/>
        </w:rPr>
        <w:t>Ambiente</w:t>
      </w:r>
      <w:proofErr w:type="spellEnd"/>
      <w:r w:rsidR="009F742B" w:rsidRPr="006F4EA0">
        <w:rPr>
          <w:rFonts w:ascii="Arial" w:hAnsi="Arial" w:cs="Arial"/>
          <w:sz w:val="22"/>
          <w:szCs w:val="22"/>
          <w:lang w:val="fr"/>
        </w:rPr>
        <w:t xml:space="preserve"> da </w:t>
      </w:r>
      <w:proofErr w:type="spellStart"/>
      <w:r w:rsidR="009F742B" w:rsidRPr="006F4EA0">
        <w:rPr>
          <w:rFonts w:ascii="Arial" w:hAnsi="Arial" w:cs="Arial"/>
          <w:sz w:val="22"/>
          <w:szCs w:val="22"/>
          <w:lang w:val="fr"/>
        </w:rPr>
        <w:t>Prefeitura</w:t>
      </w:r>
      <w:proofErr w:type="spellEnd"/>
      <w:r w:rsidR="009F742B" w:rsidRPr="006F4EA0">
        <w:rPr>
          <w:rFonts w:ascii="Arial" w:hAnsi="Arial" w:cs="Arial"/>
          <w:sz w:val="22"/>
          <w:szCs w:val="22"/>
          <w:lang w:val="fr"/>
        </w:rPr>
        <w:t xml:space="preserve"> Municipal de Santos et du projet Maré de </w:t>
      </w:r>
      <w:proofErr w:type="spellStart"/>
      <w:r w:rsidR="009F742B" w:rsidRPr="006F4EA0">
        <w:rPr>
          <w:rFonts w:ascii="Arial" w:hAnsi="Arial" w:cs="Arial"/>
          <w:sz w:val="22"/>
          <w:szCs w:val="22"/>
          <w:lang w:val="fr"/>
        </w:rPr>
        <w:t>Ciência</w:t>
      </w:r>
      <w:proofErr w:type="spellEnd"/>
      <w:r w:rsidR="009F742B" w:rsidRPr="006F4EA0">
        <w:rPr>
          <w:rFonts w:ascii="Arial" w:hAnsi="Arial" w:cs="Arial"/>
          <w:sz w:val="22"/>
          <w:szCs w:val="22"/>
          <w:lang w:val="fr"/>
        </w:rPr>
        <w:t xml:space="preserve"> de l'</w:t>
      </w:r>
      <w:proofErr w:type="spellStart"/>
      <w:r w:rsidR="009F742B" w:rsidRPr="006F4EA0">
        <w:rPr>
          <w:rFonts w:ascii="Arial" w:hAnsi="Arial" w:cs="Arial"/>
          <w:sz w:val="22"/>
          <w:szCs w:val="22"/>
          <w:lang w:val="fr"/>
        </w:rPr>
        <w:t>Universidade</w:t>
      </w:r>
      <w:proofErr w:type="spellEnd"/>
      <w:r w:rsidR="009F742B" w:rsidRPr="006F4EA0">
        <w:rPr>
          <w:rFonts w:ascii="Arial" w:hAnsi="Arial" w:cs="Arial"/>
          <w:sz w:val="22"/>
          <w:szCs w:val="22"/>
          <w:lang w:val="fr"/>
        </w:rPr>
        <w:t xml:space="preserve"> Federal de São Paulo, il a été possible de produire respectivement les versions italienne et portugaise de la boîte à outils. </w:t>
      </w:r>
    </w:p>
    <w:tbl>
      <w:tblPr>
        <w:tblW w:w="0" w:type="auto"/>
        <w:tblInd w:w="108" w:type="dxa"/>
        <w:shd w:val="clear" w:color="auto" w:fill="CCFFCC"/>
        <w:tblLook w:val="0000" w:firstRow="0" w:lastRow="0" w:firstColumn="0" w:lastColumn="0" w:noHBand="0" w:noVBand="0"/>
      </w:tblPr>
      <w:tblGrid>
        <w:gridCol w:w="9100"/>
      </w:tblGrid>
      <w:tr w:rsidR="006C6638" w:rsidRPr="006F4EA0" w14:paraId="75E7D248" w14:textId="77777777" w:rsidTr="00907CBB">
        <w:tc>
          <w:tcPr>
            <w:tcW w:w="9315" w:type="dxa"/>
            <w:shd w:val="clear" w:color="auto" w:fill="CCFFCC"/>
            <w:tcMar>
              <w:top w:w="113" w:type="dxa"/>
              <w:bottom w:w="113" w:type="dxa"/>
            </w:tcMar>
          </w:tcPr>
          <w:p w14:paraId="57774C07" w14:textId="77777777" w:rsidR="006C6638" w:rsidRPr="006F4EA0" w:rsidRDefault="006C6638" w:rsidP="00907CBB">
            <w:pPr>
              <w:spacing w:after="240"/>
              <w:rPr>
                <w:rFonts w:ascii="Arial" w:eastAsia="Calibri" w:hAnsi="Arial" w:cs="Arial"/>
                <w:sz w:val="22"/>
                <w:szCs w:val="22"/>
                <w:u w:val="single"/>
              </w:rPr>
            </w:pPr>
            <w:bookmarkStart w:id="140" w:name="_Hlk69233244"/>
            <w:r w:rsidRPr="006F4EA0">
              <w:rPr>
                <w:rFonts w:ascii="Arial" w:eastAsia="Calibri" w:hAnsi="Arial" w:cs="Arial"/>
                <w:sz w:val="22"/>
                <w:szCs w:val="22"/>
                <w:u w:val="single"/>
                <w:lang w:val="fr"/>
              </w:rPr>
              <w:t>Décision A-31/3.5.4</w:t>
            </w:r>
          </w:p>
          <w:p w14:paraId="16AC98A3" w14:textId="5495F612" w:rsidR="006C6638" w:rsidRPr="009C0BFD" w:rsidRDefault="006C6638" w:rsidP="00907CBB">
            <w:pPr>
              <w:jc w:val="center"/>
              <w:rPr>
                <w:rFonts w:asciiTheme="minorBidi" w:eastAsia="Calibri" w:hAnsiTheme="minorBidi" w:cstheme="minorBidi"/>
                <w:b/>
                <w:sz w:val="22"/>
                <w:szCs w:val="22"/>
              </w:rPr>
            </w:pPr>
            <w:r w:rsidRPr="009C0BFD">
              <w:rPr>
                <w:rFonts w:asciiTheme="minorBidi" w:hAnsiTheme="minorBidi" w:cstheme="minorBidi"/>
                <w:b/>
                <w:bCs/>
                <w:sz w:val="22"/>
                <w:szCs w:val="22"/>
                <w:lang w:val="fr"/>
              </w:rPr>
              <w:t>Plan d'action et stratégie de la COI en matière d'initiation à l'océan</w:t>
            </w:r>
            <w:r w:rsidRPr="009C0BFD">
              <w:rPr>
                <w:rFonts w:asciiTheme="minorBidi" w:hAnsiTheme="minorBidi" w:cstheme="minorBidi"/>
                <w:color w:val="000000"/>
                <w:sz w:val="22"/>
                <w:szCs w:val="22"/>
                <w:lang w:val="fr"/>
              </w:rPr>
              <w:br/>
            </w:r>
          </w:p>
          <w:p w14:paraId="766874DC" w14:textId="77777777" w:rsidR="006C6638" w:rsidRPr="006F4EA0" w:rsidRDefault="006C6638" w:rsidP="00907CBB">
            <w:pPr>
              <w:spacing w:after="240"/>
              <w:rPr>
                <w:rFonts w:ascii="Arial" w:hAnsi="Arial" w:cs="Arial"/>
                <w:sz w:val="22"/>
                <w:szCs w:val="22"/>
              </w:rPr>
            </w:pPr>
            <w:r w:rsidRPr="006F4EA0">
              <w:rPr>
                <w:rFonts w:ascii="Arial" w:hAnsi="Arial" w:cs="Arial"/>
                <w:sz w:val="22"/>
                <w:szCs w:val="22"/>
                <w:lang w:val="fr"/>
              </w:rPr>
              <w:t xml:space="preserve">L'Assemblée, </w:t>
            </w:r>
          </w:p>
          <w:p w14:paraId="20581F59" w14:textId="77777777" w:rsidR="009F742B" w:rsidRPr="006F4EA0" w:rsidRDefault="006C6638" w:rsidP="009F742B">
            <w:pPr>
              <w:numPr>
                <w:ilvl w:val="0"/>
                <w:numId w:val="33"/>
              </w:numPr>
              <w:tabs>
                <w:tab w:val="clear" w:pos="567"/>
              </w:tabs>
              <w:snapToGrid/>
              <w:spacing w:after="240"/>
              <w:jc w:val="both"/>
              <w:rPr>
                <w:rFonts w:ascii="Arial" w:hAnsi="Arial" w:cs="Arial"/>
                <w:color w:val="000000"/>
                <w:sz w:val="22"/>
                <w:szCs w:val="22"/>
              </w:rPr>
            </w:pPr>
            <w:r w:rsidRPr="006F4EA0">
              <w:rPr>
                <w:rFonts w:ascii="Arial" w:hAnsi="Arial" w:cs="Arial"/>
                <w:color w:val="000000"/>
                <w:sz w:val="22"/>
                <w:szCs w:val="22"/>
                <w:u w:val="single"/>
                <w:lang w:val="fr"/>
              </w:rPr>
              <w:t>Ayant examiné</w:t>
            </w:r>
            <w:r w:rsidRPr="006F4EA0">
              <w:rPr>
                <w:rFonts w:ascii="Arial" w:hAnsi="Arial" w:cs="Arial"/>
                <w:color w:val="000000"/>
                <w:sz w:val="22"/>
                <w:szCs w:val="22"/>
                <w:lang w:val="fr"/>
              </w:rPr>
              <w:t xml:space="preserve"> le projet révisé d'initiation à l'océan de la COI 2018-2021 proposé dans le document IOC/A-31/3.5.4.Doc et l'analyse qui l'accompagne (</w:t>
            </w:r>
            <w:hyperlink r:id="rId100" w:history="1">
              <w:r w:rsidRPr="006F4EA0">
                <w:rPr>
                  <w:rStyle w:val="Hyperlink"/>
                  <w:rFonts w:ascii="Arial" w:hAnsi="Arial" w:cs="Arial"/>
                  <w:sz w:val="22"/>
                  <w:szCs w:val="22"/>
                  <w:lang w:val="fr"/>
                </w:rPr>
                <w:t>IOC/EC-53/4.5.Doc</w:t>
              </w:r>
            </w:hyperlink>
            <w:r w:rsidRPr="006F4EA0">
              <w:rPr>
                <w:rFonts w:ascii="Arial" w:hAnsi="Arial" w:cs="Arial"/>
                <w:color w:val="000000"/>
                <w:sz w:val="22"/>
                <w:szCs w:val="22"/>
                <w:lang w:val="fr"/>
              </w:rPr>
              <w:t>),</w:t>
            </w:r>
          </w:p>
          <w:p w14:paraId="6FB763E2" w14:textId="77777777" w:rsidR="009F742B" w:rsidRPr="006F4EA0" w:rsidRDefault="009F742B" w:rsidP="009F742B">
            <w:pPr>
              <w:numPr>
                <w:ilvl w:val="0"/>
                <w:numId w:val="33"/>
              </w:numPr>
              <w:tabs>
                <w:tab w:val="clear" w:pos="567"/>
              </w:tabs>
              <w:snapToGrid/>
              <w:spacing w:after="240"/>
              <w:jc w:val="both"/>
              <w:rPr>
                <w:rFonts w:ascii="Arial" w:hAnsi="Arial" w:cs="Arial"/>
                <w:color w:val="000000"/>
                <w:sz w:val="22"/>
                <w:szCs w:val="22"/>
              </w:rPr>
            </w:pPr>
            <w:r w:rsidRPr="006F4EA0">
              <w:rPr>
                <w:rFonts w:ascii="Arial" w:hAnsi="Arial" w:cs="Arial"/>
                <w:color w:val="000000"/>
                <w:sz w:val="22"/>
                <w:szCs w:val="22"/>
                <w:u w:val="single"/>
                <w:lang w:val="fr"/>
              </w:rPr>
              <w:t>Rappelant</w:t>
            </w:r>
            <w:r w:rsidRPr="006F4EA0">
              <w:rPr>
                <w:rFonts w:ascii="Arial" w:hAnsi="Arial" w:cs="Arial"/>
                <w:color w:val="000000"/>
                <w:sz w:val="22"/>
                <w:szCs w:val="22"/>
                <w:lang w:val="fr"/>
              </w:rPr>
              <w:t xml:space="preserve"> la Stratégie de la COI pour le développement des capacités 2015-2021, qui identifie l’initiation à l’océan comme la principale activité stratégique du Produit 5, « Augmentation de la visibilité et de la sensibilisation »,</w:t>
            </w:r>
          </w:p>
          <w:p w14:paraId="697FCB09" w14:textId="77777777" w:rsidR="009F742B" w:rsidRPr="006F4EA0" w:rsidRDefault="009F742B" w:rsidP="009F742B">
            <w:pPr>
              <w:numPr>
                <w:ilvl w:val="0"/>
                <w:numId w:val="33"/>
              </w:numPr>
              <w:tabs>
                <w:tab w:val="clear" w:pos="567"/>
              </w:tabs>
              <w:snapToGrid/>
              <w:spacing w:after="240"/>
              <w:jc w:val="both"/>
              <w:rPr>
                <w:rFonts w:ascii="Arial" w:hAnsi="Arial" w:cs="Arial"/>
                <w:color w:val="000000"/>
                <w:sz w:val="22"/>
                <w:szCs w:val="22"/>
              </w:rPr>
            </w:pPr>
            <w:r w:rsidRPr="006F4EA0">
              <w:rPr>
                <w:rFonts w:ascii="Arial" w:hAnsi="Arial" w:cs="Arial"/>
                <w:color w:val="000000"/>
                <w:sz w:val="22"/>
                <w:szCs w:val="22"/>
                <w:u w:val="single"/>
                <w:lang w:val="fr"/>
              </w:rPr>
              <w:lastRenderedPageBreak/>
              <w:t xml:space="preserve">Tenant compte </w:t>
            </w:r>
            <w:r w:rsidRPr="006F4EA0">
              <w:rPr>
                <w:rFonts w:ascii="Arial" w:hAnsi="Arial" w:cs="Arial"/>
                <w:color w:val="000000"/>
                <w:sz w:val="22"/>
                <w:szCs w:val="22"/>
                <w:lang w:val="fr"/>
              </w:rPr>
              <w:t>des progrès de la COI en matière d'initiation à l'océan et du rôle qu'elle peut jouer dans la communication de la pertinence des activités de la COI pour le développement durable, et dans la mise en œuvre de l'Agenda 2030 des Nations Unies pour le développement durable,</w:t>
            </w:r>
          </w:p>
          <w:p w14:paraId="669D14E0" w14:textId="72CE7B97" w:rsidR="009F742B" w:rsidRPr="006F4EA0" w:rsidRDefault="009F742B" w:rsidP="009F742B">
            <w:pPr>
              <w:numPr>
                <w:ilvl w:val="0"/>
                <w:numId w:val="33"/>
              </w:numPr>
              <w:tabs>
                <w:tab w:val="clear" w:pos="567"/>
              </w:tabs>
              <w:snapToGrid/>
              <w:spacing w:after="240"/>
              <w:jc w:val="both"/>
              <w:rPr>
                <w:rFonts w:ascii="Arial" w:hAnsi="Arial" w:cs="Arial"/>
                <w:color w:val="000000"/>
                <w:sz w:val="22"/>
                <w:szCs w:val="22"/>
              </w:rPr>
            </w:pPr>
            <w:r w:rsidRPr="006F4EA0">
              <w:rPr>
                <w:rFonts w:ascii="Arial" w:hAnsi="Arial" w:cs="Arial"/>
                <w:color w:val="000000"/>
                <w:sz w:val="22"/>
                <w:szCs w:val="22"/>
                <w:u w:val="single"/>
                <w:lang w:val="fr"/>
              </w:rPr>
              <w:t>Tenant également</w:t>
            </w:r>
            <w:r w:rsidRPr="006F4EA0">
              <w:rPr>
                <w:rFonts w:ascii="Arial" w:hAnsi="Arial" w:cs="Arial"/>
                <w:color w:val="000000"/>
                <w:sz w:val="22"/>
                <w:szCs w:val="22"/>
                <w:lang w:val="fr"/>
              </w:rPr>
              <w:t xml:space="preserve"> compte du rôle que joue l'initiation à l'océan dans le contexte de la Décennie des Nations Unies pour les sciences océaniques au service du développement durable, tel que décrit dans la proposition de Cadre d'action pour l'initiation à l'océan (</w:t>
            </w:r>
            <w:hyperlink r:id="rId101" w:history="1">
              <w:r w:rsidRPr="006F4EA0">
                <w:rPr>
                  <w:rStyle w:val="Hyperlink"/>
                  <w:rFonts w:ascii="Arial" w:hAnsi="Arial" w:cs="Arial"/>
                  <w:sz w:val="22"/>
                  <w:szCs w:val="22"/>
                  <w:lang w:val="fr"/>
                </w:rPr>
                <w:t>IOC/2021/ODS/22</w:t>
              </w:r>
            </w:hyperlink>
            <w:r w:rsidRPr="006F4EA0">
              <w:rPr>
                <w:rFonts w:ascii="Arial" w:hAnsi="Arial" w:cs="Arial"/>
                <w:color w:val="000000"/>
                <w:sz w:val="22"/>
                <w:szCs w:val="22"/>
                <w:lang w:val="fr"/>
              </w:rPr>
              <w:t xml:space="preserve">), </w:t>
            </w:r>
          </w:p>
          <w:p w14:paraId="3336B1D6" w14:textId="77777777" w:rsidR="009F742B" w:rsidRPr="006F4EA0" w:rsidRDefault="009F742B" w:rsidP="009F742B">
            <w:pPr>
              <w:numPr>
                <w:ilvl w:val="0"/>
                <w:numId w:val="33"/>
              </w:numPr>
              <w:tabs>
                <w:tab w:val="clear" w:pos="567"/>
              </w:tabs>
              <w:snapToGrid/>
              <w:spacing w:after="240"/>
              <w:jc w:val="both"/>
              <w:rPr>
                <w:rFonts w:ascii="Arial" w:hAnsi="Arial" w:cs="Arial"/>
                <w:color w:val="000000"/>
                <w:sz w:val="22"/>
                <w:szCs w:val="22"/>
              </w:rPr>
            </w:pPr>
            <w:r w:rsidRPr="006F4EA0">
              <w:rPr>
                <w:rFonts w:ascii="Arial" w:hAnsi="Arial" w:cs="Arial"/>
                <w:color w:val="000000"/>
                <w:sz w:val="22"/>
                <w:szCs w:val="22"/>
                <w:u w:val="single"/>
                <w:lang w:val="fr"/>
              </w:rPr>
              <w:t>Confiant</w:t>
            </w:r>
            <w:r w:rsidRPr="006F4EA0">
              <w:rPr>
                <w:rFonts w:ascii="Arial" w:hAnsi="Arial" w:cs="Arial"/>
                <w:color w:val="000000"/>
                <w:sz w:val="22"/>
                <w:szCs w:val="22"/>
                <w:lang w:val="fr"/>
              </w:rPr>
              <w:t xml:space="preserve"> que l'initiation à l'océan fera toujours partie intégrante de la stratégie de développement des capacités de la COI après 2021,</w:t>
            </w:r>
          </w:p>
          <w:p w14:paraId="54513E20" w14:textId="77777777" w:rsidR="00D507A6" w:rsidRPr="006F4EA0" w:rsidRDefault="00D507A6" w:rsidP="009F742B">
            <w:pPr>
              <w:numPr>
                <w:ilvl w:val="0"/>
                <w:numId w:val="33"/>
              </w:numPr>
              <w:tabs>
                <w:tab w:val="clear" w:pos="567"/>
              </w:tabs>
              <w:snapToGrid/>
              <w:spacing w:after="240"/>
              <w:jc w:val="both"/>
              <w:rPr>
                <w:rFonts w:ascii="Arial" w:hAnsi="Arial" w:cs="Arial"/>
                <w:color w:val="000000"/>
                <w:sz w:val="22"/>
                <w:szCs w:val="22"/>
              </w:rPr>
            </w:pPr>
            <w:r w:rsidRPr="006F4EA0">
              <w:rPr>
                <w:rFonts w:ascii="Arial" w:hAnsi="Arial" w:cs="Arial"/>
                <w:color w:val="000000"/>
                <w:sz w:val="22"/>
                <w:szCs w:val="22"/>
                <w:u w:val="single"/>
                <w:lang w:val="fr"/>
              </w:rPr>
              <w:t>Crée</w:t>
            </w:r>
            <w:r w:rsidRPr="006F4EA0">
              <w:rPr>
                <w:rFonts w:ascii="Arial" w:hAnsi="Arial" w:cs="Arial"/>
                <w:color w:val="000000"/>
                <w:sz w:val="22"/>
                <w:szCs w:val="22"/>
                <w:lang w:val="fr"/>
              </w:rPr>
              <w:t xml:space="preserve"> le Groupe d'experts de la COI sur l'initiation à l'océan, dont le mandat est présenté dans l'annexe à la présente décision, et </w:t>
            </w:r>
            <w:r w:rsidRPr="006F4EA0">
              <w:rPr>
                <w:rFonts w:ascii="Arial" w:hAnsi="Arial" w:cs="Arial"/>
                <w:color w:val="000000"/>
                <w:sz w:val="22"/>
                <w:szCs w:val="22"/>
                <w:u w:val="single"/>
                <w:lang w:val="fr"/>
              </w:rPr>
              <w:t>invite</w:t>
            </w:r>
            <w:r w:rsidRPr="006F4EA0">
              <w:rPr>
                <w:rFonts w:ascii="Arial" w:hAnsi="Arial" w:cs="Arial"/>
                <w:color w:val="000000"/>
                <w:sz w:val="22"/>
                <w:szCs w:val="22"/>
                <w:lang w:val="fr"/>
              </w:rPr>
              <w:t xml:space="preserve"> les États membres à désigner des candidats appropriés pour le Groupe ;</w:t>
            </w:r>
          </w:p>
          <w:p w14:paraId="4BC9343B" w14:textId="77777777" w:rsidR="00010E65" w:rsidRPr="006F4EA0" w:rsidRDefault="00010E65" w:rsidP="00010E65">
            <w:pPr>
              <w:numPr>
                <w:ilvl w:val="0"/>
                <w:numId w:val="33"/>
              </w:numPr>
              <w:tabs>
                <w:tab w:val="clear" w:pos="567"/>
              </w:tabs>
              <w:snapToGrid/>
              <w:spacing w:after="240"/>
              <w:jc w:val="both"/>
              <w:rPr>
                <w:rFonts w:ascii="Arial" w:hAnsi="Arial" w:cs="Arial"/>
                <w:color w:val="000000"/>
                <w:sz w:val="22"/>
                <w:szCs w:val="22"/>
              </w:rPr>
            </w:pPr>
            <w:r w:rsidRPr="006F4EA0">
              <w:rPr>
                <w:rFonts w:ascii="Arial" w:hAnsi="Arial" w:cs="Arial"/>
                <w:color w:val="000000"/>
                <w:sz w:val="22"/>
                <w:szCs w:val="22"/>
                <w:u w:val="single"/>
                <w:lang w:val="fr"/>
              </w:rPr>
              <w:t>Approuve</w:t>
            </w:r>
            <w:r w:rsidRPr="006F4EA0">
              <w:rPr>
                <w:rFonts w:ascii="Arial" w:hAnsi="Arial" w:cs="Arial"/>
                <w:color w:val="000000"/>
                <w:sz w:val="22"/>
                <w:szCs w:val="22"/>
                <w:lang w:val="fr"/>
              </w:rPr>
              <w:t xml:space="preserve"> le Plan d'action de la COI sur l'initiation à l'océan 2018-2021, tel qu'il figure dans le document IOC/A-31/3.5.</w:t>
            </w:r>
            <w:proofErr w:type="gramStart"/>
            <w:r w:rsidRPr="006F4EA0">
              <w:rPr>
                <w:rFonts w:ascii="Arial" w:hAnsi="Arial" w:cs="Arial"/>
                <w:color w:val="000000"/>
                <w:sz w:val="22"/>
                <w:szCs w:val="22"/>
                <w:lang w:val="fr"/>
              </w:rPr>
              <w:t>4.Doc</w:t>
            </w:r>
            <w:proofErr w:type="gramEnd"/>
            <w:r w:rsidRPr="006F4EA0">
              <w:rPr>
                <w:rFonts w:ascii="Arial" w:hAnsi="Arial" w:cs="Arial"/>
                <w:color w:val="000000"/>
                <w:sz w:val="22"/>
                <w:szCs w:val="22"/>
                <w:lang w:val="fr"/>
              </w:rPr>
              <w:t>, en tant que document d'orientation pour les travaux du Groupe d'experts de la COI sur l'initiation à l'océan pour les quatre prochaines années ;</w:t>
            </w:r>
          </w:p>
          <w:p w14:paraId="00E596C6" w14:textId="77777777" w:rsidR="00010E65" w:rsidRPr="006F4EA0" w:rsidRDefault="00010E65" w:rsidP="00260B10">
            <w:pPr>
              <w:numPr>
                <w:ilvl w:val="0"/>
                <w:numId w:val="33"/>
              </w:numPr>
              <w:tabs>
                <w:tab w:val="clear" w:pos="567"/>
              </w:tabs>
              <w:snapToGrid/>
              <w:spacing w:after="240"/>
              <w:jc w:val="both"/>
              <w:rPr>
                <w:rFonts w:ascii="Arial" w:hAnsi="Arial" w:cs="Arial"/>
                <w:color w:val="000000"/>
                <w:sz w:val="22"/>
                <w:szCs w:val="22"/>
              </w:rPr>
            </w:pPr>
            <w:r w:rsidRPr="006F4EA0">
              <w:rPr>
                <w:rFonts w:ascii="Arial" w:hAnsi="Arial" w:cs="Arial"/>
                <w:color w:val="000000"/>
                <w:sz w:val="22"/>
                <w:szCs w:val="22"/>
                <w:u w:val="single"/>
                <w:lang w:val="fr"/>
              </w:rPr>
              <w:t>Remercie</w:t>
            </w:r>
            <w:r w:rsidRPr="006F4EA0">
              <w:rPr>
                <w:rFonts w:ascii="Arial" w:hAnsi="Arial" w:cs="Arial"/>
                <w:color w:val="000000"/>
                <w:sz w:val="22"/>
                <w:szCs w:val="22"/>
                <w:lang w:val="fr"/>
              </w:rPr>
              <w:t xml:space="preserve"> le Gouvernement de la Suède pour le soutien financier apporté aux activités de la COI en matière d’initiation à l’océan, et </w:t>
            </w:r>
            <w:r w:rsidRPr="006F4EA0">
              <w:rPr>
                <w:rFonts w:ascii="Arial" w:hAnsi="Arial" w:cs="Arial"/>
                <w:color w:val="000000"/>
                <w:sz w:val="22"/>
                <w:szCs w:val="22"/>
                <w:u w:val="single"/>
                <w:lang w:val="fr"/>
              </w:rPr>
              <w:t>encourage</w:t>
            </w:r>
            <w:r w:rsidRPr="006F4EA0">
              <w:rPr>
                <w:rFonts w:ascii="Arial" w:hAnsi="Arial" w:cs="Arial"/>
                <w:color w:val="000000"/>
                <w:sz w:val="22"/>
                <w:szCs w:val="22"/>
                <w:lang w:val="fr"/>
              </w:rPr>
              <w:t xml:space="preserve"> les autres États membres à suivre cet exemple ; </w:t>
            </w:r>
          </w:p>
          <w:p w14:paraId="02D5ED85" w14:textId="7668475D" w:rsidR="006C6638" w:rsidRPr="006F4EA0" w:rsidRDefault="00DA1335" w:rsidP="00D507A6">
            <w:pPr>
              <w:numPr>
                <w:ilvl w:val="0"/>
                <w:numId w:val="33"/>
              </w:numPr>
              <w:tabs>
                <w:tab w:val="clear" w:pos="567"/>
              </w:tabs>
              <w:snapToGrid/>
              <w:spacing w:after="240"/>
              <w:jc w:val="both"/>
              <w:rPr>
                <w:rFonts w:ascii="Arial" w:hAnsi="Arial" w:cs="Arial"/>
                <w:sz w:val="22"/>
                <w:szCs w:val="22"/>
              </w:rPr>
            </w:pPr>
            <w:proofErr w:type="spellStart"/>
            <w:r w:rsidRPr="006F4EA0">
              <w:rPr>
                <w:rFonts w:ascii="Arial" w:hAnsi="Arial"/>
                <w:color w:val="000000"/>
                <w:sz w:val="22"/>
                <w:szCs w:val="22"/>
                <w:u w:val="single"/>
                <w:lang w:val="fr"/>
              </w:rPr>
              <w:t>Convient</w:t>
            </w:r>
            <w:r w:rsidRPr="006F4EA0">
              <w:rPr>
                <w:rFonts w:ascii="Arial" w:hAnsi="Arial"/>
                <w:color w:val="000000"/>
                <w:sz w:val="22"/>
                <w:szCs w:val="22"/>
                <w:lang w:val="fr"/>
              </w:rPr>
              <w:t>que</w:t>
            </w:r>
            <w:proofErr w:type="spellEnd"/>
            <w:r w:rsidRPr="006F4EA0">
              <w:rPr>
                <w:rFonts w:ascii="Arial" w:hAnsi="Arial"/>
                <w:color w:val="000000"/>
                <w:sz w:val="22"/>
                <w:szCs w:val="22"/>
                <w:lang w:val="fr"/>
              </w:rPr>
              <w:t xml:space="preserve"> le budget régulier pour ces activités sera identifié dans le cadre de la Résolution sur les questions de gouvernance, de programmation et de budgétisation de la Commission - A-31</w:t>
            </w:r>
            <w:proofErr w:type="gramStart"/>
            <w:r w:rsidRPr="006F4EA0">
              <w:rPr>
                <w:rFonts w:ascii="Arial" w:hAnsi="Arial"/>
                <w:color w:val="000000"/>
                <w:sz w:val="22"/>
                <w:szCs w:val="22"/>
                <w:lang w:val="fr"/>
              </w:rPr>
              <w:t>/[</w:t>
            </w:r>
            <w:proofErr w:type="gramEnd"/>
            <w:r w:rsidRPr="006F4EA0">
              <w:rPr>
                <w:rFonts w:ascii="Arial" w:hAnsi="Arial"/>
                <w:color w:val="000000"/>
                <w:sz w:val="22"/>
                <w:szCs w:val="22"/>
                <w:lang w:val="fr"/>
              </w:rPr>
              <w:t>4.4].</w:t>
            </w:r>
          </w:p>
          <w:p w14:paraId="6405B4A6" w14:textId="77777777" w:rsidR="002F4904" w:rsidRPr="006F4EA0" w:rsidRDefault="002F4904" w:rsidP="002F4904">
            <w:pPr>
              <w:tabs>
                <w:tab w:val="clear" w:pos="567"/>
              </w:tabs>
              <w:snapToGrid/>
              <w:spacing w:after="240"/>
              <w:jc w:val="center"/>
              <w:rPr>
                <w:rFonts w:ascii="Arial" w:eastAsia="Calibri" w:hAnsi="Arial" w:cs="Arial"/>
                <w:sz w:val="22"/>
                <w:szCs w:val="22"/>
                <w:u w:val="single"/>
              </w:rPr>
            </w:pPr>
            <w:bookmarkStart w:id="141" w:name="_Hlk69233227"/>
            <w:r w:rsidRPr="006F4EA0">
              <w:rPr>
                <w:rFonts w:ascii="Arial" w:hAnsi="Arial" w:cs="Arial"/>
                <w:color w:val="000000"/>
                <w:sz w:val="22"/>
                <w:szCs w:val="22"/>
                <w:u w:val="single"/>
                <w:lang w:val="fr"/>
              </w:rPr>
              <w:t xml:space="preserve">Annexe </w:t>
            </w:r>
            <w:proofErr w:type="gramStart"/>
            <w:r w:rsidRPr="006F4EA0">
              <w:rPr>
                <w:rFonts w:ascii="Arial" w:hAnsi="Arial" w:cs="Arial"/>
                <w:color w:val="000000"/>
                <w:sz w:val="22"/>
                <w:szCs w:val="22"/>
                <w:u w:val="single"/>
                <w:lang w:val="fr"/>
              </w:rPr>
              <w:t xml:space="preserve">à </w:t>
            </w:r>
            <w:r w:rsidRPr="006F4EA0">
              <w:rPr>
                <w:rFonts w:ascii="Arial" w:hAnsi="Arial" w:cs="Arial"/>
                <w:sz w:val="22"/>
                <w:szCs w:val="22"/>
                <w:u w:val="single"/>
                <w:lang w:val="fr"/>
              </w:rPr>
              <w:t xml:space="preserve"> la</w:t>
            </w:r>
            <w:proofErr w:type="gramEnd"/>
            <w:r w:rsidRPr="006F4EA0">
              <w:rPr>
                <w:rFonts w:ascii="Arial" w:hAnsi="Arial" w:cs="Arial"/>
                <w:sz w:val="22"/>
                <w:szCs w:val="22"/>
                <w:u w:val="single"/>
                <w:lang w:val="fr"/>
              </w:rPr>
              <w:t xml:space="preserve"> Décision A-31/3.5.4</w:t>
            </w:r>
          </w:p>
          <w:p w14:paraId="49F02586" w14:textId="77777777" w:rsidR="002F4904" w:rsidRPr="006F4EA0" w:rsidRDefault="002F4904" w:rsidP="00637D8F">
            <w:pPr>
              <w:tabs>
                <w:tab w:val="clear" w:pos="567"/>
              </w:tabs>
              <w:snapToGrid/>
              <w:spacing w:after="240"/>
              <w:ind w:left="720"/>
              <w:jc w:val="center"/>
              <w:rPr>
                <w:rFonts w:ascii="Arial" w:hAnsi="Arial" w:cs="Arial"/>
                <w:b/>
                <w:bCs/>
                <w:sz w:val="22"/>
                <w:szCs w:val="22"/>
              </w:rPr>
            </w:pPr>
            <w:r w:rsidRPr="006F4EA0">
              <w:rPr>
                <w:rFonts w:ascii="Arial" w:hAnsi="Arial" w:cs="Arial"/>
                <w:b/>
                <w:bCs/>
                <w:sz w:val="22"/>
                <w:szCs w:val="22"/>
                <w:lang w:val="fr"/>
              </w:rPr>
              <w:t>Mandat du groupe d'experts de la COI sur l'initiation à l'océan</w:t>
            </w:r>
          </w:p>
          <w:p w14:paraId="1CDC4F69" w14:textId="77777777" w:rsidR="00637D8F" w:rsidRPr="006F4EA0" w:rsidRDefault="00637D8F" w:rsidP="00637D8F">
            <w:pPr>
              <w:pStyle w:val="ListParagraph"/>
              <w:numPr>
                <w:ilvl w:val="0"/>
                <w:numId w:val="60"/>
              </w:numPr>
              <w:spacing w:after="240"/>
              <w:rPr>
                <w:rFonts w:cs="Arial"/>
                <w:szCs w:val="22"/>
              </w:rPr>
            </w:pPr>
            <w:r w:rsidRPr="006F4EA0">
              <w:rPr>
                <w:rFonts w:cs="Arial"/>
                <w:szCs w:val="22"/>
                <w:lang w:val="fr"/>
              </w:rPr>
              <w:t xml:space="preserve">Le groupe sera composé de 20 experts issus de diverses disciplines et parties intéressées reflétant la nature multipartite de l'initiation à l'océan et tenant compte de l'équilibre géographique et de l'équité. Les experts seront sélectionnés </w:t>
            </w:r>
            <w:proofErr w:type="gramStart"/>
            <w:r w:rsidRPr="006F4EA0">
              <w:rPr>
                <w:rFonts w:cs="Arial"/>
                <w:szCs w:val="22"/>
                <w:lang w:val="fr"/>
              </w:rPr>
              <w:t>suite à un</w:t>
            </w:r>
            <w:proofErr w:type="gramEnd"/>
            <w:r w:rsidRPr="006F4EA0">
              <w:rPr>
                <w:rFonts w:cs="Arial"/>
                <w:szCs w:val="22"/>
                <w:lang w:val="fr"/>
              </w:rPr>
              <w:t xml:space="preserve"> appel aux États membres et aux organisations partenaires et aux suggestions du Secrétariat de la COI. Le groupe d'experts élira son président et son vice-président ;</w:t>
            </w:r>
          </w:p>
          <w:p w14:paraId="4ADF3ECB" w14:textId="77777777" w:rsidR="00637D8F" w:rsidRPr="006F4EA0" w:rsidRDefault="00637D8F" w:rsidP="00637D8F">
            <w:pPr>
              <w:pStyle w:val="ListParagraph"/>
              <w:numPr>
                <w:ilvl w:val="0"/>
                <w:numId w:val="60"/>
              </w:numPr>
              <w:spacing w:after="240"/>
              <w:rPr>
                <w:rFonts w:cs="Arial"/>
                <w:szCs w:val="22"/>
              </w:rPr>
            </w:pPr>
            <w:r w:rsidRPr="006F4EA0">
              <w:rPr>
                <w:rFonts w:cs="Arial"/>
                <w:szCs w:val="22"/>
                <w:lang w:val="fr"/>
              </w:rPr>
              <w:t>Le groupe d'experts fournira des conseils pour la définition de la portée, la mise en œuvre et le suivi du portefeuille d'activités de la COI sur l'initiation à l'océan, en particulier en ce qui concerne :</w:t>
            </w:r>
          </w:p>
          <w:p w14:paraId="7178CECE" w14:textId="77777777" w:rsidR="00637D8F" w:rsidRPr="006F4EA0" w:rsidRDefault="00637D8F" w:rsidP="00637D8F">
            <w:pPr>
              <w:pStyle w:val="ListParagraph"/>
              <w:numPr>
                <w:ilvl w:val="1"/>
                <w:numId w:val="60"/>
              </w:numPr>
              <w:spacing w:after="240"/>
              <w:ind w:left="1416" w:hanging="504"/>
              <w:rPr>
                <w:rFonts w:cs="Arial"/>
                <w:szCs w:val="22"/>
              </w:rPr>
            </w:pPr>
            <w:proofErr w:type="gramStart"/>
            <w:r w:rsidRPr="006F4EA0">
              <w:rPr>
                <w:rFonts w:cs="Arial"/>
                <w:szCs w:val="22"/>
                <w:lang w:val="fr"/>
              </w:rPr>
              <w:t>la</w:t>
            </w:r>
            <w:proofErr w:type="gramEnd"/>
            <w:r w:rsidRPr="006F4EA0">
              <w:rPr>
                <w:rFonts w:cs="Arial"/>
                <w:szCs w:val="22"/>
                <w:lang w:val="fr"/>
              </w:rPr>
              <w:t xml:space="preserve"> définition de bonnes pratiques en matière d'initiation à l'océan sur la base des enseignements tirés dans les États membres ;</w:t>
            </w:r>
          </w:p>
          <w:p w14:paraId="42A2A59A" w14:textId="25C4D73C" w:rsidR="00637D8F" w:rsidRPr="006F4EA0" w:rsidRDefault="00637D8F" w:rsidP="00637D8F">
            <w:pPr>
              <w:pStyle w:val="ListParagraph"/>
              <w:numPr>
                <w:ilvl w:val="1"/>
                <w:numId w:val="60"/>
              </w:numPr>
              <w:spacing w:after="240"/>
              <w:ind w:left="1416" w:hanging="504"/>
              <w:rPr>
                <w:rFonts w:cs="Arial"/>
                <w:szCs w:val="22"/>
              </w:rPr>
            </w:pPr>
            <w:proofErr w:type="gramStart"/>
            <w:r w:rsidRPr="006F4EA0">
              <w:rPr>
                <w:rFonts w:cs="Arial"/>
                <w:szCs w:val="22"/>
                <w:lang w:val="fr"/>
              </w:rPr>
              <w:t>le</w:t>
            </w:r>
            <w:proofErr w:type="gramEnd"/>
            <w:r w:rsidRPr="006F4EA0">
              <w:rPr>
                <w:rFonts w:cs="Arial"/>
                <w:szCs w:val="22"/>
                <w:lang w:val="fr"/>
              </w:rPr>
              <w:t xml:space="preserve"> développement de programmes mondiaux et régionaux de formation à l'océan guidés par le Plan d'action de la COI pour l'initiation à l'océan (</w:t>
            </w:r>
            <w:hyperlink r:id="rId102" w:history="1">
              <w:r w:rsidRPr="006F4EA0">
                <w:rPr>
                  <w:rStyle w:val="Hyperlink"/>
                  <w:rFonts w:cs="Arial"/>
                  <w:szCs w:val="22"/>
                  <w:lang w:val="fr"/>
                </w:rPr>
                <w:t>IOC/A-31/3.5.4.Doc</w:t>
              </w:r>
            </w:hyperlink>
            <w:r w:rsidRPr="006F4EA0">
              <w:rPr>
                <w:rFonts w:cs="Arial"/>
                <w:color w:val="000000"/>
                <w:szCs w:val="22"/>
                <w:lang w:val="fr"/>
              </w:rPr>
              <w:t>)</w:t>
            </w:r>
            <w:r w:rsidRPr="006F4EA0">
              <w:rPr>
                <w:rFonts w:cs="Arial"/>
                <w:szCs w:val="22"/>
                <w:lang w:val="fr"/>
              </w:rPr>
              <w:t xml:space="preserve"> et le cadre d'action pour la Décennie des Nations Unies pour les sciences océaniques (IOC/INF-1400) ;</w:t>
            </w:r>
          </w:p>
          <w:p w14:paraId="74B7ED05" w14:textId="77777777" w:rsidR="00637D8F" w:rsidRPr="006F4EA0" w:rsidRDefault="00637D8F" w:rsidP="00637D8F">
            <w:pPr>
              <w:pStyle w:val="ListParagraph"/>
              <w:numPr>
                <w:ilvl w:val="1"/>
                <w:numId w:val="60"/>
              </w:numPr>
              <w:spacing w:after="240"/>
              <w:ind w:left="1416" w:hanging="504"/>
              <w:rPr>
                <w:rFonts w:cs="Arial"/>
                <w:szCs w:val="22"/>
              </w:rPr>
            </w:pPr>
            <w:proofErr w:type="gramStart"/>
            <w:r w:rsidRPr="006F4EA0">
              <w:rPr>
                <w:rFonts w:cs="Arial"/>
                <w:szCs w:val="22"/>
                <w:lang w:val="fr"/>
              </w:rPr>
              <w:t>la</w:t>
            </w:r>
            <w:proofErr w:type="gramEnd"/>
            <w:r w:rsidRPr="006F4EA0">
              <w:rPr>
                <w:rFonts w:cs="Arial"/>
                <w:szCs w:val="22"/>
                <w:lang w:val="fr"/>
              </w:rPr>
              <w:t xml:space="preserve"> coordination des réseaux d'initiation à l'océan aux niveaux régional, national et local ;</w:t>
            </w:r>
          </w:p>
          <w:p w14:paraId="4F0CBE1E" w14:textId="77777777" w:rsidR="00637D8F" w:rsidRPr="006F4EA0" w:rsidRDefault="00637D8F" w:rsidP="00637D8F">
            <w:pPr>
              <w:pStyle w:val="ListParagraph"/>
              <w:numPr>
                <w:ilvl w:val="1"/>
                <w:numId w:val="60"/>
              </w:numPr>
              <w:spacing w:after="240"/>
              <w:ind w:left="1416" w:hanging="504"/>
              <w:rPr>
                <w:rFonts w:cs="Arial"/>
                <w:szCs w:val="22"/>
              </w:rPr>
            </w:pPr>
            <w:proofErr w:type="gramStart"/>
            <w:r w:rsidRPr="006F4EA0">
              <w:rPr>
                <w:rFonts w:cs="Arial"/>
                <w:szCs w:val="22"/>
                <w:lang w:val="fr"/>
              </w:rPr>
              <w:t>l'identification</w:t>
            </w:r>
            <w:proofErr w:type="gramEnd"/>
            <w:r w:rsidRPr="006F4EA0">
              <w:rPr>
                <w:rFonts w:cs="Arial"/>
                <w:szCs w:val="22"/>
                <w:lang w:val="fr"/>
              </w:rPr>
              <w:t xml:space="preserve"> des modalités de mobilisation des ressources financières et en nature pour permettre la mise en œuvre des activités mondiales et régionales de l'initiation à l'océan ;</w:t>
            </w:r>
          </w:p>
          <w:p w14:paraId="36E674EB" w14:textId="77777777" w:rsidR="00637D8F" w:rsidRPr="006F4EA0" w:rsidRDefault="00637D8F" w:rsidP="00637D8F">
            <w:pPr>
              <w:pStyle w:val="ListParagraph"/>
              <w:numPr>
                <w:ilvl w:val="1"/>
                <w:numId w:val="60"/>
              </w:numPr>
              <w:spacing w:after="240"/>
              <w:ind w:left="1416" w:hanging="504"/>
              <w:rPr>
                <w:rFonts w:cs="Arial"/>
                <w:szCs w:val="22"/>
              </w:rPr>
            </w:pPr>
            <w:proofErr w:type="gramStart"/>
            <w:r w:rsidRPr="006F4EA0">
              <w:rPr>
                <w:rFonts w:cs="Arial"/>
                <w:szCs w:val="22"/>
                <w:lang w:val="fr"/>
              </w:rPr>
              <w:lastRenderedPageBreak/>
              <w:t>l'identification</w:t>
            </w:r>
            <w:proofErr w:type="gramEnd"/>
            <w:r w:rsidRPr="006F4EA0">
              <w:rPr>
                <w:rFonts w:cs="Arial"/>
                <w:szCs w:val="22"/>
                <w:lang w:val="fr"/>
              </w:rPr>
              <w:t xml:space="preserve"> de synergies avec les secteurs pertinents de l'UNESCO, les organisations internationales, les institutions universitaires, les ONG et les associations du secteur privé ; </w:t>
            </w:r>
          </w:p>
          <w:p w14:paraId="4220240D" w14:textId="77777777" w:rsidR="00637D8F" w:rsidRPr="006F4EA0" w:rsidRDefault="00637D8F" w:rsidP="00637D8F">
            <w:pPr>
              <w:pStyle w:val="ListParagraph"/>
              <w:numPr>
                <w:ilvl w:val="1"/>
                <w:numId w:val="60"/>
              </w:numPr>
              <w:spacing w:after="240"/>
              <w:ind w:left="1416" w:hanging="504"/>
              <w:rPr>
                <w:rFonts w:cs="Arial"/>
                <w:szCs w:val="22"/>
              </w:rPr>
            </w:pPr>
            <w:proofErr w:type="gramStart"/>
            <w:r w:rsidRPr="006F4EA0">
              <w:rPr>
                <w:rFonts w:cs="Arial"/>
                <w:szCs w:val="22"/>
                <w:lang w:val="fr"/>
              </w:rPr>
              <w:t>la</w:t>
            </w:r>
            <w:proofErr w:type="gramEnd"/>
            <w:r w:rsidRPr="006F4EA0">
              <w:rPr>
                <w:rFonts w:cs="Arial"/>
                <w:szCs w:val="22"/>
                <w:lang w:val="fr"/>
              </w:rPr>
              <w:t xml:space="preserve"> coordination des activités de recherche sur l'initiation à l'océan en vue de l'élaboration d'outils et de méthodologies et de l'évaluation de l'impact des initiatives d'initiation à l'océan ; </w:t>
            </w:r>
          </w:p>
          <w:p w14:paraId="6613E7E7" w14:textId="77777777" w:rsidR="00637D8F" w:rsidRPr="006F4EA0" w:rsidRDefault="00B679F9" w:rsidP="00637D8F">
            <w:pPr>
              <w:pStyle w:val="ListParagraph"/>
              <w:numPr>
                <w:ilvl w:val="0"/>
                <w:numId w:val="60"/>
              </w:numPr>
              <w:spacing w:after="240"/>
              <w:rPr>
                <w:rFonts w:cs="Arial"/>
                <w:szCs w:val="22"/>
              </w:rPr>
            </w:pPr>
            <w:r w:rsidRPr="006F4EA0">
              <w:rPr>
                <w:rFonts w:cs="Arial"/>
                <w:szCs w:val="22"/>
                <w:lang w:val="fr"/>
              </w:rPr>
              <w:t xml:space="preserve">Le groupe d'experts produira des rapports réguliers et des communications à la communauté internationale sur l'initiation à l'océan par le biais de bulletins d'information, d'événements parallèles, </w:t>
            </w:r>
            <w:proofErr w:type="spellStart"/>
            <w:r w:rsidRPr="006F4EA0">
              <w:rPr>
                <w:rFonts w:cs="Arial"/>
                <w:szCs w:val="22"/>
                <w:lang w:val="fr"/>
              </w:rPr>
              <w:t>etc</w:t>
            </w:r>
            <w:proofErr w:type="spellEnd"/>
            <w:r w:rsidRPr="006F4EA0">
              <w:rPr>
                <w:rFonts w:cs="Arial"/>
                <w:szCs w:val="22"/>
                <w:lang w:val="fr"/>
              </w:rPr>
              <w:t xml:space="preserve"> ; </w:t>
            </w:r>
          </w:p>
          <w:p w14:paraId="24B47950" w14:textId="77777777" w:rsidR="00637D8F" w:rsidRPr="006F4EA0" w:rsidRDefault="00637D8F" w:rsidP="00637D8F">
            <w:pPr>
              <w:pStyle w:val="ListParagraph"/>
              <w:numPr>
                <w:ilvl w:val="0"/>
                <w:numId w:val="60"/>
              </w:numPr>
              <w:spacing w:after="120"/>
              <w:ind w:left="924" w:hanging="357"/>
            </w:pPr>
            <w:r w:rsidRPr="006F4EA0">
              <w:rPr>
                <w:lang w:val="fr"/>
              </w:rPr>
              <w:t xml:space="preserve">Le groupe d'experts fournira des conseils sur l'application et l'évolution possible du cadre d'action de la Décennie des Nations unies pour les sciences océaniques, en coordination avec le Conseil consultatif de la Décennie et l'Unité de coordination de la Décennie ; </w:t>
            </w:r>
          </w:p>
          <w:p w14:paraId="3A9EB739" w14:textId="77777777" w:rsidR="002F4904" w:rsidRPr="006F4EA0" w:rsidRDefault="00B679F9" w:rsidP="005B2AB5">
            <w:pPr>
              <w:pStyle w:val="ListParagraph"/>
              <w:numPr>
                <w:ilvl w:val="0"/>
                <w:numId w:val="60"/>
              </w:numPr>
            </w:pPr>
            <w:r w:rsidRPr="006F4EA0">
              <w:rPr>
                <w:rFonts w:cs="Arial"/>
                <w:szCs w:val="22"/>
                <w:lang w:val="fr"/>
              </w:rPr>
              <w:t>Le groupe d'experts sera établi pour une période initiale de quatre ans et fera rapport à l'Assemblée de la COI lors de sa 33</w:t>
            </w:r>
            <w:r w:rsidRPr="006F4EA0">
              <w:rPr>
                <w:rFonts w:cs="Arial"/>
                <w:szCs w:val="22"/>
                <w:vertAlign w:val="superscript"/>
                <w:lang w:val="fr"/>
              </w:rPr>
              <w:t>e</w:t>
            </w:r>
            <w:r w:rsidRPr="006F4EA0">
              <w:rPr>
                <w:rFonts w:cs="Arial"/>
                <w:szCs w:val="22"/>
                <w:lang w:val="fr"/>
              </w:rPr>
              <w:t> session, qui décidera de son maintien ou de sa suppression.</w:t>
            </w:r>
            <w:bookmarkEnd w:id="141"/>
          </w:p>
        </w:tc>
      </w:tr>
      <w:bookmarkEnd w:id="140"/>
    </w:tbl>
    <w:p w14:paraId="597B066C" w14:textId="77777777" w:rsidR="006C6638" w:rsidRPr="006F4EA0" w:rsidRDefault="006C6638" w:rsidP="006C6638"/>
    <w:p w14:paraId="5FB23739" w14:textId="3ECFC1F2" w:rsidR="006C6638" w:rsidRPr="006F4EA0" w:rsidRDefault="009C0BFD"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6C6638" w:rsidRPr="006F4EA0">
        <w:rPr>
          <w:rFonts w:ascii="Arial" w:hAnsi="Arial" w:cs="Arial"/>
          <w:sz w:val="22"/>
          <w:szCs w:val="22"/>
          <w:lang w:val="fr"/>
        </w:rPr>
        <w:t>Les représentants de __ États membres ont pris la parole. Les États membres suivants ont choisi de fournir le compte rendu de leur intervention en plénière sur ce point de l'ordre du jour pour inclusion dans l'Annexe d'information au rapport de la réunion : ___________.</w:t>
      </w:r>
    </w:p>
    <w:p w14:paraId="52FD6551" w14:textId="77777777" w:rsidR="0065434D" w:rsidRPr="006F4EA0" w:rsidRDefault="0065434D" w:rsidP="00CA3C74">
      <w:pPr>
        <w:pStyle w:val="Heading3"/>
        <w:numPr>
          <w:ilvl w:val="2"/>
          <w:numId w:val="26"/>
        </w:numPr>
        <w:rPr>
          <w:b/>
        </w:rPr>
      </w:pPr>
      <w:bookmarkStart w:id="142" w:name="_Toc68180569"/>
      <w:r w:rsidRPr="006F4EA0">
        <w:rPr>
          <w:b/>
          <w:lang w:val="fr"/>
        </w:rPr>
        <w:t xml:space="preserve">Adoption d'une stratégie de collaboration mixte OMM-COI et d'un rapport sur </w:t>
      </w:r>
      <w:r w:rsidRPr="006F4EA0">
        <w:rPr>
          <w:bCs w:val="0"/>
          <w:lang w:val="fr"/>
        </w:rPr>
        <w:br/>
      </w:r>
      <w:r w:rsidRPr="006F4EA0">
        <w:rPr>
          <w:b/>
          <w:lang w:val="fr"/>
        </w:rPr>
        <w:t>la création du Conseil collaboratif mixte OMM-COI</w:t>
      </w:r>
      <w:bookmarkEnd w:id="142"/>
      <w:r w:rsidRPr="006F4EA0">
        <w:rPr>
          <w:bCs w:val="0"/>
          <w:lang w:val="fr"/>
        </w:rPr>
        <w:br/>
      </w:r>
      <w:r w:rsidRPr="006F4EA0">
        <w:rPr>
          <w:bCs w:val="0"/>
          <w:sz w:val="20"/>
          <w:szCs w:val="20"/>
          <w:lang w:val="fr"/>
        </w:rPr>
        <w:t>[Résolution XXX-2]</w:t>
      </w:r>
    </w:p>
    <w:tbl>
      <w:tblPr>
        <w:tblW w:w="9464" w:type="dxa"/>
        <w:tblLook w:val="0000" w:firstRow="0" w:lastRow="0" w:firstColumn="0" w:lastColumn="0" w:noHBand="0" w:noVBand="0"/>
      </w:tblPr>
      <w:tblGrid>
        <w:gridCol w:w="2268"/>
        <w:gridCol w:w="2390"/>
        <w:gridCol w:w="4806"/>
      </w:tblGrid>
      <w:tr w:rsidR="00B57213" w:rsidRPr="006F4EA0" w14:paraId="28816B69" w14:textId="77777777" w:rsidTr="00907CBB">
        <w:tc>
          <w:tcPr>
            <w:tcW w:w="2268" w:type="dxa"/>
            <w:shd w:val="clear" w:color="auto" w:fill="FFFF99"/>
            <w:tcMar>
              <w:top w:w="57" w:type="dxa"/>
              <w:bottom w:w="57" w:type="dxa"/>
            </w:tcMar>
          </w:tcPr>
          <w:p w14:paraId="5E24A592" w14:textId="77777777" w:rsidR="00B57213" w:rsidRPr="006F4EA0" w:rsidRDefault="00B57213" w:rsidP="00907CBB">
            <w:pPr>
              <w:rPr>
                <w:rFonts w:ascii="Arial" w:hAnsi="Arial" w:cs="Arial"/>
                <w:i/>
                <w:color w:val="000000"/>
                <w:sz w:val="20"/>
                <w:szCs w:val="20"/>
                <w:u w:val="single"/>
              </w:rPr>
            </w:pPr>
            <w:r w:rsidRPr="006F4EA0">
              <w:rPr>
                <w:rFonts w:ascii="Arial" w:hAnsi="Arial" w:cs="Arial"/>
                <w:i/>
                <w:iCs/>
                <w:color w:val="000000"/>
                <w:sz w:val="20"/>
                <w:szCs w:val="20"/>
                <w:u w:val="single"/>
                <w:lang w:val="fr"/>
              </w:rPr>
              <w:t>Documents de travail</w:t>
            </w:r>
            <w:r w:rsidRPr="006F4EA0">
              <w:rPr>
                <w:rFonts w:ascii="Arial" w:hAnsi="Arial" w:cs="Arial"/>
                <w:color w:val="000000"/>
                <w:sz w:val="20"/>
                <w:szCs w:val="20"/>
                <w:lang w:val="fr"/>
              </w:rPr>
              <w:t> </w:t>
            </w:r>
            <w:r w:rsidRPr="006F4EA0">
              <w:rPr>
                <w:rFonts w:ascii="Arial" w:hAnsi="Arial" w:cs="Arial"/>
                <w:i/>
                <w:iCs/>
                <w:color w:val="000000"/>
                <w:sz w:val="20"/>
                <w:szCs w:val="20"/>
                <w:lang w:val="fr"/>
              </w:rPr>
              <w:t>:</w:t>
            </w:r>
          </w:p>
        </w:tc>
        <w:tc>
          <w:tcPr>
            <w:tcW w:w="2390" w:type="dxa"/>
            <w:shd w:val="clear" w:color="auto" w:fill="FFFF99"/>
            <w:tcMar>
              <w:top w:w="57" w:type="dxa"/>
              <w:bottom w:w="57" w:type="dxa"/>
            </w:tcMar>
          </w:tcPr>
          <w:p w14:paraId="3EF0C761" w14:textId="7014079D" w:rsidR="00B57213" w:rsidRPr="006F4EA0" w:rsidRDefault="001B4636" w:rsidP="00907CBB">
            <w:pPr>
              <w:rPr>
                <w:rFonts w:ascii="Arial" w:hAnsi="Arial" w:cs="Arial"/>
                <w:color w:val="000000"/>
                <w:sz w:val="20"/>
                <w:szCs w:val="20"/>
              </w:rPr>
            </w:pPr>
            <w:hyperlink r:id="rId103" w:history="1">
              <w:r w:rsidR="000718CA" w:rsidRPr="006F4EA0">
                <w:rPr>
                  <w:rStyle w:val="Hyperlink"/>
                  <w:rFonts w:ascii="Arial" w:hAnsi="Arial" w:cs="Arial"/>
                  <w:sz w:val="20"/>
                  <w:szCs w:val="20"/>
                  <w:lang w:val="fr"/>
                </w:rPr>
                <w:t>IOC/A-31/3.5.</w:t>
              </w:r>
              <w:proofErr w:type="gramStart"/>
              <w:r w:rsidR="000718CA" w:rsidRPr="006F4EA0">
                <w:rPr>
                  <w:rStyle w:val="Hyperlink"/>
                  <w:rFonts w:ascii="Arial" w:hAnsi="Arial" w:cs="Arial"/>
                  <w:sz w:val="20"/>
                  <w:szCs w:val="20"/>
                  <w:lang w:val="fr"/>
                </w:rPr>
                <w:t>5.Doc</w:t>
              </w:r>
              <w:proofErr w:type="gramEnd"/>
              <w:r w:rsidR="000718CA" w:rsidRPr="006F4EA0">
                <w:rPr>
                  <w:rStyle w:val="Hyperlink"/>
                  <w:rFonts w:ascii="Arial" w:hAnsi="Arial" w:cs="Arial"/>
                  <w:sz w:val="20"/>
                  <w:szCs w:val="20"/>
                  <w:lang w:val="fr"/>
                </w:rPr>
                <w:t>(1)</w:t>
              </w:r>
            </w:hyperlink>
          </w:p>
        </w:tc>
        <w:tc>
          <w:tcPr>
            <w:tcW w:w="4806" w:type="dxa"/>
            <w:shd w:val="clear" w:color="auto" w:fill="FFFF99"/>
            <w:tcMar>
              <w:top w:w="57" w:type="dxa"/>
              <w:bottom w:w="57" w:type="dxa"/>
            </w:tcMar>
          </w:tcPr>
          <w:p w14:paraId="361D98F3" w14:textId="77777777" w:rsidR="00B57213" w:rsidRPr="006F4EA0" w:rsidRDefault="00B57213" w:rsidP="00907CBB">
            <w:pPr>
              <w:spacing w:after="60"/>
              <w:rPr>
                <w:rFonts w:ascii="Arial" w:hAnsi="Arial" w:cs="Arial"/>
                <w:color w:val="000000"/>
                <w:sz w:val="20"/>
                <w:szCs w:val="20"/>
              </w:rPr>
            </w:pPr>
            <w:r w:rsidRPr="006F4EA0">
              <w:rPr>
                <w:rFonts w:ascii="Arial" w:hAnsi="Arial" w:cs="Arial"/>
                <w:color w:val="000000"/>
                <w:sz w:val="20"/>
                <w:szCs w:val="20"/>
                <w:lang w:val="fr"/>
              </w:rPr>
              <w:t xml:space="preserve">Proposition de stratégie de collaboration mixte OMM-COI </w:t>
            </w:r>
          </w:p>
        </w:tc>
      </w:tr>
      <w:tr w:rsidR="00B57213" w:rsidRPr="006F4EA0" w14:paraId="679F19E7" w14:textId="77777777" w:rsidTr="00907CBB">
        <w:tc>
          <w:tcPr>
            <w:tcW w:w="2268" w:type="dxa"/>
            <w:shd w:val="clear" w:color="auto" w:fill="FFFF99"/>
            <w:tcMar>
              <w:top w:w="57" w:type="dxa"/>
              <w:bottom w:w="57" w:type="dxa"/>
            </w:tcMar>
          </w:tcPr>
          <w:p w14:paraId="0802596A" w14:textId="77777777" w:rsidR="00B57213" w:rsidRPr="006F4EA0" w:rsidRDefault="00B57213" w:rsidP="00907CBB">
            <w:pPr>
              <w:rPr>
                <w:rFonts w:ascii="Arial" w:hAnsi="Arial" w:cs="Arial"/>
                <w:i/>
                <w:color w:val="000000"/>
                <w:sz w:val="20"/>
                <w:szCs w:val="20"/>
                <w:u w:val="single"/>
              </w:rPr>
            </w:pPr>
          </w:p>
        </w:tc>
        <w:tc>
          <w:tcPr>
            <w:tcW w:w="2390" w:type="dxa"/>
            <w:shd w:val="clear" w:color="auto" w:fill="FFFF99"/>
            <w:tcMar>
              <w:top w:w="57" w:type="dxa"/>
              <w:bottom w:w="57" w:type="dxa"/>
            </w:tcMar>
          </w:tcPr>
          <w:p w14:paraId="5D2CE8CF" w14:textId="2C499B6C" w:rsidR="00B57213" w:rsidRPr="006F4EA0" w:rsidRDefault="001B4636" w:rsidP="00907CBB">
            <w:pPr>
              <w:rPr>
                <w:rFonts w:ascii="Arial" w:hAnsi="Arial" w:cs="Arial"/>
                <w:color w:val="000000"/>
                <w:sz w:val="20"/>
                <w:szCs w:val="20"/>
              </w:rPr>
            </w:pPr>
            <w:hyperlink r:id="rId104" w:history="1">
              <w:r w:rsidR="00C448E3" w:rsidRPr="006F4EA0">
                <w:rPr>
                  <w:rStyle w:val="Hyperlink"/>
                  <w:rFonts w:ascii="Arial" w:hAnsi="Arial" w:cs="Arial"/>
                  <w:sz w:val="20"/>
                  <w:szCs w:val="20"/>
                  <w:lang w:val="fr"/>
                </w:rPr>
                <w:t>IOC/A-31/3.5.</w:t>
              </w:r>
              <w:proofErr w:type="gramStart"/>
              <w:r w:rsidR="00C448E3" w:rsidRPr="006F4EA0">
                <w:rPr>
                  <w:rStyle w:val="Hyperlink"/>
                  <w:rFonts w:ascii="Arial" w:hAnsi="Arial" w:cs="Arial"/>
                  <w:sz w:val="20"/>
                  <w:szCs w:val="20"/>
                  <w:lang w:val="fr"/>
                </w:rPr>
                <w:t>5.Doc</w:t>
              </w:r>
              <w:proofErr w:type="gramEnd"/>
              <w:r w:rsidR="00C448E3" w:rsidRPr="006F4EA0">
                <w:rPr>
                  <w:rStyle w:val="Hyperlink"/>
                  <w:rFonts w:ascii="Arial" w:hAnsi="Arial" w:cs="Arial"/>
                  <w:sz w:val="20"/>
                  <w:szCs w:val="20"/>
                  <w:lang w:val="fr"/>
                </w:rPr>
                <w:t>(2)</w:t>
              </w:r>
            </w:hyperlink>
          </w:p>
        </w:tc>
        <w:tc>
          <w:tcPr>
            <w:tcW w:w="4806" w:type="dxa"/>
            <w:shd w:val="clear" w:color="auto" w:fill="FFFF99"/>
            <w:tcMar>
              <w:top w:w="57" w:type="dxa"/>
              <w:bottom w:w="57" w:type="dxa"/>
            </w:tcMar>
          </w:tcPr>
          <w:p w14:paraId="1EEC3AF9" w14:textId="77777777" w:rsidR="00B57213" w:rsidRPr="006F4EA0" w:rsidRDefault="00D0066D" w:rsidP="00907CBB">
            <w:pPr>
              <w:spacing w:after="60"/>
              <w:rPr>
                <w:rFonts w:ascii="Arial" w:hAnsi="Arial" w:cs="Arial"/>
                <w:color w:val="000000"/>
                <w:sz w:val="20"/>
                <w:szCs w:val="20"/>
              </w:rPr>
            </w:pPr>
            <w:r w:rsidRPr="006F4EA0">
              <w:rPr>
                <w:rFonts w:ascii="Arial" w:hAnsi="Arial" w:cs="Arial"/>
                <w:color w:val="000000"/>
                <w:sz w:val="20"/>
                <w:szCs w:val="20"/>
                <w:lang w:val="fr"/>
              </w:rPr>
              <w:t>Proposition de Règlement intérieur pour le Conseil collaboratif mixte OMM-COI</w:t>
            </w:r>
          </w:p>
        </w:tc>
      </w:tr>
    </w:tbl>
    <w:p w14:paraId="5DB19CA4" w14:textId="77777777" w:rsidR="00842073" w:rsidRPr="006F4EA0" w:rsidRDefault="00842073" w:rsidP="00BD69B1"/>
    <w:p w14:paraId="01D324BC" w14:textId="43502819" w:rsidR="00BD69B1" w:rsidRPr="006F4EA0" w:rsidRDefault="009C0BFD"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D0066D" w:rsidRPr="006F4EA0">
        <w:rPr>
          <w:rFonts w:ascii="Arial" w:hAnsi="Arial" w:cs="Arial"/>
          <w:sz w:val="22"/>
          <w:szCs w:val="22"/>
          <w:lang w:val="fr"/>
        </w:rPr>
        <w:t>Monika </w:t>
      </w:r>
      <w:proofErr w:type="spellStart"/>
      <w:r w:rsidR="00D0066D" w:rsidRPr="006F4EA0">
        <w:rPr>
          <w:rFonts w:ascii="Arial" w:hAnsi="Arial" w:cs="Arial"/>
          <w:sz w:val="22"/>
          <w:szCs w:val="22"/>
          <w:lang w:val="fr"/>
        </w:rPr>
        <w:t>Breuch</w:t>
      </w:r>
      <w:proofErr w:type="spellEnd"/>
      <w:r w:rsidR="00D0066D" w:rsidRPr="006F4EA0">
        <w:rPr>
          <w:rFonts w:ascii="Arial" w:hAnsi="Arial" w:cs="Arial"/>
          <w:sz w:val="22"/>
          <w:szCs w:val="22"/>
          <w:lang w:val="fr"/>
        </w:rPr>
        <w:t xml:space="preserve">-Moritz, coprésidente du </w:t>
      </w:r>
      <w:bookmarkStart w:id="143" w:name="_Hlk69212643"/>
      <w:r w:rsidR="00D0066D" w:rsidRPr="006F4EA0">
        <w:rPr>
          <w:rFonts w:ascii="Arial" w:hAnsi="Arial" w:cs="Arial"/>
          <w:sz w:val="22"/>
          <w:szCs w:val="22"/>
          <w:lang w:val="fr"/>
        </w:rPr>
        <w:t>Conseil collaboratif mixte OMM-COI (JCB)</w:t>
      </w:r>
      <w:bookmarkEnd w:id="143"/>
      <w:r w:rsidR="00D0066D" w:rsidRPr="006F4EA0">
        <w:rPr>
          <w:rFonts w:ascii="Arial" w:hAnsi="Arial" w:cs="Arial"/>
          <w:sz w:val="22"/>
          <w:szCs w:val="22"/>
          <w:lang w:val="fr"/>
        </w:rPr>
        <w:t>, a présenté ce point. Elle a rappelé le mandat à plusieurs niveaux du Conseil collaboratif mixte, qui consiste notamment à dispenser des conseils stratégiques aux organes directeurs de la COI et de l'OMM, y compris une stratégie de collaboration, à formuler des recommandations scientifiques et techniques aux organes de l'OMM et de la COI, y compris la proposition de projets transversaux, et à assurer la liaison et la consultation avec les parties prenantes externes concernées. Le Conseil collaboratif mixte s'est réuni à l'occasion de neuf sessions en ligne de mai à juin 2020, identifiant les points clés d'une collaboration potentielle se renforçant mutuellement à travers une chaîne de valeur s'étendant des observations, des systèmes de données, des systèmes de prévision, à la recherche et à la prestation de services, avec un soutien favorable provenant du développement de meilleures pratiques et de normes, de la formation et du développement des capacités, et des approches régionales.</w:t>
      </w:r>
    </w:p>
    <w:tbl>
      <w:tblPr>
        <w:tblW w:w="0" w:type="auto"/>
        <w:tblInd w:w="108" w:type="dxa"/>
        <w:shd w:val="clear" w:color="auto" w:fill="CCFFCC"/>
        <w:tblLook w:val="0000" w:firstRow="0" w:lastRow="0" w:firstColumn="0" w:lastColumn="0" w:noHBand="0" w:noVBand="0"/>
      </w:tblPr>
      <w:tblGrid>
        <w:gridCol w:w="9100"/>
      </w:tblGrid>
      <w:tr w:rsidR="00BD69B1" w:rsidRPr="006F4EA0" w14:paraId="45DA4ABA" w14:textId="77777777" w:rsidTr="00907CBB">
        <w:tc>
          <w:tcPr>
            <w:tcW w:w="9315" w:type="dxa"/>
            <w:shd w:val="clear" w:color="auto" w:fill="CCFFCC"/>
            <w:tcMar>
              <w:top w:w="113" w:type="dxa"/>
              <w:bottom w:w="113" w:type="dxa"/>
            </w:tcMar>
          </w:tcPr>
          <w:p w14:paraId="1C34FC04" w14:textId="77777777" w:rsidR="00BD69B1" w:rsidRPr="006F4EA0" w:rsidRDefault="00BD69B1" w:rsidP="00907CBB">
            <w:pPr>
              <w:spacing w:after="240"/>
              <w:rPr>
                <w:rFonts w:ascii="Arial" w:eastAsia="Calibri" w:hAnsi="Arial" w:cs="Arial"/>
                <w:sz w:val="22"/>
                <w:szCs w:val="22"/>
                <w:u w:val="single"/>
              </w:rPr>
            </w:pPr>
            <w:r w:rsidRPr="006F4EA0">
              <w:rPr>
                <w:rFonts w:ascii="Arial" w:eastAsia="Calibri" w:hAnsi="Arial" w:cs="Arial"/>
                <w:sz w:val="22"/>
                <w:szCs w:val="22"/>
                <w:u w:val="single"/>
                <w:lang w:val="fr"/>
              </w:rPr>
              <w:t>Décision A-31/3.5.5</w:t>
            </w:r>
          </w:p>
          <w:p w14:paraId="37B4F661" w14:textId="77777777" w:rsidR="00BD69B1" w:rsidRPr="006F4EA0" w:rsidRDefault="00F75E92" w:rsidP="00907CBB">
            <w:pPr>
              <w:jc w:val="center"/>
              <w:rPr>
                <w:rFonts w:ascii="Arial" w:eastAsia="Calibri" w:hAnsi="Arial" w:cs="Arial"/>
                <w:b/>
                <w:sz w:val="22"/>
                <w:szCs w:val="22"/>
              </w:rPr>
            </w:pPr>
            <w:r w:rsidRPr="006F4EA0">
              <w:rPr>
                <w:rFonts w:ascii="Arial" w:hAnsi="Arial"/>
                <w:b/>
                <w:bCs/>
                <w:sz w:val="22"/>
                <w:lang w:val="fr"/>
              </w:rPr>
              <w:t xml:space="preserve">Adoption d'une stratégie de collaboration mixte OMM-COI et d'un rapport sur </w:t>
            </w:r>
            <w:r w:rsidRPr="006F4EA0">
              <w:rPr>
                <w:rFonts w:ascii="Arial" w:hAnsi="Arial"/>
                <w:sz w:val="22"/>
                <w:lang w:val="fr"/>
              </w:rPr>
              <w:br/>
            </w:r>
            <w:r w:rsidRPr="006F4EA0">
              <w:rPr>
                <w:rFonts w:ascii="Arial" w:hAnsi="Arial"/>
                <w:b/>
                <w:bCs/>
                <w:sz w:val="22"/>
                <w:lang w:val="fr"/>
              </w:rPr>
              <w:t>la création du Conseil collaboratif mixte OMM-COI</w:t>
            </w:r>
            <w:r w:rsidRPr="006F4EA0">
              <w:rPr>
                <w:rFonts w:ascii="Arial" w:hAnsi="Arial"/>
                <w:color w:val="000000"/>
                <w:sz w:val="22"/>
                <w:szCs w:val="22"/>
                <w:lang w:val="fr"/>
              </w:rPr>
              <w:br/>
            </w:r>
          </w:p>
          <w:p w14:paraId="345CB850" w14:textId="77777777" w:rsidR="00BD69B1" w:rsidRPr="006F4EA0" w:rsidRDefault="00BD69B1" w:rsidP="00907CBB">
            <w:pPr>
              <w:spacing w:after="240"/>
              <w:rPr>
                <w:rFonts w:ascii="Arial" w:hAnsi="Arial" w:cs="Arial"/>
                <w:sz w:val="22"/>
                <w:szCs w:val="22"/>
              </w:rPr>
            </w:pPr>
            <w:r w:rsidRPr="006F4EA0">
              <w:rPr>
                <w:rFonts w:ascii="Arial" w:hAnsi="Arial" w:cs="Arial"/>
                <w:sz w:val="22"/>
                <w:szCs w:val="22"/>
                <w:lang w:val="fr"/>
              </w:rPr>
              <w:t xml:space="preserve">L'Assemblée, </w:t>
            </w:r>
          </w:p>
          <w:p w14:paraId="64179D11" w14:textId="77777777" w:rsidR="00D0066D" w:rsidRPr="006F4EA0" w:rsidRDefault="00D0066D" w:rsidP="00D0066D">
            <w:pPr>
              <w:numPr>
                <w:ilvl w:val="0"/>
                <w:numId w:val="34"/>
              </w:numPr>
              <w:tabs>
                <w:tab w:val="clear" w:pos="567"/>
              </w:tabs>
              <w:snapToGrid/>
              <w:spacing w:after="240"/>
              <w:jc w:val="both"/>
              <w:rPr>
                <w:rFonts w:ascii="Arial" w:hAnsi="Arial" w:cs="Arial"/>
                <w:sz w:val="22"/>
                <w:szCs w:val="22"/>
              </w:rPr>
            </w:pPr>
            <w:r w:rsidRPr="006F4EA0">
              <w:rPr>
                <w:rFonts w:ascii="Arial" w:hAnsi="Arial" w:cs="Arial"/>
                <w:color w:val="000000"/>
                <w:sz w:val="22"/>
                <w:szCs w:val="22"/>
                <w:u w:val="single"/>
                <w:lang w:val="fr"/>
              </w:rPr>
              <w:lastRenderedPageBreak/>
              <w:t xml:space="preserve">Rappelant </w:t>
            </w:r>
            <w:r w:rsidRPr="006F4EA0">
              <w:rPr>
                <w:rFonts w:ascii="Arial" w:hAnsi="Arial" w:cs="Arial"/>
                <w:color w:val="000000"/>
                <w:sz w:val="22"/>
                <w:szCs w:val="22"/>
                <w:lang w:val="fr"/>
              </w:rPr>
              <w:t xml:space="preserve">la </w:t>
            </w:r>
            <w:hyperlink r:id="rId105" w:history="1">
              <w:r w:rsidRPr="006F4EA0">
                <w:rPr>
                  <w:rStyle w:val="Hyperlink"/>
                  <w:rFonts w:ascii="Arial" w:hAnsi="Arial" w:cs="Arial"/>
                  <w:sz w:val="22"/>
                  <w:szCs w:val="22"/>
                  <w:lang w:val="fr"/>
                </w:rPr>
                <w:t>Résolution XXX-2</w:t>
              </w:r>
            </w:hyperlink>
            <w:r w:rsidRPr="006F4EA0">
              <w:rPr>
                <w:rFonts w:ascii="Arial" w:hAnsi="Arial" w:cs="Arial"/>
                <w:color w:val="000000"/>
                <w:sz w:val="22"/>
                <w:szCs w:val="22"/>
                <w:lang w:val="fr"/>
              </w:rPr>
              <w:t xml:space="preserve"> de la COI qui a créé le Conseil collaboratif mixte OMM-COI (JCB) et a demandé au Conseil de produire une stratégie de coopération OMM-COI à soumettre pour adoption en 2021,</w:t>
            </w:r>
          </w:p>
          <w:p w14:paraId="78F1845E" w14:textId="77777777" w:rsidR="00D0066D" w:rsidRPr="006F4EA0" w:rsidRDefault="00D0066D" w:rsidP="00D0066D">
            <w:pPr>
              <w:numPr>
                <w:ilvl w:val="0"/>
                <w:numId w:val="34"/>
              </w:numPr>
              <w:tabs>
                <w:tab w:val="clear" w:pos="567"/>
              </w:tabs>
              <w:snapToGrid/>
              <w:spacing w:after="240"/>
              <w:jc w:val="both"/>
              <w:rPr>
                <w:rFonts w:ascii="Arial" w:hAnsi="Arial" w:cs="Arial"/>
                <w:sz w:val="22"/>
                <w:szCs w:val="22"/>
              </w:rPr>
            </w:pPr>
            <w:r w:rsidRPr="006F4EA0">
              <w:rPr>
                <w:rFonts w:ascii="Arial" w:hAnsi="Arial" w:cs="Arial"/>
                <w:color w:val="000000"/>
                <w:sz w:val="22"/>
                <w:szCs w:val="22"/>
                <w:u w:val="single"/>
                <w:lang w:val="fr"/>
              </w:rPr>
              <w:t xml:space="preserve">Ayant examiné </w:t>
            </w:r>
            <w:r w:rsidRPr="006F4EA0">
              <w:rPr>
                <w:rFonts w:ascii="Arial" w:hAnsi="Arial" w:cs="Arial"/>
                <w:color w:val="000000"/>
                <w:sz w:val="22"/>
                <w:szCs w:val="22"/>
                <w:lang w:val="fr"/>
              </w:rPr>
              <w:t>le document IOC/A-31/3.5.</w:t>
            </w:r>
            <w:proofErr w:type="gramStart"/>
            <w:r w:rsidRPr="006F4EA0">
              <w:rPr>
                <w:rFonts w:ascii="Arial" w:hAnsi="Arial" w:cs="Arial"/>
                <w:color w:val="000000"/>
                <w:sz w:val="22"/>
                <w:szCs w:val="22"/>
                <w:lang w:val="fr"/>
              </w:rPr>
              <w:t>5.Doc</w:t>
            </w:r>
            <w:proofErr w:type="gramEnd"/>
            <w:r w:rsidRPr="006F4EA0">
              <w:rPr>
                <w:rFonts w:ascii="Arial" w:hAnsi="Arial" w:cs="Arial"/>
                <w:color w:val="000000"/>
                <w:sz w:val="22"/>
                <w:szCs w:val="22"/>
                <w:lang w:val="fr"/>
              </w:rPr>
              <w:t xml:space="preserve">(1), intitulé </w:t>
            </w:r>
            <w:r w:rsidRPr="006F4EA0">
              <w:rPr>
                <w:rFonts w:ascii="Arial" w:hAnsi="Arial" w:cs="Arial"/>
                <w:i/>
                <w:iCs/>
                <w:color w:val="000000"/>
                <w:sz w:val="22"/>
                <w:szCs w:val="22"/>
                <w:lang w:val="fr"/>
              </w:rPr>
              <w:t>Proposition de stratégie de collaboration mixte OMM-COI,</w:t>
            </w:r>
          </w:p>
          <w:p w14:paraId="646FF944" w14:textId="77777777" w:rsidR="00D0066D" w:rsidRPr="006F4EA0" w:rsidRDefault="00D0066D" w:rsidP="00D0066D">
            <w:pPr>
              <w:numPr>
                <w:ilvl w:val="0"/>
                <w:numId w:val="34"/>
              </w:numPr>
              <w:tabs>
                <w:tab w:val="clear" w:pos="567"/>
              </w:tabs>
              <w:snapToGrid/>
              <w:spacing w:after="240"/>
              <w:jc w:val="both"/>
              <w:rPr>
                <w:rFonts w:ascii="Arial" w:hAnsi="Arial" w:cs="Arial"/>
                <w:sz w:val="22"/>
                <w:szCs w:val="22"/>
              </w:rPr>
            </w:pPr>
            <w:r w:rsidRPr="006F4EA0">
              <w:rPr>
                <w:rFonts w:ascii="Arial" w:hAnsi="Arial" w:cs="Arial"/>
                <w:color w:val="000000"/>
                <w:sz w:val="22"/>
                <w:szCs w:val="22"/>
                <w:u w:val="single"/>
                <w:lang w:val="fr"/>
              </w:rPr>
              <w:t xml:space="preserve">Ayant également examiné </w:t>
            </w:r>
            <w:r w:rsidRPr="006F4EA0">
              <w:rPr>
                <w:rFonts w:ascii="Arial" w:hAnsi="Arial" w:cs="Arial"/>
                <w:color w:val="000000"/>
                <w:sz w:val="22"/>
                <w:szCs w:val="22"/>
                <w:lang w:val="fr"/>
              </w:rPr>
              <w:t>document IOC/A-31/3.5.</w:t>
            </w:r>
            <w:proofErr w:type="gramStart"/>
            <w:r w:rsidRPr="006F4EA0">
              <w:rPr>
                <w:rFonts w:ascii="Arial" w:hAnsi="Arial" w:cs="Arial"/>
                <w:color w:val="000000"/>
                <w:sz w:val="22"/>
                <w:szCs w:val="22"/>
                <w:lang w:val="fr"/>
              </w:rPr>
              <w:t>5.Doc</w:t>
            </w:r>
            <w:proofErr w:type="gramEnd"/>
            <w:r w:rsidRPr="006F4EA0">
              <w:rPr>
                <w:rFonts w:ascii="Arial" w:hAnsi="Arial" w:cs="Arial"/>
                <w:color w:val="000000"/>
                <w:sz w:val="22"/>
                <w:szCs w:val="22"/>
                <w:lang w:val="fr"/>
              </w:rPr>
              <w:t xml:space="preserve">(2), intitulé </w:t>
            </w:r>
            <w:r w:rsidRPr="006F4EA0">
              <w:rPr>
                <w:rFonts w:ascii="Arial" w:hAnsi="Arial" w:cs="Arial"/>
                <w:i/>
                <w:iCs/>
                <w:color w:val="000000"/>
                <w:sz w:val="22"/>
                <w:szCs w:val="22"/>
                <w:lang w:val="fr"/>
              </w:rPr>
              <w:t>Proposition de Règlement intérieur pour le Conseil collaboratif mixte OMM-COI,</w:t>
            </w:r>
          </w:p>
          <w:p w14:paraId="36BA8DEE" w14:textId="77777777" w:rsidR="00D0066D" w:rsidRPr="006F4EA0" w:rsidRDefault="00D0066D" w:rsidP="00D0066D">
            <w:pPr>
              <w:numPr>
                <w:ilvl w:val="0"/>
                <w:numId w:val="34"/>
              </w:numPr>
              <w:tabs>
                <w:tab w:val="clear" w:pos="567"/>
              </w:tabs>
              <w:snapToGrid/>
              <w:spacing w:after="240"/>
              <w:jc w:val="both"/>
              <w:rPr>
                <w:rFonts w:ascii="Arial" w:hAnsi="Arial" w:cs="Arial"/>
                <w:sz w:val="22"/>
                <w:szCs w:val="22"/>
              </w:rPr>
            </w:pPr>
            <w:r w:rsidRPr="006F4EA0">
              <w:rPr>
                <w:rFonts w:ascii="Arial" w:hAnsi="Arial" w:cs="Arial"/>
                <w:sz w:val="22"/>
                <w:szCs w:val="22"/>
                <w:u w:val="single"/>
                <w:lang w:val="fr"/>
              </w:rPr>
              <w:t>Remercie</w:t>
            </w:r>
            <w:r w:rsidRPr="006F4EA0">
              <w:rPr>
                <w:rFonts w:ascii="Arial" w:hAnsi="Arial" w:cs="Arial"/>
                <w:sz w:val="22"/>
                <w:szCs w:val="22"/>
                <w:lang w:val="fr"/>
              </w:rPr>
              <w:t xml:space="preserve"> les coprésidents et les membres du Conseil collaboratif mixte pour leur travail de proposition de la stratégie ;</w:t>
            </w:r>
          </w:p>
          <w:p w14:paraId="2DE3B057" w14:textId="77777777" w:rsidR="00D0066D" w:rsidRPr="006F4EA0" w:rsidRDefault="00D0066D" w:rsidP="00D0066D">
            <w:pPr>
              <w:numPr>
                <w:ilvl w:val="0"/>
                <w:numId w:val="34"/>
              </w:numPr>
              <w:tabs>
                <w:tab w:val="clear" w:pos="567"/>
              </w:tabs>
              <w:snapToGrid/>
              <w:spacing w:after="240"/>
              <w:jc w:val="both"/>
              <w:rPr>
                <w:rFonts w:ascii="Arial" w:hAnsi="Arial" w:cs="Arial"/>
                <w:sz w:val="22"/>
                <w:szCs w:val="22"/>
              </w:rPr>
            </w:pPr>
            <w:r w:rsidRPr="006F4EA0">
              <w:rPr>
                <w:rFonts w:ascii="Arial" w:hAnsi="Arial" w:cs="Arial"/>
                <w:sz w:val="22"/>
                <w:szCs w:val="22"/>
                <w:u w:val="single"/>
                <w:lang w:val="fr"/>
              </w:rPr>
              <w:t>Adopte</w:t>
            </w:r>
            <w:r w:rsidRPr="006F4EA0">
              <w:rPr>
                <w:rFonts w:ascii="Arial" w:hAnsi="Arial" w:cs="Arial"/>
                <w:sz w:val="22"/>
                <w:szCs w:val="22"/>
                <w:lang w:val="fr"/>
              </w:rPr>
              <w:t xml:space="preserve"> la Stratégie de collaboration mixte OMM-COI, sous réserve de son adoption parallèle par le Conseil exécutif de l'OMM lors de sa 73</w:t>
            </w:r>
            <w:r w:rsidRPr="006F4EA0">
              <w:rPr>
                <w:rFonts w:ascii="Arial" w:hAnsi="Arial" w:cs="Arial"/>
                <w:sz w:val="22"/>
                <w:szCs w:val="22"/>
                <w:vertAlign w:val="superscript"/>
                <w:lang w:val="fr"/>
              </w:rPr>
              <w:t>e</w:t>
            </w:r>
            <w:r w:rsidRPr="006F4EA0">
              <w:rPr>
                <w:rFonts w:ascii="Arial" w:hAnsi="Arial" w:cs="Arial"/>
                <w:sz w:val="22"/>
                <w:szCs w:val="22"/>
                <w:lang w:val="fr"/>
              </w:rPr>
              <w:t> session (14-25 juin 2021) ;</w:t>
            </w:r>
          </w:p>
          <w:p w14:paraId="12F0BB05" w14:textId="77777777" w:rsidR="00D0066D" w:rsidRPr="006F4EA0" w:rsidRDefault="00D0066D" w:rsidP="00D0066D">
            <w:pPr>
              <w:numPr>
                <w:ilvl w:val="0"/>
                <w:numId w:val="34"/>
              </w:numPr>
              <w:tabs>
                <w:tab w:val="clear" w:pos="567"/>
              </w:tabs>
              <w:snapToGrid/>
              <w:spacing w:after="240"/>
              <w:jc w:val="both"/>
              <w:rPr>
                <w:rFonts w:ascii="Arial" w:hAnsi="Arial" w:cs="Arial"/>
                <w:sz w:val="22"/>
                <w:szCs w:val="22"/>
              </w:rPr>
            </w:pPr>
            <w:r w:rsidRPr="006F4EA0">
              <w:rPr>
                <w:rFonts w:ascii="Arial" w:hAnsi="Arial" w:cs="Arial"/>
                <w:sz w:val="22"/>
                <w:szCs w:val="22"/>
                <w:u w:val="single"/>
                <w:lang w:val="fr"/>
              </w:rPr>
              <w:t>Adopte</w:t>
            </w:r>
            <w:r w:rsidRPr="006F4EA0">
              <w:rPr>
                <w:rFonts w:ascii="Arial" w:hAnsi="Arial" w:cs="Arial"/>
                <w:sz w:val="22"/>
                <w:szCs w:val="22"/>
                <w:lang w:val="fr"/>
              </w:rPr>
              <w:t xml:space="preserve"> le Règlement intérieur du Conseil collaboratif mixte OMM-COI, sous réserve de son adoption parallèle par le Conseil exécutif de l'OMM lors de sa 73</w:t>
            </w:r>
            <w:r w:rsidRPr="006F4EA0">
              <w:rPr>
                <w:rFonts w:ascii="Arial" w:hAnsi="Arial" w:cs="Arial"/>
                <w:sz w:val="22"/>
                <w:szCs w:val="22"/>
                <w:vertAlign w:val="superscript"/>
                <w:lang w:val="fr"/>
              </w:rPr>
              <w:t>e</w:t>
            </w:r>
            <w:r w:rsidRPr="006F4EA0">
              <w:rPr>
                <w:rFonts w:ascii="Arial" w:hAnsi="Arial" w:cs="Arial"/>
                <w:sz w:val="22"/>
                <w:szCs w:val="22"/>
                <w:lang w:val="fr"/>
              </w:rPr>
              <w:t xml:space="preserve"> session, et </w:t>
            </w:r>
            <w:r w:rsidRPr="006F4EA0">
              <w:rPr>
                <w:rFonts w:ascii="Arial" w:hAnsi="Arial" w:cs="Arial"/>
                <w:sz w:val="22"/>
                <w:szCs w:val="22"/>
                <w:u w:val="single"/>
                <w:lang w:val="fr"/>
              </w:rPr>
              <w:t>convient</w:t>
            </w:r>
            <w:r w:rsidRPr="006F4EA0">
              <w:rPr>
                <w:rFonts w:ascii="Arial" w:hAnsi="Arial" w:cs="Arial"/>
                <w:sz w:val="22"/>
                <w:szCs w:val="22"/>
                <w:lang w:val="fr"/>
              </w:rPr>
              <w:t xml:space="preserve"> de soumettre ce règlement à un examen régulier, conjointement avec les organes directeurs de l'OMM ;</w:t>
            </w:r>
          </w:p>
          <w:p w14:paraId="3843783F" w14:textId="77777777" w:rsidR="00D0066D" w:rsidRPr="006F4EA0" w:rsidRDefault="00D0066D" w:rsidP="00D0066D">
            <w:pPr>
              <w:numPr>
                <w:ilvl w:val="0"/>
                <w:numId w:val="34"/>
              </w:numPr>
              <w:tabs>
                <w:tab w:val="clear" w:pos="567"/>
              </w:tabs>
              <w:snapToGrid/>
              <w:spacing w:after="240"/>
              <w:jc w:val="both"/>
              <w:rPr>
                <w:rFonts w:ascii="Arial" w:hAnsi="Arial" w:cs="Arial"/>
                <w:sz w:val="22"/>
                <w:szCs w:val="22"/>
              </w:rPr>
            </w:pPr>
            <w:r w:rsidRPr="006F4EA0">
              <w:rPr>
                <w:rFonts w:ascii="Arial" w:hAnsi="Arial" w:cs="Arial"/>
                <w:sz w:val="22"/>
                <w:szCs w:val="22"/>
                <w:u w:val="single"/>
                <w:lang w:val="fr"/>
              </w:rPr>
              <w:t>Demande</w:t>
            </w:r>
            <w:r w:rsidRPr="006F4EA0">
              <w:rPr>
                <w:rFonts w:ascii="Arial" w:hAnsi="Arial" w:cs="Arial"/>
                <w:sz w:val="22"/>
                <w:szCs w:val="22"/>
                <w:lang w:val="fr"/>
              </w:rPr>
              <w:t xml:space="preserve"> au Conseil collaboratif mixte de poursuivre les travaux au sein de la COI et de l'OMM afin d'identifier et de promouvoir les actions prioritaires de mise en œuvre à l'appui de la Stratégie de collaboration mixte OMM-COI ;</w:t>
            </w:r>
          </w:p>
          <w:p w14:paraId="0F68E307" w14:textId="03ECBC71" w:rsidR="00BD69B1" w:rsidRPr="006F4EA0" w:rsidRDefault="00DA1335" w:rsidP="00D507A6">
            <w:pPr>
              <w:numPr>
                <w:ilvl w:val="0"/>
                <w:numId w:val="34"/>
              </w:numPr>
              <w:tabs>
                <w:tab w:val="clear" w:pos="567"/>
              </w:tabs>
              <w:snapToGrid/>
              <w:spacing w:after="240"/>
              <w:jc w:val="both"/>
              <w:rPr>
                <w:rFonts w:ascii="Arial" w:hAnsi="Arial" w:cs="Arial"/>
                <w:sz w:val="22"/>
                <w:szCs w:val="22"/>
              </w:rPr>
            </w:pPr>
            <w:proofErr w:type="spellStart"/>
            <w:r w:rsidRPr="006F4EA0">
              <w:rPr>
                <w:rFonts w:ascii="Arial" w:hAnsi="Arial"/>
                <w:color w:val="000000"/>
                <w:sz w:val="22"/>
                <w:u w:val="single"/>
                <w:lang w:val="fr"/>
              </w:rPr>
              <w:t>Convient</w:t>
            </w:r>
            <w:r w:rsidRPr="006F4EA0">
              <w:rPr>
                <w:rFonts w:ascii="Arial" w:hAnsi="Arial"/>
                <w:color w:val="000000"/>
                <w:sz w:val="22"/>
                <w:lang w:val="fr"/>
              </w:rPr>
              <w:t>que</w:t>
            </w:r>
            <w:proofErr w:type="spellEnd"/>
            <w:r w:rsidRPr="006F4EA0">
              <w:rPr>
                <w:rFonts w:ascii="Arial" w:hAnsi="Arial"/>
                <w:color w:val="000000"/>
                <w:sz w:val="22"/>
                <w:lang w:val="fr"/>
              </w:rPr>
              <w:t xml:space="preserve"> le budget régulier pour ces activités sera identifié dans le cadre de la </w:t>
            </w:r>
            <w:r w:rsidRPr="006F4EA0">
              <w:rPr>
                <w:rFonts w:ascii="Arial" w:hAnsi="Arial"/>
                <w:color w:val="000000"/>
                <w:sz w:val="22"/>
                <w:szCs w:val="22"/>
                <w:lang w:val="fr"/>
              </w:rPr>
              <w:t>Résolution sur les questions de gouvernance, de programmation</w:t>
            </w:r>
            <w:r w:rsidRPr="006F4EA0">
              <w:rPr>
                <w:rFonts w:ascii="Arial" w:hAnsi="Arial"/>
                <w:color w:val="000000"/>
                <w:sz w:val="22"/>
                <w:lang w:val="fr"/>
              </w:rPr>
              <w:t xml:space="preserve"> et de </w:t>
            </w:r>
            <w:r w:rsidRPr="006F4EA0">
              <w:rPr>
                <w:rFonts w:ascii="Arial" w:hAnsi="Arial"/>
                <w:color w:val="000000"/>
                <w:sz w:val="22"/>
                <w:szCs w:val="22"/>
                <w:lang w:val="fr"/>
              </w:rPr>
              <w:t>budgétisation de la Commission</w:t>
            </w:r>
            <w:r w:rsidRPr="006F4EA0">
              <w:rPr>
                <w:rFonts w:ascii="Arial" w:hAnsi="Arial"/>
                <w:color w:val="000000"/>
                <w:sz w:val="22"/>
                <w:lang w:val="fr"/>
              </w:rPr>
              <w:t xml:space="preserve"> - A-31</w:t>
            </w:r>
            <w:proofErr w:type="gramStart"/>
            <w:r w:rsidRPr="006F4EA0">
              <w:rPr>
                <w:rFonts w:ascii="Arial" w:hAnsi="Arial"/>
                <w:color w:val="000000"/>
                <w:sz w:val="22"/>
                <w:lang w:val="fr"/>
              </w:rPr>
              <w:t>/[</w:t>
            </w:r>
            <w:proofErr w:type="gramEnd"/>
            <w:r w:rsidRPr="006F4EA0">
              <w:rPr>
                <w:rFonts w:ascii="Arial" w:hAnsi="Arial"/>
                <w:color w:val="000000"/>
                <w:sz w:val="22"/>
                <w:lang w:val="fr"/>
              </w:rPr>
              <w:t>4.4].</w:t>
            </w:r>
          </w:p>
        </w:tc>
      </w:tr>
    </w:tbl>
    <w:p w14:paraId="62718A79" w14:textId="77777777" w:rsidR="00BD69B1" w:rsidRPr="006F4EA0" w:rsidRDefault="00BD69B1" w:rsidP="00885482">
      <w:pPr>
        <w:pStyle w:val="Marge"/>
        <w:tabs>
          <w:tab w:val="clear" w:pos="567"/>
        </w:tabs>
        <w:spacing w:after="0"/>
        <w:jc w:val="left"/>
        <w:rPr>
          <w:rFonts w:ascii="Arial" w:hAnsi="Arial"/>
          <w:b/>
          <w:bCs/>
          <w:sz w:val="22"/>
        </w:rPr>
      </w:pPr>
    </w:p>
    <w:p w14:paraId="38DA3A0B" w14:textId="751F26FD" w:rsidR="00BD69B1" w:rsidRPr="006F4EA0" w:rsidRDefault="009C0BFD"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BD69B1" w:rsidRPr="006F4EA0">
        <w:rPr>
          <w:rFonts w:ascii="Arial" w:hAnsi="Arial" w:cs="Arial"/>
          <w:sz w:val="22"/>
          <w:szCs w:val="22"/>
          <w:lang w:val="fr"/>
        </w:rPr>
        <w:t>Les représentants de __ États membres ont pris la parole. Les États membres suivants ont choisi de fournir le compte rendu de leur intervention en plénière sur ce point de l'ordre du jour pour inclusion dans l'Annexe d'information au rapport de la réunion : ___________.</w:t>
      </w:r>
    </w:p>
    <w:p w14:paraId="26F19C07" w14:textId="77777777" w:rsidR="0065434D" w:rsidRPr="006F4EA0" w:rsidRDefault="0065434D" w:rsidP="00CA3C74">
      <w:pPr>
        <w:pStyle w:val="Heading3"/>
        <w:numPr>
          <w:ilvl w:val="2"/>
          <w:numId w:val="26"/>
        </w:numPr>
        <w:rPr>
          <w:b/>
        </w:rPr>
      </w:pPr>
      <w:bookmarkStart w:id="144" w:name="_Toc68180570"/>
      <w:r w:rsidRPr="006F4EA0">
        <w:rPr>
          <w:b/>
          <w:lang w:val="fr"/>
        </w:rPr>
        <w:t>Statut du Comité régional pour l'océan Indien central (IOCINDIO)</w:t>
      </w:r>
      <w:bookmarkEnd w:id="144"/>
      <w:r w:rsidRPr="006F4EA0">
        <w:rPr>
          <w:bCs w:val="0"/>
          <w:lang w:val="fr"/>
        </w:rPr>
        <w:br/>
      </w:r>
      <w:r w:rsidRPr="006F4EA0">
        <w:rPr>
          <w:bCs w:val="0"/>
          <w:sz w:val="20"/>
          <w:szCs w:val="20"/>
          <w:lang w:val="fr"/>
        </w:rPr>
        <w:t>[Décision IOC-XXX/3.3.4]</w:t>
      </w:r>
    </w:p>
    <w:tbl>
      <w:tblPr>
        <w:tblW w:w="9464" w:type="dxa"/>
        <w:tblLook w:val="0000" w:firstRow="0" w:lastRow="0" w:firstColumn="0" w:lastColumn="0" w:noHBand="0" w:noVBand="0"/>
      </w:tblPr>
      <w:tblGrid>
        <w:gridCol w:w="2268"/>
        <w:gridCol w:w="2390"/>
        <w:gridCol w:w="4648"/>
        <w:gridCol w:w="158"/>
      </w:tblGrid>
      <w:tr w:rsidR="00CC6959" w:rsidRPr="006F4EA0" w14:paraId="586BE297" w14:textId="77777777" w:rsidTr="00C22C24">
        <w:tc>
          <w:tcPr>
            <w:tcW w:w="2268" w:type="dxa"/>
            <w:shd w:val="clear" w:color="auto" w:fill="FFFF99"/>
            <w:tcMar>
              <w:top w:w="57" w:type="dxa"/>
              <w:bottom w:w="57" w:type="dxa"/>
            </w:tcMar>
          </w:tcPr>
          <w:p w14:paraId="1DFB7ED4" w14:textId="77777777" w:rsidR="00CC6959" w:rsidRPr="006F4EA0" w:rsidRDefault="00CC6959" w:rsidP="00907CBB">
            <w:pPr>
              <w:rPr>
                <w:rFonts w:ascii="Arial" w:hAnsi="Arial" w:cs="Arial"/>
                <w:i/>
                <w:color w:val="000000"/>
                <w:sz w:val="20"/>
                <w:szCs w:val="20"/>
                <w:u w:val="single"/>
              </w:rPr>
            </w:pPr>
            <w:r w:rsidRPr="006F4EA0">
              <w:rPr>
                <w:rFonts w:ascii="Arial" w:hAnsi="Arial" w:cs="Arial"/>
                <w:i/>
                <w:iCs/>
                <w:color w:val="000000"/>
                <w:sz w:val="20"/>
                <w:szCs w:val="20"/>
                <w:u w:val="single"/>
                <w:lang w:val="fr"/>
              </w:rPr>
              <w:t>Document de travail</w:t>
            </w:r>
            <w:r w:rsidRPr="006F4EA0">
              <w:rPr>
                <w:rFonts w:ascii="Arial" w:hAnsi="Arial" w:cs="Arial"/>
                <w:i/>
                <w:iCs/>
                <w:color w:val="000000"/>
                <w:sz w:val="20"/>
                <w:szCs w:val="20"/>
                <w:lang w:val="fr"/>
              </w:rPr>
              <w:t> :</w:t>
            </w:r>
          </w:p>
        </w:tc>
        <w:tc>
          <w:tcPr>
            <w:tcW w:w="2390" w:type="dxa"/>
            <w:shd w:val="clear" w:color="auto" w:fill="FFFF99"/>
            <w:tcMar>
              <w:top w:w="57" w:type="dxa"/>
              <w:bottom w:w="57" w:type="dxa"/>
            </w:tcMar>
          </w:tcPr>
          <w:p w14:paraId="543D4D07" w14:textId="1FDF996A" w:rsidR="00CC6959" w:rsidRPr="006F4EA0" w:rsidRDefault="001B4636" w:rsidP="00907CBB">
            <w:pPr>
              <w:rPr>
                <w:rFonts w:ascii="Arial" w:hAnsi="Arial" w:cs="Arial"/>
                <w:color w:val="000000"/>
                <w:sz w:val="20"/>
                <w:szCs w:val="20"/>
              </w:rPr>
            </w:pPr>
            <w:hyperlink r:id="rId106" w:history="1">
              <w:r w:rsidR="003203D1" w:rsidRPr="006F4EA0">
                <w:rPr>
                  <w:rStyle w:val="Hyperlink"/>
                  <w:rFonts w:ascii="Arial" w:hAnsi="Arial" w:cs="Arial"/>
                  <w:sz w:val="20"/>
                  <w:szCs w:val="20"/>
                  <w:lang w:val="fr"/>
                </w:rPr>
                <w:t>IOC/A-31/3.5.</w:t>
              </w:r>
              <w:proofErr w:type="gramStart"/>
              <w:r w:rsidR="003203D1" w:rsidRPr="006F4EA0">
                <w:rPr>
                  <w:rStyle w:val="Hyperlink"/>
                  <w:rFonts w:ascii="Arial" w:hAnsi="Arial" w:cs="Arial"/>
                  <w:sz w:val="20"/>
                  <w:szCs w:val="20"/>
                  <w:lang w:val="fr"/>
                </w:rPr>
                <w:t>6.Doc</w:t>
              </w:r>
              <w:proofErr w:type="gramEnd"/>
            </w:hyperlink>
          </w:p>
        </w:tc>
        <w:tc>
          <w:tcPr>
            <w:tcW w:w="4806" w:type="dxa"/>
            <w:gridSpan w:val="2"/>
            <w:shd w:val="clear" w:color="auto" w:fill="FFFF99"/>
            <w:tcMar>
              <w:top w:w="57" w:type="dxa"/>
              <w:bottom w:w="57" w:type="dxa"/>
            </w:tcMar>
          </w:tcPr>
          <w:p w14:paraId="4EC0E05B" w14:textId="77777777" w:rsidR="00CC6959" w:rsidRPr="006F4EA0" w:rsidRDefault="00CC6959" w:rsidP="00907CBB">
            <w:pPr>
              <w:spacing w:after="60"/>
              <w:rPr>
                <w:rFonts w:ascii="Arial" w:hAnsi="Arial" w:cs="Arial"/>
                <w:color w:val="000000"/>
                <w:sz w:val="20"/>
                <w:szCs w:val="20"/>
              </w:rPr>
            </w:pPr>
            <w:r w:rsidRPr="006F4EA0">
              <w:rPr>
                <w:rFonts w:ascii="Arial" w:hAnsi="Arial" w:cs="Arial"/>
                <w:sz w:val="20"/>
                <w:szCs w:val="20"/>
                <w:lang w:val="fr"/>
              </w:rPr>
              <w:t xml:space="preserve">Le cas d'une nouvelle gouvernance pour l'IOCINDIO : </w:t>
            </w:r>
            <w:r w:rsidRPr="006F4EA0">
              <w:rPr>
                <w:rFonts w:ascii="Arial" w:hAnsi="Arial" w:cs="Arial"/>
                <w:sz w:val="20"/>
                <w:szCs w:val="20"/>
                <w:lang w:val="fr"/>
              </w:rPr>
              <w:br/>
              <w:t>Une proposition révisée pour changer le statut de l'IOCINDIO en une sous-commission de la COI</w:t>
            </w:r>
          </w:p>
        </w:tc>
      </w:tr>
      <w:tr w:rsidR="00C22C24" w:rsidRPr="006F4EA0" w14:paraId="29160B81" w14:textId="77777777" w:rsidTr="00B10AFC">
        <w:trPr>
          <w:gridAfter w:val="1"/>
          <w:wAfter w:w="158" w:type="dxa"/>
          <w:trHeight w:hRule="exact" w:val="60"/>
        </w:trPr>
        <w:tc>
          <w:tcPr>
            <w:tcW w:w="2268" w:type="dxa"/>
            <w:shd w:val="clear" w:color="auto" w:fill="auto"/>
            <w:tcMar>
              <w:top w:w="0" w:type="dxa"/>
              <w:bottom w:w="0" w:type="dxa"/>
            </w:tcMar>
          </w:tcPr>
          <w:p w14:paraId="3DE0AB66" w14:textId="77777777" w:rsidR="00C22C24" w:rsidRPr="006F4EA0" w:rsidRDefault="00C22C24" w:rsidP="00B10AFC">
            <w:pPr>
              <w:rPr>
                <w:rFonts w:ascii="Arial" w:hAnsi="Arial" w:cs="Arial"/>
                <w:i/>
                <w:color w:val="000000"/>
                <w:sz w:val="20"/>
                <w:szCs w:val="20"/>
                <w:u w:val="single"/>
              </w:rPr>
            </w:pPr>
          </w:p>
        </w:tc>
        <w:tc>
          <w:tcPr>
            <w:tcW w:w="7038" w:type="dxa"/>
            <w:gridSpan w:val="2"/>
            <w:shd w:val="clear" w:color="auto" w:fill="auto"/>
            <w:tcMar>
              <w:top w:w="0" w:type="dxa"/>
              <w:bottom w:w="0" w:type="dxa"/>
            </w:tcMar>
          </w:tcPr>
          <w:p w14:paraId="6F1C3B26" w14:textId="77777777" w:rsidR="00C22C24" w:rsidRPr="006F4EA0" w:rsidRDefault="00C22C24" w:rsidP="00B10AFC">
            <w:pPr>
              <w:rPr>
                <w:rFonts w:ascii="Arial" w:hAnsi="Arial" w:cs="Arial"/>
                <w:color w:val="000000"/>
                <w:sz w:val="20"/>
                <w:szCs w:val="20"/>
              </w:rPr>
            </w:pPr>
          </w:p>
        </w:tc>
      </w:tr>
      <w:tr w:rsidR="00CC6959" w:rsidRPr="006F4EA0" w14:paraId="759B9C80" w14:textId="77777777" w:rsidTr="00B10AFC">
        <w:tc>
          <w:tcPr>
            <w:tcW w:w="2268" w:type="dxa"/>
            <w:shd w:val="clear" w:color="auto" w:fill="F7CAAC"/>
            <w:tcMar>
              <w:top w:w="57" w:type="dxa"/>
              <w:bottom w:w="57" w:type="dxa"/>
            </w:tcMar>
          </w:tcPr>
          <w:p w14:paraId="4DC42084" w14:textId="77777777" w:rsidR="00CC6959" w:rsidRPr="006F4EA0" w:rsidRDefault="00CC6959" w:rsidP="00907CBB">
            <w:pPr>
              <w:rPr>
                <w:rFonts w:ascii="Arial" w:hAnsi="Arial" w:cs="Arial"/>
                <w:i/>
                <w:color w:val="000000"/>
                <w:sz w:val="20"/>
                <w:szCs w:val="20"/>
                <w:u w:val="single"/>
              </w:rPr>
            </w:pPr>
            <w:r w:rsidRPr="006F4EA0">
              <w:rPr>
                <w:rFonts w:ascii="Arial" w:hAnsi="Arial" w:cs="Arial"/>
                <w:i/>
                <w:iCs/>
                <w:color w:val="000000"/>
                <w:sz w:val="20"/>
                <w:szCs w:val="20"/>
                <w:u w:val="single"/>
                <w:lang w:val="fr"/>
              </w:rPr>
              <w:t>Documents d'information</w:t>
            </w:r>
            <w:r w:rsidRPr="006F4EA0">
              <w:rPr>
                <w:rFonts w:ascii="Arial" w:hAnsi="Arial" w:cs="Arial"/>
                <w:color w:val="000000"/>
                <w:sz w:val="20"/>
                <w:szCs w:val="20"/>
                <w:lang w:val="fr"/>
              </w:rPr>
              <w:t> :</w:t>
            </w:r>
          </w:p>
        </w:tc>
        <w:tc>
          <w:tcPr>
            <w:tcW w:w="2390" w:type="dxa"/>
            <w:shd w:val="clear" w:color="auto" w:fill="auto"/>
            <w:tcMar>
              <w:top w:w="57" w:type="dxa"/>
              <w:bottom w:w="57" w:type="dxa"/>
            </w:tcMar>
          </w:tcPr>
          <w:p w14:paraId="78203AD2" w14:textId="2741F916" w:rsidR="00CC6959" w:rsidRPr="006F4EA0" w:rsidRDefault="001B4636" w:rsidP="00907CBB">
            <w:pPr>
              <w:rPr>
                <w:rFonts w:ascii="Arial" w:hAnsi="Arial" w:cs="Arial"/>
                <w:color w:val="000000"/>
                <w:sz w:val="20"/>
                <w:szCs w:val="20"/>
              </w:rPr>
            </w:pPr>
            <w:hyperlink r:id="rId107" w:history="1">
              <w:r w:rsidR="003203D1" w:rsidRPr="006F4EA0">
                <w:rPr>
                  <w:rStyle w:val="Hyperlink"/>
                  <w:rFonts w:ascii="Arial" w:hAnsi="Arial" w:cs="Arial"/>
                  <w:sz w:val="20"/>
                  <w:szCs w:val="20"/>
                  <w:lang w:val="fr"/>
                </w:rPr>
                <w:t>IOC/INF-1410</w:t>
              </w:r>
            </w:hyperlink>
          </w:p>
        </w:tc>
        <w:tc>
          <w:tcPr>
            <w:tcW w:w="4806" w:type="dxa"/>
            <w:gridSpan w:val="2"/>
            <w:shd w:val="clear" w:color="auto" w:fill="auto"/>
            <w:tcMar>
              <w:top w:w="57" w:type="dxa"/>
              <w:bottom w:w="57" w:type="dxa"/>
            </w:tcMar>
          </w:tcPr>
          <w:p w14:paraId="077D8673" w14:textId="77777777" w:rsidR="00CC6959" w:rsidRPr="006F4EA0" w:rsidRDefault="00CC6959" w:rsidP="00907CBB">
            <w:pPr>
              <w:spacing w:after="60"/>
              <w:rPr>
                <w:rFonts w:ascii="Arial" w:hAnsi="Arial" w:cs="Arial"/>
                <w:color w:val="000000"/>
                <w:sz w:val="20"/>
                <w:szCs w:val="20"/>
              </w:rPr>
            </w:pPr>
            <w:r w:rsidRPr="006F4EA0">
              <w:rPr>
                <w:rFonts w:ascii="Arial" w:hAnsi="Arial" w:cs="Arial"/>
                <w:color w:val="000000"/>
                <w:sz w:val="20"/>
                <w:szCs w:val="20"/>
                <w:lang w:val="fr"/>
              </w:rPr>
              <w:t>Rapport sur la consultation en ligne sur la transformation potentielle du Comité régional de la COI pour l'océan Indien central (IOCINDIO) en une sous-commission de la COI, 16 février 2021 (en ligne)</w:t>
            </w:r>
          </w:p>
        </w:tc>
      </w:tr>
      <w:tr w:rsidR="003727A6" w:rsidRPr="006F4EA0" w14:paraId="5EFF4DF2" w14:textId="77777777" w:rsidTr="00B10AFC">
        <w:tc>
          <w:tcPr>
            <w:tcW w:w="2268" w:type="dxa"/>
            <w:shd w:val="clear" w:color="auto" w:fill="F7CAAC"/>
            <w:tcMar>
              <w:top w:w="57" w:type="dxa"/>
              <w:bottom w:w="57" w:type="dxa"/>
            </w:tcMar>
          </w:tcPr>
          <w:p w14:paraId="6DCFD993" w14:textId="77777777" w:rsidR="003727A6" w:rsidRPr="006F4EA0" w:rsidRDefault="003727A6" w:rsidP="003727A6">
            <w:pPr>
              <w:rPr>
                <w:rFonts w:ascii="Arial" w:hAnsi="Arial" w:cs="Arial"/>
                <w:i/>
                <w:color w:val="000000"/>
                <w:sz w:val="20"/>
                <w:szCs w:val="20"/>
                <w:u w:val="single"/>
              </w:rPr>
            </w:pPr>
          </w:p>
        </w:tc>
        <w:tc>
          <w:tcPr>
            <w:tcW w:w="2390" w:type="dxa"/>
            <w:shd w:val="clear" w:color="auto" w:fill="auto"/>
            <w:tcMar>
              <w:top w:w="57" w:type="dxa"/>
              <w:bottom w:w="57" w:type="dxa"/>
            </w:tcMar>
          </w:tcPr>
          <w:p w14:paraId="59DADF00" w14:textId="77777777" w:rsidR="003727A6" w:rsidRPr="006F4EA0" w:rsidRDefault="003727A6" w:rsidP="00907CBB">
            <w:pPr>
              <w:rPr>
                <w:rFonts w:ascii="Arial" w:hAnsi="Arial" w:cs="Arial"/>
                <w:color w:val="000000"/>
                <w:sz w:val="20"/>
                <w:szCs w:val="20"/>
              </w:rPr>
            </w:pPr>
            <w:r w:rsidRPr="006F4EA0">
              <w:rPr>
                <w:rFonts w:ascii="Arial" w:hAnsi="Arial" w:cs="Arial"/>
                <w:color w:val="000000"/>
                <w:sz w:val="20"/>
                <w:szCs w:val="20"/>
                <w:lang w:val="fr"/>
              </w:rPr>
              <w:t>IOCINDIO-VIII/3s</w:t>
            </w:r>
          </w:p>
        </w:tc>
        <w:tc>
          <w:tcPr>
            <w:tcW w:w="4806" w:type="dxa"/>
            <w:gridSpan w:val="2"/>
            <w:shd w:val="clear" w:color="auto" w:fill="auto"/>
            <w:tcMar>
              <w:top w:w="57" w:type="dxa"/>
              <w:bottom w:w="57" w:type="dxa"/>
            </w:tcMar>
          </w:tcPr>
          <w:p w14:paraId="3CA9F3EB" w14:textId="77777777" w:rsidR="003727A6" w:rsidRPr="006F4EA0" w:rsidRDefault="003727A6" w:rsidP="003727A6">
            <w:pPr>
              <w:spacing w:after="60"/>
              <w:rPr>
                <w:rFonts w:ascii="Arial" w:hAnsi="Arial" w:cs="Arial"/>
                <w:color w:val="000000"/>
                <w:sz w:val="20"/>
                <w:szCs w:val="20"/>
              </w:rPr>
            </w:pPr>
            <w:r w:rsidRPr="006F4EA0">
              <w:rPr>
                <w:rFonts w:ascii="Arial" w:hAnsi="Arial" w:cs="Arial"/>
                <w:color w:val="000000"/>
                <w:sz w:val="20"/>
                <w:szCs w:val="20"/>
                <w:lang w:val="fr"/>
              </w:rPr>
              <w:t>Rapport de synthèse de la 8</w:t>
            </w:r>
            <w:r w:rsidRPr="006F4EA0">
              <w:rPr>
                <w:rFonts w:ascii="Arial" w:hAnsi="Arial" w:cs="Arial"/>
                <w:color w:val="000000"/>
                <w:sz w:val="20"/>
                <w:szCs w:val="20"/>
                <w:vertAlign w:val="superscript"/>
                <w:lang w:val="fr"/>
              </w:rPr>
              <w:t>e </w:t>
            </w:r>
            <w:r w:rsidRPr="006F4EA0">
              <w:rPr>
                <w:rFonts w:ascii="Arial" w:hAnsi="Arial" w:cs="Arial"/>
                <w:color w:val="000000"/>
                <w:sz w:val="20"/>
                <w:szCs w:val="20"/>
                <w:lang w:val="fr"/>
              </w:rPr>
              <w:t>session du Comité régional de la COI pour l'océan Indien central, en ligne, 17-19 mai 2021</w:t>
            </w:r>
          </w:p>
        </w:tc>
      </w:tr>
      <w:tr w:rsidR="007F7029" w:rsidRPr="006F4EA0" w14:paraId="10F5CB3C" w14:textId="77777777" w:rsidTr="00B10AFC">
        <w:tc>
          <w:tcPr>
            <w:tcW w:w="2268" w:type="dxa"/>
            <w:shd w:val="clear" w:color="auto" w:fill="F7CAAC"/>
            <w:tcMar>
              <w:top w:w="57" w:type="dxa"/>
              <w:bottom w:w="57" w:type="dxa"/>
            </w:tcMar>
          </w:tcPr>
          <w:p w14:paraId="035E1303" w14:textId="77777777" w:rsidR="007F7029" w:rsidRPr="006F4EA0" w:rsidRDefault="007F7029" w:rsidP="003727A6">
            <w:pPr>
              <w:rPr>
                <w:rFonts w:ascii="Arial" w:hAnsi="Arial" w:cs="Arial"/>
                <w:i/>
                <w:color w:val="000000"/>
                <w:sz w:val="20"/>
                <w:szCs w:val="20"/>
                <w:u w:val="single"/>
              </w:rPr>
            </w:pPr>
          </w:p>
        </w:tc>
        <w:tc>
          <w:tcPr>
            <w:tcW w:w="2390" w:type="dxa"/>
            <w:shd w:val="clear" w:color="auto" w:fill="auto"/>
            <w:tcMar>
              <w:top w:w="57" w:type="dxa"/>
              <w:bottom w:w="57" w:type="dxa"/>
            </w:tcMar>
          </w:tcPr>
          <w:p w14:paraId="4B0C0240" w14:textId="23749733" w:rsidR="007F7029" w:rsidRPr="006F4EA0" w:rsidRDefault="001B4636" w:rsidP="00907CBB">
            <w:pPr>
              <w:rPr>
                <w:rFonts w:ascii="Arial" w:hAnsi="Arial" w:cs="Arial"/>
                <w:color w:val="000000"/>
                <w:sz w:val="20"/>
                <w:szCs w:val="20"/>
              </w:rPr>
            </w:pPr>
            <w:hyperlink r:id="rId108" w:history="1">
              <w:r w:rsidR="003203D1" w:rsidRPr="006F4EA0">
                <w:rPr>
                  <w:rStyle w:val="Hyperlink"/>
                  <w:rFonts w:ascii="Arial" w:hAnsi="Arial" w:cs="Arial"/>
                  <w:sz w:val="20"/>
                  <w:szCs w:val="20"/>
                  <w:lang w:val="fr"/>
                </w:rPr>
                <w:t>IOC/INF-1411</w:t>
              </w:r>
            </w:hyperlink>
          </w:p>
        </w:tc>
        <w:tc>
          <w:tcPr>
            <w:tcW w:w="4806" w:type="dxa"/>
            <w:gridSpan w:val="2"/>
            <w:shd w:val="clear" w:color="auto" w:fill="auto"/>
            <w:tcMar>
              <w:top w:w="57" w:type="dxa"/>
              <w:bottom w:w="57" w:type="dxa"/>
            </w:tcMar>
          </w:tcPr>
          <w:p w14:paraId="26BF38E1" w14:textId="77777777" w:rsidR="007F7029" w:rsidRPr="006F4EA0" w:rsidRDefault="007F7029" w:rsidP="003727A6">
            <w:pPr>
              <w:spacing w:after="60"/>
              <w:rPr>
                <w:rFonts w:ascii="Arial" w:hAnsi="Arial" w:cs="Arial"/>
                <w:color w:val="000000"/>
                <w:sz w:val="20"/>
                <w:szCs w:val="20"/>
              </w:rPr>
            </w:pPr>
            <w:r w:rsidRPr="006F4EA0">
              <w:rPr>
                <w:rFonts w:ascii="Arial" w:hAnsi="Arial" w:cs="Arial"/>
                <w:color w:val="000000"/>
                <w:sz w:val="20"/>
                <w:szCs w:val="20"/>
                <w:lang w:val="fr"/>
              </w:rPr>
              <w:t>Rapport de synthèse du webinaire de l'IOCINDIO sur l'économie bleue, 6 mai 2021</w:t>
            </w:r>
          </w:p>
        </w:tc>
      </w:tr>
    </w:tbl>
    <w:p w14:paraId="408278D1" w14:textId="77777777" w:rsidR="00CC6959" w:rsidRPr="006F4EA0" w:rsidRDefault="00CC6959" w:rsidP="003727A6"/>
    <w:p w14:paraId="06B78960" w14:textId="4727A4EE" w:rsidR="00DA06AF" w:rsidRPr="006F4EA0" w:rsidRDefault="009C0BFD" w:rsidP="00BD159C">
      <w:pPr>
        <w:pStyle w:val="ListParagraph1"/>
        <w:widowControl/>
        <w:numPr>
          <w:ilvl w:val="0"/>
          <w:numId w:val="10"/>
        </w:numPr>
        <w:tabs>
          <w:tab w:val="left" w:pos="709"/>
        </w:tabs>
        <w:snapToGrid w:val="0"/>
        <w:spacing w:after="240"/>
        <w:ind w:left="0" w:hanging="756"/>
        <w:contextualSpacing w:val="0"/>
        <w:rPr>
          <w:rFonts w:ascii="Arial" w:hAnsi="Arial" w:cs="Arial"/>
          <w:i/>
          <w:iCs/>
          <w:sz w:val="22"/>
          <w:szCs w:val="22"/>
        </w:rPr>
      </w:pPr>
      <w:bookmarkStart w:id="145" w:name="_Hlk73781664"/>
      <w:r>
        <w:rPr>
          <w:rFonts w:ascii="Arial" w:hAnsi="Arial" w:cs="Arial"/>
          <w:sz w:val="22"/>
          <w:szCs w:val="22"/>
          <w:lang w:val="fr"/>
        </w:rPr>
        <w:lastRenderedPageBreak/>
        <w:tab/>
      </w:r>
      <w:r w:rsidR="00DA06AF" w:rsidRPr="006F4EA0">
        <w:rPr>
          <w:rFonts w:ascii="Arial" w:hAnsi="Arial" w:cs="Arial"/>
          <w:sz w:val="22"/>
          <w:szCs w:val="22"/>
          <w:lang w:val="fr"/>
        </w:rPr>
        <w:t xml:space="preserve">Le Président nouvellement élu de l'IOCINDIO, le contre-amiral </w:t>
      </w:r>
      <w:proofErr w:type="spellStart"/>
      <w:r w:rsidR="00DA06AF" w:rsidRPr="006F4EA0">
        <w:rPr>
          <w:rFonts w:ascii="Arial" w:hAnsi="Arial" w:cs="Arial"/>
          <w:sz w:val="22"/>
          <w:szCs w:val="22"/>
          <w:lang w:val="fr"/>
        </w:rPr>
        <w:t>Kushed</w:t>
      </w:r>
      <w:proofErr w:type="spellEnd"/>
      <w:r w:rsidR="00DA06AF" w:rsidRPr="006F4EA0">
        <w:rPr>
          <w:rFonts w:ascii="Arial" w:hAnsi="Arial" w:cs="Arial"/>
          <w:sz w:val="22"/>
          <w:szCs w:val="22"/>
          <w:lang w:val="fr"/>
        </w:rPr>
        <w:t xml:space="preserve"> Alam (</w:t>
      </w:r>
      <w:proofErr w:type="spellStart"/>
      <w:r w:rsidR="00DA06AF" w:rsidRPr="006F4EA0">
        <w:rPr>
          <w:rFonts w:ascii="Arial" w:hAnsi="Arial" w:cs="Arial"/>
          <w:sz w:val="22"/>
          <w:szCs w:val="22"/>
          <w:lang w:val="fr"/>
        </w:rPr>
        <w:t>Retd</w:t>
      </w:r>
      <w:proofErr w:type="spellEnd"/>
      <w:r w:rsidR="00DA06AF" w:rsidRPr="006F4EA0">
        <w:rPr>
          <w:rFonts w:ascii="Arial" w:hAnsi="Arial" w:cs="Arial"/>
          <w:sz w:val="22"/>
          <w:szCs w:val="22"/>
          <w:lang w:val="fr"/>
        </w:rPr>
        <w:t>) Md, a présenté la proposition de changement de statut de l'IOCINDIO en une Sous-Commission de la COI, contenant la mission, les objectifs, les termes de référence, les implications budgétaires, les dispositions de secrétariat et autres dispositions nécessaires, comme suivi de la décision IOC-XXX/3.3.4, par laquelle l'Assemblée de la COI, lors de sa 30</w:t>
      </w:r>
      <w:r w:rsidR="00DA06AF" w:rsidRPr="006F4EA0">
        <w:rPr>
          <w:rFonts w:ascii="Arial" w:hAnsi="Arial" w:cs="Arial"/>
          <w:sz w:val="22"/>
          <w:szCs w:val="22"/>
          <w:vertAlign w:val="superscript"/>
          <w:lang w:val="fr"/>
        </w:rPr>
        <w:t>e</w:t>
      </w:r>
      <w:r w:rsidR="00DA06AF" w:rsidRPr="006F4EA0">
        <w:rPr>
          <w:rFonts w:ascii="Arial" w:hAnsi="Arial" w:cs="Arial"/>
          <w:sz w:val="22"/>
          <w:szCs w:val="22"/>
          <w:lang w:val="fr"/>
        </w:rPr>
        <w:t xml:space="preserve"> session, a demandé au Président de l'IOCINDIO de préparer, avec l'aide du Secrétariat de la COI, ladite proposition, initialement prévue pour la 53</w:t>
      </w:r>
      <w:r w:rsidR="00DA06AF" w:rsidRPr="006F4EA0">
        <w:rPr>
          <w:rFonts w:ascii="Arial" w:hAnsi="Arial" w:cs="Arial"/>
          <w:sz w:val="22"/>
          <w:szCs w:val="22"/>
          <w:vertAlign w:val="superscript"/>
          <w:lang w:val="fr"/>
        </w:rPr>
        <w:t>e</w:t>
      </w:r>
      <w:r w:rsidR="00DA06AF" w:rsidRPr="006F4EA0">
        <w:rPr>
          <w:rFonts w:ascii="Arial" w:hAnsi="Arial" w:cs="Arial"/>
          <w:sz w:val="22"/>
          <w:szCs w:val="22"/>
          <w:lang w:val="fr"/>
        </w:rPr>
        <w:t xml:space="preserve"> session du Conseil exécutif en juin 2020.</w:t>
      </w:r>
    </w:p>
    <w:p w14:paraId="4A1DD415" w14:textId="56EF2363" w:rsidR="00DA06AF" w:rsidRPr="006F4EA0" w:rsidRDefault="009C0BFD" w:rsidP="00BD159C">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DA06AF" w:rsidRPr="006F4EA0">
        <w:rPr>
          <w:rFonts w:ascii="Arial" w:hAnsi="Arial" w:cs="Arial"/>
          <w:sz w:val="22"/>
          <w:szCs w:val="22"/>
          <w:lang w:val="fr"/>
        </w:rPr>
        <w:t>Le Président a rappelé qu'à la suite de la 30</w:t>
      </w:r>
      <w:r w:rsidR="00DA06AF" w:rsidRPr="006F4EA0">
        <w:rPr>
          <w:rFonts w:ascii="Arial" w:hAnsi="Arial" w:cs="Arial"/>
          <w:sz w:val="22"/>
          <w:szCs w:val="22"/>
          <w:vertAlign w:val="superscript"/>
          <w:lang w:val="fr"/>
        </w:rPr>
        <w:t>e</w:t>
      </w:r>
      <w:r w:rsidR="00DA06AF" w:rsidRPr="006F4EA0">
        <w:rPr>
          <w:rFonts w:ascii="Arial" w:hAnsi="Arial" w:cs="Arial"/>
          <w:sz w:val="22"/>
          <w:szCs w:val="22"/>
          <w:lang w:val="fr"/>
        </w:rPr>
        <w:t xml:space="preserve"> session de l'Assemblée, le Bureau de l'IOCINDIO, avec le soutien du Vice-président de la COI pour le groupe IV (Asie et Pacifique), a engagé des consultations avec le Secrétariat de la COI en vue de l'élaboration de la proposition. </w:t>
      </w:r>
    </w:p>
    <w:p w14:paraId="755E09E9" w14:textId="72B78AED" w:rsidR="00DA06AF" w:rsidRPr="006F4EA0" w:rsidRDefault="009C3263" w:rsidP="00BD159C">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DA06AF" w:rsidRPr="006F4EA0">
        <w:rPr>
          <w:rFonts w:ascii="Arial" w:hAnsi="Arial" w:cs="Arial"/>
          <w:sz w:val="22"/>
          <w:szCs w:val="22"/>
          <w:lang w:val="fr"/>
        </w:rPr>
        <w:t>Par la suite, en avril 2020, le président de l'IOCINDIO a soumis au secrétariat de la COI le projet de proposition. Dès réception de la proposition, le Secrétaire exécutif de la COI a organisé une réunion à laquelle ont participé le Président de la COI, le Vice-président de la COI pour le Groupe IV, les responsables de l'IOCINDIO et les membres séniors concernés du Secrétariat de la COI. Il a été convenu que, compte tenu du report de la 53</w:t>
      </w:r>
      <w:r w:rsidR="00DA06AF" w:rsidRPr="006F4EA0">
        <w:rPr>
          <w:rFonts w:ascii="Arial" w:hAnsi="Arial" w:cs="Arial"/>
          <w:sz w:val="22"/>
          <w:szCs w:val="22"/>
          <w:vertAlign w:val="superscript"/>
          <w:lang w:val="fr"/>
        </w:rPr>
        <w:t>e</w:t>
      </w:r>
      <w:r w:rsidR="00DA06AF" w:rsidRPr="006F4EA0">
        <w:rPr>
          <w:rFonts w:ascii="Arial" w:hAnsi="Arial" w:cs="Arial"/>
          <w:sz w:val="22"/>
          <w:szCs w:val="22"/>
          <w:lang w:val="fr"/>
        </w:rPr>
        <w:t xml:space="preserve"> session du Conseil exécutif de la COI de l'été 2020 à la réunion en ligne du 3 au 9 février 2021 en raison de la pandémie de COVID-19, il était utile d'organiser une consultation vaste, inclusive et complète sur le statut de l'IOCINDIO parmi les États membres de la COI, en particulier ceux qui bordent ou sont intéressés par l'océan Indien. Ce genre de consultation serait utile pour engager les États membres de la COI dans le travail de création d'un organe dynamique de la COI pour l'océan Indien.</w:t>
      </w:r>
    </w:p>
    <w:p w14:paraId="33AF1925" w14:textId="587745A4" w:rsidR="00DA06AF" w:rsidRPr="006F4EA0" w:rsidRDefault="009C3263" w:rsidP="00BD159C">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46552E" w:rsidRPr="006F4EA0">
        <w:rPr>
          <w:rFonts w:ascii="Arial" w:hAnsi="Arial" w:cs="Arial"/>
          <w:sz w:val="22"/>
          <w:szCs w:val="22"/>
          <w:lang w:val="fr"/>
        </w:rPr>
        <w:t xml:space="preserve">La réunion de consultation a eu lieu le 16 février 2021 (en ligne). Le contre-amiral </w:t>
      </w:r>
      <w:proofErr w:type="spellStart"/>
      <w:r w:rsidR="0046552E" w:rsidRPr="006F4EA0">
        <w:rPr>
          <w:rFonts w:ascii="Arial" w:hAnsi="Arial" w:cs="Arial"/>
          <w:sz w:val="22"/>
          <w:szCs w:val="22"/>
          <w:lang w:val="fr"/>
        </w:rPr>
        <w:t>Kushed</w:t>
      </w:r>
      <w:proofErr w:type="spellEnd"/>
      <w:r w:rsidR="0046552E" w:rsidRPr="006F4EA0">
        <w:rPr>
          <w:rFonts w:ascii="Arial" w:hAnsi="Arial" w:cs="Arial"/>
          <w:sz w:val="22"/>
          <w:szCs w:val="22"/>
          <w:lang w:val="fr"/>
        </w:rPr>
        <w:t xml:space="preserve"> Alam (à la retraite) a noté que cette réunion n'était pas de nature obligatoire ou statutaire et ne nécessitait pas de décision de l'Assemblée. Il a simplement fourni des conseils et des suggestions. Dans le cadre des préparatifs de la réunion de consultation, à la demande du Président et du Secrétaire exécutif de la COI, le Président de l'IOCINDIO, avec le soutien des membres du Bureau de l'IOCINDIO et du Vice-président du Groupe IV, a révisé le document de proposition qui servira de base aux consultations avec les États membres. </w:t>
      </w:r>
    </w:p>
    <w:p w14:paraId="5F6470B0" w14:textId="454DE5D7" w:rsidR="00DA06AF" w:rsidRPr="006F4EA0" w:rsidRDefault="009C3263" w:rsidP="00BD159C">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DA06AF" w:rsidRPr="006F4EA0">
        <w:rPr>
          <w:rFonts w:ascii="Arial" w:hAnsi="Arial" w:cs="Arial"/>
          <w:sz w:val="22"/>
          <w:szCs w:val="22"/>
          <w:lang w:val="fr"/>
        </w:rPr>
        <w:t>La réunion de consultation a été suivie par environ 138 participants représentant les pays suivants : Afrique du Sud, Angola, Arabie saoudite, Australie, Bangladesh, Barbade, Belgique, Bénin, Brésil, Cameroun, Canada, Chine, Côte d'Ivoire, Égypte, États-Unis, France, Gabon, Guinée, Guinée équatoriale, Inde, Irak, Iran, Italie, Japon, Kenya, Koweït, Madagascar, Maroc, Monaco, Nigeria, Oman, Pakistan, Philippines, Qatar, République démocratique du Congo, Royaume-Uni, Seychelles, Sri Lanka, Thaïlande, Tunisie, Viet Nam. Le Président de l'IOCINDIO a noté avec satisfaction que les États membres qui bordent l'océan Indien ou qui s'y intéressent, notamment les pays africains des côtes de l'Inde, de l'Atlantique, de la Méditerranée et de la mer Rouge, ainsi que les pays du Pacifique, étaient bien représentés à la réunion de consultation, montrant ainsi leur intérêt pour la poursuite du développement du bassin de l'océan Indien.</w:t>
      </w:r>
    </w:p>
    <w:p w14:paraId="2B43FE62" w14:textId="0E5DF35D" w:rsidR="00DA06AF" w:rsidRPr="006F4EA0" w:rsidRDefault="009C3263" w:rsidP="00BD159C">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DA06AF" w:rsidRPr="006F4EA0">
        <w:rPr>
          <w:rFonts w:ascii="Arial" w:hAnsi="Arial" w:cs="Arial"/>
          <w:sz w:val="22"/>
          <w:szCs w:val="22"/>
          <w:lang w:val="fr"/>
        </w:rPr>
        <w:t xml:space="preserve">Lors de la réunion de consultation, l'ancien Président de l'IOCINDIO, le Dr </w:t>
      </w:r>
      <w:proofErr w:type="spellStart"/>
      <w:r w:rsidR="00DA06AF" w:rsidRPr="006F4EA0">
        <w:rPr>
          <w:rFonts w:ascii="Arial" w:hAnsi="Arial" w:cs="Arial"/>
          <w:sz w:val="22"/>
          <w:szCs w:val="22"/>
          <w:lang w:val="fr"/>
        </w:rPr>
        <w:t>Atmanand</w:t>
      </w:r>
      <w:proofErr w:type="spellEnd"/>
      <w:r w:rsidR="00DA06AF" w:rsidRPr="006F4EA0">
        <w:rPr>
          <w:rFonts w:ascii="Arial" w:hAnsi="Arial" w:cs="Arial"/>
          <w:sz w:val="22"/>
          <w:szCs w:val="22"/>
          <w:lang w:val="fr"/>
        </w:rPr>
        <w:t>, a informé les participants que la proposition était le fruit d'un travail d'équipe entre les membres du bureau de l'IOCINDIO et le vice-président de la COI représentant le Groupe IV, avec la contribution du secrétariat de la COI, notamment du secrétaire exécutif et des hauts responsables de la COI. L'objectif de la transformation de l'IOCINDIO en une Sous-Commission est de faciliter la coordination, la focalisation et la dynamisation des activités de la COI dans la région, ce qui est la raison d'être ultime de la COI et de ses Sous-Commissions. Il a également fourni des illustrations de la bonne coopération existante entre les États membres de l'IOCINDIO et les États membres intéressés de la WESTPAC et de l'IOCAFRICA.</w:t>
      </w:r>
    </w:p>
    <w:p w14:paraId="6A82C566" w14:textId="77777777" w:rsidR="00DA06AF" w:rsidRPr="006F4EA0" w:rsidRDefault="00DA06AF" w:rsidP="00BD159C">
      <w:pPr>
        <w:pStyle w:val="ListParagraph1"/>
        <w:widowControl/>
        <w:numPr>
          <w:ilvl w:val="0"/>
          <w:numId w:val="10"/>
        </w:numPr>
        <w:tabs>
          <w:tab w:val="left" w:pos="709"/>
        </w:tabs>
        <w:snapToGrid w:val="0"/>
        <w:spacing w:after="120"/>
        <w:ind w:left="0" w:hanging="754"/>
        <w:contextualSpacing w:val="0"/>
        <w:rPr>
          <w:rFonts w:ascii="Arial" w:hAnsi="Arial" w:cs="Arial"/>
          <w:sz w:val="22"/>
          <w:szCs w:val="22"/>
        </w:rPr>
      </w:pPr>
      <w:r w:rsidRPr="006F4EA0">
        <w:rPr>
          <w:rFonts w:ascii="Arial" w:hAnsi="Arial" w:cs="Arial"/>
          <w:sz w:val="22"/>
          <w:szCs w:val="22"/>
          <w:lang w:val="fr"/>
        </w:rPr>
        <w:lastRenderedPageBreak/>
        <w:t>Le Président de l'IOCINDIO a informé l'Assemblée que lors de la réunion consultative, les avis suivants se sont dégagés :</w:t>
      </w:r>
    </w:p>
    <w:p w14:paraId="35DBC50E" w14:textId="77777777" w:rsidR="00DA06AF" w:rsidRPr="006F4EA0" w:rsidRDefault="00DA06AF" w:rsidP="005F7740">
      <w:pPr>
        <w:pStyle w:val="Marge"/>
        <w:numPr>
          <w:ilvl w:val="0"/>
          <w:numId w:val="87"/>
        </w:numPr>
        <w:spacing w:after="120"/>
        <w:ind w:left="1134" w:hanging="425"/>
        <w:rPr>
          <w:rFonts w:ascii="Arial" w:hAnsi="Arial" w:cs="Arial"/>
          <w:sz w:val="22"/>
          <w:szCs w:val="22"/>
        </w:rPr>
      </w:pPr>
      <w:r w:rsidRPr="006F4EA0">
        <w:rPr>
          <w:rFonts w:ascii="Arial" w:hAnsi="Arial" w:cs="Arial"/>
          <w:sz w:val="22"/>
          <w:szCs w:val="22"/>
          <w:lang w:val="fr"/>
        </w:rPr>
        <w:t>La majorité des participants ont soutenu la transformation inconditionnelle de l'IOCINDIO en une Sous-Commission au même niveau que les Sous-Commissions existantes de la COI, telles que l'IOCAFRICA, l'IOCARIBE et la WESTPAC.</w:t>
      </w:r>
    </w:p>
    <w:p w14:paraId="4B236C3F" w14:textId="77777777" w:rsidR="00DA06AF" w:rsidRPr="006F4EA0" w:rsidRDefault="00293D97" w:rsidP="005F7740">
      <w:pPr>
        <w:pStyle w:val="Marge"/>
        <w:numPr>
          <w:ilvl w:val="0"/>
          <w:numId w:val="87"/>
        </w:numPr>
        <w:spacing w:after="120"/>
        <w:ind w:left="1134" w:hanging="425"/>
        <w:rPr>
          <w:rFonts w:ascii="Arial" w:hAnsi="Arial" w:cs="Arial"/>
          <w:sz w:val="22"/>
          <w:szCs w:val="22"/>
        </w:rPr>
      </w:pPr>
      <w:r w:rsidRPr="006F4EA0">
        <w:rPr>
          <w:rFonts w:ascii="Arial" w:hAnsi="Arial" w:cs="Arial"/>
          <w:sz w:val="22"/>
          <w:szCs w:val="22"/>
          <w:lang w:val="fr"/>
        </w:rPr>
        <w:t xml:space="preserve">Certains participants, tout en soutenant la transformation du comité en une sous-commission de la COI, ont émis des réserves sur la proposition en raison de l'ambiguïté qui subsiste quant à sa future couverture géographique et à sa composition attendue. </w:t>
      </w:r>
    </w:p>
    <w:p w14:paraId="28FC95A3" w14:textId="77777777" w:rsidR="00DA06AF" w:rsidRPr="006F4EA0" w:rsidRDefault="0046552E" w:rsidP="005F7740">
      <w:pPr>
        <w:pStyle w:val="Marge"/>
        <w:numPr>
          <w:ilvl w:val="0"/>
          <w:numId w:val="87"/>
        </w:numPr>
        <w:ind w:left="1134" w:hanging="425"/>
        <w:rPr>
          <w:rFonts w:ascii="Arial" w:hAnsi="Arial" w:cs="Arial"/>
          <w:sz w:val="22"/>
          <w:szCs w:val="22"/>
        </w:rPr>
      </w:pPr>
      <w:r w:rsidRPr="006F4EA0">
        <w:rPr>
          <w:rFonts w:ascii="Arial" w:hAnsi="Arial" w:cs="Arial"/>
          <w:sz w:val="22"/>
          <w:szCs w:val="22"/>
          <w:lang w:val="fr"/>
        </w:rPr>
        <w:t xml:space="preserve">Un certain nombre de participants ont suggéré qu'une étude de faisabilité était nécessaire avant d'envisager la transformation du Comité régional en Sous-Commission. </w:t>
      </w:r>
    </w:p>
    <w:p w14:paraId="7D056581" w14:textId="3C6C20A2" w:rsidR="00320E21" w:rsidRPr="006F4EA0" w:rsidRDefault="009C3263" w:rsidP="00BD159C">
      <w:pPr>
        <w:pStyle w:val="ListParagraph1"/>
        <w:widowControl/>
        <w:numPr>
          <w:ilvl w:val="0"/>
          <w:numId w:val="10"/>
        </w:numPr>
        <w:tabs>
          <w:tab w:val="left" w:pos="709"/>
        </w:tabs>
        <w:snapToGrid w:val="0"/>
        <w:spacing w:after="240"/>
        <w:ind w:left="0" w:hanging="709"/>
        <w:contextualSpacing w:val="0"/>
        <w:rPr>
          <w:rFonts w:ascii="Arial" w:hAnsi="Arial" w:cs="Arial"/>
          <w:sz w:val="22"/>
          <w:szCs w:val="22"/>
        </w:rPr>
      </w:pPr>
      <w:r>
        <w:rPr>
          <w:rFonts w:ascii="Arial" w:hAnsi="Arial" w:cs="Arial"/>
          <w:sz w:val="22"/>
          <w:szCs w:val="22"/>
          <w:lang w:val="fr"/>
        </w:rPr>
        <w:tab/>
      </w:r>
      <w:r w:rsidR="00DA06AF" w:rsidRPr="006F4EA0">
        <w:rPr>
          <w:rFonts w:ascii="Arial" w:hAnsi="Arial" w:cs="Arial"/>
          <w:sz w:val="22"/>
          <w:szCs w:val="22"/>
          <w:lang w:val="fr"/>
        </w:rPr>
        <w:t xml:space="preserve">Le Président a rappelé que dans sa réponse à la réunion de consultation, l'ancien président de l'IOCINDIO, le Dr </w:t>
      </w:r>
      <w:proofErr w:type="spellStart"/>
      <w:r w:rsidR="00DA06AF" w:rsidRPr="006F4EA0">
        <w:rPr>
          <w:rFonts w:ascii="Arial" w:hAnsi="Arial" w:cs="Arial"/>
          <w:sz w:val="22"/>
          <w:szCs w:val="22"/>
          <w:lang w:val="fr"/>
        </w:rPr>
        <w:t>Atmanand</w:t>
      </w:r>
      <w:proofErr w:type="spellEnd"/>
      <w:r w:rsidR="00DA06AF" w:rsidRPr="006F4EA0">
        <w:rPr>
          <w:rFonts w:ascii="Arial" w:hAnsi="Arial" w:cs="Arial"/>
          <w:sz w:val="22"/>
          <w:szCs w:val="22"/>
          <w:lang w:val="fr"/>
        </w:rPr>
        <w:t xml:space="preserve">, a souligné que le document examinait soigneusement le développement de l'IOCINDIO au fil des ans et son état actuel et, comme le demandait l'Assemblée de la COI, proposait des éléments initiaux pour la réorganisation de l'IOCINDIO en une sous-commission de la COI, idéalement pour l'ensemble de l'océan Indien, en vue de favoriser la coopération intrarégionale et interrégionale avec les sous-commissions de la COI qui se chevauchent, à savoir l'IOCAFRICA et la WESTPAC. </w:t>
      </w:r>
    </w:p>
    <w:p w14:paraId="5313F727" w14:textId="1B2CCE55" w:rsidR="00A95B40" w:rsidRPr="006F4EA0" w:rsidRDefault="009C3263" w:rsidP="00BD159C">
      <w:pPr>
        <w:pStyle w:val="ListParagraph1"/>
        <w:widowControl/>
        <w:numPr>
          <w:ilvl w:val="0"/>
          <w:numId w:val="10"/>
        </w:numPr>
        <w:tabs>
          <w:tab w:val="left" w:pos="709"/>
        </w:tabs>
        <w:snapToGrid w:val="0"/>
        <w:spacing w:after="240"/>
        <w:ind w:left="0" w:hanging="709"/>
        <w:contextualSpacing w:val="0"/>
        <w:rPr>
          <w:rFonts w:ascii="Arial" w:hAnsi="Arial" w:cs="Arial"/>
          <w:sz w:val="22"/>
          <w:szCs w:val="22"/>
        </w:rPr>
      </w:pPr>
      <w:r>
        <w:rPr>
          <w:rFonts w:ascii="Arial" w:hAnsi="Arial" w:cs="Arial"/>
          <w:sz w:val="22"/>
          <w:szCs w:val="22"/>
          <w:lang w:val="fr"/>
        </w:rPr>
        <w:tab/>
      </w:r>
      <w:r w:rsidR="00A95B40" w:rsidRPr="006F4EA0">
        <w:rPr>
          <w:rFonts w:ascii="Arial" w:hAnsi="Arial" w:cs="Arial"/>
          <w:sz w:val="22"/>
          <w:szCs w:val="22"/>
          <w:lang w:val="fr"/>
        </w:rPr>
        <w:t xml:space="preserve">Les programmes nationaux, régionaux et internationaux actifs et les parties prenantes de la région IOCINDIO, soutenus par des engagements nationaux et des pays partenaires en dehors de la région, constituent une bonne justification pour la transformation du Comité en une Sous-Commission dynamique, avec le même niveau de dispositions administratives et de ressources que les autres Sous-Commissions de la COI. La transformation de l'IOCINDIO en une Sous-Commission n'a que des implications positives, non seulement pour les États membres actuels de l'IOCINDIO, mais aussi pour les États membres de l'IOCAFRICA et de la WESTPAC, sur la base de la bonne coopération entre les États membres intéressés de ces trois organismes régionaux qui renforcent les avantages mutuels. </w:t>
      </w:r>
    </w:p>
    <w:p w14:paraId="3FFD8595" w14:textId="20F44070" w:rsidR="00DA06AF" w:rsidRPr="006F4EA0" w:rsidRDefault="009C3263" w:rsidP="00BD159C">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DA06AF" w:rsidRPr="006F4EA0">
        <w:rPr>
          <w:rFonts w:ascii="Arial" w:hAnsi="Arial" w:cs="Arial"/>
          <w:sz w:val="22"/>
          <w:szCs w:val="22"/>
          <w:lang w:val="fr"/>
        </w:rPr>
        <w:t xml:space="preserve">Le Président de l'IOCINDIO, le contre-amiral </w:t>
      </w:r>
      <w:proofErr w:type="spellStart"/>
      <w:r w:rsidR="00DA06AF" w:rsidRPr="006F4EA0">
        <w:rPr>
          <w:rFonts w:ascii="Arial" w:hAnsi="Arial" w:cs="Arial"/>
          <w:sz w:val="22"/>
          <w:szCs w:val="22"/>
          <w:lang w:val="fr"/>
        </w:rPr>
        <w:t>Kushed</w:t>
      </w:r>
      <w:proofErr w:type="spellEnd"/>
      <w:r w:rsidR="00DA06AF" w:rsidRPr="006F4EA0">
        <w:rPr>
          <w:rFonts w:ascii="Arial" w:hAnsi="Arial" w:cs="Arial"/>
          <w:sz w:val="22"/>
          <w:szCs w:val="22"/>
          <w:lang w:val="fr"/>
        </w:rPr>
        <w:t xml:space="preserve"> Alam (à la retraite) Md, a rappelé que la 8</w:t>
      </w:r>
      <w:r w:rsidR="00DA06AF" w:rsidRPr="006F4EA0">
        <w:rPr>
          <w:rFonts w:ascii="Arial" w:hAnsi="Arial" w:cs="Arial"/>
          <w:sz w:val="22"/>
          <w:szCs w:val="22"/>
          <w:vertAlign w:val="superscript"/>
          <w:lang w:val="fr"/>
        </w:rPr>
        <w:t xml:space="preserve">e </w:t>
      </w:r>
      <w:r w:rsidR="00DA06AF" w:rsidRPr="006F4EA0">
        <w:rPr>
          <w:rFonts w:ascii="Arial" w:hAnsi="Arial" w:cs="Arial"/>
          <w:sz w:val="22"/>
          <w:szCs w:val="22"/>
          <w:lang w:val="fr"/>
        </w:rPr>
        <w:t>session intergouvernementale de l'IOCINDIO (IOCINDIO-VIII) a adopté une recommandation sur le statut de l'IOCINDIO en relation avec la décision IOC-XXX/3.3.4, demandant la transformation du Comité régional de la COI pour l'océan Indien central en Sous-Commission de la COI pour l'océan Indien avec les prérogatives, le soutien du secrétariat, le programme et le budget opérationnel correspondants.</w:t>
      </w:r>
    </w:p>
    <w:p w14:paraId="7BFA8CFA" w14:textId="5558CCF2" w:rsidR="00DA06AF" w:rsidRPr="006F4EA0" w:rsidRDefault="009C3263" w:rsidP="00BD159C">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sz w:val="22"/>
          <w:szCs w:val="22"/>
          <w:lang w:val="fr"/>
        </w:rPr>
        <w:tab/>
      </w:r>
      <w:r w:rsidR="00DA06AF" w:rsidRPr="006F4EA0">
        <w:rPr>
          <w:rFonts w:ascii="Arial" w:hAnsi="Arial"/>
          <w:sz w:val="22"/>
          <w:szCs w:val="22"/>
          <w:lang w:val="fr"/>
        </w:rPr>
        <w:t>En outre, il a informé l'Assemblée avec satisfaction que le Gouvernement indien, par l'intermédiaire du Centre national indien pour les services d'information sur les océans (INCOIS), sous les auspices du Ministère des sciences de la Terre, avait généreusement offert de fournir un soutien à l'IOCINDIO</w:t>
      </w:r>
      <w:r w:rsidR="00DA06AF" w:rsidRPr="006F4EA0">
        <w:rPr>
          <w:lang w:val="fr"/>
        </w:rPr>
        <w:t xml:space="preserve"> </w:t>
      </w:r>
      <w:r w:rsidR="00DA06AF" w:rsidRPr="006F4EA0">
        <w:rPr>
          <w:rFonts w:ascii="Arial" w:hAnsi="Arial"/>
          <w:sz w:val="22"/>
          <w:szCs w:val="22"/>
          <w:lang w:val="fr"/>
        </w:rPr>
        <w:t xml:space="preserve">permettant de convenir des modalités de création d'un secrétariat régional et ne préjugeant pas de la décision de l'Assemblée concernant le statut de l'IOCINDIO.  </w:t>
      </w:r>
    </w:p>
    <w:p w14:paraId="55FF4995" w14:textId="4ABB4BF6" w:rsidR="00CC6959" w:rsidRPr="006F4EA0" w:rsidRDefault="009C3263" w:rsidP="00BD159C">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DA06AF" w:rsidRPr="006F4EA0">
        <w:rPr>
          <w:rFonts w:ascii="Arial" w:hAnsi="Arial" w:cs="Arial"/>
          <w:sz w:val="22"/>
          <w:szCs w:val="22"/>
          <w:lang w:val="fr"/>
        </w:rPr>
        <w:t>Enfin, il a exprimé sa gratitude aux États membres de la COI pour leur soutien, ainsi qu'aux États membres et aux membres du bureau de l'IOCINDIO pour leur confiance et leur soutien proactif à la réactivation de l'IOCINDIO et à sa transformation en une sous-commission de la COI.</w:t>
      </w:r>
      <w:bookmarkEnd w:id="145"/>
      <w:r w:rsidR="00DA06AF" w:rsidRPr="006F4EA0">
        <w:rPr>
          <w:rFonts w:ascii="Arial" w:hAnsi="Arial" w:cs="Arial"/>
          <w:sz w:val="22"/>
          <w:szCs w:val="22"/>
          <w:lang w:val="fr"/>
        </w:rPr>
        <w:t xml:space="preserve">  </w:t>
      </w:r>
    </w:p>
    <w:tbl>
      <w:tblPr>
        <w:tblW w:w="0" w:type="auto"/>
        <w:tblInd w:w="108" w:type="dxa"/>
        <w:shd w:val="clear" w:color="auto" w:fill="CCFFCC"/>
        <w:tblLook w:val="0000" w:firstRow="0" w:lastRow="0" w:firstColumn="0" w:lastColumn="0" w:noHBand="0" w:noVBand="0"/>
      </w:tblPr>
      <w:tblGrid>
        <w:gridCol w:w="9100"/>
      </w:tblGrid>
      <w:tr w:rsidR="003727A6" w:rsidRPr="006F4EA0" w14:paraId="7938D6DF" w14:textId="77777777" w:rsidTr="00907CBB">
        <w:tc>
          <w:tcPr>
            <w:tcW w:w="9315" w:type="dxa"/>
            <w:shd w:val="clear" w:color="auto" w:fill="CCFFCC"/>
            <w:tcMar>
              <w:top w:w="113" w:type="dxa"/>
              <w:bottom w:w="113" w:type="dxa"/>
            </w:tcMar>
          </w:tcPr>
          <w:p w14:paraId="3DB6AF39" w14:textId="77777777" w:rsidR="003727A6" w:rsidRPr="006F4EA0" w:rsidRDefault="003727A6" w:rsidP="00907CBB">
            <w:pPr>
              <w:spacing w:after="240"/>
              <w:rPr>
                <w:rFonts w:ascii="Arial" w:eastAsia="Calibri" w:hAnsi="Arial" w:cs="Arial"/>
                <w:sz w:val="22"/>
                <w:szCs w:val="22"/>
                <w:u w:val="single"/>
              </w:rPr>
            </w:pPr>
            <w:r w:rsidRPr="006F4EA0">
              <w:rPr>
                <w:rFonts w:ascii="Arial" w:eastAsia="Calibri" w:hAnsi="Arial" w:cs="Arial"/>
                <w:sz w:val="22"/>
                <w:szCs w:val="22"/>
                <w:u w:val="single"/>
                <w:lang w:val="fr"/>
              </w:rPr>
              <w:t>Décision A-31/3.5.6</w:t>
            </w:r>
          </w:p>
          <w:p w14:paraId="246CEC3C" w14:textId="77777777" w:rsidR="003727A6" w:rsidRPr="006F4EA0" w:rsidRDefault="003727A6" w:rsidP="00907CBB">
            <w:pPr>
              <w:jc w:val="center"/>
              <w:rPr>
                <w:rFonts w:ascii="Arial" w:eastAsia="Calibri" w:hAnsi="Arial" w:cs="Arial"/>
                <w:b/>
                <w:sz w:val="22"/>
                <w:szCs w:val="22"/>
              </w:rPr>
            </w:pPr>
            <w:r w:rsidRPr="006F4EA0">
              <w:rPr>
                <w:rFonts w:ascii="Arial" w:hAnsi="Arial" w:cs="Arial"/>
                <w:b/>
                <w:bCs/>
                <w:sz w:val="22"/>
                <w:szCs w:val="22"/>
                <w:lang w:val="fr"/>
              </w:rPr>
              <w:t>Statut du Comité régional pour l'océan Indien central (IOCINDIO)</w:t>
            </w:r>
            <w:r w:rsidRPr="006F4EA0">
              <w:rPr>
                <w:rFonts w:ascii="Arial" w:hAnsi="Arial" w:cs="Arial"/>
                <w:color w:val="000000"/>
                <w:sz w:val="22"/>
                <w:szCs w:val="22"/>
                <w:lang w:val="fr"/>
              </w:rPr>
              <w:br/>
            </w:r>
          </w:p>
          <w:p w14:paraId="01AF7B10" w14:textId="77777777" w:rsidR="003727A6" w:rsidRPr="006F4EA0" w:rsidRDefault="003727A6" w:rsidP="00907CBB">
            <w:pPr>
              <w:spacing w:after="240"/>
              <w:rPr>
                <w:rFonts w:ascii="Arial" w:hAnsi="Arial" w:cs="Arial"/>
                <w:sz w:val="22"/>
                <w:szCs w:val="22"/>
              </w:rPr>
            </w:pPr>
            <w:r w:rsidRPr="006F4EA0">
              <w:rPr>
                <w:rFonts w:ascii="Arial" w:hAnsi="Arial" w:cs="Arial"/>
                <w:sz w:val="22"/>
                <w:szCs w:val="22"/>
                <w:lang w:val="fr"/>
              </w:rPr>
              <w:lastRenderedPageBreak/>
              <w:t xml:space="preserve">L'Assemblée, </w:t>
            </w:r>
          </w:p>
          <w:p w14:paraId="541422B8" w14:textId="1CF1ED51" w:rsidR="00DA06AF" w:rsidRPr="006F4EA0" w:rsidRDefault="003727A6" w:rsidP="00DA06AF">
            <w:pPr>
              <w:numPr>
                <w:ilvl w:val="0"/>
                <w:numId w:val="35"/>
              </w:numPr>
              <w:tabs>
                <w:tab w:val="clear" w:pos="567"/>
              </w:tabs>
              <w:snapToGrid/>
              <w:spacing w:after="240"/>
              <w:jc w:val="both"/>
              <w:rPr>
                <w:rFonts w:ascii="Arial" w:hAnsi="Arial" w:cs="Arial"/>
                <w:color w:val="000000"/>
                <w:sz w:val="22"/>
                <w:szCs w:val="22"/>
              </w:rPr>
            </w:pPr>
            <w:r w:rsidRPr="006F4EA0">
              <w:rPr>
                <w:rFonts w:ascii="Arial" w:hAnsi="Arial" w:cs="Arial"/>
                <w:color w:val="000000"/>
                <w:sz w:val="22"/>
                <w:szCs w:val="22"/>
                <w:u w:val="single"/>
                <w:lang w:val="fr"/>
              </w:rPr>
              <w:t>Ayant examiné</w:t>
            </w:r>
            <w:r w:rsidRPr="006F4EA0">
              <w:rPr>
                <w:rFonts w:ascii="Arial" w:hAnsi="Arial" w:cs="Arial"/>
                <w:color w:val="000000"/>
                <w:sz w:val="22"/>
                <w:szCs w:val="22"/>
                <w:lang w:val="fr"/>
              </w:rPr>
              <w:t xml:space="preserve"> la proposition de changement de statut de l'IOCINDIO en une Sous-Commission de la COI, contenant la mission, les objectifs, les termes de référence, les implications budgétaires, les dispositions de secrétariat et autres dispositions nécessaires, comme suivi de la décision IOC-XXX/3.3.4, par laquelle l'Assemblée de la COI, lors de sa 30</w:t>
            </w:r>
            <w:r w:rsidRPr="006F4EA0">
              <w:rPr>
                <w:rFonts w:ascii="Arial" w:hAnsi="Arial" w:cs="Arial"/>
                <w:color w:val="000000"/>
                <w:sz w:val="22"/>
                <w:szCs w:val="22"/>
                <w:vertAlign w:val="superscript"/>
                <w:lang w:val="fr"/>
              </w:rPr>
              <w:t>e</w:t>
            </w:r>
            <w:r w:rsidRPr="006F4EA0">
              <w:rPr>
                <w:rFonts w:ascii="Arial" w:hAnsi="Arial" w:cs="Arial"/>
                <w:color w:val="000000"/>
                <w:sz w:val="22"/>
                <w:szCs w:val="22"/>
                <w:lang w:val="fr"/>
              </w:rPr>
              <w:t xml:space="preserve"> session, a demandé au Président de l'IOCINDIO de préparer, avec l'aide du Secrétariat de la COI, ladite proposition,</w:t>
            </w:r>
          </w:p>
          <w:p w14:paraId="2384CA48" w14:textId="77777777" w:rsidR="00DA06AF" w:rsidRPr="006F4EA0" w:rsidRDefault="00A95B40" w:rsidP="00DA06AF">
            <w:pPr>
              <w:numPr>
                <w:ilvl w:val="0"/>
                <w:numId w:val="35"/>
              </w:numPr>
              <w:tabs>
                <w:tab w:val="clear" w:pos="567"/>
              </w:tabs>
              <w:snapToGrid/>
              <w:spacing w:after="240"/>
              <w:jc w:val="both"/>
              <w:rPr>
                <w:rFonts w:ascii="Arial" w:hAnsi="Arial" w:cs="Arial"/>
                <w:color w:val="000000"/>
                <w:sz w:val="22"/>
                <w:szCs w:val="22"/>
              </w:rPr>
            </w:pPr>
            <w:r w:rsidRPr="006F4EA0">
              <w:rPr>
                <w:rFonts w:ascii="Arial" w:hAnsi="Arial" w:cs="Arial"/>
                <w:color w:val="000000"/>
                <w:sz w:val="22"/>
                <w:szCs w:val="22"/>
                <w:u w:val="single"/>
                <w:lang w:val="fr"/>
              </w:rPr>
              <w:t>Exprime sa gratitude</w:t>
            </w:r>
            <w:r w:rsidRPr="006F4EA0">
              <w:rPr>
                <w:rFonts w:ascii="Arial" w:hAnsi="Arial" w:cs="Arial"/>
                <w:color w:val="000000"/>
                <w:sz w:val="22"/>
                <w:szCs w:val="22"/>
                <w:lang w:val="fr"/>
              </w:rPr>
              <w:t xml:space="preserve"> envers le Gouvernement indien pour son offre faite par </w:t>
            </w:r>
            <w:r w:rsidRPr="006F4EA0">
              <w:rPr>
                <w:rFonts w:ascii="Arial" w:hAnsi="Arial" w:cs="Arial"/>
                <w:sz w:val="22"/>
                <w:szCs w:val="22"/>
                <w:lang w:val="fr"/>
              </w:rPr>
              <w:t>l'intermédiaire du Centre national indien pour les services d'information sur les océans (INCOIS), sous les auspices du Ministère des sciences de la terre, de fournir un soutien à l'IOCINDIO, en attendant la mise en place d'un secrétariat régional dédié aux</w:t>
            </w:r>
            <w:r w:rsidRPr="006F4EA0">
              <w:rPr>
                <w:rFonts w:ascii="Arial" w:hAnsi="Arial" w:cs="Arial"/>
                <w:color w:val="000000"/>
                <w:sz w:val="22"/>
                <w:szCs w:val="22"/>
                <w:lang w:val="fr"/>
              </w:rPr>
              <w:t xml:space="preserve"> organes subsidiaires régionaux de la COI ;</w:t>
            </w:r>
          </w:p>
          <w:p w14:paraId="3850F30A" w14:textId="77777777" w:rsidR="00DA06AF" w:rsidRPr="006F4EA0" w:rsidRDefault="00DA06AF" w:rsidP="00DA06AF">
            <w:pPr>
              <w:numPr>
                <w:ilvl w:val="0"/>
                <w:numId w:val="35"/>
              </w:numPr>
              <w:tabs>
                <w:tab w:val="clear" w:pos="567"/>
              </w:tabs>
              <w:snapToGrid/>
              <w:spacing w:after="240"/>
              <w:jc w:val="both"/>
              <w:rPr>
                <w:rFonts w:ascii="Arial" w:hAnsi="Arial" w:cs="Arial"/>
                <w:color w:val="000000"/>
                <w:sz w:val="22"/>
                <w:szCs w:val="22"/>
              </w:rPr>
            </w:pPr>
            <w:r w:rsidRPr="006F4EA0">
              <w:rPr>
                <w:rFonts w:ascii="Arial" w:hAnsi="Arial" w:cs="Arial"/>
                <w:color w:val="000000"/>
                <w:sz w:val="22"/>
                <w:szCs w:val="22"/>
                <w:u w:val="single"/>
                <w:lang w:val="fr"/>
              </w:rPr>
              <w:t>Remercie</w:t>
            </w:r>
            <w:r w:rsidRPr="006F4EA0">
              <w:rPr>
                <w:rFonts w:ascii="Arial" w:hAnsi="Arial" w:cs="Arial"/>
                <w:color w:val="000000"/>
                <w:sz w:val="22"/>
                <w:szCs w:val="22"/>
                <w:lang w:val="fr"/>
              </w:rPr>
              <w:t xml:space="preserve"> les États membres pour leur soutien, en particulier les États membres et les partenaires de l'IOCINDIO pour leurs contributions proactives à la réactivation du Comité ; </w:t>
            </w:r>
          </w:p>
          <w:p w14:paraId="14889A08" w14:textId="77777777" w:rsidR="00DA06AF" w:rsidRPr="006F4EA0" w:rsidRDefault="00DA06AF" w:rsidP="00DA06AF">
            <w:pPr>
              <w:numPr>
                <w:ilvl w:val="0"/>
                <w:numId w:val="35"/>
              </w:numPr>
              <w:tabs>
                <w:tab w:val="clear" w:pos="567"/>
              </w:tabs>
              <w:snapToGrid/>
              <w:spacing w:after="240"/>
              <w:jc w:val="both"/>
              <w:rPr>
                <w:rFonts w:ascii="Arial" w:hAnsi="Arial" w:cs="Arial"/>
                <w:color w:val="000000"/>
                <w:sz w:val="22"/>
                <w:szCs w:val="22"/>
              </w:rPr>
            </w:pPr>
            <w:r w:rsidRPr="006F4EA0">
              <w:rPr>
                <w:rFonts w:ascii="Arial" w:hAnsi="Arial" w:cs="Arial"/>
                <w:color w:val="000000"/>
                <w:sz w:val="22"/>
                <w:szCs w:val="22"/>
                <w:u w:val="single"/>
                <w:lang w:val="fr"/>
              </w:rPr>
              <w:t>Approuve</w:t>
            </w:r>
            <w:r w:rsidRPr="006F4EA0">
              <w:rPr>
                <w:rFonts w:ascii="Arial" w:hAnsi="Arial" w:cs="Arial"/>
                <w:color w:val="000000"/>
                <w:sz w:val="22"/>
                <w:szCs w:val="22"/>
                <w:lang w:val="fr"/>
              </w:rPr>
              <w:t xml:space="preserve"> la recommandation IOCINDIO-VIII visant à transformer le statut de l'IOCINDIO en une sous-commission de la COI ; </w:t>
            </w:r>
          </w:p>
          <w:p w14:paraId="5789DEC0" w14:textId="77777777" w:rsidR="00DA06AF" w:rsidRPr="006F4EA0" w:rsidRDefault="00DA06AF" w:rsidP="00DA06AF">
            <w:pPr>
              <w:numPr>
                <w:ilvl w:val="0"/>
                <w:numId w:val="35"/>
              </w:numPr>
              <w:tabs>
                <w:tab w:val="clear" w:pos="567"/>
              </w:tabs>
              <w:snapToGrid/>
              <w:spacing w:after="240"/>
              <w:jc w:val="both"/>
              <w:rPr>
                <w:rFonts w:ascii="Arial" w:hAnsi="Arial" w:cs="Arial"/>
                <w:color w:val="000000"/>
                <w:sz w:val="22"/>
                <w:szCs w:val="22"/>
              </w:rPr>
            </w:pPr>
            <w:r w:rsidRPr="006F4EA0">
              <w:rPr>
                <w:rFonts w:ascii="Arial" w:hAnsi="Arial" w:cs="Arial"/>
                <w:color w:val="000000"/>
                <w:sz w:val="22"/>
                <w:szCs w:val="22"/>
                <w:u w:val="single"/>
                <w:lang w:val="fr"/>
              </w:rPr>
              <w:t>Décide</w:t>
            </w:r>
            <w:r w:rsidRPr="006F4EA0">
              <w:rPr>
                <w:rFonts w:ascii="Arial" w:hAnsi="Arial" w:cs="Arial"/>
                <w:color w:val="000000"/>
                <w:sz w:val="22"/>
                <w:szCs w:val="22"/>
                <w:lang w:val="fr"/>
              </w:rPr>
              <w:t xml:space="preserve"> de créer la Sous-Commission de la COI pour l'océan Indien, telle que décrite dans la proposition de changement de statut de l'IOCINDIO en Sous-Commission de la COI, en tant que cadre permettant d'améliorer la coordination des États membres de la COI dans la région et d'assurer une mise en œuvre efficace des programmes de la COI dans l'océan Indien ; </w:t>
            </w:r>
          </w:p>
          <w:p w14:paraId="5F334E47" w14:textId="77777777" w:rsidR="00DA06AF" w:rsidRPr="006F4EA0" w:rsidRDefault="00DA06AF" w:rsidP="00DA06AF">
            <w:pPr>
              <w:numPr>
                <w:ilvl w:val="0"/>
                <w:numId w:val="35"/>
              </w:numPr>
              <w:tabs>
                <w:tab w:val="clear" w:pos="567"/>
              </w:tabs>
              <w:snapToGrid/>
              <w:spacing w:after="240"/>
              <w:jc w:val="both"/>
              <w:rPr>
                <w:rFonts w:ascii="Arial" w:hAnsi="Arial" w:cs="Arial"/>
                <w:color w:val="000000"/>
                <w:sz w:val="22"/>
                <w:szCs w:val="22"/>
              </w:rPr>
            </w:pPr>
            <w:r w:rsidRPr="006F4EA0">
              <w:rPr>
                <w:rFonts w:ascii="Arial" w:hAnsi="Arial" w:cs="Arial"/>
                <w:color w:val="000000"/>
                <w:sz w:val="22"/>
                <w:szCs w:val="22"/>
                <w:u w:val="single"/>
                <w:lang w:val="fr"/>
              </w:rPr>
              <w:t>Décide également</w:t>
            </w:r>
            <w:r w:rsidRPr="006F4EA0">
              <w:rPr>
                <w:rFonts w:ascii="Arial" w:hAnsi="Arial" w:cs="Arial"/>
                <w:color w:val="000000"/>
                <w:sz w:val="22"/>
                <w:szCs w:val="22"/>
                <w:lang w:val="fr"/>
              </w:rPr>
              <w:t xml:space="preserve"> que : (i) le Comité régional actuel de la COI pour l'océan Indien central sera dissous lors de la première session de la Sous-Commission de la COI pour l'océan Indien, sans préjudice de la coopération internationale existante dans la région ; (ii) le choix de la couverture géographique de la nouvelle Sous-Commission et de sa composition sera abordé lors de la première session de la Sous-Commission ;  </w:t>
            </w:r>
          </w:p>
          <w:p w14:paraId="4E4EF486" w14:textId="77777777" w:rsidR="00DA06AF" w:rsidRPr="006F4EA0" w:rsidRDefault="00DA06AF" w:rsidP="005F7740">
            <w:pPr>
              <w:numPr>
                <w:ilvl w:val="0"/>
                <w:numId w:val="35"/>
              </w:numPr>
              <w:tabs>
                <w:tab w:val="clear" w:pos="567"/>
              </w:tabs>
              <w:snapToGrid/>
              <w:spacing w:after="120"/>
              <w:jc w:val="both"/>
              <w:rPr>
                <w:rFonts w:ascii="Arial" w:hAnsi="Arial" w:cs="Arial"/>
                <w:color w:val="000000"/>
                <w:sz w:val="22"/>
                <w:szCs w:val="22"/>
              </w:rPr>
            </w:pPr>
            <w:r w:rsidRPr="006F4EA0">
              <w:rPr>
                <w:rFonts w:ascii="Arial" w:hAnsi="Arial" w:cs="Arial"/>
                <w:color w:val="000000"/>
                <w:sz w:val="22"/>
                <w:szCs w:val="22"/>
                <w:lang w:val="fr"/>
              </w:rPr>
              <w:t xml:space="preserve"> </w:t>
            </w:r>
            <w:r w:rsidRPr="006F4EA0">
              <w:rPr>
                <w:rFonts w:ascii="Arial" w:hAnsi="Arial" w:cs="Arial"/>
                <w:color w:val="000000"/>
                <w:sz w:val="22"/>
                <w:szCs w:val="22"/>
                <w:u w:val="single"/>
                <w:lang w:val="fr"/>
              </w:rPr>
              <w:t>A demandé</w:t>
            </w:r>
            <w:r w:rsidRPr="006F4EA0">
              <w:rPr>
                <w:rFonts w:ascii="Arial" w:hAnsi="Arial" w:cs="Arial"/>
                <w:color w:val="000000"/>
                <w:sz w:val="22"/>
                <w:szCs w:val="22"/>
                <w:lang w:val="fr"/>
              </w:rPr>
              <w:t xml:space="preserve"> au Secrétaire exécutif de la COI de : </w:t>
            </w:r>
          </w:p>
          <w:p w14:paraId="4607A6C0" w14:textId="77777777" w:rsidR="00DA06AF" w:rsidRPr="006F4EA0" w:rsidRDefault="00DA06AF" w:rsidP="005F7740">
            <w:pPr>
              <w:numPr>
                <w:ilvl w:val="0"/>
                <w:numId w:val="89"/>
              </w:numPr>
              <w:tabs>
                <w:tab w:val="clear" w:pos="567"/>
              </w:tabs>
              <w:snapToGrid/>
              <w:spacing w:after="120"/>
              <w:ind w:left="1307" w:hanging="560"/>
              <w:jc w:val="both"/>
              <w:rPr>
                <w:rFonts w:ascii="Arial" w:hAnsi="Arial" w:cs="Arial"/>
                <w:color w:val="000000"/>
                <w:sz w:val="22"/>
                <w:szCs w:val="22"/>
              </w:rPr>
            </w:pPr>
            <w:r w:rsidRPr="006F4EA0">
              <w:rPr>
                <w:rFonts w:ascii="Arial" w:hAnsi="Arial" w:cs="Arial"/>
                <w:color w:val="000000"/>
                <w:sz w:val="22"/>
                <w:szCs w:val="22"/>
                <w:lang w:val="fr"/>
              </w:rPr>
              <w:t>Prendre les mesures nécessaires pour convoquer la première session de la Sous-Commission avant la 55</w:t>
            </w:r>
            <w:r w:rsidRPr="006F4EA0">
              <w:rPr>
                <w:rFonts w:ascii="Arial" w:hAnsi="Arial" w:cs="Arial"/>
                <w:color w:val="000000"/>
                <w:sz w:val="22"/>
                <w:szCs w:val="22"/>
                <w:vertAlign w:val="superscript"/>
                <w:lang w:val="fr"/>
              </w:rPr>
              <w:t>e</w:t>
            </w:r>
            <w:r w:rsidRPr="006F4EA0">
              <w:rPr>
                <w:rFonts w:ascii="Arial" w:hAnsi="Arial" w:cs="Arial"/>
                <w:color w:val="000000"/>
                <w:sz w:val="22"/>
                <w:szCs w:val="22"/>
                <w:lang w:val="fr"/>
              </w:rPr>
              <w:t xml:space="preserve"> session du Conseil exécutif de la COI en 2022 ;</w:t>
            </w:r>
          </w:p>
          <w:p w14:paraId="2E94E712" w14:textId="77777777" w:rsidR="00DA06AF" w:rsidRPr="006F4EA0" w:rsidRDefault="00DA06AF" w:rsidP="005F7740">
            <w:pPr>
              <w:numPr>
                <w:ilvl w:val="0"/>
                <w:numId w:val="89"/>
              </w:numPr>
              <w:tabs>
                <w:tab w:val="clear" w:pos="567"/>
              </w:tabs>
              <w:snapToGrid/>
              <w:spacing w:after="120"/>
              <w:ind w:left="1307" w:hanging="560"/>
              <w:jc w:val="both"/>
              <w:rPr>
                <w:rFonts w:ascii="Arial" w:hAnsi="Arial" w:cs="Arial"/>
                <w:color w:val="000000"/>
                <w:sz w:val="22"/>
                <w:szCs w:val="22"/>
              </w:rPr>
            </w:pPr>
            <w:r w:rsidRPr="006F4EA0">
              <w:rPr>
                <w:rFonts w:ascii="Arial" w:hAnsi="Arial" w:cs="Arial"/>
                <w:color w:val="000000"/>
                <w:sz w:val="22"/>
                <w:szCs w:val="22"/>
                <w:lang w:val="fr"/>
              </w:rPr>
              <w:t xml:space="preserve">Travailler en étroite collaboration avec les responsables de l'IOCINDIO sur les modalités d'établissement du secrétariat technique régional de la Sous-commission ;  </w:t>
            </w:r>
          </w:p>
          <w:p w14:paraId="217176C8" w14:textId="77777777" w:rsidR="00DA06AF" w:rsidRPr="006F4EA0" w:rsidRDefault="00DA06AF" w:rsidP="00056812">
            <w:pPr>
              <w:numPr>
                <w:ilvl w:val="0"/>
                <w:numId w:val="89"/>
              </w:numPr>
              <w:tabs>
                <w:tab w:val="clear" w:pos="567"/>
              </w:tabs>
              <w:snapToGrid/>
              <w:spacing w:after="120"/>
              <w:ind w:left="1307" w:hanging="560"/>
              <w:jc w:val="both"/>
              <w:rPr>
                <w:rFonts w:ascii="Arial" w:hAnsi="Arial" w:cs="Arial"/>
                <w:color w:val="000000"/>
                <w:sz w:val="22"/>
                <w:szCs w:val="22"/>
              </w:rPr>
            </w:pPr>
            <w:r w:rsidRPr="006F4EA0">
              <w:rPr>
                <w:rFonts w:ascii="Arial" w:hAnsi="Arial" w:cs="Arial"/>
                <w:color w:val="000000"/>
                <w:sz w:val="22"/>
                <w:szCs w:val="22"/>
                <w:lang w:val="fr"/>
              </w:rPr>
              <w:t>Présenter au Conseil exécutif, lors de sa 55</w:t>
            </w:r>
            <w:r w:rsidRPr="006F4EA0">
              <w:rPr>
                <w:rFonts w:ascii="Arial" w:hAnsi="Arial" w:cs="Arial"/>
                <w:color w:val="000000"/>
                <w:sz w:val="22"/>
                <w:szCs w:val="22"/>
                <w:vertAlign w:val="superscript"/>
                <w:lang w:val="fr"/>
              </w:rPr>
              <w:t>e</w:t>
            </w:r>
            <w:r w:rsidRPr="006F4EA0">
              <w:rPr>
                <w:rFonts w:ascii="Arial" w:hAnsi="Arial" w:cs="Arial"/>
                <w:color w:val="000000"/>
                <w:sz w:val="22"/>
                <w:szCs w:val="22"/>
                <w:lang w:val="fr"/>
              </w:rPr>
              <w:t xml:space="preserve"> session, un rapport sur l'état de la mise en œuvre de la présente décision ;</w:t>
            </w:r>
          </w:p>
          <w:p w14:paraId="18E696F3" w14:textId="77777777" w:rsidR="009755E8" w:rsidRPr="006F4EA0" w:rsidRDefault="00575A17" w:rsidP="00575A17">
            <w:pPr>
              <w:numPr>
                <w:ilvl w:val="0"/>
                <w:numId w:val="35"/>
              </w:numPr>
              <w:tabs>
                <w:tab w:val="clear" w:pos="567"/>
              </w:tabs>
              <w:snapToGrid/>
              <w:spacing w:after="240"/>
              <w:jc w:val="both"/>
              <w:rPr>
                <w:rFonts w:ascii="Arial" w:hAnsi="Arial" w:cs="Arial"/>
                <w:color w:val="000000"/>
                <w:sz w:val="22"/>
                <w:szCs w:val="22"/>
              </w:rPr>
            </w:pPr>
            <w:r w:rsidRPr="006F4EA0">
              <w:rPr>
                <w:rFonts w:ascii="Arial" w:hAnsi="Arial" w:cs="Arial"/>
                <w:color w:val="000000"/>
                <w:sz w:val="22"/>
                <w:szCs w:val="22"/>
                <w:u w:val="single"/>
                <w:lang w:val="fr"/>
              </w:rPr>
              <w:t>Appelle</w:t>
            </w:r>
            <w:r w:rsidRPr="006F4EA0">
              <w:rPr>
                <w:rFonts w:ascii="Arial" w:hAnsi="Arial" w:cs="Arial"/>
                <w:color w:val="000000"/>
                <w:sz w:val="22"/>
                <w:szCs w:val="22"/>
                <w:lang w:val="fr"/>
              </w:rPr>
              <w:t xml:space="preserve"> tous les États membres, en particulier ceux de l'océan Indien, à poursuivre la mise en œuvre du plan de travail de l'IOCINDIO en attendant la première session de la Sous-Commission et à soutenir et participer activement aux programmes de la Sous-Commission ; </w:t>
            </w:r>
          </w:p>
          <w:p w14:paraId="613995E8" w14:textId="77777777" w:rsidR="00D47418" w:rsidRPr="006F4EA0" w:rsidRDefault="009755E8" w:rsidP="00665078">
            <w:pPr>
              <w:numPr>
                <w:ilvl w:val="0"/>
                <w:numId w:val="35"/>
              </w:numPr>
              <w:tabs>
                <w:tab w:val="clear" w:pos="567"/>
              </w:tabs>
              <w:snapToGrid/>
              <w:spacing w:after="240"/>
              <w:jc w:val="both"/>
              <w:rPr>
                <w:rFonts w:ascii="Arial" w:hAnsi="Arial" w:cs="Arial"/>
                <w:sz w:val="22"/>
                <w:szCs w:val="22"/>
              </w:rPr>
            </w:pPr>
            <w:r w:rsidRPr="006F4EA0">
              <w:rPr>
                <w:rFonts w:ascii="Arial" w:hAnsi="Arial" w:cs="Arial"/>
                <w:color w:val="000000"/>
                <w:sz w:val="22"/>
                <w:szCs w:val="22"/>
                <w:u w:val="single"/>
                <w:lang w:val="fr"/>
              </w:rPr>
              <w:t xml:space="preserve">Convient </w:t>
            </w:r>
            <w:r w:rsidRPr="006F4EA0">
              <w:rPr>
                <w:rFonts w:ascii="Arial" w:hAnsi="Arial" w:cs="Arial"/>
                <w:color w:val="000000"/>
                <w:sz w:val="22"/>
                <w:szCs w:val="22"/>
                <w:lang w:val="fr"/>
              </w:rPr>
              <w:t>que le budget ordinaire pour ces activités sera identifié dans le cadre de la résolution sur les questions de gouvernance, de programmation et de budgétisation de la Commission - A-31</w:t>
            </w:r>
            <w:proofErr w:type="gramStart"/>
            <w:r w:rsidRPr="006F4EA0">
              <w:rPr>
                <w:rFonts w:ascii="Arial" w:hAnsi="Arial" w:cs="Arial"/>
                <w:color w:val="000000"/>
                <w:sz w:val="22"/>
                <w:szCs w:val="22"/>
                <w:lang w:val="fr"/>
              </w:rPr>
              <w:t>/[</w:t>
            </w:r>
            <w:proofErr w:type="gramEnd"/>
            <w:r w:rsidRPr="006F4EA0">
              <w:rPr>
                <w:rFonts w:ascii="Arial" w:hAnsi="Arial" w:cs="Arial"/>
                <w:color w:val="000000"/>
                <w:sz w:val="22"/>
                <w:szCs w:val="22"/>
                <w:lang w:val="fr"/>
              </w:rPr>
              <w:t>4.4].</w:t>
            </w:r>
          </w:p>
        </w:tc>
      </w:tr>
    </w:tbl>
    <w:p w14:paraId="149810F1" w14:textId="77777777" w:rsidR="003727A6" w:rsidRPr="006F4EA0" w:rsidRDefault="003727A6" w:rsidP="00244D74"/>
    <w:p w14:paraId="28CE9EA1" w14:textId="0659AAF3" w:rsidR="00CC6959" w:rsidRPr="006F4EA0" w:rsidRDefault="009C3263"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lastRenderedPageBreak/>
        <w:tab/>
      </w:r>
      <w:r w:rsidR="003727A6" w:rsidRPr="006F4EA0">
        <w:rPr>
          <w:rFonts w:ascii="Arial" w:hAnsi="Arial" w:cs="Arial"/>
          <w:sz w:val="22"/>
          <w:szCs w:val="22"/>
          <w:lang w:val="fr"/>
        </w:rPr>
        <w:t>Les représentants de __ États membres ont pris la parole. Les États membres suivants ont choisi de fournir le compte rendu de leur intervention en plénière sur ce point de l'ordre du jour pour inclusion dans l'Annexe d'information au rapport de la réunion : ___________.</w:t>
      </w:r>
    </w:p>
    <w:p w14:paraId="19A85F5B" w14:textId="77777777" w:rsidR="00DF2EE7" w:rsidRPr="006F4EA0" w:rsidRDefault="00BE7B1B" w:rsidP="00907CBB">
      <w:pPr>
        <w:pStyle w:val="Heading3"/>
        <w:numPr>
          <w:ilvl w:val="1"/>
          <w:numId w:val="26"/>
        </w:numPr>
        <w:ind w:left="709" w:hanging="709"/>
        <w:rPr>
          <w:sz w:val="20"/>
          <w:szCs w:val="20"/>
        </w:rPr>
      </w:pPr>
      <w:bookmarkStart w:id="146" w:name="_Toc67920997"/>
      <w:bookmarkStart w:id="147" w:name="_Toc68180571"/>
      <w:r w:rsidRPr="006F4EA0">
        <w:rPr>
          <w:bCs w:val="0"/>
          <w:szCs w:val="22"/>
          <w:lang w:val="fr"/>
        </w:rPr>
        <w:t>RAPPORT DE LA COI À LA 41</w:t>
      </w:r>
      <w:r w:rsidRPr="006F4EA0">
        <w:rPr>
          <w:bCs w:val="0"/>
          <w:szCs w:val="22"/>
          <w:vertAlign w:val="superscript"/>
          <w:lang w:val="fr"/>
        </w:rPr>
        <w:t>e</w:t>
      </w:r>
      <w:r w:rsidRPr="006F4EA0">
        <w:rPr>
          <w:bCs w:val="0"/>
          <w:szCs w:val="22"/>
          <w:lang w:val="fr"/>
        </w:rPr>
        <w:t> CONFÉRENCE GÉNÉRALE DE L'UNESCO</w:t>
      </w:r>
      <w:r w:rsidRPr="006F4EA0">
        <w:rPr>
          <w:bCs w:val="0"/>
          <w:szCs w:val="22"/>
          <w:lang w:val="fr"/>
        </w:rPr>
        <w:br/>
      </w:r>
      <w:r w:rsidRPr="006F4EA0">
        <w:rPr>
          <w:bCs w:val="0"/>
          <w:sz w:val="20"/>
          <w:szCs w:val="20"/>
          <w:lang w:val="fr"/>
        </w:rPr>
        <w:t>[Art.3.2 des Statuts ; Article 49.2 du Règlement intérieur]</w:t>
      </w:r>
      <w:bookmarkEnd w:id="117"/>
      <w:bookmarkEnd w:id="118"/>
      <w:bookmarkEnd w:id="146"/>
      <w:bookmarkEnd w:id="147"/>
    </w:p>
    <w:tbl>
      <w:tblPr>
        <w:tblW w:w="9464" w:type="dxa"/>
        <w:tblLook w:val="0000" w:firstRow="0" w:lastRow="0" w:firstColumn="0" w:lastColumn="0" w:noHBand="0" w:noVBand="0"/>
      </w:tblPr>
      <w:tblGrid>
        <w:gridCol w:w="2268"/>
        <w:gridCol w:w="2390"/>
        <w:gridCol w:w="4806"/>
      </w:tblGrid>
      <w:tr w:rsidR="002B47F1" w:rsidRPr="006F4EA0" w14:paraId="0FE1CF7B" w14:textId="77777777" w:rsidTr="002B47F1">
        <w:tc>
          <w:tcPr>
            <w:tcW w:w="2268" w:type="dxa"/>
            <w:shd w:val="clear" w:color="auto" w:fill="FFFF99"/>
            <w:tcMar>
              <w:top w:w="57" w:type="dxa"/>
              <w:bottom w:w="57" w:type="dxa"/>
            </w:tcMar>
          </w:tcPr>
          <w:p w14:paraId="6B5EE9DE" w14:textId="77777777" w:rsidR="002B47F1" w:rsidRPr="006F4EA0" w:rsidRDefault="002B47F1" w:rsidP="00560AE1">
            <w:pPr>
              <w:rPr>
                <w:rFonts w:ascii="Arial" w:hAnsi="Arial" w:cs="Arial"/>
                <w:i/>
                <w:color w:val="000000"/>
                <w:sz w:val="20"/>
                <w:szCs w:val="20"/>
                <w:u w:val="single"/>
              </w:rPr>
            </w:pPr>
            <w:r w:rsidRPr="006F4EA0">
              <w:rPr>
                <w:rFonts w:ascii="Arial" w:hAnsi="Arial" w:cs="Arial"/>
                <w:i/>
                <w:iCs/>
                <w:color w:val="000000"/>
                <w:sz w:val="20"/>
                <w:szCs w:val="20"/>
                <w:u w:val="single"/>
                <w:lang w:val="fr"/>
              </w:rPr>
              <w:t>Document de travail</w:t>
            </w:r>
            <w:r w:rsidRPr="006F4EA0">
              <w:rPr>
                <w:rFonts w:ascii="Arial" w:hAnsi="Arial" w:cs="Arial"/>
                <w:i/>
                <w:iCs/>
                <w:color w:val="000000"/>
                <w:sz w:val="20"/>
                <w:szCs w:val="20"/>
                <w:lang w:val="fr"/>
              </w:rPr>
              <w:t> :</w:t>
            </w:r>
          </w:p>
        </w:tc>
        <w:tc>
          <w:tcPr>
            <w:tcW w:w="2390" w:type="dxa"/>
            <w:shd w:val="clear" w:color="auto" w:fill="FFFF99"/>
            <w:tcMar>
              <w:top w:w="57" w:type="dxa"/>
              <w:bottom w:w="57" w:type="dxa"/>
            </w:tcMar>
          </w:tcPr>
          <w:p w14:paraId="333ED240" w14:textId="26B114BB" w:rsidR="002B47F1" w:rsidRPr="006F4EA0" w:rsidRDefault="001B4636" w:rsidP="005950BC">
            <w:pPr>
              <w:rPr>
                <w:rFonts w:ascii="Arial" w:hAnsi="Arial" w:cs="Arial"/>
                <w:color w:val="000000"/>
                <w:sz w:val="20"/>
                <w:szCs w:val="20"/>
              </w:rPr>
            </w:pPr>
            <w:hyperlink r:id="rId109" w:history="1">
              <w:r w:rsidR="000718CA" w:rsidRPr="006F4EA0">
                <w:rPr>
                  <w:rStyle w:val="Hyperlink"/>
                  <w:rFonts w:ascii="Arial" w:hAnsi="Arial" w:cs="Arial"/>
                  <w:sz w:val="20"/>
                  <w:szCs w:val="20"/>
                  <w:lang w:val="fr"/>
                </w:rPr>
                <w:t>IOC/A-31/3.</w:t>
              </w:r>
              <w:proofErr w:type="gramStart"/>
              <w:r w:rsidR="000718CA" w:rsidRPr="006F4EA0">
                <w:rPr>
                  <w:rStyle w:val="Hyperlink"/>
                  <w:rFonts w:ascii="Arial" w:hAnsi="Arial" w:cs="Arial"/>
                  <w:sz w:val="20"/>
                  <w:szCs w:val="20"/>
                  <w:lang w:val="fr"/>
                </w:rPr>
                <w:t>6.Doc</w:t>
              </w:r>
              <w:proofErr w:type="gramEnd"/>
            </w:hyperlink>
          </w:p>
        </w:tc>
        <w:tc>
          <w:tcPr>
            <w:tcW w:w="4806" w:type="dxa"/>
            <w:shd w:val="clear" w:color="auto" w:fill="FFFF99"/>
            <w:tcMar>
              <w:top w:w="57" w:type="dxa"/>
              <w:bottom w:w="57" w:type="dxa"/>
            </w:tcMar>
          </w:tcPr>
          <w:p w14:paraId="0C14AA9C" w14:textId="77777777" w:rsidR="002B47F1" w:rsidRPr="006F4EA0" w:rsidRDefault="002B47F1" w:rsidP="002B47F1">
            <w:pPr>
              <w:spacing w:after="60"/>
              <w:rPr>
                <w:rFonts w:ascii="Arial" w:hAnsi="Arial" w:cs="Arial"/>
                <w:color w:val="000000"/>
                <w:sz w:val="20"/>
                <w:szCs w:val="20"/>
              </w:rPr>
            </w:pPr>
            <w:r w:rsidRPr="006F4EA0">
              <w:rPr>
                <w:rFonts w:ascii="Arial" w:hAnsi="Arial" w:cs="Arial"/>
                <w:color w:val="000000"/>
                <w:sz w:val="20"/>
                <w:szCs w:val="20"/>
                <w:lang w:val="fr"/>
              </w:rPr>
              <w:t>Rapport des activités de la COI (2020-2021) à la quarante et unième Conférence générale de l'UNESCO</w:t>
            </w:r>
          </w:p>
        </w:tc>
      </w:tr>
    </w:tbl>
    <w:p w14:paraId="38AE384C" w14:textId="77777777" w:rsidR="008E34BF" w:rsidRPr="006F4EA0" w:rsidRDefault="008E34BF" w:rsidP="00CA3079"/>
    <w:p w14:paraId="0EB28DE2" w14:textId="38FFE1B4" w:rsidR="008E6A2B" w:rsidRPr="006F4EA0" w:rsidRDefault="009C3263"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8E6A2B" w:rsidRPr="006F4EA0">
        <w:rPr>
          <w:rFonts w:ascii="Arial" w:hAnsi="Arial" w:cs="Arial"/>
          <w:sz w:val="22"/>
          <w:szCs w:val="22"/>
          <w:lang w:val="fr"/>
        </w:rPr>
        <w:t>Le Secrétaire exécutif a brièvement présenté ce point, considérant que l'essentiel des informations contenues dans le projet de rapport soumis à l'examen de l'Assemblée a déjà été couvert dans sa présentation au titre du </w:t>
      </w:r>
      <w:hyperlink w:anchor="_REPORT_OF_THE" w:history="1">
        <w:r w:rsidR="008E6A2B" w:rsidRPr="006F4EA0">
          <w:rPr>
            <w:rStyle w:val="Hyperlink"/>
            <w:rFonts w:ascii="Arial" w:hAnsi="Arial" w:cs="Arial"/>
            <w:sz w:val="22"/>
            <w:szCs w:val="22"/>
            <w:lang w:val="fr"/>
          </w:rPr>
          <w:t>point 3.2.</w:t>
        </w:r>
      </w:hyperlink>
    </w:p>
    <w:tbl>
      <w:tblPr>
        <w:tblW w:w="0" w:type="auto"/>
        <w:tblInd w:w="108" w:type="dxa"/>
        <w:shd w:val="clear" w:color="auto" w:fill="CCFFCC"/>
        <w:tblLook w:val="0000" w:firstRow="0" w:lastRow="0" w:firstColumn="0" w:lastColumn="0" w:noHBand="0" w:noVBand="0"/>
      </w:tblPr>
      <w:tblGrid>
        <w:gridCol w:w="9100"/>
      </w:tblGrid>
      <w:tr w:rsidR="00E204A0" w:rsidRPr="006F4EA0" w14:paraId="355203CF" w14:textId="77777777" w:rsidTr="00560AE1">
        <w:tc>
          <w:tcPr>
            <w:tcW w:w="9315" w:type="dxa"/>
            <w:shd w:val="clear" w:color="auto" w:fill="CCFFCC"/>
            <w:tcMar>
              <w:top w:w="113" w:type="dxa"/>
              <w:bottom w:w="113" w:type="dxa"/>
            </w:tcMar>
          </w:tcPr>
          <w:p w14:paraId="72F9DB82" w14:textId="77777777" w:rsidR="00E204A0" w:rsidRPr="006F4EA0" w:rsidRDefault="00F93825" w:rsidP="00560AE1">
            <w:pPr>
              <w:spacing w:after="240"/>
              <w:rPr>
                <w:rFonts w:ascii="Arial" w:eastAsia="Calibri" w:hAnsi="Arial" w:cs="Arial"/>
                <w:sz w:val="22"/>
                <w:u w:val="single"/>
              </w:rPr>
            </w:pPr>
            <w:r w:rsidRPr="006F4EA0">
              <w:rPr>
                <w:rFonts w:ascii="Arial" w:eastAsia="Calibri" w:hAnsi="Arial" w:cs="Arial"/>
                <w:sz w:val="22"/>
                <w:szCs w:val="22"/>
                <w:u w:val="single"/>
                <w:lang w:val="fr"/>
              </w:rPr>
              <w:t>Décision A-31/3.6</w:t>
            </w:r>
          </w:p>
          <w:p w14:paraId="76670435" w14:textId="1D371C5C" w:rsidR="00E204A0" w:rsidRPr="006F4EA0" w:rsidRDefault="00F75E92" w:rsidP="00CA3079">
            <w:pPr>
              <w:jc w:val="center"/>
              <w:rPr>
                <w:rFonts w:ascii="Arial" w:eastAsia="Calibri" w:hAnsi="Arial" w:cs="Arial"/>
                <w:b/>
                <w:sz w:val="22"/>
              </w:rPr>
            </w:pPr>
            <w:r w:rsidRPr="006F4EA0">
              <w:rPr>
                <w:rFonts w:ascii="Arial" w:hAnsi="Arial" w:cs="Arial"/>
                <w:b/>
                <w:bCs/>
                <w:color w:val="000000"/>
                <w:sz w:val="22"/>
                <w:szCs w:val="22"/>
                <w:lang w:val="fr"/>
              </w:rPr>
              <w:t>Rapport de la COI à la quarante-et-unième Conférence générale de l'UNESCO</w:t>
            </w:r>
            <w:r w:rsidRPr="006F4EA0">
              <w:rPr>
                <w:rFonts w:ascii="Arial" w:hAnsi="Arial" w:cs="Arial"/>
                <w:color w:val="000000"/>
                <w:sz w:val="22"/>
                <w:szCs w:val="22"/>
                <w:lang w:val="fr"/>
              </w:rPr>
              <w:br/>
            </w:r>
          </w:p>
          <w:p w14:paraId="69195A5D" w14:textId="77777777" w:rsidR="00E204A0" w:rsidRPr="006F4EA0" w:rsidRDefault="00E204A0" w:rsidP="00560AE1">
            <w:pPr>
              <w:spacing w:after="240"/>
            </w:pPr>
            <w:r w:rsidRPr="006F4EA0">
              <w:rPr>
                <w:rFonts w:ascii="Arial" w:hAnsi="Arial"/>
                <w:sz w:val="22"/>
                <w:lang w:val="fr"/>
              </w:rPr>
              <w:t>L'Assemblée,</w:t>
            </w:r>
            <w:r w:rsidRPr="006F4EA0">
              <w:rPr>
                <w:lang w:val="fr"/>
              </w:rPr>
              <w:t xml:space="preserve"> </w:t>
            </w:r>
          </w:p>
          <w:p w14:paraId="0CAC9E65" w14:textId="77777777" w:rsidR="00C300E7" w:rsidRPr="006F4EA0" w:rsidRDefault="00C300E7" w:rsidP="00907CBB">
            <w:pPr>
              <w:numPr>
                <w:ilvl w:val="0"/>
                <w:numId w:val="13"/>
              </w:numPr>
              <w:tabs>
                <w:tab w:val="clear" w:pos="567"/>
              </w:tabs>
              <w:snapToGrid/>
              <w:spacing w:after="240"/>
              <w:jc w:val="both"/>
              <w:rPr>
                <w:rFonts w:ascii="Arial" w:hAnsi="Arial" w:cs="Arial"/>
                <w:color w:val="000000"/>
                <w:sz w:val="22"/>
                <w:szCs w:val="22"/>
              </w:rPr>
            </w:pPr>
            <w:r w:rsidRPr="006F4EA0">
              <w:rPr>
                <w:rFonts w:ascii="Arial" w:hAnsi="Arial" w:cs="Arial"/>
                <w:color w:val="000000"/>
                <w:sz w:val="22"/>
                <w:szCs w:val="22"/>
                <w:u w:val="single"/>
                <w:lang w:val="fr"/>
              </w:rPr>
              <w:t>Rappelant</w:t>
            </w:r>
            <w:r w:rsidRPr="006F4EA0">
              <w:rPr>
                <w:rFonts w:ascii="Arial" w:hAnsi="Arial" w:cs="Arial"/>
                <w:color w:val="000000"/>
                <w:sz w:val="22"/>
                <w:szCs w:val="22"/>
                <w:lang w:val="fr"/>
              </w:rPr>
              <w:t xml:space="preserve"> l'</w:t>
            </w:r>
            <w:hyperlink r:id="rId110" w:history="1">
              <w:r w:rsidRPr="006F4EA0">
                <w:rPr>
                  <w:rStyle w:val="Hyperlink"/>
                  <w:rFonts w:ascii="Arial" w:hAnsi="Arial" w:cs="Arial"/>
                  <w:sz w:val="22"/>
                  <w:szCs w:val="22"/>
                  <w:lang w:val="fr"/>
                </w:rPr>
                <w:t>Article 3.2</w:t>
              </w:r>
            </w:hyperlink>
            <w:r w:rsidRPr="006F4EA0">
              <w:rPr>
                <w:rFonts w:ascii="Arial" w:hAnsi="Arial" w:cs="Arial"/>
                <w:color w:val="000000"/>
                <w:sz w:val="22"/>
                <w:szCs w:val="22"/>
                <w:lang w:val="fr"/>
              </w:rPr>
              <w:t xml:space="preserve">des Statuts et </w:t>
            </w:r>
            <w:hyperlink r:id="rId111" w:history="1">
              <w:r w:rsidRPr="006F4EA0">
                <w:rPr>
                  <w:rStyle w:val="Hyperlink"/>
                  <w:rFonts w:ascii="Arial" w:hAnsi="Arial" w:cs="Arial"/>
                  <w:sz w:val="22"/>
                  <w:szCs w:val="22"/>
                  <w:lang w:val="fr"/>
                </w:rPr>
                <w:t>49.2</w:t>
              </w:r>
            </w:hyperlink>
            <w:r w:rsidRPr="006F4EA0">
              <w:rPr>
                <w:rFonts w:ascii="Arial" w:hAnsi="Arial" w:cs="Arial"/>
                <w:color w:val="000000"/>
                <w:sz w:val="22"/>
                <w:szCs w:val="22"/>
                <w:lang w:val="fr"/>
              </w:rPr>
              <w:t xml:space="preserve"> du Règlement intérieur,</w:t>
            </w:r>
          </w:p>
          <w:p w14:paraId="55453ECA" w14:textId="77777777" w:rsidR="00E204A0" w:rsidRPr="006F4EA0" w:rsidRDefault="00E204A0" w:rsidP="00907CBB">
            <w:pPr>
              <w:numPr>
                <w:ilvl w:val="0"/>
                <w:numId w:val="13"/>
              </w:numPr>
              <w:tabs>
                <w:tab w:val="clear" w:pos="567"/>
              </w:tabs>
              <w:snapToGrid/>
              <w:spacing w:after="240"/>
              <w:jc w:val="both"/>
              <w:rPr>
                <w:rFonts w:ascii="Arial" w:hAnsi="Arial" w:cs="Arial"/>
                <w:color w:val="000000"/>
                <w:sz w:val="22"/>
                <w:szCs w:val="22"/>
              </w:rPr>
            </w:pPr>
            <w:r w:rsidRPr="006F4EA0">
              <w:rPr>
                <w:rFonts w:ascii="Arial" w:hAnsi="Arial" w:cs="Arial"/>
                <w:color w:val="000000"/>
                <w:sz w:val="22"/>
                <w:szCs w:val="22"/>
                <w:u w:val="single"/>
                <w:lang w:val="fr"/>
              </w:rPr>
              <w:t xml:space="preserve">Ayant examiné </w:t>
            </w:r>
            <w:r w:rsidRPr="006F4EA0">
              <w:rPr>
                <w:rFonts w:ascii="Arial" w:hAnsi="Arial" w:cs="Arial"/>
                <w:color w:val="000000"/>
                <w:sz w:val="22"/>
                <w:szCs w:val="22"/>
                <w:lang w:val="fr"/>
              </w:rPr>
              <w:t>le document </w:t>
            </w:r>
            <w:r w:rsidRPr="006F4EA0">
              <w:rPr>
                <w:rFonts w:ascii="Arial" w:hAnsi="Arial" w:cs="Arial"/>
                <w:color w:val="000000"/>
                <w:sz w:val="20"/>
                <w:szCs w:val="20"/>
                <w:lang w:val="fr"/>
              </w:rPr>
              <w:t>IOC/A-31/3</w:t>
            </w:r>
            <w:r w:rsidRPr="006F4EA0">
              <w:rPr>
                <w:rFonts w:ascii="Arial" w:hAnsi="Arial" w:cs="Arial"/>
                <w:color w:val="000000"/>
                <w:sz w:val="22"/>
                <w:szCs w:val="22"/>
                <w:lang w:val="fr"/>
              </w:rPr>
              <w:t>.</w:t>
            </w:r>
            <w:proofErr w:type="gramStart"/>
            <w:r w:rsidRPr="006F4EA0">
              <w:rPr>
                <w:rFonts w:ascii="Arial" w:hAnsi="Arial" w:cs="Arial"/>
                <w:color w:val="000000"/>
                <w:sz w:val="22"/>
                <w:szCs w:val="22"/>
                <w:lang w:val="fr"/>
              </w:rPr>
              <w:t>6.Doc</w:t>
            </w:r>
            <w:proofErr w:type="gramEnd"/>
            <w:r w:rsidRPr="006F4EA0">
              <w:rPr>
                <w:rFonts w:ascii="Arial" w:hAnsi="Arial" w:cs="Arial"/>
                <w:color w:val="000000"/>
                <w:sz w:val="22"/>
                <w:szCs w:val="22"/>
                <w:lang w:val="fr"/>
              </w:rPr>
              <w:t>,</w:t>
            </w:r>
          </w:p>
          <w:p w14:paraId="5C86AAC4" w14:textId="77777777" w:rsidR="00E204A0" w:rsidRPr="006F4EA0" w:rsidRDefault="00E204A0" w:rsidP="00907CBB">
            <w:pPr>
              <w:numPr>
                <w:ilvl w:val="0"/>
                <w:numId w:val="13"/>
              </w:numPr>
              <w:tabs>
                <w:tab w:val="clear" w:pos="567"/>
              </w:tabs>
              <w:snapToGrid/>
              <w:spacing w:after="240"/>
              <w:jc w:val="both"/>
            </w:pPr>
            <w:r w:rsidRPr="006F4EA0">
              <w:rPr>
                <w:rFonts w:ascii="Arial" w:hAnsi="Arial" w:cs="Arial"/>
                <w:color w:val="000000"/>
                <w:sz w:val="22"/>
                <w:szCs w:val="22"/>
                <w:u w:val="single"/>
                <w:lang w:val="fr"/>
              </w:rPr>
              <w:t>Prend note</w:t>
            </w:r>
            <w:r w:rsidRPr="006F4EA0">
              <w:rPr>
                <w:rFonts w:ascii="Arial" w:hAnsi="Arial" w:cs="Arial"/>
                <w:color w:val="000000"/>
                <w:sz w:val="22"/>
                <w:szCs w:val="22"/>
                <w:lang w:val="fr"/>
              </w:rPr>
              <w:t xml:space="preserve"> du rapport qui sera présenté à la 41</w:t>
            </w:r>
            <w:r w:rsidRPr="006F4EA0">
              <w:rPr>
                <w:rFonts w:ascii="Arial" w:hAnsi="Arial" w:cs="Arial"/>
                <w:color w:val="000000"/>
                <w:sz w:val="22"/>
                <w:szCs w:val="22"/>
                <w:vertAlign w:val="superscript"/>
                <w:lang w:val="fr"/>
              </w:rPr>
              <w:t>e</w:t>
            </w:r>
            <w:r w:rsidRPr="006F4EA0">
              <w:rPr>
                <w:rFonts w:ascii="Arial" w:hAnsi="Arial" w:cs="Arial"/>
                <w:color w:val="000000"/>
                <w:sz w:val="22"/>
                <w:szCs w:val="22"/>
                <w:lang w:val="fr"/>
              </w:rPr>
              <w:t xml:space="preserve"> session de la Conférence générale de l'UNESCO, et </w:t>
            </w:r>
            <w:r w:rsidRPr="006F4EA0">
              <w:rPr>
                <w:rFonts w:ascii="Arial" w:hAnsi="Arial" w:cs="Arial"/>
                <w:snapToGrid/>
                <w:color w:val="000000"/>
                <w:sz w:val="22"/>
                <w:szCs w:val="22"/>
                <w:u w:val="single"/>
                <w:lang w:val="fr"/>
              </w:rPr>
              <w:t>prie</w:t>
            </w:r>
            <w:r w:rsidRPr="006F4EA0">
              <w:rPr>
                <w:rFonts w:ascii="Arial" w:hAnsi="Arial" w:cs="Arial"/>
                <w:color w:val="000000"/>
                <w:sz w:val="22"/>
                <w:szCs w:val="22"/>
                <w:lang w:val="fr"/>
              </w:rPr>
              <w:t xml:space="preserve"> le Secrétaire exécutif de soumettre le rapport sur les activités de la COI (2020-2021) à la 41</w:t>
            </w:r>
            <w:r w:rsidRPr="006F4EA0">
              <w:rPr>
                <w:rFonts w:ascii="Arial" w:hAnsi="Arial" w:cs="Arial"/>
                <w:color w:val="000000"/>
                <w:sz w:val="22"/>
                <w:szCs w:val="22"/>
                <w:vertAlign w:val="superscript"/>
                <w:lang w:val="fr"/>
              </w:rPr>
              <w:t>e</w:t>
            </w:r>
            <w:r w:rsidRPr="006F4EA0">
              <w:rPr>
                <w:rFonts w:ascii="Arial" w:hAnsi="Arial" w:cs="Arial"/>
                <w:color w:val="000000"/>
                <w:sz w:val="22"/>
                <w:szCs w:val="22"/>
                <w:lang w:val="fr"/>
              </w:rPr>
              <w:t> Conférence générale de l'UNESCO sous la cote 41 C/REP.9.</w:t>
            </w:r>
          </w:p>
        </w:tc>
      </w:tr>
    </w:tbl>
    <w:p w14:paraId="2668F78A" w14:textId="77777777" w:rsidR="00F93825" w:rsidRPr="006F4EA0" w:rsidRDefault="00F93825" w:rsidP="00F93825"/>
    <w:p w14:paraId="23ED2CB8" w14:textId="4B827D6C" w:rsidR="00E204A0" w:rsidRPr="006F4EA0" w:rsidRDefault="009C3263"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E204A0" w:rsidRPr="006F4EA0">
        <w:rPr>
          <w:rFonts w:ascii="Arial" w:hAnsi="Arial" w:cs="Arial"/>
          <w:sz w:val="22"/>
          <w:szCs w:val="22"/>
          <w:lang w:val="fr"/>
        </w:rPr>
        <w:t>Les représentants de __ États membres ont pris la parole. Les États membres suivants ont choisi de fournir le compte rendu de leur intervention en plénière sur ce point de l'ordre du jour pour inclusion dans l'Annexe d'information au rapport de la réunion : ___________.</w:t>
      </w:r>
    </w:p>
    <w:p w14:paraId="5CD9628A" w14:textId="77777777" w:rsidR="00BE7B1B" w:rsidRPr="006F4EA0" w:rsidRDefault="00BE7B1B" w:rsidP="00BE7B1B">
      <w:pPr>
        <w:pStyle w:val="ListParagraph1"/>
        <w:widowControl/>
        <w:tabs>
          <w:tab w:val="left" w:pos="709"/>
        </w:tabs>
        <w:snapToGrid w:val="0"/>
        <w:ind w:left="0"/>
        <w:contextualSpacing w:val="0"/>
        <w:rPr>
          <w:rFonts w:ascii="Arial" w:hAnsi="Arial" w:cs="Arial"/>
          <w:sz w:val="22"/>
          <w:szCs w:val="22"/>
        </w:rPr>
      </w:pPr>
    </w:p>
    <w:p w14:paraId="1AA61DDA" w14:textId="77777777" w:rsidR="00BE7B1B" w:rsidRPr="006F4EA0" w:rsidRDefault="00BE7B1B" w:rsidP="00907CBB">
      <w:pPr>
        <w:pStyle w:val="Heading3"/>
        <w:numPr>
          <w:ilvl w:val="1"/>
          <w:numId w:val="26"/>
        </w:numPr>
        <w:rPr>
          <w:sz w:val="20"/>
          <w:szCs w:val="20"/>
        </w:rPr>
      </w:pPr>
      <w:bookmarkStart w:id="148" w:name="_Toc68180572"/>
      <w:bookmarkStart w:id="149" w:name="_Toc67920998"/>
      <w:r w:rsidRPr="006F4EA0">
        <w:rPr>
          <w:bCs w:val="0"/>
          <w:szCs w:val="22"/>
          <w:lang w:val="fr"/>
        </w:rPr>
        <w:t>RAPPORT SUR LE PLAN DE MISE EN ŒUVRE DE LA DÉCENNIE</w:t>
      </w:r>
      <w:bookmarkEnd w:id="148"/>
      <w:bookmarkEnd w:id="149"/>
      <w:r w:rsidRPr="006F4EA0">
        <w:rPr>
          <w:bCs w:val="0"/>
          <w:szCs w:val="22"/>
          <w:lang w:val="fr"/>
        </w:rPr>
        <w:br/>
      </w:r>
      <w:r w:rsidRPr="006F4EA0">
        <w:rPr>
          <w:bCs w:val="0"/>
          <w:sz w:val="20"/>
          <w:szCs w:val="20"/>
          <w:lang w:val="fr"/>
        </w:rPr>
        <w:tab/>
        <w:t xml:space="preserve">[A/RES/74/19, A/RES/75/239 ; 39 C/Résolution 25 ; </w:t>
      </w:r>
      <w:proofErr w:type="spellStart"/>
      <w:r w:rsidRPr="006F4EA0">
        <w:rPr>
          <w:bCs w:val="0"/>
          <w:sz w:val="20"/>
          <w:szCs w:val="20"/>
          <w:lang w:val="fr"/>
        </w:rPr>
        <w:t>Rés</w:t>
      </w:r>
      <w:proofErr w:type="spellEnd"/>
      <w:r w:rsidRPr="006F4EA0">
        <w:rPr>
          <w:bCs w:val="0"/>
          <w:sz w:val="20"/>
          <w:szCs w:val="20"/>
          <w:lang w:val="fr"/>
        </w:rPr>
        <w:t>. XXIX-1, XXX-1, EC-53/1]</w:t>
      </w:r>
    </w:p>
    <w:tbl>
      <w:tblPr>
        <w:tblW w:w="9430" w:type="dxa"/>
        <w:tblLook w:val="0000" w:firstRow="0" w:lastRow="0" w:firstColumn="0" w:lastColumn="0" w:noHBand="0" w:noVBand="0"/>
      </w:tblPr>
      <w:tblGrid>
        <w:gridCol w:w="2268"/>
        <w:gridCol w:w="2390"/>
        <w:gridCol w:w="4648"/>
        <w:gridCol w:w="124"/>
      </w:tblGrid>
      <w:tr w:rsidR="00FB69EA" w:rsidRPr="006F4EA0" w14:paraId="28F19853" w14:textId="77777777" w:rsidTr="00E02798">
        <w:trPr>
          <w:trHeight w:val="304"/>
        </w:trPr>
        <w:tc>
          <w:tcPr>
            <w:tcW w:w="2268" w:type="dxa"/>
            <w:shd w:val="clear" w:color="auto" w:fill="FFFF99"/>
            <w:tcMar>
              <w:top w:w="57" w:type="dxa"/>
              <w:bottom w:w="57" w:type="dxa"/>
            </w:tcMar>
          </w:tcPr>
          <w:p w14:paraId="71D4063D" w14:textId="77777777" w:rsidR="00FB69EA" w:rsidRPr="006F4EA0" w:rsidRDefault="00FB69EA" w:rsidP="00103EEC">
            <w:pPr>
              <w:rPr>
                <w:rFonts w:ascii="Arial" w:hAnsi="Arial" w:cs="Arial"/>
                <w:i/>
                <w:color w:val="000000"/>
                <w:sz w:val="20"/>
                <w:szCs w:val="20"/>
                <w:u w:val="single"/>
              </w:rPr>
            </w:pPr>
            <w:r w:rsidRPr="006F4EA0">
              <w:rPr>
                <w:rFonts w:ascii="Arial" w:hAnsi="Arial" w:cs="Arial"/>
                <w:i/>
                <w:iCs/>
                <w:color w:val="000000"/>
                <w:sz w:val="20"/>
                <w:szCs w:val="20"/>
                <w:u w:val="single"/>
                <w:lang w:val="fr"/>
              </w:rPr>
              <w:t>Documents de travail :</w:t>
            </w:r>
          </w:p>
          <w:p w14:paraId="6E004E64" w14:textId="77777777" w:rsidR="00FB69EA" w:rsidRPr="006F4EA0" w:rsidRDefault="00FB69EA" w:rsidP="00103EEC">
            <w:pPr>
              <w:rPr>
                <w:rFonts w:ascii="Arial" w:hAnsi="Arial" w:cs="Arial"/>
                <w:i/>
                <w:color w:val="000000"/>
                <w:sz w:val="20"/>
                <w:szCs w:val="20"/>
                <w:u w:val="single"/>
              </w:rPr>
            </w:pPr>
          </w:p>
        </w:tc>
        <w:tc>
          <w:tcPr>
            <w:tcW w:w="2390" w:type="dxa"/>
            <w:shd w:val="clear" w:color="auto" w:fill="FFFF99"/>
            <w:tcMar>
              <w:top w:w="57" w:type="dxa"/>
              <w:bottom w:w="57" w:type="dxa"/>
            </w:tcMar>
          </w:tcPr>
          <w:p w14:paraId="1CCC3277" w14:textId="7D72284E" w:rsidR="00FB69EA" w:rsidRPr="006F4EA0" w:rsidRDefault="001B4636" w:rsidP="00103EEC">
            <w:pPr>
              <w:rPr>
                <w:rFonts w:ascii="Arial" w:hAnsi="Arial" w:cs="Arial"/>
                <w:color w:val="000000"/>
                <w:sz w:val="20"/>
                <w:szCs w:val="20"/>
              </w:rPr>
            </w:pPr>
            <w:hyperlink r:id="rId112" w:history="1">
              <w:r w:rsidR="000718CA" w:rsidRPr="006F4EA0">
                <w:rPr>
                  <w:rStyle w:val="Hyperlink"/>
                  <w:rFonts w:ascii="Arial" w:hAnsi="Arial" w:cs="Arial"/>
                  <w:sz w:val="20"/>
                  <w:szCs w:val="20"/>
                  <w:lang w:val="fr"/>
                </w:rPr>
                <w:t>IOC/A-31/3.</w:t>
              </w:r>
              <w:proofErr w:type="gramStart"/>
              <w:r w:rsidR="000718CA" w:rsidRPr="006F4EA0">
                <w:rPr>
                  <w:rStyle w:val="Hyperlink"/>
                  <w:rFonts w:ascii="Arial" w:hAnsi="Arial" w:cs="Arial"/>
                  <w:sz w:val="20"/>
                  <w:szCs w:val="20"/>
                  <w:lang w:val="fr"/>
                </w:rPr>
                <w:t>7.Doc</w:t>
              </w:r>
              <w:proofErr w:type="gramEnd"/>
              <w:r w:rsidR="000718CA" w:rsidRPr="006F4EA0">
                <w:rPr>
                  <w:rStyle w:val="Hyperlink"/>
                  <w:rFonts w:ascii="Arial" w:hAnsi="Arial" w:cs="Arial"/>
                  <w:sz w:val="20"/>
                  <w:szCs w:val="20"/>
                  <w:lang w:val="fr"/>
                </w:rPr>
                <w:t>(1)</w:t>
              </w:r>
            </w:hyperlink>
          </w:p>
        </w:tc>
        <w:tc>
          <w:tcPr>
            <w:tcW w:w="4772" w:type="dxa"/>
            <w:gridSpan w:val="2"/>
            <w:shd w:val="clear" w:color="auto" w:fill="FFFF99"/>
            <w:tcMar>
              <w:top w:w="57" w:type="dxa"/>
              <w:bottom w:w="57" w:type="dxa"/>
            </w:tcMar>
          </w:tcPr>
          <w:p w14:paraId="60B8B481" w14:textId="77777777" w:rsidR="00FB69EA" w:rsidRPr="006F4EA0" w:rsidRDefault="00AA41DE" w:rsidP="00103EEC">
            <w:pPr>
              <w:rPr>
                <w:rFonts w:ascii="Arial" w:hAnsi="Arial" w:cs="Arial"/>
                <w:color w:val="000000"/>
                <w:sz w:val="20"/>
                <w:szCs w:val="20"/>
              </w:rPr>
            </w:pPr>
            <w:r w:rsidRPr="006F4EA0">
              <w:rPr>
                <w:rFonts w:ascii="Arial" w:hAnsi="Arial" w:cs="Arial"/>
                <w:color w:val="000000"/>
                <w:sz w:val="20"/>
                <w:szCs w:val="20"/>
                <w:lang w:val="fr"/>
              </w:rPr>
              <w:t>Projet de mandat du Comité consultatif de la Décennie</w:t>
            </w:r>
          </w:p>
        </w:tc>
      </w:tr>
      <w:tr w:rsidR="002E19AC" w:rsidRPr="006F4EA0" w14:paraId="41329853" w14:textId="77777777" w:rsidTr="00E02798">
        <w:trPr>
          <w:trHeight w:val="304"/>
        </w:trPr>
        <w:tc>
          <w:tcPr>
            <w:tcW w:w="2268" w:type="dxa"/>
            <w:shd w:val="clear" w:color="auto" w:fill="FFFF99"/>
            <w:tcMar>
              <w:top w:w="57" w:type="dxa"/>
              <w:bottom w:w="57" w:type="dxa"/>
            </w:tcMar>
          </w:tcPr>
          <w:p w14:paraId="576D6B5D" w14:textId="77777777" w:rsidR="002E19AC" w:rsidRPr="006F4EA0" w:rsidRDefault="002E19AC" w:rsidP="00103EEC">
            <w:pPr>
              <w:rPr>
                <w:rFonts w:ascii="Arial" w:hAnsi="Arial" w:cs="Arial"/>
                <w:i/>
                <w:color w:val="000000"/>
                <w:sz w:val="20"/>
                <w:szCs w:val="20"/>
                <w:u w:val="single"/>
              </w:rPr>
            </w:pPr>
          </w:p>
        </w:tc>
        <w:tc>
          <w:tcPr>
            <w:tcW w:w="2390" w:type="dxa"/>
            <w:shd w:val="clear" w:color="auto" w:fill="FFFF99"/>
            <w:tcMar>
              <w:top w:w="57" w:type="dxa"/>
              <w:bottom w:w="57" w:type="dxa"/>
            </w:tcMar>
          </w:tcPr>
          <w:p w14:paraId="1BBCA601" w14:textId="2A265B49" w:rsidR="002E19AC" w:rsidRPr="006F4EA0" w:rsidRDefault="001B4636" w:rsidP="00103EEC">
            <w:pPr>
              <w:rPr>
                <w:rFonts w:ascii="Arial" w:hAnsi="Arial" w:cs="Arial"/>
                <w:color w:val="000000"/>
                <w:sz w:val="20"/>
                <w:szCs w:val="20"/>
              </w:rPr>
            </w:pPr>
            <w:hyperlink r:id="rId113" w:history="1">
              <w:r w:rsidR="0039522E" w:rsidRPr="006F4EA0">
                <w:rPr>
                  <w:rStyle w:val="Hyperlink"/>
                  <w:rFonts w:ascii="Arial" w:hAnsi="Arial" w:cs="Arial"/>
                  <w:caps/>
                  <w:sz w:val="20"/>
                  <w:szCs w:val="20"/>
                  <w:lang w:val="fr"/>
                </w:rPr>
                <w:t>IOC/A-31/3.</w:t>
              </w:r>
              <w:proofErr w:type="gramStart"/>
              <w:r w:rsidR="0039522E" w:rsidRPr="006F4EA0">
                <w:rPr>
                  <w:rStyle w:val="Hyperlink"/>
                  <w:rFonts w:ascii="Arial" w:hAnsi="Arial" w:cs="Arial"/>
                  <w:caps/>
                  <w:sz w:val="20"/>
                  <w:szCs w:val="20"/>
                  <w:lang w:val="fr"/>
                </w:rPr>
                <w:t>7.</w:t>
              </w:r>
              <w:r w:rsidR="0039522E" w:rsidRPr="006F4EA0">
                <w:rPr>
                  <w:rStyle w:val="Hyperlink"/>
                  <w:rFonts w:ascii="Arial" w:hAnsi="Arial" w:cs="Arial"/>
                  <w:sz w:val="20"/>
                  <w:szCs w:val="20"/>
                  <w:lang w:val="fr"/>
                </w:rPr>
                <w:t>Doc</w:t>
              </w:r>
              <w:proofErr w:type="gramEnd"/>
              <w:r w:rsidR="0039522E" w:rsidRPr="006F4EA0">
                <w:rPr>
                  <w:rStyle w:val="Hyperlink"/>
                  <w:rFonts w:ascii="Arial" w:hAnsi="Arial" w:cs="Arial"/>
                  <w:caps/>
                  <w:sz w:val="20"/>
                  <w:szCs w:val="20"/>
                  <w:lang w:val="fr"/>
                </w:rPr>
                <w:t>(2)</w:t>
              </w:r>
            </w:hyperlink>
          </w:p>
        </w:tc>
        <w:tc>
          <w:tcPr>
            <w:tcW w:w="4772" w:type="dxa"/>
            <w:gridSpan w:val="2"/>
            <w:shd w:val="clear" w:color="auto" w:fill="FFFF99"/>
            <w:tcMar>
              <w:top w:w="57" w:type="dxa"/>
              <w:bottom w:w="57" w:type="dxa"/>
            </w:tcMar>
          </w:tcPr>
          <w:p w14:paraId="2F393853" w14:textId="77777777" w:rsidR="002E19AC" w:rsidRPr="006F4EA0" w:rsidRDefault="002E19AC" w:rsidP="00103EEC">
            <w:pPr>
              <w:rPr>
                <w:rFonts w:ascii="Arial" w:hAnsi="Arial" w:cs="Arial"/>
                <w:color w:val="000000"/>
                <w:sz w:val="20"/>
                <w:szCs w:val="20"/>
              </w:rPr>
            </w:pPr>
            <w:r w:rsidRPr="006F4EA0">
              <w:rPr>
                <w:rFonts w:ascii="Arial" w:hAnsi="Arial" w:cs="Arial"/>
                <w:color w:val="000000"/>
                <w:sz w:val="20"/>
                <w:szCs w:val="20"/>
                <w:lang w:val="fr"/>
              </w:rPr>
              <w:t>Rapport sur la mise en œuvre de la Décennie des Nations unies pour les sciences océaniques (y compris les résultats du 1</w:t>
            </w:r>
            <w:r w:rsidRPr="006F4EA0">
              <w:rPr>
                <w:rFonts w:ascii="Arial" w:hAnsi="Arial" w:cs="Arial"/>
                <w:color w:val="000000"/>
                <w:sz w:val="20"/>
                <w:szCs w:val="20"/>
                <w:vertAlign w:val="superscript"/>
                <w:lang w:val="fr"/>
              </w:rPr>
              <w:t>er</w:t>
            </w:r>
            <w:r w:rsidRPr="006F4EA0">
              <w:rPr>
                <w:rFonts w:ascii="Arial" w:hAnsi="Arial" w:cs="Arial"/>
                <w:color w:val="000000"/>
                <w:sz w:val="20"/>
                <w:szCs w:val="20"/>
                <w:lang w:val="fr"/>
              </w:rPr>
              <w:t> appel à l'action)</w:t>
            </w:r>
          </w:p>
        </w:tc>
      </w:tr>
      <w:tr w:rsidR="00F91028" w:rsidRPr="006F4EA0" w14:paraId="6D9E6B67" w14:textId="77777777" w:rsidTr="00E02798">
        <w:trPr>
          <w:gridAfter w:val="1"/>
          <w:wAfter w:w="124" w:type="dxa"/>
          <w:trHeight w:hRule="exact" w:val="60"/>
        </w:trPr>
        <w:tc>
          <w:tcPr>
            <w:tcW w:w="2268" w:type="dxa"/>
            <w:shd w:val="clear" w:color="auto" w:fill="auto"/>
            <w:tcMar>
              <w:top w:w="0" w:type="dxa"/>
              <w:bottom w:w="0" w:type="dxa"/>
            </w:tcMar>
          </w:tcPr>
          <w:p w14:paraId="4D0A8FA1" w14:textId="77777777" w:rsidR="00F91028" w:rsidRPr="006F4EA0" w:rsidRDefault="00F91028" w:rsidP="00103EEC">
            <w:pPr>
              <w:rPr>
                <w:rFonts w:ascii="Arial" w:hAnsi="Arial" w:cs="Arial"/>
                <w:i/>
                <w:color w:val="000000"/>
                <w:sz w:val="20"/>
                <w:szCs w:val="20"/>
                <w:u w:val="single"/>
              </w:rPr>
            </w:pPr>
          </w:p>
        </w:tc>
        <w:tc>
          <w:tcPr>
            <w:tcW w:w="7038" w:type="dxa"/>
            <w:gridSpan w:val="2"/>
            <w:shd w:val="clear" w:color="auto" w:fill="auto"/>
            <w:tcMar>
              <w:top w:w="0" w:type="dxa"/>
              <w:bottom w:w="0" w:type="dxa"/>
            </w:tcMar>
          </w:tcPr>
          <w:p w14:paraId="2934E769" w14:textId="77777777" w:rsidR="00F91028" w:rsidRPr="006F4EA0" w:rsidRDefault="00F91028" w:rsidP="00103EEC">
            <w:pPr>
              <w:rPr>
                <w:rFonts w:ascii="Arial" w:hAnsi="Arial" w:cs="Arial"/>
                <w:color w:val="000000"/>
                <w:sz w:val="20"/>
                <w:szCs w:val="20"/>
              </w:rPr>
            </w:pPr>
          </w:p>
        </w:tc>
      </w:tr>
      <w:tr w:rsidR="00DB7746" w:rsidRPr="006F4EA0" w14:paraId="68EE338A" w14:textId="77777777" w:rsidTr="00E02798">
        <w:trPr>
          <w:trHeight w:val="304"/>
        </w:trPr>
        <w:tc>
          <w:tcPr>
            <w:tcW w:w="2268" w:type="dxa"/>
            <w:shd w:val="clear" w:color="auto" w:fill="FFCC99"/>
            <w:tcMar>
              <w:top w:w="57" w:type="dxa"/>
              <w:bottom w:w="57" w:type="dxa"/>
            </w:tcMar>
          </w:tcPr>
          <w:p w14:paraId="718B3A76" w14:textId="77777777" w:rsidR="00DB7746" w:rsidRPr="006F4EA0" w:rsidRDefault="00DB7746" w:rsidP="00DB7746">
            <w:pPr>
              <w:rPr>
                <w:rFonts w:ascii="Arial" w:hAnsi="Arial" w:cs="Arial"/>
                <w:i/>
                <w:color w:val="000000"/>
                <w:sz w:val="20"/>
                <w:szCs w:val="20"/>
                <w:u w:val="single"/>
              </w:rPr>
            </w:pPr>
            <w:r w:rsidRPr="006F4EA0">
              <w:rPr>
                <w:rFonts w:ascii="Arial" w:hAnsi="Arial" w:cs="Arial"/>
                <w:i/>
                <w:iCs/>
                <w:color w:val="000000"/>
                <w:sz w:val="20"/>
                <w:szCs w:val="20"/>
                <w:u w:val="single"/>
                <w:lang w:val="fr"/>
              </w:rPr>
              <w:t>Documents d'information</w:t>
            </w:r>
            <w:r w:rsidRPr="006F4EA0">
              <w:rPr>
                <w:rFonts w:ascii="Arial" w:hAnsi="Arial" w:cs="Arial"/>
                <w:color w:val="000000"/>
                <w:sz w:val="20"/>
                <w:szCs w:val="20"/>
                <w:lang w:val="fr"/>
              </w:rPr>
              <w:t xml:space="preserve"> : </w:t>
            </w:r>
          </w:p>
        </w:tc>
        <w:tc>
          <w:tcPr>
            <w:tcW w:w="2390" w:type="dxa"/>
            <w:shd w:val="clear" w:color="auto" w:fill="auto"/>
            <w:tcMar>
              <w:top w:w="57" w:type="dxa"/>
              <w:bottom w:w="57" w:type="dxa"/>
            </w:tcMar>
          </w:tcPr>
          <w:p w14:paraId="054EBE60" w14:textId="1C88DA1C" w:rsidR="001179AE" w:rsidRPr="006F4EA0" w:rsidRDefault="001B4636" w:rsidP="00DB7746">
            <w:pPr>
              <w:rPr>
                <w:rFonts w:ascii="Arial" w:hAnsi="Arial" w:cs="Arial"/>
                <w:color w:val="000000"/>
                <w:sz w:val="20"/>
                <w:szCs w:val="20"/>
              </w:rPr>
            </w:pPr>
            <w:hyperlink r:id="rId114" w:history="1">
              <w:r w:rsidR="00C448E3" w:rsidRPr="006F4EA0">
                <w:rPr>
                  <w:rStyle w:val="Hyperlink"/>
                  <w:rFonts w:ascii="Arial" w:hAnsi="Arial" w:cs="Arial"/>
                  <w:sz w:val="20"/>
                  <w:szCs w:val="20"/>
                  <w:lang w:val="fr"/>
                </w:rPr>
                <w:t>IOC/2021/ODS/22</w:t>
              </w:r>
            </w:hyperlink>
            <w:r w:rsidR="00C448E3" w:rsidRPr="006F4EA0">
              <w:rPr>
                <w:rFonts w:ascii="Arial" w:hAnsi="Arial" w:cs="Arial"/>
                <w:color w:val="000000"/>
                <w:sz w:val="20"/>
                <w:szCs w:val="20"/>
                <w:lang w:val="fr"/>
              </w:rPr>
              <w:br/>
              <w:t xml:space="preserve">(The </w:t>
            </w:r>
            <w:proofErr w:type="spellStart"/>
            <w:r w:rsidR="00C448E3" w:rsidRPr="006F4EA0">
              <w:rPr>
                <w:rFonts w:ascii="Arial" w:hAnsi="Arial" w:cs="Arial"/>
                <w:color w:val="000000"/>
                <w:sz w:val="20"/>
                <w:szCs w:val="20"/>
                <w:lang w:val="fr"/>
              </w:rPr>
              <w:t>Ocean</w:t>
            </w:r>
            <w:proofErr w:type="spellEnd"/>
            <w:r w:rsidR="00C448E3" w:rsidRPr="006F4EA0">
              <w:rPr>
                <w:rFonts w:ascii="Arial" w:hAnsi="Arial" w:cs="Arial"/>
                <w:color w:val="000000"/>
                <w:sz w:val="20"/>
                <w:szCs w:val="20"/>
                <w:lang w:val="fr"/>
              </w:rPr>
              <w:t xml:space="preserve"> </w:t>
            </w:r>
            <w:proofErr w:type="spellStart"/>
            <w:r w:rsidR="00C448E3" w:rsidRPr="006F4EA0">
              <w:rPr>
                <w:rFonts w:ascii="Arial" w:hAnsi="Arial" w:cs="Arial"/>
                <w:color w:val="000000"/>
                <w:sz w:val="20"/>
                <w:szCs w:val="20"/>
                <w:lang w:val="fr"/>
              </w:rPr>
              <w:t>Decade</w:t>
            </w:r>
            <w:proofErr w:type="spellEnd"/>
            <w:r w:rsidR="00C448E3" w:rsidRPr="006F4EA0">
              <w:rPr>
                <w:rFonts w:ascii="Arial" w:hAnsi="Arial" w:cs="Arial"/>
                <w:color w:val="000000"/>
                <w:sz w:val="20"/>
                <w:szCs w:val="20"/>
                <w:lang w:val="fr"/>
              </w:rPr>
              <w:t xml:space="preserve"> </w:t>
            </w:r>
            <w:proofErr w:type="spellStart"/>
            <w:r w:rsidR="00C448E3" w:rsidRPr="006F4EA0">
              <w:rPr>
                <w:rFonts w:ascii="Arial" w:hAnsi="Arial" w:cs="Arial"/>
                <w:color w:val="000000"/>
                <w:sz w:val="20"/>
                <w:szCs w:val="20"/>
                <w:lang w:val="fr"/>
              </w:rPr>
              <w:t>Series</w:t>
            </w:r>
            <w:proofErr w:type="spellEnd"/>
            <w:r w:rsidR="00C448E3" w:rsidRPr="006F4EA0">
              <w:rPr>
                <w:rFonts w:ascii="Arial" w:hAnsi="Arial" w:cs="Arial"/>
                <w:color w:val="000000"/>
                <w:sz w:val="20"/>
                <w:szCs w:val="20"/>
                <w:lang w:val="fr"/>
              </w:rPr>
              <w:t>, 22)</w:t>
            </w:r>
          </w:p>
          <w:p w14:paraId="38EA25F1" w14:textId="77777777" w:rsidR="000B66C2" w:rsidRPr="006F4EA0" w:rsidRDefault="000B66C2" w:rsidP="00DB7746">
            <w:pPr>
              <w:rPr>
                <w:rFonts w:ascii="Arial" w:hAnsi="Arial" w:cs="Arial"/>
                <w:color w:val="000000"/>
                <w:sz w:val="20"/>
                <w:szCs w:val="20"/>
              </w:rPr>
            </w:pPr>
          </w:p>
        </w:tc>
        <w:tc>
          <w:tcPr>
            <w:tcW w:w="4772" w:type="dxa"/>
            <w:gridSpan w:val="2"/>
            <w:shd w:val="clear" w:color="auto" w:fill="auto"/>
            <w:tcMar>
              <w:top w:w="57" w:type="dxa"/>
              <w:bottom w:w="57" w:type="dxa"/>
            </w:tcMar>
          </w:tcPr>
          <w:p w14:paraId="09BE69D1" w14:textId="77777777" w:rsidR="00DB7746" w:rsidRPr="006F4EA0" w:rsidRDefault="00DB7746" w:rsidP="00DB7746">
            <w:pPr>
              <w:spacing w:after="60"/>
              <w:rPr>
                <w:rFonts w:ascii="Arial" w:hAnsi="Arial" w:cs="Arial"/>
                <w:color w:val="000000"/>
                <w:sz w:val="20"/>
                <w:szCs w:val="20"/>
              </w:rPr>
            </w:pPr>
            <w:bookmarkStart w:id="150" w:name="_Hlk68681794"/>
            <w:r w:rsidRPr="006F4EA0">
              <w:rPr>
                <w:rFonts w:ascii="Arial" w:hAnsi="Arial" w:cs="Arial"/>
                <w:color w:val="000000"/>
                <w:sz w:val="20"/>
                <w:szCs w:val="20"/>
                <w:lang w:val="fr"/>
              </w:rPr>
              <w:t>Cadre d'initiation à l'océan pour la Décennie des Nations Unies pour les sciences océaniques au service du développement durable 2021-2030</w:t>
            </w:r>
            <w:bookmarkEnd w:id="150"/>
          </w:p>
        </w:tc>
      </w:tr>
      <w:tr w:rsidR="00DB7746" w:rsidRPr="006F4EA0" w14:paraId="6EDB00CD" w14:textId="77777777" w:rsidTr="00E02798">
        <w:trPr>
          <w:trHeight w:val="304"/>
        </w:trPr>
        <w:tc>
          <w:tcPr>
            <w:tcW w:w="2268" w:type="dxa"/>
            <w:shd w:val="clear" w:color="auto" w:fill="FFCC99"/>
            <w:tcMar>
              <w:top w:w="57" w:type="dxa"/>
              <w:bottom w:w="57" w:type="dxa"/>
            </w:tcMar>
          </w:tcPr>
          <w:p w14:paraId="153C3351" w14:textId="77777777" w:rsidR="00DB7746" w:rsidRPr="006F4EA0" w:rsidRDefault="00DB7746" w:rsidP="00DB7746">
            <w:pPr>
              <w:rPr>
                <w:rFonts w:ascii="Arial" w:hAnsi="Arial" w:cs="Arial"/>
                <w:i/>
                <w:color w:val="000000"/>
                <w:sz w:val="20"/>
                <w:szCs w:val="20"/>
                <w:u w:val="single"/>
              </w:rPr>
            </w:pPr>
          </w:p>
        </w:tc>
        <w:tc>
          <w:tcPr>
            <w:tcW w:w="2390" w:type="dxa"/>
            <w:shd w:val="clear" w:color="auto" w:fill="auto"/>
            <w:tcMar>
              <w:top w:w="57" w:type="dxa"/>
              <w:bottom w:w="57" w:type="dxa"/>
            </w:tcMar>
          </w:tcPr>
          <w:p w14:paraId="41895968" w14:textId="66787C6C" w:rsidR="00DB7746" w:rsidRPr="006F4EA0" w:rsidRDefault="001B4636" w:rsidP="00DB7746">
            <w:pPr>
              <w:rPr>
                <w:rFonts w:ascii="Arial" w:hAnsi="Arial" w:cs="Arial"/>
                <w:color w:val="000000"/>
                <w:sz w:val="20"/>
                <w:szCs w:val="20"/>
              </w:rPr>
            </w:pPr>
            <w:hyperlink r:id="rId115" w:history="1">
              <w:r w:rsidR="00C448E3" w:rsidRPr="006F4EA0">
                <w:rPr>
                  <w:rStyle w:val="Hyperlink"/>
                  <w:rFonts w:ascii="Arial" w:hAnsi="Arial" w:cs="Arial"/>
                  <w:sz w:val="20"/>
                  <w:szCs w:val="20"/>
                  <w:lang w:val="fr"/>
                </w:rPr>
                <w:t>IOC/A-31/3.4.</w:t>
              </w:r>
              <w:proofErr w:type="gramStart"/>
              <w:r w:rsidR="00C448E3" w:rsidRPr="006F4EA0">
                <w:rPr>
                  <w:rStyle w:val="Hyperlink"/>
                  <w:rFonts w:ascii="Arial" w:hAnsi="Arial" w:cs="Arial"/>
                  <w:sz w:val="20"/>
                  <w:szCs w:val="20"/>
                  <w:lang w:val="fr"/>
                </w:rPr>
                <w:t>1.Doc</w:t>
              </w:r>
              <w:proofErr w:type="gramEnd"/>
              <w:r w:rsidR="00C448E3" w:rsidRPr="006F4EA0">
                <w:rPr>
                  <w:rStyle w:val="Hyperlink"/>
                  <w:rFonts w:ascii="Arial" w:hAnsi="Arial" w:cs="Arial"/>
                  <w:sz w:val="20"/>
                  <w:szCs w:val="20"/>
                  <w:lang w:val="fr"/>
                </w:rPr>
                <w:t>(1)</w:t>
              </w:r>
            </w:hyperlink>
          </w:p>
        </w:tc>
        <w:tc>
          <w:tcPr>
            <w:tcW w:w="4772" w:type="dxa"/>
            <w:gridSpan w:val="2"/>
            <w:shd w:val="clear" w:color="auto" w:fill="auto"/>
            <w:tcMar>
              <w:top w:w="57" w:type="dxa"/>
              <w:bottom w:w="57" w:type="dxa"/>
            </w:tcMar>
          </w:tcPr>
          <w:p w14:paraId="4D37C059" w14:textId="77777777" w:rsidR="00DB7746" w:rsidRPr="006F4EA0" w:rsidRDefault="00D552AA" w:rsidP="00DB7746">
            <w:pPr>
              <w:spacing w:after="60"/>
              <w:rPr>
                <w:rFonts w:ascii="Arial" w:hAnsi="Arial" w:cs="Arial"/>
                <w:color w:val="000000"/>
                <w:sz w:val="20"/>
                <w:szCs w:val="20"/>
              </w:rPr>
            </w:pPr>
            <w:r w:rsidRPr="006F4EA0">
              <w:rPr>
                <w:rFonts w:ascii="Arial" w:hAnsi="Arial" w:cs="Arial"/>
                <w:color w:val="000000"/>
                <w:sz w:val="20"/>
                <w:szCs w:val="20"/>
                <w:lang w:val="fr"/>
              </w:rPr>
              <w:t>Systèmes d'alerte et de mitigation relatifs aux aléas océaniques : Vers un programme sur les tsunamis dans le cadre de la Décennie pour les sciences océaniques</w:t>
            </w:r>
          </w:p>
        </w:tc>
      </w:tr>
      <w:tr w:rsidR="00DB7746" w:rsidRPr="006F4EA0" w14:paraId="32AEDA8A" w14:textId="77777777" w:rsidTr="00E02798">
        <w:trPr>
          <w:trHeight w:val="304"/>
        </w:trPr>
        <w:tc>
          <w:tcPr>
            <w:tcW w:w="2268" w:type="dxa"/>
            <w:shd w:val="clear" w:color="auto" w:fill="FFCC99"/>
            <w:tcMar>
              <w:top w:w="57" w:type="dxa"/>
              <w:bottom w:w="57" w:type="dxa"/>
            </w:tcMar>
          </w:tcPr>
          <w:p w14:paraId="62BABCF2" w14:textId="77777777" w:rsidR="00DB7746" w:rsidRPr="006F4EA0" w:rsidRDefault="00DB7746" w:rsidP="00DB7746">
            <w:pPr>
              <w:rPr>
                <w:rFonts w:ascii="Arial" w:hAnsi="Arial" w:cs="Arial"/>
                <w:i/>
                <w:color w:val="000000"/>
                <w:sz w:val="20"/>
                <w:szCs w:val="20"/>
                <w:u w:val="single"/>
              </w:rPr>
            </w:pPr>
          </w:p>
        </w:tc>
        <w:tc>
          <w:tcPr>
            <w:tcW w:w="2390" w:type="dxa"/>
            <w:shd w:val="clear" w:color="auto" w:fill="auto"/>
            <w:tcMar>
              <w:top w:w="57" w:type="dxa"/>
              <w:bottom w:w="57" w:type="dxa"/>
            </w:tcMar>
          </w:tcPr>
          <w:p w14:paraId="30EF6F26" w14:textId="374A307F" w:rsidR="00DB7746" w:rsidRPr="006F4EA0" w:rsidRDefault="001B4636" w:rsidP="00DB7746">
            <w:pPr>
              <w:rPr>
                <w:rFonts w:ascii="Arial" w:hAnsi="Arial" w:cs="Arial"/>
                <w:color w:val="000000"/>
                <w:sz w:val="20"/>
                <w:szCs w:val="20"/>
              </w:rPr>
            </w:pPr>
            <w:hyperlink r:id="rId116" w:history="1">
              <w:r w:rsidR="00910136" w:rsidRPr="006F4EA0">
                <w:rPr>
                  <w:rStyle w:val="Hyperlink"/>
                  <w:rFonts w:ascii="Arial" w:hAnsi="Arial" w:cs="Arial"/>
                  <w:sz w:val="20"/>
                  <w:szCs w:val="20"/>
                  <w:lang w:val="fr"/>
                </w:rPr>
                <w:t>IOC/2021/ODS/24</w:t>
              </w:r>
            </w:hyperlink>
            <w:r w:rsidR="00910136" w:rsidRPr="006F4EA0">
              <w:rPr>
                <w:rFonts w:ascii="Arial" w:hAnsi="Arial" w:cs="Arial"/>
                <w:color w:val="000000"/>
                <w:sz w:val="20"/>
                <w:szCs w:val="20"/>
                <w:lang w:val="fr"/>
              </w:rPr>
              <w:br/>
              <w:t xml:space="preserve">(The </w:t>
            </w:r>
            <w:proofErr w:type="spellStart"/>
            <w:r w:rsidR="00910136" w:rsidRPr="006F4EA0">
              <w:rPr>
                <w:rFonts w:ascii="Arial" w:hAnsi="Arial" w:cs="Arial"/>
                <w:color w:val="000000"/>
                <w:sz w:val="20"/>
                <w:szCs w:val="20"/>
                <w:lang w:val="fr"/>
              </w:rPr>
              <w:t>Ocean</w:t>
            </w:r>
            <w:proofErr w:type="spellEnd"/>
            <w:r w:rsidR="00910136" w:rsidRPr="006F4EA0">
              <w:rPr>
                <w:rFonts w:ascii="Arial" w:hAnsi="Arial" w:cs="Arial"/>
                <w:color w:val="000000"/>
                <w:sz w:val="20"/>
                <w:szCs w:val="20"/>
                <w:lang w:val="fr"/>
              </w:rPr>
              <w:t xml:space="preserve"> </w:t>
            </w:r>
            <w:proofErr w:type="spellStart"/>
            <w:r w:rsidR="00910136" w:rsidRPr="006F4EA0">
              <w:rPr>
                <w:rFonts w:ascii="Arial" w:hAnsi="Arial" w:cs="Arial"/>
                <w:color w:val="000000"/>
                <w:sz w:val="20"/>
                <w:szCs w:val="20"/>
                <w:lang w:val="fr"/>
              </w:rPr>
              <w:t>Decade</w:t>
            </w:r>
            <w:proofErr w:type="spellEnd"/>
            <w:r w:rsidR="00910136" w:rsidRPr="006F4EA0">
              <w:rPr>
                <w:rFonts w:ascii="Arial" w:hAnsi="Arial" w:cs="Arial"/>
                <w:color w:val="000000"/>
                <w:sz w:val="20"/>
                <w:szCs w:val="20"/>
                <w:lang w:val="fr"/>
              </w:rPr>
              <w:t xml:space="preserve"> </w:t>
            </w:r>
            <w:proofErr w:type="spellStart"/>
            <w:r w:rsidR="00910136" w:rsidRPr="006F4EA0">
              <w:rPr>
                <w:rFonts w:ascii="Arial" w:hAnsi="Arial" w:cs="Arial"/>
                <w:color w:val="000000"/>
                <w:sz w:val="20"/>
                <w:szCs w:val="20"/>
                <w:lang w:val="fr"/>
              </w:rPr>
              <w:t>Series</w:t>
            </w:r>
            <w:proofErr w:type="spellEnd"/>
            <w:r w:rsidR="00910136" w:rsidRPr="006F4EA0">
              <w:rPr>
                <w:rFonts w:ascii="Arial" w:hAnsi="Arial" w:cs="Arial"/>
                <w:color w:val="000000"/>
                <w:sz w:val="20"/>
                <w:szCs w:val="20"/>
                <w:lang w:val="fr"/>
              </w:rPr>
              <w:t>, 24)</w:t>
            </w:r>
          </w:p>
        </w:tc>
        <w:tc>
          <w:tcPr>
            <w:tcW w:w="4772" w:type="dxa"/>
            <w:gridSpan w:val="2"/>
            <w:shd w:val="clear" w:color="auto" w:fill="auto"/>
            <w:tcMar>
              <w:top w:w="57" w:type="dxa"/>
              <w:bottom w:w="57" w:type="dxa"/>
            </w:tcMar>
          </w:tcPr>
          <w:p w14:paraId="6C87D979" w14:textId="316683C7" w:rsidR="00DB7746" w:rsidRPr="006F4EA0" w:rsidRDefault="00D911C8" w:rsidP="00DB7746">
            <w:pPr>
              <w:spacing w:after="60"/>
              <w:rPr>
                <w:rFonts w:ascii="Arial" w:hAnsi="Arial" w:cs="Arial"/>
                <w:color w:val="000000"/>
                <w:sz w:val="20"/>
                <w:szCs w:val="20"/>
              </w:rPr>
            </w:pPr>
            <w:r w:rsidRPr="006F4EA0">
              <w:rPr>
                <w:rFonts w:ascii="Arial" w:hAnsi="Arial" w:cs="Arial"/>
                <w:color w:val="000000"/>
                <w:sz w:val="20"/>
                <w:szCs w:val="20"/>
                <w:lang w:val="fr"/>
              </w:rPr>
              <w:t>Directives opérationnelles des comités nationaux de la Décennie</w:t>
            </w:r>
          </w:p>
        </w:tc>
      </w:tr>
      <w:tr w:rsidR="00DB7746" w:rsidRPr="006F4EA0" w14:paraId="5788877E" w14:textId="77777777" w:rsidTr="004B3FFA">
        <w:trPr>
          <w:trHeight w:val="304"/>
        </w:trPr>
        <w:tc>
          <w:tcPr>
            <w:tcW w:w="2268" w:type="dxa"/>
            <w:shd w:val="clear" w:color="auto" w:fill="FFCC99"/>
            <w:tcMar>
              <w:top w:w="57" w:type="dxa"/>
              <w:bottom w:w="57" w:type="dxa"/>
            </w:tcMar>
          </w:tcPr>
          <w:p w14:paraId="7902A30A" w14:textId="77777777" w:rsidR="00DB7746" w:rsidRPr="006F4EA0" w:rsidRDefault="00DB7746" w:rsidP="00DB7746">
            <w:pPr>
              <w:rPr>
                <w:rFonts w:ascii="Arial" w:hAnsi="Arial" w:cs="Arial"/>
                <w:i/>
                <w:color w:val="000000"/>
                <w:sz w:val="20"/>
                <w:szCs w:val="20"/>
                <w:u w:val="single"/>
              </w:rPr>
            </w:pPr>
          </w:p>
        </w:tc>
        <w:tc>
          <w:tcPr>
            <w:tcW w:w="2390" w:type="dxa"/>
            <w:shd w:val="clear" w:color="auto" w:fill="auto"/>
            <w:tcMar>
              <w:top w:w="57" w:type="dxa"/>
              <w:bottom w:w="57" w:type="dxa"/>
            </w:tcMar>
          </w:tcPr>
          <w:p w14:paraId="7535BEB3" w14:textId="44DA272F" w:rsidR="00DB7746" w:rsidRPr="006F4EA0" w:rsidRDefault="001B4636" w:rsidP="00DB7746">
            <w:pPr>
              <w:rPr>
                <w:rFonts w:ascii="Arial" w:hAnsi="Arial" w:cs="Arial"/>
                <w:color w:val="000000"/>
                <w:sz w:val="20"/>
                <w:szCs w:val="20"/>
              </w:rPr>
            </w:pPr>
            <w:hyperlink r:id="rId117" w:history="1">
              <w:r w:rsidR="000718CA" w:rsidRPr="006F4EA0">
                <w:rPr>
                  <w:rStyle w:val="Hyperlink"/>
                  <w:rFonts w:ascii="Arial" w:hAnsi="Arial" w:cs="Arial"/>
                  <w:sz w:val="20"/>
                  <w:szCs w:val="20"/>
                  <w:lang w:val="fr"/>
                </w:rPr>
                <w:t>IOC/2021/ODS/23</w:t>
              </w:r>
            </w:hyperlink>
            <w:r w:rsidR="000718CA" w:rsidRPr="006F4EA0">
              <w:rPr>
                <w:rFonts w:ascii="Arial" w:hAnsi="Arial" w:cs="Arial"/>
                <w:color w:val="000000"/>
                <w:sz w:val="20"/>
                <w:szCs w:val="20"/>
                <w:lang w:val="fr"/>
              </w:rPr>
              <w:br/>
              <w:t xml:space="preserve">(The </w:t>
            </w:r>
            <w:proofErr w:type="spellStart"/>
            <w:r w:rsidR="000718CA" w:rsidRPr="006F4EA0">
              <w:rPr>
                <w:rFonts w:ascii="Arial" w:hAnsi="Arial" w:cs="Arial"/>
                <w:color w:val="000000"/>
                <w:sz w:val="20"/>
                <w:szCs w:val="20"/>
                <w:lang w:val="fr"/>
              </w:rPr>
              <w:t>Ocean</w:t>
            </w:r>
            <w:proofErr w:type="spellEnd"/>
            <w:r w:rsidR="000718CA" w:rsidRPr="006F4EA0">
              <w:rPr>
                <w:rFonts w:ascii="Arial" w:hAnsi="Arial" w:cs="Arial"/>
                <w:color w:val="000000"/>
                <w:sz w:val="20"/>
                <w:szCs w:val="20"/>
                <w:lang w:val="fr"/>
              </w:rPr>
              <w:t xml:space="preserve"> </w:t>
            </w:r>
            <w:proofErr w:type="spellStart"/>
            <w:r w:rsidR="000718CA" w:rsidRPr="006F4EA0">
              <w:rPr>
                <w:rFonts w:ascii="Arial" w:hAnsi="Arial" w:cs="Arial"/>
                <w:color w:val="000000"/>
                <w:sz w:val="20"/>
                <w:szCs w:val="20"/>
                <w:lang w:val="fr"/>
              </w:rPr>
              <w:t>Decade</w:t>
            </w:r>
            <w:proofErr w:type="spellEnd"/>
            <w:r w:rsidR="000718CA" w:rsidRPr="006F4EA0">
              <w:rPr>
                <w:rFonts w:ascii="Arial" w:hAnsi="Arial" w:cs="Arial"/>
                <w:color w:val="000000"/>
                <w:sz w:val="20"/>
                <w:szCs w:val="20"/>
                <w:lang w:val="fr"/>
              </w:rPr>
              <w:t xml:space="preserve"> </w:t>
            </w:r>
            <w:proofErr w:type="spellStart"/>
            <w:r w:rsidR="000718CA" w:rsidRPr="006F4EA0">
              <w:rPr>
                <w:rFonts w:ascii="Arial" w:hAnsi="Arial" w:cs="Arial"/>
                <w:color w:val="000000"/>
                <w:sz w:val="20"/>
                <w:szCs w:val="20"/>
                <w:lang w:val="fr"/>
              </w:rPr>
              <w:t>Series</w:t>
            </w:r>
            <w:proofErr w:type="spellEnd"/>
            <w:r w:rsidR="000718CA" w:rsidRPr="006F4EA0">
              <w:rPr>
                <w:rFonts w:ascii="Arial" w:hAnsi="Arial" w:cs="Arial"/>
                <w:color w:val="000000"/>
                <w:sz w:val="20"/>
                <w:szCs w:val="20"/>
                <w:lang w:val="fr"/>
              </w:rPr>
              <w:t>, 23)</w:t>
            </w:r>
          </w:p>
        </w:tc>
        <w:tc>
          <w:tcPr>
            <w:tcW w:w="4772" w:type="dxa"/>
            <w:gridSpan w:val="2"/>
            <w:shd w:val="clear" w:color="auto" w:fill="auto"/>
            <w:tcMar>
              <w:top w:w="57" w:type="dxa"/>
              <w:bottom w:w="57" w:type="dxa"/>
            </w:tcMar>
          </w:tcPr>
          <w:p w14:paraId="29E1D3D6" w14:textId="77777777" w:rsidR="00DB7746" w:rsidRPr="006F4EA0" w:rsidRDefault="00183CFE" w:rsidP="00DB7746">
            <w:pPr>
              <w:spacing w:after="60"/>
              <w:rPr>
                <w:rFonts w:ascii="Arial" w:hAnsi="Arial" w:cs="Arial"/>
                <w:color w:val="000000"/>
                <w:sz w:val="20"/>
                <w:szCs w:val="20"/>
              </w:rPr>
            </w:pPr>
            <w:r w:rsidRPr="006F4EA0">
              <w:rPr>
                <w:rFonts w:ascii="Arial" w:hAnsi="Arial" w:cs="Arial"/>
                <w:color w:val="000000"/>
                <w:sz w:val="20"/>
                <w:szCs w:val="20"/>
                <w:lang w:val="fr"/>
              </w:rPr>
              <w:t>Directives opérationnelles pour l'établissement de centres de collaboration de la Décennie et de partenaires d'exécution</w:t>
            </w:r>
          </w:p>
        </w:tc>
      </w:tr>
      <w:tr w:rsidR="00764C04" w:rsidRPr="006F4EA0" w14:paraId="49F16ABB" w14:textId="77777777" w:rsidTr="004B3FFA">
        <w:trPr>
          <w:trHeight w:val="304"/>
        </w:trPr>
        <w:tc>
          <w:tcPr>
            <w:tcW w:w="2268" w:type="dxa"/>
            <w:shd w:val="clear" w:color="auto" w:fill="FFCC99"/>
            <w:tcMar>
              <w:top w:w="57" w:type="dxa"/>
              <w:bottom w:w="57" w:type="dxa"/>
            </w:tcMar>
          </w:tcPr>
          <w:p w14:paraId="2BC2C2F1" w14:textId="77777777" w:rsidR="00764C04" w:rsidRPr="006F4EA0" w:rsidRDefault="00764C04" w:rsidP="00DB7746">
            <w:pPr>
              <w:rPr>
                <w:rFonts w:ascii="Arial" w:hAnsi="Arial" w:cs="Arial"/>
                <w:i/>
                <w:color w:val="000000"/>
                <w:sz w:val="20"/>
                <w:szCs w:val="20"/>
                <w:u w:val="single"/>
              </w:rPr>
            </w:pPr>
          </w:p>
        </w:tc>
        <w:tc>
          <w:tcPr>
            <w:tcW w:w="2390" w:type="dxa"/>
            <w:shd w:val="clear" w:color="auto" w:fill="auto"/>
            <w:tcMar>
              <w:top w:w="57" w:type="dxa"/>
              <w:bottom w:w="57" w:type="dxa"/>
            </w:tcMar>
          </w:tcPr>
          <w:p w14:paraId="69BD6D0B" w14:textId="1C89135B" w:rsidR="00764C04" w:rsidRPr="006F4EA0" w:rsidRDefault="001B4636" w:rsidP="00DB7746">
            <w:pPr>
              <w:rPr>
                <w:rFonts w:ascii="Arial" w:hAnsi="Arial" w:cs="Arial"/>
                <w:color w:val="000000"/>
                <w:sz w:val="20"/>
                <w:szCs w:val="20"/>
              </w:rPr>
            </w:pPr>
            <w:hyperlink r:id="rId118" w:history="1">
              <w:r w:rsidR="00910136" w:rsidRPr="006F4EA0">
                <w:rPr>
                  <w:rStyle w:val="Hyperlink"/>
                  <w:rFonts w:ascii="Arial" w:hAnsi="Arial" w:cs="Arial"/>
                  <w:sz w:val="20"/>
                  <w:szCs w:val="20"/>
                  <w:lang w:val="fr"/>
                </w:rPr>
                <w:t>IOC/INF-1417</w:t>
              </w:r>
            </w:hyperlink>
          </w:p>
        </w:tc>
        <w:tc>
          <w:tcPr>
            <w:tcW w:w="4772" w:type="dxa"/>
            <w:gridSpan w:val="2"/>
            <w:shd w:val="clear" w:color="auto" w:fill="auto"/>
            <w:tcMar>
              <w:top w:w="57" w:type="dxa"/>
              <w:bottom w:w="57" w:type="dxa"/>
            </w:tcMar>
          </w:tcPr>
          <w:p w14:paraId="230D2281" w14:textId="51B83FA2" w:rsidR="00764C04" w:rsidRPr="006F4EA0" w:rsidRDefault="00764C04" w:rsidP="00DB7746">
            <w:pPr>
              <w:spacing w:after="60"/>
              <w:rPr>
                <w:rFonts w:ascii="Arial" w:hAnsi="Arial" w:cs="Arial"/>
                <w:color w:val="000000"/>
                <w:sz w:val="20"/>
                <w:szCs w:val="20"/>
              </w:rPr>
            </w:pPr>
            <w:r w:rsidRPr="006F4EA0">
              <w:rPr>
                <w:rFonts w:ascii="Arial" w:hAnsi="Arial" w:cs="Arial"/>
                <w:color w:val="000000"/>
                <w:sz w:val="20"/>
                <w:szCs w:val="20"/>
                <w:lang w:val="fr"/>
              </w:rPr>
              <w:t>Liste des programmes approuvés (résultat du 1</w:t>
            </w:r>
            <w:r w:rsidRPr="006F4EA0">
              <w:rPr>
                <w:rFonts w:ascii="Arial" w:hAnsi="Arial" w:cs="Arial"/>
                <w:color w:val="000000"/>
                <w:sz w:val="20"/>
                <w:szCs w:val="20"/>
                <w:vertAlign w:val="superscript"/>
                <w:lang w:val="fr"/>
              </w:rPr>
              <w:t>er</w:t>
            </w:r>
            <w:r w:rsidRPr="006F4EA0">
              <w:rPr>
                <w:rFonts w:ascii="Arial" w:hAnsi="Arial" w:cs="Arial"/>
                <w:color w:val="000000"/>
                <w:sz w:val="20"/>
                <w:szCs w:val="20"/>
                <w:lang w:val="fr"/>
              </w:rPr>
              <w:t xml:space="preserve"> appel à l'action)) </w:t>
            </w:r>
          </w:p>
        </w:tc>
      </w:tr>
      <w:tr w:rsidR="004B3FFA" w:rsidRPr="006F4EA0" w14:paraId="21B4D20E" w14:textId="77777777" w:rsidTr="004B3FFA">
        <w:trPr>
          <w:trHeight w:val="304"/>
        </w:trPr>
        <w:tc>
          <w:tcPr>
            <w:tcW w:w="2268" w:type="dxa"/>
            <w:shd w:val="clear" w:color="auto" w:fill="FFCC99"/>
            <w:tcMar>
              <w:top w:w="57" w:type="dxa"/>
              <w:bottom w:w="57" w:type="dxa"/>
            </w:tcMar>
          </w:tcPr>
          <w:p w14:paraId="4D9866CB" w14:textId="77777777" w:rsidR="004B3FFA" w:rsidRPr="006F4EA0" w:rsidRDefault="004B3FFA" w:rsidP="007E5C4E">
            <w:pPr>
              <w:rPr>
                <w:rFonts w:ascii="Arial" w:hAnsi="Arial" w:cs="Arial"/>
                <w:i/>
                <w:color w:val="000000"/>
                <w:sz w:val="20"/>
                <w:szCs w:val="20"/>
                <w:u w:val="single"/>
              </w:rPr>
            </w:pPr>
          </w:p>
        </w:tc>
        <w:tc>
          <w:tcPr>
            <w:tcW w:w="2390" w:type="dxa"/>
            <w:shd w:val="clear" w:color="auto" w:fill="auto"/>
            <w:tcMar>
              <w:top w:w="57" w:type="dxa"/>
              <w:bottom w:w="57" w:type="dxa"/>
            </w:tcMar>
          </w:tcPr>
          <w:p w14:paraId="6AAC51EF" w14:textId="246E0D35" w:rsidR="004B3FFA" w:rsidRPr="006F4EA0" w:rsidRDefault="001B4636" w:rsidP="007E5C4E">
            <w:pPr>
              <w:rPr>
                <w:rFonts w:ascii="Arial" w:hAnsi="Arial" w:cs="Arial"/>
                <w:caps/>
                <w:color w:val="000000"/>
                <w:sz w:val="20"/>
                <w:szCs w:val="20"/>
              </w:rPr>
            </w:pPr>
            <w:hyperlink r:id="rId119" w:history="1">
              <w:r w:rsidR="00910136" w:rsidRPr="006F4EA0">
                <w:rPr>
                  <w:rStyle w:val="Hyperlink"/>
                  <w:rFonts w:ascii="Arial" w:hAnsi="Arial" w:cs="Arial"/>
                  <w:sz w:val="20"/>
                  <w:szCs w:val="20"/>
                  <w:lang w:val="fr"/>
                </w:rPr>
                <w:t>IOC/INF-1416</w:t>
              </w:r>
            </w:hyperlink>
          </w:p>
        </w:tc>
        <w:tc>
          <w:tcPr>
            <w:tcW w:w="4772" w:type="dxa"/>
            <w:gridSpan w:val="2"/>
            <w:shd w:val="clear" w:color="auto" w:fill="auto"/>
            <w:tcMar>
              <w:top w:w="57" w:type="dxa"/>
              <w:bottom w:w="57" w:type="dxa"/>
            </w:tcMar>
          </w:tcPr>
          <w:p w14:paraId="6FD03602" w14:textId="77777777" w:rsidR="004B3FFA" w:rsidRPr="006F4EA0" w:rsidRDefault="004B3FFA" w:rsidP="007E5C4E">
            <w:pPr>
              <w:rPr>
                <w:rFonts w:ascii="Arial" w:hAnsi="Arial" w:cs="Arial"/>
                <w:color w:val="000000"/>
                <w:sz w:val="20"/>
                <w:szCs w:val="20"/>
              </w:rPr>
            </w:pPr>
            <w:r w:rsidRPr="006F4EA0">
              <w:rPr>
                <w:rFonts w:ascii="Arial" w:hAnsi="Arial" w:cs="Arial"/>
                <w:color w:val="000000"/>
                <w:sz w:val="20"/>
                <w:szCs w:val="20"/>
                <w:lang w:val="fr"/>
              </w:rPr>
              <w:t>Contributions de la COI à la Décennie des Nations Unies pour les sciences océaniques au service du développement durable (2021-2030), y compris les besoins en ressources</w:t>
            </w:r>
          </w:p>
        </w:tc>
      </w:tr>
      <w:tr w:rsidR="00DB7746" w:rsidRPr="006F4EA0" w14:paraId="7F02DEB2" w14:textId="77777777" w:rsidTr="00E02798">
        <w:trPr>
          <w:trHeight w:val="304"/>
        </w:trPr>
        <w:tc>
          <w:tcPr>
            <w:tcW w:w="2268" w:type="dxa"/>
            <w:shd w:val="clear" w:color="auto" w:fill="FFCC99"/>
            <w:tcMar>
              <w:top w:w="57" w:type="dxa"/>
              <w:bottom w:w="57" w:type="dxa"/>
            </w:tcMar>
          </w:tcPr>
          <w:p w14:paraId="30EB2925" w14:textId="77777777" w:rsidR="00DB7746" w:rsidRPr="006F4EA0" w:rsidRDefault="00DB7746" w:rsidP="00DB7746">
            <w:pPr>
              <w:rPr>
                <w:rFonts w:ascii="Arial" w:hAnsi="Arial" w:cs="Arial"/>
                <w:i/>
                <w:color w:val="000000"/>
                <w:sz w:val="20"/>
                <w:szCs w:val="20"/>
                <w:u w:val="single"/>
              </w:rPr>
            </w:pPr>
          </w:p>
        </w:tc>
        <w:tc>
          <w:tcPr>
            <w:tcW w:w="2390" w:type="dxa"/>
            <w:shd w:val="clear" w:color="auto" w:fill="auto"/>
            <w:tcMar>
              <w:top w:w="57" w:type="dxa"/>
              <w:bottom w:w="57" w:type="dxa"/>
            </w:tcMar>
          </w:tcPr>
          <w:p w14:paraId="489643E9" w14:textId="2CFD7E8D" w:rsidR="00DB7746" w:rsidRPr="006F4EA0" w:rsidDel="0009094D" w:rsidRDefault="001B4636" w:rsidP="00DB7746">
            <w:pPr>
              <w:rPr>
                <w:rFonts w:ascii="Arial" w:hAnsi="Arial" w:cs="Arial"/>
                <w:color w:val="000000"/>
                <w:sz w:val="20"/>
                <w:szCs w:val="20"/>
              </w:rPr>
            </w:pPr>
            <w:hyperlink r:id="rId120" w:history="1">
              <w:r w:rsidR="00910136" w:rsidRPr="006F4EA0">
                <w:rPr>
                  <w:rStyle w:val="Hyperlink"/>
                  <w:rFonts w:ascii="Arial" w:hAnsi="Arial" w:cs="Arial"/>
                  <w:sz w:val="20"/>
                  <w:szCs w:val="20"/>
                  <w:lang w:val="fr"/>
                </w:rPr>
                <w:t>IOC/2021/ODS/25</w:t>
              </w:r>
            </w:hyperlink>
            <w:r w:rsidR="00910136" w:rsidRPr="006F4EA0">
              <w:rPr>
                <w:rFonts w:ascii="Arial" w:hAnsi="Arial" w:cs="Arial"/>
                <w:color w:val="000000"/>
                <w:sz w:val="20"/>
                <w:szCs w:val="20"/>
                <w:lang w:val="fr"/>
              </w:rPr>
              <w:br/>
              <w:t xml:space="preserve">(The </w:t>
            </w:r>
            <w:proofErr w:type="spellStart"/>
            <w:r w:rsidR="00910136" w:rsidRPr="006F4EA0">
              <w:rPr>
                <w:rFonts w:ascii="Arial" w:hAnsi="Arial" w:cs="Arial"/>
                <w:color w:val="000000"/>
                <w:sz w:val="20"/>
                <w:szCs w:val="20"/>
                <w:lang w:val="fr"/>
              </w:rPr>
              <w:t>Ocean</w:t>
            </w:r>
            <w:proofErr w:type="spellEnd"/>
            <w:r w:rsidR="00910136" w:rsidRPr="006F4EA0">
              <w:rPr>
                <w:rFonts w:ascii="Arial" w:hAnsi="Arial" w:cs="Arial"/>
                <w:color w:val="000000"/>
                <w:sz w:val="20"/>
                <w:szCs w:val="20"/>
                <w:lang w:val="fr"/>
              </w:rPr>
              <w:t xml:space="preserve"> </w:t>
            </w:r>
            <w:proofErr w:type="spellStart"/>
            <w:r w:rsidR="00910136" w:rsidRPr="006F4EA0">
              <w:rPr>
                <w:rFonts w:ascii="Arial" w:hAnsi="Arial" w:cs="Arial"/>
                <w:color w:val="000000"/>
                <w:sz w:val="20"/>
                <w:szCs w:val="20"/>
                <w:lang w:val="fr"/>
              </w:rPr>
              <w:t>Decade</w:t>
            </w:r>
            <w:proofErr w:type="spellEnd"/>
            <w:r w:rsidR="00910136" w:rsidRPr="006F4EA0">
              <w:rPr>
                <w:rFonts w:ascii="Arial" w:hAnsi="Arial" w:cs="Arial"/>
                <w:color w:val="000000"/>
                <w:sz w:val="20"/>
                <w:szCs w:val="20"/>
                <w:lang w:val="fr"/>
              </w:rPr>
              <w:t xml:space="preserve"> </w:t>
            </w:r>
            <w:proofErr w:type="spellStart"/>
            <w:r w:rsidR="00910136" w:rsidRPr="006F4EA0">
              <w:rPr>
                <w:rFonts w:ascii="Arial" w:hAnsi="Arial" w:cs="Arial"/>
                <w:color w:val="000000"/>
                <w:sz w:val="20"/>
                <w:szCs w:val="20"/>
                <w:lang w:val="fr"/>
              </w:rPr>
              <w:t>Series</w:t>
            </w:r>
            <w:proofErr w:type="spellEnd"/>
            <w:r w:rsidR="00910136" w:rsidRPr="006F4EA0">
              <w:rPr>
                <w:rFonts w:ascii="Arial" w:hAnsi="Arial" w:cs="Arial"/>
                <w:color w:val="000000"/>
                <w:sz w:val="20"/>
                <w:szCs w:val="20"/>
                <w:lang w:val="fr"/>
              </w:rPr>
              <w:t>, 25)</w:t>
            </w:r>
          </w:p>
        </w:tc>
        <w:tc>
          <w:tcPr>
            <w:tcW w:w="4772" w:type="dxa"/>
            <w:gridSpan w:val="2"/>
            <w:shd w:val="clear" w:color="auto" w:fill="auto"/>
            <w:tcMar>
              <w:top w:w="57" w:type="dxa"/>
              <w:bottom w:w="57" w:type="dxa"/>
            </w:tcMar>
          </w:tcPr>
          <w:p w14:paraId="47B828D2" w14:textId="77777777" w:rsidR="00DB7746" w:rsidRPr="006F4EA0" w:rsidRDefault="001A5FA5" w:rsidP="00DB7746">
            <w:pPr>
              <w:spacing w:after="60"/>
              <w:rPr>
                <w:rFonts w:ascii="Arial" w:hAnsi="Arial" w:cs="Arial"/>
                <w:color w:val="000000"/>
                <w:sz w:val="20"/>
                <w:szCs w:val="20"/>
              </w:rPr>
            </w:pPr>
            <w:r w:rsidRPr="006F4EA0">
              <w:rPr>
                <w:rFonts w:ascii="Arial" w:hAnsi="Arial" w:cs="Arial"/>
                <w:color w:val="000000"/>
                <w:sz w:val="20"/>
                <w:szCs w:val="20"/>
                <w:lang w:val="fr"/>
              </w:rPr>
              <w:t>Rapport consultatif sur la stratégie de communication de la Décennie</w:t>
            </w:r>
          </w:p>
        </w:tc>
      </w:tr>
      <w:tr w:rsidR="00183CFE" w:rsidRPr="006F4EA0" w14:paraId="66A56609" w14:textId="77777777" w:rsidTr="00E02798">
        <w:trPr>
          <w:trHeight w:val="304"/>
        </w:trPr>
        <w:tc>
          <w:tcPr>
            <w:tcW w:w="2268" w:type="dxa"/>
            <w:shd w:val="clear" w:color="auto" w:fill="FFCC99"/>
            <w:tcMar>
              <w:top w:w="57" w:type="dxa"/>
              <w:bottom w:w="57" w:type="dxa"/>
            </w:tcMar>
          </w:tcPr>
          <w:p w14:paraId="2C264DC6" w14:textId="77777777" w:rsidR="00183CFE" w:rsidRPr="006F4EA0" w:rsidRDefault="00183CFE" w:rsidP="00DB7746">
            <w:pPr>
              <w:rPr>
                <w:rFonts w:ascii="Arial" w:hAnsi="Arial" w:cs="Arial"/>
                <w:i/>
                <w:color w:val="000000"/>
                <w:sz w:val="20"/>
                <w:szCs w:val="20"/>
                <w:u w:val="single"/>
              </w:rPr>
            </w:pPr>
          </w:p>
        </w:tc>
        <w:tc>
          <w:tcPr>
            <w:tcW w:w="2390" w:type="dxa"/>
            <w:shd w:val="clear" w:color="auto" w:fill="auto"/>
            <w:tcMar>
              <w:top w:w="57" w:type="dxa"/>
              <w:bottom w:w="57" w:type="dxa"/>
            </w:tcMar>
          </w:tcPr>
          <w:p w14:paraId="54826930" w14:textId="78F45FCE" w:rsidR="00183CFE" w:rsidRPr="006F4EA0" w:rsidRDefault="001B4636" w:rsidP="00DB7746">
            <w:pPr>
              <w:rPr>
                <w:rFonts w:ascii="Arial" w:hAnsi="Arial" w:cs="Arial"/>
                <w:color w:val="000000"/>
                <w:sz w:val="20"/>
                <w:szCs w:val="20"/>
              </w:rPr>
            </w:pPr>
            <w:hyperlink r:id="rId121" w:history="1">
              <w:r w:rsidR="00910136" w:rsidRPr="006F4EA0">
                <w:rPr>
                  <w:rStyle w:val="Hyperlink"/>
                  <w:rFonts w:ascii="Arial" w:hAnsi="Arial" w:cs="Arial"/>
                  <w:sz w:val="20"/>
                  <w:szCs w:val="20"/>
                  <w:lang w:val="fr"/>
                </w:rPr>
                <w:t>IOC/INF-1415</w:t>
              </w:r>
            </w:hyperlink>
          </w:p>
        </w:tc>
        <w:tc>
          <w:tcPr>
            <w:tcW w:w="4772" w:type="dxa"/>
            <w:gridSpan w:val="2"/>
            <w:shd w:val="clear" w:color="auto" w:fill="auto"/>
            <w:tcMar>
              <w:top w:w="57" w:type="dxa"/>
              <w:bottom w:w="57" w:type="dxa"/>
            </w:tcMar>
          </w:tcPr>
          <w:p w14:paraId="2A0A427C" w14:textId="520C6110" w:rsidR="00183CFE" w:rsidRPr="006F4EA0" w:rsidRDefault="001A5FA5" w:rsidP="00DB7746">
            <w:pPr>
              <w:spacing w:after="60"/>
              <w:rPr>
                <w:rFonts w:ascii="Arial" w:hAnsi="Arial" w:cs="Arial"/>
                <w:color w:val="000000"/>
                <w:sz w:val="20"/>
                <w:szCs w:val="20"/>
              </w:rPr>
            </w:pPr>
            <w:r w:rsidRPr="006F4EA0">
              <w:rPr>
                <w:rFonts w:ascii="Arial" w:hAnsi="Arial" w:cs="Arial"/>
                <w:color w:val="000000"/>
                <w:sz w:val="20"/>
                <w:szCs w:val="20"/>
                <w:lang w:val="fr"/>
              </w:rPr>
              <w:t xml:space="preserve">Cadre préliminaire pour la stratégie de mobilisation des ressources de la Décennie </w:t>
            </w:r>
          </w:p>
        </w:tc>
      </w:tr>
      <w:tr w:rsidR="00183CFE" w:rsidRPr="006F4EA0" w14:paraId="54952CDF" w14:textId="77777777" w:rsidTr="00E02798">
        <w:trPr>
          <w:trHeight w:val="304"/>
        </w:trPr>
        <w:tc>
          <w:tcPr>
            <w:tcW w:w="2268" w:type="dxa"/>
            <w:shd w:val="clear" w:color="auto" w:fill="FFCC99"/>
            <w:tcMar>
              <w:top w:w="57" w:type="dxa"/>
              <w:bottom w:w="57" w:type="dxa"/>
            </w:tcMar>
          </w:tcPr>
          <w:p w14:paraId="7248630C" w14:textId="77777777" w:rsidR="00183CFE" w:rsidRPr="006F4EA0" w:rsidRDefault="00183CFE" w:rsidP="00DB7746">
            <w:pPr>
              <w:rPr>
                <w:rFonts w:ascii="Arial" w:hAnsi="Arial" w:cs="Arial"/>
                <w:i/>
                <w:color w:val="000000"/>
                <w:sz w:val="20"/>
                <w:szCs w:val="20"/>
                <w:u w:val="single"/>
              </w:rPr>
            </w:pPr>
            <w:bookmarkStart w:id="151" w:name="_Hlk69115773"/>
          </w:p>
        </w:tc>
        <w:tc>
          <w:tcPr>
            <w:tcW w:w="2390" w:type="dxa"/>
            <w:shd w:val="clear" w:color="auto" w:fill="auto"/>
            <w:tcMar>
              <w:top w:w="57" w:type="dxa"/>
              <w:bottom w:w="57" w:type="dxa"/>
            </w:tcMar>
          </w:tcPr>
          <w:p w14:paraId="5E0CC642" w14:textId="3FF48D23" w:rsidR="00183CFE" w:rsidRPr="006F4EA0" w:rsidRDefault="001B4636" w:rsidP="00DB7746">
            <w:pPr>
              <w:rPr>
                <w:rFonts w:ascii="Arial" w:hAnsi="Arial" w:cs="Arial"/>
                <w:color w:val="000000"/>
                <w:sz w:val="20"/>
                <w:szCs w:val="20"/>
              </w:rPr>
            </w:pPr>
            <w:hyperlink r:id="rId122" w:history="1">
              <w:r w:rsidR="000718CA" w:rsidRPr="006F4EA0">
                <w:rPr>
                  <w:rStyle w:val="Hyperlink"/>
                  <w:rFonts w:ascii="Arial" w:hAnsi="Arial" w:cs="Arial"/>
                  <w:sz w:val="20"/>
                  <w:szCs w:val="20"/>
                  <w:lang w:val="fr"/>
                </w:rPr>
                <w:t>IOC/2021/ODS/21</w:t>
              </w:r>
            </w:hyperlink>
            <w:r w:rsidR="000718CA" w:rsidRPr="006F4EA0">
              <w:rPr>
                <w:rFonts w:ascii="Arial" w:hAnsi="Arial" w:cs="Arial"/>
                <w:color w:val="000000"/>
                <w:sz w:val="20"/>
                <w:szCs w:val="20"/>
                <w:lang w:val="fr"/>
              </w:rPr>
              <w:t xml:space="preserve"> </w:t>
            </w:r>
            <w:r w:rsidR="000718CA" w:rsidRPr="006F4EA0">
              <w:rPr>
                <w:rFonts w:ascii="Arial" w:hAnsi="Arial" w:cs="Arial"/>
                <w:color w:val="000000"/>
                <w:sz w:val="20"/>
                <w:szCs w:val="20"/>
                <w:lang w:val="fr"/>
              </w:rPr>
              <w:br/>
              <w:t xml:space="preserve">(The </w:t>
            </w:r>
            <w:proofErr w:type="spellStart"/>
            <w:r w:rsidR="000718CA" w:rsidRPr="006F4EA0">
              <w:rPr>
                <w:rFonts w:ascii="Arial" w:hAnsi="Arial" w:cs="Arial"/>
                <w:color w:val="000000"/>
                <w:sz w:val="20"/>
                <w:szCs w:val="20"/>
                <w:lang w:val="fr"/>
              </w:rPr>
              <w:t>Ocean</w:t>
            </w:r>
            <w:proofErr w:type="spellEnd"/>
            <w:r w:rsidR="000718CA" w:rsidRPr="006F4EA0">
              <w:rPr>
                <w:rFonts w:ascii="Arial" w:hAnsi="Arial" w:cs="Arial"/>
                <w:color w:val="000000"/>
                <w:sz w:val="20"/>
                <w:szCs w:val="20"/>
                <w:lang w:val="fr"/>
              </w:rPr>
              <w:t xml:space="preserve"> </w:t>
            </w:r>
            <w:proofErr w:type="spellStart"/>
            <w:r w:rsidR="000718CA" w:rsidRPr="006F4EA0">
              <w:rPr>
                <w:rFonts w:ascii="Arial" w:hAnsi="Arial" w:cs="Arial"/>
                <w:color w:val="000000"/>
                <w:sz w:val="20"/>
                <w:szCs w:val="20"/>
                <w:lang w:val="fr"/>
              </w:rPr>
              <w:t>Decade</w:t>
            </w:r>
            <w:proofErr w:type="spellEnd"/>
            <w:r w:rsidR="000718CA" w:rsidRPr="006F4EA0">
              <w:rPr>
                <w:rFonts w:ascii="Arial" w:hAnsi="Arial" w:cs="Arial"/>
                <w:color w:val="000000"/>
                <w:sz w:val="20"/>
                <w:szCs w:val="20"/>
                <w:lang w:val="fr"/>
              </w:rPr>
              <w:t xml:space="preserve"> </w:t>
            </w:r>
            <w:proofErr w:type="spellStart"/>
            <w:r w:rsidR="000718CA" w:rsidRPr="006F4EA0">
              <w:rPr>
                <w:rFonts w:ascii="Arial" w:hAnsi="Arial" w:cs="Arial"/>
                <w:color w:val="000000"/>
                <w:sz w:val="20"/>
                <w:szCs w:val="20"/>
                <w:lang w:val="fr"/>
              </w:rPr>
              <w:t>Series</w:t>
            </w:r>
            <w:proofErr w:type="spellEnd"/>
            <w:r w:rsidR="000718CA" w:rsidRPr="006F4EA0">
              <w:rPr>
                <w:rFonts w:ascii="Arial" w:hAnsi="Arial" w:cs="Arial"/>
                <w:color w:val="000000"/>
                <w:sz w:val="20"/>
                <w:szCs w:val="20"/>
                <w:lang w:val="fr"/>
              </w:rPr>
              <w:t xml:space="preserve"> 21)</w:t>
            </w:r>
          </w:p>
        </w:tc>
        <w:tc>
          <w:tcPr>
            <w:tcW w:w="4772" w:type="dxa"/>
            <w:gridSpan w:val="2"/>
            <w:shd w:val="clear" w:color="auto" w:fill="auto"/>
            <w:tcMar>
              <w:top w:w="57" w:type="dxa"/>
              <w:bottom w:w="57" w:type="dxa"/>
            </w:tcMar>
          </w:tcPr>
          <w:p w14:paraId="2B1EB868" w14:textId="77777777" w:rsidR="00183CFE" w:rsidRPr="006F4EA0" w:rsidRDefault="00183CFE" w:rsidP="00DB7746">
            <w:pPr>
              <w:spacing w:after="60"/>
              <w:rPr>
                <w:rFonts w:ascii="Arial" w:hAnsi="Arial" w:cs="Arial"/>
                <w:color w:val="000000"/>
                <w:sz w:val="20"/>
                <w:szCs w:val="20"/>
              </w:rPr>
            </w:pPr>
            <w:r w:rsidRPr="006F4EA0">
              <w:rPr>
                <w:rFonts w:ascii="Arial" w:hAnsi="Arial" w:cs="Arial"/>
                <w:color w:val="000000"/>
                <w:sz w:val="20"/>
                <w:szCs w:val="20"/>
                <w:lang w:val="fr"/>
              </w:rPr>
              <w:t>Rapport de la 1</w:t>
            </w:r>
            <w:r w:rsidRPr="006F4EA0">
              <w:rPr>
                <w:rFonts w:ascii="Arial" w:hAnsi="Arial" w:cs="Arial"/>
                <w:color w:val="000000"/>
                <w:sz w:val="20"/>
                <w:szCs w:val="20"/>
                <w:vertAlign w:val="superscript"/>
                <w:lang w:val="fr"/>
              </w:rPr>
              <w:t>ère </w:t>
            </w:r>
            <w:r w:rsidRPr="006F4EA0">
              <w:rPr>
                <w:rFonts w:ascii="Arial" w:hAnsi="Arial" w:cs="Arial"/>
                <w:color w:val="000000"/>
                <w:sz w:val="20"/>
                <w:szCs w:val="20"/>
                <w:lang w:val="fr"/>
              </w:rPr>
              <w:t>réunion du Conseil consultatif intérimaire de la Décennie (6-8 avril 2021)</w:t>
            </w:r>
          </w:p>
        </w:tc>
      </w:tr>
      <w:tr w:rsidR="001A5FA5" w:rsidRPr="006F4EA0" w14:paraId="2B1869C7" w14:textId="77777777" w:rsidTr="00E02798">
        <w:trPr>
          <w:trHeight w:val="304"/>
        </w:trPr>
        <w:tc>
          <w:tcPr>
            <w:tcW w:w="2268" w:type="dxa"/>
            <w:shd w:val="clear" w:color="auto" w:fill="FFCC99"/>
            <w:tcMar>
              <w:top w:w="57" w:type="dxa"/>
              <w:bottom w:w="57" w:type="dxa"/>
            </w:tcMar>
          </w:tcPr>
          <w:p w14:paraId="79E73E9A" w14:textId="77777777" w:rsidR="001A5FA5" w:rsidRPr="006F4EA0" w:rsidRDefault="001A5FA5" w:rsidP="00DB7746">
            <w:pPr>
              <w:rPr>
                <w:rFonts w:ascii="Arial" w:hAnsi="Arial" w:cs="Arial"/>
                <w:i/>
                <w:color w:val="000000"/>
                <w:sz w:val="20"/>
                <w:szCs w:val="20"/>
                <w:u w:val="single"/>
              </w:rPr>
            </w:pPr>
          </w:p>
        </w:tc>
        <w:tc>
          <w:tcPr>
            <w:tcW w:w="2390" w:type="dxa"/>
            <w:shd w:val="clear" w:color="auto" w:fill="auto"/>
            <w:tcMar>
              <w:top w:w="57" w:type="dxa"/>
              <w:bottom w:w="57" w:type="dxa"/>
            </w:tcMar>
          </w:tcPr>
          <w:p w14:paraId="375980BF" w14:textId="77777777" w:rsidR="001A5FA5" w:rsidRPr="006F4EA0" w:rsidRDefault="001B4636" w:rsidP="00DB7746">
            <w:pPr>
              <w:rPr>
                <w:rFonts w:ascii="Arial" w:hAnsi="Arial" w:cs="Arial"/>
                <w:color w:val="000000"/>
                <w:sz w:val="20"/>
                <w:szCs w:val="20"/>
              </w:rPr>
            </w:pPr>
            <w:hyperlink r:id="rId123" w:history="1">
              <w:r w:rsidR="00C448E3" w:rsidRPr="006F4EA0">
                <w:rPr>
                  <w:rStyle w:val="Hyperlink"/>
                  <w:rFonts w:ascii="Arial" w:hAnsi="Arial" w:cs="Arial"/>
                  <w:sz w:val="20"/>
                  <w:szCs w:val="20"/>
                  <w:lang w:val="fr"/>
                </w:rPr>
                <w:t>IOC/2021/ODS/28</w:t>
              </w:r>
            </w:hyperlink>
            <w:r w:rsidR="00C448E3" w:rsidRPr="006F4EA0">
              <w:rPr>
                <w:rFonts w:ascii="Arial" w:hAnsi="Arial" w:cs="Arial"/>
                <w:color w:val="000000"/>
                <w:sz w:val="20"/>
                <w:szCs w:val="20"/>
                <w:lang w:val="fr"/>
              </w:rPr>
              <w:t xml:space="preserve"> </w:t>
            </w:r>
            <w:r w:rsidR="00C448E3" w:rsidRPr="006F4EA0">
              <w:rPr>
                <w:rFonts w:ascii="Arial" w:hAnsi="Arial" w:cs="Arial"/>
                <w:color w:val="000000"/>
                <w:sz w:val="20"/>
                <w:szCs w:val="20"/>
                <w:lang w:val="fr"/>
              </w:rPr>
              <w:br/>
              <w:t xml:space="preserve">(The </w:t>
            </w:r>
            <w:proofErr w:type="spellStart"/>
            <w:r w:rsidR="00C448E3" w:rsidRPr="006F4EA0">
              <w:rPr>
                <w:rFonts w:ascii="Arial" w:hAnsi="Arial" w:cs="Arial"/>
                <w:color w:val="000000"/>
                <w:sz w:val="20"/>
                <w:szCs w:val="20"/>
                <w:lang w:val="fr"/>
              </w:rPr>
              <w:t>Ocean</w:t>
            </w:r>
            <w:proofErr w:type="spellEnd"/>
            <w:r w:rsidR="00C448E3" w:rsidRPr="006F4EA0">
              <w:rPr>
                <w:rFonts w:ascii="Arial" w:hAnsi="Arial" w:cs="Arial"/>
                <w:color w:val="000000"/>
                <w:sz w:val="20"/>
                <w:szCs w:val="20"/>
                <w:lang w:val="fr"/>
              </w:rPr>
              <w:t xml:space="preserve"> </w:t>
            </w:r>
            <w:proofErr w:type="spellStart"/>
            <w:r w:rsidR="00C448E3" w:rsidRPr="006F4EA0">
              <w:rPr>
                <w:rFonts w:ascii="Arial" w:hAnsi="Arial" w:cs="Arial"/>
                <w:color w:val="000000"/>
                <w:sz w:val="20"/>
                <w:szCs w:val="20"/>
                <w:lang w:val="fr"/>
              </w:rPr>
              <w:t>Decade</w:t>
            </w:r>
            <w:proofErr w:type="spellEnd"/>
            <w:r w:rsidR="00C448E3" w:rsidRPr="006F4EA0">
              <w:rPr>
                <w:rFonts w:ascii="Arial" w:hAnsi="Arial" w:cs="Arial"/>
                <w:color w:val="000000"/>
                <w:sz w:val="20"/>
                <w:szCs w:val="20"/>
                <w:lang w:val="fr"/>
              </w:rPr>
              <w:t xml:space="preserve"> </w:t>
            </w:r>
            <w:proofErr w:type="spellStart"/>
            <w:r w:rsidR="00C448E3" w:rsidRPr="006F4EA0">
              <w:rPr>
                <w:rFonts w:ascii="Arial" w:hAnsi="Arial" w:cs="Arial"/>
                <w:color w:val="000000"/>
                <w:sz w:val="20"/>
                <w:szCs w:val="20"/>
                <w:lang w:val="fr"/>
              </w:rPr>
              <w:t>Series</w:t>
            </w:r>
            <w:proofErr w:type="spellEnd"/>
            <w:r w:rsidR="00C448E3" w:rsidRPr="006F4EA0">
              <w:rPr>
                <w:rFonts w:ascii="Arial" w:hAnsi="Arial" w:cs="Arial"/>
                <w:color w:val="000000"/>
                <w:sz w:val="20"/>
                <w:szCs w:val="20"/>
                <w:lang w:val="fr"/>
              </w:rPr>
              <w:t>, 28)</w:t>
            </w:r>
          </w:p>
        </w:tc>
        <w:tc>
          <w:tcPr>
            <w:tcW w:w="4772" w:type="dxa"/>
            <w:gridSpan w:val="2"/>
            <w:shd w:val="clear" w:color="auto" w:fill="auto"/>
            <w:tcMar>
              <w:top w:w="57" w:type="dxa"/>
              <w:bottom w:w="57" w:type="dxa"/>
            </w:tcMar>
          </w:tcPr>
          <w:p w14:paraId="7FAD0150" w14:textId="77777777" w:rsidR="001A5FA5" w:rsidRPr="006F4EA0" w:rsidRDefault="001A5FA5" w:rsidP="00DB7746">
            <w:pPr>
              <w:spacing w:after="60"/>
              <w:rPr>
                <w:rFonts w:ascii="Arial" w:hAnsi="Arial" w:cs="Arial"/>
                <w:color w:val="000000"/>
                <w:sz w:val="20"/>
                <w:szCs w:val="20"/>
              </w:rPr>
            </w:pPr>
            <w:r w:rsidRPr="006F4EA0">
              <w:rPr>
                <w:rFonts w:ascii="Arial" w:hAnsi="Arial" w:cs="Arial"/>
                <w:color w:val="000000"/>
                <w:sz w:val="20"/>
                <w:szCs w:val="20"/>
                <w:lang w:val="fr"/>
              </w:rPr>
              <w:t>Rapport de la 2</w:t>
            </w:r>
            <w:r w:rsidRPr="006F4EA0">
              <w:rPr>
                <w:rFonts w:ascii="Arial" w:hAnsi="Arial" w:cs="Arial"/>
                <w:color w:val="000000"/>
                <w:sz w:val="20"/>
                <w:szCs w:val="20"/>
                <w:vertAlign w:val="superscript"/>
                <w:lang w:val="fr"/>
              </w:rPr>
              <w:t>e </w:t>
            </w:r>
            <w:r w:rsidRPr="006F4EA0">
              <w:rPr>
                <w:rFonts w:ascii="Arial" w:hAnsi="Arial" w:cs="Arial"/>
                <w:color w:val="000000"/>
                <w:sz w:val="20"/>
                <w:szCs w:val="20"/>
                <w:lang w:val="fr"/>
              </w:rPr>
              <w:t>réunion du Conseil consultatif intérimaire de la Décennie (19 mai 2021)</w:t>
            </w:r>
          </w:p>
        </w:tc>
      </w:tr>
      <w:bookmarkEnd w:id="151"/>
      <w:tr w:rsidR="00DB7746" w:rsidRPr="006F4EA0" w14:paraId="48AE2213" w14:textId="77777777" w:rsidTr="00E02798">
        <w:trPr>
          <w:trHeight w:val="304"/>
        </w:trPr>
        <w:tc>
          <w:tcPr>
            <w:tcW w:w="2268" w:type="dxa"/>
            <w:shd w:val="clear" w:color="auto" w:fill="FFCC99"/>
            <w:tcMar>
              <w:top w:w="57" w:type="dxa"/>
              <w:bottom w:w="57" w:type="dxa"/>
            </w:tcMar>
          </w:tcPr>
          <w:p w14:paraId="629EB9C1" w14:textId="77777777" w:rsidR="00DB7746" w:rsidRPr="006F4EA0" w:rsidRDefault="00DB7746" w:rsidP="00DB7746">
            <w:pPr>
              <w:rPr>
                <w:rFonts w:ascii="Arial" w:hAnsi="Arial" w:cs="Arial"/>
                <w:i/>
                <w:color w:val="000000"/>
                <w:sz w:val="20"/>
                <w:szCs w:val="20"/>
                <w:u w:val="single"/>
              </w:rPr>
            </w:pPr>
          </w:p>
        </w:tc>
        <w:tc>
          <w:tcPr>
            <w:tcW w:w="2390" w:type="dxa"/>
            <w:shd w:val="clear" w:color="auto" w:fill="auto"/>
            <w:tcMar>
              <w:top w:w="57" w:type="dxa"/>
              <w:bottom w:w="57" w:type="dxa"/>
            </w:tcMar>
          </w:tcPr>
          <w:p w14:paraId="7E48FF5F" w14:textId="7E900F78" w:rsidR="00DB7746" w:rsidRPr="006F4EA0" w:rsidRDefault="001179AE" w:rsidP="00DB7746">
            <w:pPr>
              <w:rPr>
                <w:rFonts w:ascii="Arial" w:hAnsi="Arial" w:cs="Arial"/>
                <w:sz w:val="20"/>
                <w:szCs w:val="20"/>
              </w:rPr>
            </w:pPr>
            <w:r w:rsidRPr="006F4EA0">
              <w:rPr>
                <w:rFonts w:ascii="Arial" w:hAnsi="Arial" w:cs="Arial"/>
                <w:color w:val="000000"/>
                <w:sz w:val="20"/>
                <w:szCs w:val="20"/>
                <w:lang w:val="fr"/>
              </w:rPr>
              <w:t xml:space="preserve">IOC/2021/ODS/19-20 </w:t>
            </w:r>
            <w:r w:rsidRPr="006F4EA0">
              <w:rPr>
                <w:rFonts w:ascii="Arial" w:hAnsi="Arial" w:cs="Arial"/>
                <w:color w:val="000000"/>
                <w:sz w:val="20"/>
                <w:szCs w:val="20"/>
                <w:lang w:val="fr"/>
              </w:rPr>
              <w:br/>
              <w:t xml:space="preserve">(The </w:t>
            </w:r>
            <w:proofErr w:type="spellStart"/>
            <w:r w:rsidRPr="006F4EA0">
              <w:rPr>
                <w:rFonts w:ascii="Arial" w:hAnsi="Arial" w:cs="Arial"/>
                <w:color w:val="000000"/>
                <w:sz w:val="20"/>
                <w:szCs w:val="20"/>
                <w:lang w:val="fr"/>
              </w:rPr>
              <w:t>Ocean</w:t>
            </w:r>
            <w:proofErr w:type="spellEnd"/>
            <w:r w:rsidRPr="006F4EA0">
              <w:rPr>
                <w:rFonts w:ascii="Arial" w:hAnsi="Arial" w:cs="Arial"/>
                <w:color w:val="000000"/>
                <w:sz w:val="20"/>
                <w:szCs w:val="20"/>
                <w:lang w:val="fr"/>
              </w:rPr>
              <w:t xml:space="preserve"> </w:t>
            </w:r>
            <w:proofErr w:type="spellStart"/>
            <w:r w:rsidRPr="006F4EA0">
              <w:rPr>
                <w:rFonts w:ascii="Arial" w:hAnsi="Arial" w:cs="Arial"/>
                <w:color w:val="000000"/>
                <w:sz w:val="20"/>
                <w:szCs w:val="20"/>
                <w:lang w:val="fr"/>
              </w:rPr>
              <w:t>Decade</w:t>
            </w:r>
            <w:proofErr w:type="spellEnd"/>
            <w:r w:rsidRPr="006F4EA0">
              <w:rPr>
                <w:rFonts w:ascii="Arial" w:hAnsi="Arial" w:cs="Arial"/>
                <w:color w:val="000000"/>
                <w:sz w:val="20"/>
                <w:szCs w:val="20"/>
                <w:lang w:val="fr"/>
              </w:rPr>
              <w:t xml:space="preserve"> </w:t>
            </w:r>
            <w:proofErr w:type="spellStart"/>
            <w:r w:rsidRPr="006F4EA0">
              <w:rPr>
                <w:rFonts w:ascii="Arial" w:hAnsi="Arial" w:cs="Arial"/>
                <w:color w:val="000000"/>
                <w:sz w:val="20"/>
                <w:szCs w:val="20"/>
                <w:lang w:val="fr"/>
              </w:rPr>
              <w:t>Series</w:t>
            </w:r>
            <w:proofErr w:type="spellEnd"/>
            <w:r w:rsidRPr="006F4EA0">
              <w:rPr>
                <w:rFonts w:ascii="Arial" w:hAnsi="Arial" w:cs="Arial"/>
                <w:color w:val="000000"/>
                <w:sz w:val="20"/>
                <w:szCs w:val="20"/>
                <w:lang w:val="fr"/>
              </w:rPr>
              <w:t xml:space="preserve">, </w:t>
            </w:r>
            <w:hyperlink r:id="rId124" w:history="1">
              <w:r w:rsidRPr="006F4EA0">
                <w:rPr>
                  <w:rStyle w:val="Hyperlink"/>
                  <w:rFonts w:ascii="Arial" w:hAnsi="Arial" w:cs="Arial"/>
                  <w:sz w:val="20"/>
                  <w:szCs w:val="20"/>
                  <w:lang w:val="fr"/>
                </w:rPr>
                <w:t>19</w:t>
              </w:r>
            </w:hyperlink>
            <w:r w:rsidRPr="006F4EA0">
              <w:rPr>
                <w:rFonts w:ascii="Arial" w:hAnsi="Arial" w:cs="Arial"/>
                <w:color w:val="000000"/>
                <w:sz w:val="20"/>
                <w:szCs w:val="20"/>
                <w:lang w:val="fr"/>
              </w:rPr>
              <w:t xml:space="preserve"> &amp; </w:t>
            </w:r>
            <w:hyperlink r:id="rId125" w:history="1">
              <w:r w:rsidRPr="006F4EA0">
                <w:rPr>
                  <w:rStyle w:val="Hyperlink"/>
                  <w:rFonts w:ascii="Arial" w:hAnsi="Arial" w:cs="Arial"/>
                  <w:sz w:val="20"/>
                  <w:szCs w:val="20"/>
                  <w:lang w:val="fr"/>
                </w:rPr>
                <w:t>20</w:t>
              </w:r>
            </w:hyperlink>
            <w:r w:rsidRPr="006F4EA0">
              <w:rPr>
                <w:rFonts w:ascii="Arial" w:hAnsi="Arial" w:cs="Arial"/>
                <w:color w:val="000000"/>
                <w:sz w:val="20"/>
                <w:szCs w:val="20"/>
                <w:lang w:val="fr"/>
              </w:rPr>
              <w:t>)</w:t>
            </w:r>
          </w:p>
        </w:tc>
        <w:tc>
          <w:tcPr>
            <w:tcW w:w="4772" w:type="dxa"/>
            <w:gridSpan w:val="2"/>
            <w:shd w:val="clear" w:color="auto" w:fill="auto"/>
            <w:tcMar>
              <w:top w:w="57" w:type="dxa"/>
              <w:bottom w:w="57" w:type="dxa"/>
            </w:tcMar>
          </w:tcPr>
          <w:p w14:paraId="5179CCAE" w14:textId="77777777" w:rsidR="00DB7746" w:rsidRPr="006F4EA0" w:rsidRDefault="00DB7746" w:rsidP="00DB7746">
            <w:pPr>
              <w:spacing w:after="60"/>
              <w:rPr>
                <w:rFonts w:ascii="Arial" w:hAnsi="Arial" w:cs="Arial"/>
                <w:color w:val="000000"/>
                <w:sz w:val="20"/>
                <w:szCs w:val="20"/>
              </w:rPr>
            </w:pPr>
            <w:r w:rsidRPr="006F4EA0">
              <w:rPr>
                <w:rFonts w:ascii="Arial" w:hAnsi="Arial" w:cs="Arial"/>
                <w:color w:val="000000"/>
                <w:sz w:val="20"/>
                <w:szCs w:val="20"/>
                <w:lang w:val="fr"/>
              </w:rPr>
              <w:t>Plan de mise en œuvre de la Décennie des Nations Unies pour les sciences océaniques au service du développement durable (2021-2030) (texte intégral, 2021) et résumé</w:t>
            </w:r>
          </w:p>
        </w:tc>
      </w:tr>
      <w:tr w:rsidR="00DB7746" w:rsidRPr="006F4EA0" w14:paraId="0206EA8F" w14:textId="77777777" w:rsidTr="00085C6E">
        <w:trPr>
          <w:trHeight w:val="304"/>
        </w:trPr>
        <w:tc>
          <w:tcPr>
            <w:tcW w:w="2268" w:type="dxa"/>
            <w:shd w:val="clear" w:color="auto" w:fill="D9E2F3"/>
            <w:tcMar>
              <w:top w:w="57" w:type="dxa"/>
              <w:bottom w:w="57" w:type="dxa"/>
            </w:tcMar>
          </w:tcPr>
          <w:p w14:paraId="5B5E1E33" w14:textId="77777777" w:rsidR="00DB7746" w:rsidRPr="006F4EA0" w:rsidRDefault="00DB7746" w:rsidP="00DB7746">
            <w:pPr>
              <w:rPr>
                <w:rFonts w:ascii="Arial" w:hAnsi="Arial" w:cs="Arial"/>
                <w:i/>
                <w:color w:val="000000"/>
                <w:sz w:val="20"/>
                <w:szCs w:val="20"/>
                <w:u w:val="single"/>
              </w:rPr>
            </w:pPr>
            <w:r w:rsidRPr="006F4EA0">
              <w:rPr>
                <w:rFonts w:ascii="Arial" w:hAnsi="Arial" w:cs="Arial"/>
                <w:i/>
                <w:iCs/>
                <w:color w:val="000000"/>
                <w:sz w:val="20"/>
                <w:szCs w:val="20"/>
                <w:u w:val="single"/>
                <w:lang w:val="fr"/>
              </w:rPr>
              <w:t>Document de référence</w:t>
            </w:r>
            <w:r w:rsidRPr="006F4EA0">
              <w:rPr>
                <w:rFonts w:ascii="Arial" w:hAnsi="Arial" w:cs="Arial"/>
                <w:color w:val="000000"/>
                <w:sz w:val="20"/>
                <w:szCs w:val="20"/>
                <w:lang w:val="fr"/>
              </w:rPr>
              <w:t> :</w:t>
            </w:r>
          </w:p>
        </w:tc>
        <w:tc>
          <w:tcPr>
            <w:tcW w:w="2390" w:type="dxa"/>
            <w:shd w:val="clear" w:color="auto" w:fill="auto"/>
            <w:tcMar>
              <w:top w:w="57" w:type="dxa"/>
              <w:bottom w:w="57" w:type="dxa"/>
            </w:tcMar>
          </w:tcPr>
          <w:p w14:paraId="44B96890" w14:textId="77777777" w:rsidR="00DB7746" w:rsidRPr="006F4EA0" w:rsidRDefault="001B4636" w:rsidP="00DB7746">
            <w:pPr>
              <w:rPr>
                <w:rFonts w:ascii="Arial" w:hAnsi="Arial" w:cs="Arial"/>
                <w:color w:val="000000"/>
                <w:sz w:val="20"/>
                <w:szCs w:val="20"/>
              </w:rPr>
            </w:pPr>
            <w:hyperlink r:id="rId126" w:history="1">
              <w:r w:rsidR="00665078" w:rsidRPr="006F4EA0">
                <w:rPr>
                  <w:rStyle w:val="Hyperlink"/>
                  <w:rFonts w:ascii="Arial" w:hAnsi="Arial" w:cs="Arial"/>
                  <w:sz w:val="20"/>
                  <w:szCs w:val="20"/>
                  <w:lang w:val="fr"/>
                </w:rPr>
                <w:t>A/RES/75/239</w:t>
              </w:r>
            </w:hyperlink>
          </w:p>
        </w:tc>
        <w:tc>
          <w:tcPr>
            <w:tcW w:w="4772" w:type="dxa"/>
            <w:gridSpan w:val="2"/>
            <w:shd w:val="clear" w:color="auto" w:fill="auto"/>
            <w:tcMar>
              <w:top w:w="57" w:type="dxa"/>
              <w:bottom w:w="57" w:type="dxa"/>
            </w:tcMar>
          </w:tcPr>
          <w:p w14:paraId="17ED3495" w14:textId="77777777" w:rsidR="00DB7746" w:rsidRPr="006F4EA0" w:rsidRDefault="00DB7746" w:rsidP="00DB7746">
            <w:pPr>
              <w:spacing w:after="60"/>
              <w:rPr>
                <w:rFonts w:ascii="Arial" w:hAnsi="Arial" w:cs="Arial"/>
                <w:color w:val="000000"/>
                <w:sz w:val="20"/>
                <w:szCs w:val="20"/>
              </w:rPr>
            </w:pPr>
            <w:r w:rsidRPr="006F4EA0">
              <w:rPr>
                <w:rFonts w:ascii="Arial" w:hAnsi="Arial" w:cs="Arial"/>
                <w:color w:val="000000"/>
                <w:sz w:val="20"/>
                <w:szCs w:val="20"/>
                <w:lang w:val="fr"/>
              </w:rPr>
              <w:t>Résolution adoptée par l'Assemblée générale des Nations unies : Les océans et le droit de la mer (2 décembre 2020)</w:t>
            </w:r>
          </w:p>
        </w:tc>
      </w:tr>
    </w:tbl>
    <w:p w14:paraId="5E612CCA" w14:textId="77777777" w:rsidR="005A06C8" w:rsidRPr="006F4EA0" w:rsidRDefault="005A06C8" w:rsidP="00CC01ED"/>
    <w:p w14:paraId="51002E1B" w14:textId="68127990" w:rsidR="00183CFE" w:rsidRPr="006F4EA0" w:rsidRDefault="009C3263"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183CFE" w:rsidRPr="006F4EA0">
        <w:rPr>
          <w:rFonts w:ascii="Arial" w:hAnsi="Arial" w:cs="Arial"/>
          <w:sz w:val="22"/>
          <w:szCs w:val="22"/>
          <w:lang w:val="fr"/>
        </w:rPr>
        <w:t xml:space="preserve">Le Secrétaire exécutif de la COI a présenté ce point en rappelant que le 31 décembre 2020, par la </w:t>
      </w:r>
      <w:hyperlink r:id="rId127" w:history="1">
        <w:r w:rsidR="00183CFE" w:rsidRPr="006F4EA0">
          <w:rPr>
            <w:rStyle w:val="Hyperlink"/>
            <w:rFonts w:ascii="Arial" w:hAnsi="Arial" w:cs="Arial"/>
            <w:sz w:val="22"/>
            <w:szCs w:val="22"/>
            <w:lang w:val="fr"/>
          </w:rPr>
          <w:t>résolution 75/239</w:t>
        </w:r>
      </w:hyperlink>
      <w:r w:rsidR="00183CFE" w:rsidRPr="006F4EA0">
        <w:rPr>
          <w:rFonts w:ascii="Arial" w:hAnsi="Arial" w:cs="Arial"/>
          <w:sz w:val="22"/>
          <w:szCs w:val="22"/>
          <w:lang w:val="fr"/>
        </w:rPr>
        <w:t xml:space="preserve">, l'Assemblée générale des Nations Unies (AGNU) s'est notamment félicitée du plan de mise en œuvre de la Décennie des Nations Unies préparé par le Secrétariat de la COI conformément à la </w:t>
      </w:r>
      <w:hyperlink r:id="rId128" w:history="1">
        <w:r w:rsidR="00183CFE" w:rsidRPr="006F4EA0">
          <w:rPr>
            <w:rStyle w:val="Hyperlink"/>
            <w:rFonts w:ascii="Arial" w:hAnsi="Arial" w:cs="Arial"/>
            <w:sz w:val="22"/>
            <w:szCs w:val="22"/>
            <w:lang w:val="fr"/>
          </w:rPr>
          <w:t>résolution 72/73 de l'</w:t>
        </w:r>
        <w:proofErr w:type="spellStart"/>
        <w:r w:rsidR="00183CFE" w:rsidRPr="006F4EA0">
          <w:rPr>
            <w:rStyle w:val="Hyperlink"/>
            <w:rFonts w:ascii="Arial" w:hAnsi="Arial" w:cs="Arial"/>
            <w:sz w:val="22"/>
            <w:szCs w:val="22"/>
            <w:lang w:val="fr"/>
          </w:rPr>
          <w:t>AGNU</w:t>
        </w:r>
      </w:hyperlink>
      <w:r w:rsidR="00183CFE" w:rsidRPr="006F4EA0">
        <w:rPr>
          <w:rFonts w:ascii="Arial" w:hAnsi="Arial" w:cs="Arial"/>
          <w:sz w:val="22"/>
          <w:szCs w:val="22"/>
          <w:lang w:val="fr"/>
        </w:rPr>
        <w:t>de</w:t>
      </w:r>
      <w:proofErr w:type="spellEnd"/>
      <w:r w:rsidR="00183CFE" w:rsidRPr="006F4EA0">
        <w:rPr>
          <w:rFonts w:ascii="Arial" w:hAnsi="Arial" w:cs="Arial"/>
          <w:sz w:val="22"/>
          <w:szCs w:val="22"/>
          <w:lang w:val="fr"/>
        </w:rPr>
        <w:t xml:space="preserve"> 2017. L'adoption de cette résolution a confirmé de facto le rôle de la COI en tant qu'agence de coordination pour la mise en œuvre de la Décennie. Cette approbation de haut niveau clôt un processus préparatoire de trois ans qui a conduit à la formulation du plan de mise en œuvre de la Décennie de manière largement participative. Plus de 1900 parties prenantes ont participé à 11 réunions de planification régionales dans 9 bassins océaniques entre juin 2019 et avril 2020, ainsi qu'à d'autres réunions thématiques organisées dans le monde entier. Malgré l'impact de la pandémie de COVID-19 sur les trajets internationaux, les parties prenantes ont maintenu leur engagement par le biais d'une série d'événements virtuels tels que la série virtuelle de la Décennie qui a été lancée en septembre 2020. Plusieurs sessions d'information ont également été organisées en juillet et octobre 2020 ainsi qu'en mars 2021 pour informer les États membres de l'ONU, de l'UNESCO et de la COI. Dans l'ensemble, ces réunions ont permis d'obtenir des informations complètes sur les priorités en matière de recherche scientifique et de développement des capacités pour chaque bassin océanique et de catalyser les discussions entre les parties prenantes concernant les partenariats régionaux pour faire avancer la mise en œuvre de la Décennie. </w:t>
      </w:r>
    </w:p>
    <w:p w14:paraId="0EF5A1CC" w14:textId="6306A445" w:rsidR="00183CFE" w:rsidRPr="009C3263" w:rsidRDefault="00183CFE" w:rsidP="009C3263">
      <w:pPr>
        <w:pStyle w:val="ListParagraph1"/>
        <w:widowControl/>
        <w:numPr>
          <w:ilvl w:val="0"/>
          <w:numId w:val="10"/>
        </w:numPr>
        <w:tabs>
          <w:tab w:val="left" w:pos="709"/>
        </w:tabs>
        <w:snapToGrid w:val="0"/>
        <w:spacing w:after="240"/>
        <w:ind w:left="0" w:hanging="754"/>
        <w:contextualSpacing w:val="0"/>
        <w:rPr>
          <w:rFonts w:asciiTheme="minorBidi" w:hAnsiTheme="minorBidi" w:cstheme="minorBidi"/>
          <w:sz w:val="22"/>
          <w:szCs w:val="22"/>
        </w:rPr>
      </w:pPr>
      <w:r w:rsidRPr="006F4EA0">
        <w:rPr>
          <w:rFonts w:ascii="Arial" w:hAnsi="Arial" w:cs="Arial"/>
          <w:sz w:val="22"/>
          <w:szCs w:val="22"/>
          <w:lang w:val="fr"/>
        </w:rPr>
        <w:lastRenderedPageBreak/>
        <w:tab/>
        <w:t xml:space="preserve">Le Secrétaire exécutif a rappelé que de nombreuses activités de la COI contribueront directement à la Décennie et que les programmes de la COI travaillent avec des partenaires pour élaborer des contributions programmatiques à la Décennie. Le rôle de coordination de la COI implique de nouveaux besoins en ressources dédiées pour le Secrétariat. Ces besoins doivent être reconnus et que des mesures urgentes doivent être prises pour s'assurer qu'une Unité de coordination de la Décennie pleinement dotée en personnel et opérationnelle au sein du Secrétariat puisse remplir le mandat qui lui a été confié par l'Assemblée générale des Nations Unies De même, un certain nombre de contributions programmatiques de la COI qui seront approuvées au niveau des programmes de la Décennie nécessiteront également un soutien extrabudgétaire supplémentaire pour réaliser leurs ambitions de transformation, guider leurs communautés respectives et agir comme un catalyseur d'action, notamment en ce qui concerne l'élaboration de propositions de financement et la mise en relation. Les besoins spécifiques en ressources continueront d'être régulièrement identifiés et signalés aux États membres de la COI </w:t>
      </w:r>
      <w:r w:rsidRPr="009C3263">
        <w:rPr>
          <w:rFonts w:asciiTheme="minorBidi" w:hAnsiTheme="minorBidi" w:cstheme="minorBidi"/>
          <w:sz w:val="22"/>
          <w:szCs w:val="22"/>
          <w:lang w:val="fr"/>
        </w:rPr>
        <w:t xml:space="preserve">et à d'autres bailleurs de fonds potentiels en vue de solliciter des contributions volontaires. </w:t>
      </w:r>
    </w:p>
    <w:p w14:paraId="004CB660" w14:textId="77777777" w:rsidR="00183CFE" w:rsidRPr="009C3263" w:rsidRDefault="00183CFE" w:rsidP="009C3263">
      <w:pPr>
        <w:pStyle w:val="ListParagraph1"/>
        <w:widowControl/>
        <w:numPr>
          <w:ilvl w:val="0"/>
          <w:numId w:val="10"/>
        </w:numPr>
        <w:tabs>
          <w:tab w:val="left" w:pos="709"/>
        </w:tabs>
        <w:snapToGrid w:val="0"/>
        <w:spacing w:after="240"/>
        <w:ind w:left="0" w:hanging="754"/>
        <w:contextualSpacing w:val="0"/>
        <w:rPr>
          <w:rFonts w:asciiTheme="minorBidi" w:hAnsiTheme="minorBidi" w:cstheme="minorBidi"/>
          <w:sz w:val="22"/>
          <w:szCs w:val="22"/>
        </w:rPr>
      </w:pPr>
      <w:r w:rsidRPr="009C3263">
        <w:rPr>
          <w:rFonts w:asciiTheme="minorBidi" w:hAnsiTheme="minorBidi" w:cstheme="minorBidi"/>
          <w:sz w:val="22"/>
          <w:szCs w:val="22"/>
          <w:lang w:val="fr"/>
        </w:rPr>
        <w:tab/>
        <w:t xml:space="preserve">Le Secrétaire exécutif a rappelé la constitution d'une Alliance pour la Décennie afin de faciliter la mobilisation des ressources pour la Décennie. Cette Alliance a été lancée le 3 février 2021 avec l'événement virtuel « A Brave New </w:t>
      </w:r>
      <w:proofErr w:type="spellStart"/>
      <w:r w:rsidRPr="009C3263">
        <w:rPr>
          <w:rFonts w:asciiTheme="minorBidi" w:hAnsiTheme="minorBidi" w:cstheme="minorBidi"/>
          <w:sz w:val="22"/>
          <w:szCs w:val="22"/>
          <w:lang w:val="fr"/>
        </w:rPr>
        <w:t>Ocean</w:t>
      </w:r>
      <w:proofErr w:type="spellEnd"/>
      <w:r w:rsidRPr="009C3263">
        <w:rPr>
          <w:rFonts w:asciiTheme="minorBidi" w:hAnsiTheme="minorBidi" w:cstheme="minorBidi"/>
          <w:sz w:val="22"/>
          <w:szCs w:val="22"/>
          <w:lang w:val="fr"/>
        </w:rPr>
        <w:t> » qui a réuni des experts et des dirigeants du monde entier dans le domaine de l'océan. L'événement a rassemblé un certain nombre de membres fondateurs de l'Alliance pour la Décennie, dont S.E. M. </w:t>
      </w:r>
      <w:proofErr w:type="spellStart"/>
      <w:r w:rsidRPr="009C3263">
        <w:rPr>
          <w:rFonts w:asciiTheme="minorBidi" w:hAnsiTheme="minorBidi" w:cstheme="minorBidi"/>
          <w:sz w:val="22"/>
          <w:szCs w:val="22"/>
          <w:lang w:val="fr"/>
        </w:rPr>
        <w:t>Uhuru</w:t>
      </w:r>
      <w:proofErr w:type="spellEnd"/>
      <w:r w:rsidRPr="009C3263">
        <w:rPr>
          <w:rFonts w:asciiTheme="minorBidi" w:hAnsiTheme="minorBidi" w:cstheme="minorBidi"/>
          <w:sz w:val="22"/>
          <w:szCs w:val="22"/>
          <w:lang w:val="fr"/>
        </w:rPr>
        <w:t> Kenyatta, président du Kenya, S.E. Mme. Erna </w:t>
      </w:r>
      <w:proofErr w:type="spellStart"/>
      <w:r w:rsidRPr="009C3263">
        <w:rPr>
          <w:rFonts w:asciiTheme="minorBidi" w:hAnsiTheme="minorBidi" w:cstheme="minorBidi"/>
          <w:sz w:val="22"/>
          <w:szCs w:val="22"/>
          <w:lang w:val="fr"/>
        </w:rPr>
        <w:t>Solberg</w:t>
      </w:r>
      <w:proofErr w:type="spellEnd"/>
      <w:r w:rsidRPr="009C3263">
        <w:rPr>
          <w:rFonts w:asciiTheme="minorBidi" w:hAnsiTheme="minorBidi" w:cstheme="minorBidi"/>
          <w:sz w:val="22"/>
          <w:szCs w:val="22"/>
          <w:lang w:val="fr"/>
        </w:rPr>
        <w:t xml:space="preserve">, première ministre de Norvège, S.A.R. la princesse Lalla </w:t>
      </w:r>
      <w:proofErr w:type="spellStart"/>
      <w:r w:rsidRPr="009C3263">
        <w:rPr>
          <w:rFonts w:asciiTheme="minorBidi" w:hAnsiTheme="minorBidi" w:cstheme="minorBidi"/>
          <w:sz w:val="22"/>
          <w:szCs w:val="22"/>
          <w:lang w:val="fr"/>
        </w:rPr>
        <w:t>Hasnaa</w:t>
      </w:r>
      <w:proofErr w:type="spellEnd"/>
      <w:r w:rsidRPr="009C3263">
        <w:rPr>
          <w:rFonts w:asciiTheme="minorBidi" w:hAnsiTheme="minorBidi" w:cstheme="minorBidi"/>
          <w:sz w:val="22"/>
          <w:szCs w:val="22"/>
          <w:lang w:val="fr"/>
        </w:rPr>
        <w:t xml:space="preserve"> du Maroc et S.E. M. Marcelo Rebelo de Sousa du Portugal, ainsi que des institutions philanthropiques de premier plan comme le Schmidt </w:t>
      </w:r>
      <w:proofErr w:type="spellStart"/>
      <w:r w:rsidRPr="009C3263">
        <w:rPr>
          <w:rFonts w:asciiTheme="minorBidi" w:hAnsiTheme="minorBidi" w:cstheme="minorBidi"/>
          <w:sz w:val="22"/>
          <w:szCs w:val="22"/>
          <w:lang w:val="fr"/>
        </w:rPr>
        <w:t>Ocean</w:t>
      </w:r>
      <w:proofErr w:type="spellEnd"/>
      <w:r w:rsidRPr="009C3263">
        <w:rPr>
          <w:rFonts w:asciiTheme="minorBidi" w:hAnsiTheme="minorBidi" w:cstheme="minorBidi"/>
          <w:sz w:val="22"/>
          <w:szCs w:val="22"/>
          <w:lang w:val="fr"/>
        </w:rPr>
        <w:t xml:space="preserve"> Institute et la Fondation </w:t>
      </w:r>
      <w:proofErr w:type="spellStart"/>
      <w:r w:rsidRPr="009C3263">
        <w:rPr>
          <w:rFonts w:asciiTheme="minorBidi" w:hAnsiTheme="minorBidi" w:cstheme="minorBidi"/>
          <w:sz w:val="22"/>
          <w:szCs w:val="22"/>
          <w:lang w:val="fr"/>
        </w:rPr>
        <w:t>Bertarelli</w:t>
      </w:r>
      <w:proofErr w:type="spellEnd"/>
      <w:r w:rsidRPr="009C3263">
        <w:rPr>
          <w:rFonts w:asciiTheme="minorBidi" w:hAnsiTheme="minorBidi" w:cstheme="minorBidi"/>
          <w:sz w:val="22"/>
          <w:szCs w:val="22"/>
          <w:lang w:val="fr"/>
        </w:rPr>
        <w:t>. Il a invité les États membres à se joindre à cette initiative et à apporter une contribution supplémentaire pour soutenir le travail de la Décennie. Enfin, il a rappelé que le Conseil exécutif, lors de sa 53</w:t>
      </w:r>
      <w:r w:rsidRPr="009C3263">
        <w:rPr>
          <w:rFonts w:asciiTheme="minorBidi" w:hAnsiTheme="minorBidi" w:cstheme="minorBidi"/>
          <w:sz w:val="22"/>
          <w:szCs w:val="22"/>
          <w:vertAlign w:val="superscript"/>
          <w:lang w:val="fr"/>
        </w:rPr>
        <w:t>e</w:t>
      </w:r>
      <w:r w:rsidRPr="009C3263">
        <w:rPr>
          <w:rFonts w:asciiTheme="minorBidi" w:hAnsiTheme="minorBidi" w:cstheme="minorBidi"/>
          <w:sz w:val="22"/>
          <w:szCs w:val="22"/>
          <w:lang w:val="fr"/>
        </w:rPr>
        <w:t xml:space="preserve"> session, a accepté de prolonger le Groupe exécutif de planification de la Décennie, initialement créé en 2018 pour la phase de préparation, afin qu'il serve de Conseil consultatif intérimaire de la Décennie, jusqu'à la création du Conseil consultatif de la Décennie. </w:t>
      </w:r>
    </w:p>
    <w:p w14:paraId="19FD3B3F" w14:textId="414E2936" w:rsidR="00183CFE" w:rsidRPr="009C3263" w:rsidRDefault="009C3263" w:rsidP="009C3263">
      <w:pPr>
        <w:pStyle w:val="ListParagraph1"/>
        <w:widowControl/>
        <w:numPr>
          <w:ilvl w:val="0"/>
          <w:numId w:val="10"/>
        </w:numPr>
        <w:tabs>
          <w:tab w:val="left" w:pos="709"/>
        </w:tabs>
        <w:snapToGrid w:val="0"/>
        <w:spacing w:after="240"/>
        <w:ind w:left="0" w:hanging="754"/>
        <w:contextualSpacing w:val="0"/>
        <w:rPr>
          <w:rFonts w:asciiTheme="minorBidi" w:hAnsiTheme="minorBidi" w:cstheme="minorBidi"/>
          <w:sz w:val="22"/>
          <w:szCs w:val="22"/>
        </w:rPr>
      </w:pPr>
      <w:r>
        <w:rPr>
          <w:rFonts w:asciiTheme="minorBidi" w:hAnsiTheme="minorBidi" w:cstheme="minorBidi"/>
          <w:sz w:val="22"/>
          <w:szCs w:val="22"/>
          <w:lang w:val="fr"/>
        </w:rPr>
        <w:tab/>
      </w:r>
      <w:r w:rsidR="00183CFE" w:rsidRPr="009C3263">
        <w:rPr>
          <w:rFonts w:asciiTheme="minorBidi" w:hAnsiTheme="minorBidi" w:cstheme="minorBidi"/>
          <w:sz w:val="22"/>
          <w:szCs w:val="22"/>
          <w:lang w:val="fr"/>
        </w:rPr>
        <w:t>M. Julian Barbière, point focal de la Décennie, soutenu par Mme Alison Clausen, Section des politiques marines et de la coordination régionale, a présenté une vue d'ensemble des progrès réalisés dans l'opérationnalisation du Plan de mise en œuvre de la Décennie, de sa gouvernance et de ses mécanismes d'engagement. Il a fait état des résultats du 1</w:t>
      </w:r>
      <w:r w:rsidR="00183CFE" w:rsidRPr="009C3263">
        <w:rPr>
          <w:rFonts w:asciiTheme="minorBidi" w:hAnsiTheme="minorBidi" w:cstheme="minorBidi"/>
          <w:sz w:val="22"/>
          <w:szCs w:val="22"/>
          <w:vertAlign w:val="superscript"/>
          <w:lang w:val="fr"/>
        </w:rPr>
        <w:t>er</w:t>
      </w:r>
      <w:r w:rsidR="00183CFE" w:rsidRPr="009C3263">
        <w:rPr>
          <w:rFonts w:asciiTheme="minorBidi" w:hAnsiTheme="minorBidi" w:cstheme="minorBidi"/>
          <w:sz w:val="22"/>
          <w:szCs w:val="22"/>
          <w:lang w:val="fr"/>
        </w:rPr>
        <w:t xml:space="preserve"> appel à l'action lancé en octobre 2020, soulignant que les 213 soumissions reçues par le Secrétariat étaient très diversifiées à la fois sur le plan de la répartition géographique, des thèmes et des types de promoteurs. Il a expliqué le processus mis en place par le Secrétariat pour évaluer les soumissions, préparer la documentation d'appui pour examen par le Conseil consultatif de la Décennie (DAB) (intérimaire) et communiquer avec les auteurs des propositions de programme pour finaliser ou affiner le programme potentiel de la Décennie. </w:t>
      </w:r>
      <w:bookmarkStart w:id="152" w:name="_Hlk73951292"/>
      <w:r w:rsidR="00183CFE" w:rsidRPr="009C3263">
        <w:rPr>
          <w:rFonts w:asciiTheme="minorBidi" w:hAnsiTheme="minorBidi" w:cstheme="minorBidi"/>
          <w:sz w:val="22"/>
          <w:szCs w:val="22"/>
          <w:lang w:val="fr"/>
        </w:rPr>
        <w:t xml:space="preserve">Il a rendu compte des résultats des première et </w:t>
      </w:r>
      <w:proofErr w:type="gramStart"/>
      <w:r w:rsidR="00183CFE" w:rsidRPr="009C3263">
        <w:rPr>
          <w:rFonts w:asciiTheme="minorBidi" w:hAnsiTheme="minorBidi" w:cstheme="minorBidi"/>
          <w:sz w:val="22"/>
          <w:szCs w:val="22"/>
          <w:lang w:val="fr"/>
        </w:rPr>
        <w:t>deuxième réunions</w:t>
      </w:r>
      <w:proofErr w:type="gramEnd"/>
      <w:r w:rsidR="00183CFE" w:rsidRPr="009C3263">
        <w:rPr>
          <w:rFonts w:asciiTheme="minorBidi" w:hAnsiTheme="minorBidi" w:cstheme="minorBidi"/>
          <w:sz w:val="22"/>
          <w:szCs w:val="22"/>
          <w:lang w:val="fr"/>
        </w:rPr>
        <w:t xml:space="preserve"> du DAB intérimaire (6-8 avril 2021 et 19 mai 2021) qui ont recommandé d'approuver 28 programmes et 33 contributions. De plus, quatre programmes de la Décennie ont été enregistrés par la COI, comme reflété dans le projet de résolution sous ce point de l'ordre du jour L'annonce du premier lot du programme de la Décennie a été faite le 8 juin 2021.</w:t>
      </w:r>
      <w:bookmarkEnd w:id="152"/>
      <w:r w:rsidR="00183CFE" w:rsidRPr="009C3263">
        <w:rPr>
          <w:rFonts w:asciiTheme="minorBidi" w:hAnsiTheme="minorBidi" w:cstheme="minorBidi"/>
          <w:sz w:val="22"/>
          <w:szCs w:val="22"/>
          <w:lang w:val="fr"/>
        </w:rPr>
        <w:t xml:space="preserve"> </w:t>
      </w:r>
    </w:p>
    <w:p w14:paraId="22D6A679" w14:textId="27CE87A5" w:rsidR="00183CFE" w:rsidRPr="006F4EA0" w:rsidRDefault="009C3263" w:rsidP="009C3263">
      <w:pPr>
        <w:pStyle w:val="ListParagraph1"/>
        <w:widowControl/>
        <w:numPr>
          <w:ilvl w:val="0"/>
          <w:numId w:val="10"/>
        </w:numPr>
        <w:tabs>
          <w:tab w:val="left" w:pos="709"/>
        </w:tabs>
        <w:snapToGrid w:val="0"/>
        <w:spacing w:after="240"/>
        <w:ind w:left="0" w:hanging="754"/>
        <w:contextualSpacing w:val="0"/>
        <w:rPr>
          <w:rFonts w:ascii="Arial" w:hAnsi="Arial" w:cs="Arial"/>
          <w:sz w:val="22"/>
          <w:szCs w:val="22"/>
        </w:rPr>
      </w:pPr>
      <w:r w:rsidRPr="009C3263">
        <w:rPr>
          <w:rFonts w:asciiTheme="minorBidi" w:hAnsiTheme="minorBidi" w:cstheme="minorBidi"/>
          <w:sz w:val="22"/>
          <w:szCs w:val="22"/>
          <w:lang w:val="fr"/>
        </w:rPr>
        <w:tab/>
      </w:r>
      <w:r w:rsidR="00183CFE" w:rsidRPr="009C3263">
        <w:rPr>
          <w:rFonts w:asciiTheme="minorBidi" w:hAnsiTheme="minorBidi" w:cstheme="minorBidi"/>
          <w:sz w:val="22"/>
          <w:szCs w:val="22"/>
          <w:lang w:val="fr"/>
        </w:rPr>
        <w:t>Il a également souligné les recommandations faites par le Conseil consultatif de la Décennie et le Secrétariat en ce qui concerne l'orientation à donner aux futurs appels à l'action. D'autres contributions (contributions nationales/partenariats, offres d'accueil de centres de collaboration de la Décennie et de partenaires de mise en œuvre) reçues par le biais du 1</w:t>
      </w:r>
      <w:r w:rsidR="00183CFE" w:rsidRPr="009C3263">
        <w:rPr>
          <w:rFonts w:asciiTheme="minorBidi" w:hAnsiTheme="minorBidi" w:cstheme="minorBidi"/>
          <w:sz w:val="22"/>
          <w:szCs w:val="22"/>
          <w:vertAlign w:val="superscript"/>
          <w:lang w:val="fr"/>
        </w:rPr>
        <w:t>er</w:t>
      </w:r>
      <w:r w:rsidR="00183CFE" w:rsidRPr="009C3263">
        <w:rPr>
          <w:rFonts w:asciiTheme="minorBidi" w:hAnsiTheme="minorBidi" w:cstheme="minorBidi"/>
          <w:sz w:val="22"/>
          <w:szCs w:val="22"/>
          <w:lang w:val="fr"/>
        </w:rPr>
        <w:t> appel à l'action ont également été prises en</w:t>
      </w:r>
      <w:r w:rsidR="00183CFE" w:rsidRPr="006F4EA0">
        <w:rPr>
          <w:rFonts w:ascii="Arial" w:hAnsi="Arial" w:cs="Arial"/>
          <w:sz w:val="22"/>
          <w:szCs w:val="22"/>
          <w:lang w:val="fr"/>
        </w:rPr>
        <w:t xml:space="preserve"> compte. Il a souligné l'élaboration d'un ensemble de directives opérationnelles pour la création de centres de collaboration de la Décennie et de partenaires de mise en œuvre, qui faciliteront la mise en place de ces dispositifs décentralisés, conformément à la pratique de l'UNESCO, et soutiendront le rôle de coordination de la COI aux niveaux mondial et régional. Les organes subsidiaires régionaux de la COI sont également fortement impliqués dans la promotion et la coordination des activités de la Décennie. Il a fait </w:t>
      </w:r>
      <w:r w:rsidR="00183CFE" w:rsidRPr="006F4EA0">
        <w:rPr>
          <w:rFonts w:ascii="Arial" w:hAnsi="Arial" w:cs="Arial"/>
          <w:sz w:val="22"/>
          <w:szCs w:val="22"/>
          <w:lang w:val="fr"/>
        </w:rPr>
        <w:lastRenderedPageBreak/>
        <w:t>référence à la conférence de lancement régionale dirigée par l'IOCAFRICA et la WESTPAC qui sera organisée plus tard en 2021 en Égypte (décembre 2021) et en Thaïlande (août 2021), ainsi qu'à l'événement de lancement régional virtuel qui sera organisé par le Secrétariat de l'IOCARIBE en octobre 2021. Il a rappelé que l'Allemagne a accueilli le lancement de la Décennie le 1</w:t>
      </w:r>
      <w:r w:rsidR="00183CFE" w:rsidRPr="006F4EA0">
        <w:rPr>
          <w:rFonts w:ascii="Arial" w:hAnsi="Arial" w:cs="Arial"/>
          <w:sz w:val="22"/>
          <w:szCs w:val="22"/>
          <w:vertAlign w:val="superscript"/>
          <w:lang w:val="fr"/>
        </w:rPr>
        <w:t>er</w:t>
      </w:r>
      <w:r w:rsidR="00183CFE" w:rsidRPr="006F4EA0">
        <w:rPr>
          <w:rFonts w:ascii="Arial" w:hAnsi="Arial" w:cs="Arial"/>
          <w:sz w:val="22"/>
          <w:szCs w:val="22"/>
          <w:lang w:val="fr"/>
        </w:rPr>
        <w:t xml:space="preserve"> juin 2021, qui sera suivi d'une série de sept événements de laboratoires virtuels de la Décennie au cours de la période 2021/2022, agissant comme des plates-formes pour les parties prenantes de l'océan pour </w:t>
      </w:r>
      <w:proofErr w:type="spellStart"/>
      <w:r w:rsidR="00183CFE" w:rsidRPr="006F4EA0">
        <w:rPr>
          <w:rFonts w:ascii="Arial" w:hAnsi="Arial" w:cs="Arial"/>
          <w:sz w:val="22"/>
          <w:szCs w:val="22"/>
          <w:lang w:val="fr"/>
        </w:rPr>
        <w:t>co-concevoir</w:t>
      </w:r>
      <w:proofErr w:type="spellEnd"/>
      <w:r w:rsidR="00183CFE" w:rsidRPr="006F4EA0">
        <w:rPr>
          <w:rFonts w:ascii="Arial" w:hAnsi="Arial" w:cs="Arial"/>
          <w:sz w:val="22"/>
          <w:szCs w:val="22"/>
          <w:lang w:val="fr"/>
        </w:rPr>
        <w:t xml:space="preserve"> et identifier des partenariats à l'appui de la Décennie.</w:t>
      </w:r>
    </w:p>
    <w:p w14:paraId="1FBD35D9" w14:textId="6E8FD195" w:rsidR="00183CFE" w:rsidRPr="006F4EA0" w:rsidRDefault="009C3263"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183CFE" w:rsidRPr="006F4EA0">
        <w:rPr>
          <w:rFonts w:ascii="Arial" w:hAnsi="Arial" w:cs="Arial"/>
          <w:sz w:val="22"/>
          <w:szCs w:val="22"/>
          <w:lang w:val="fr"/>
        </w:rPr>
        <w:t xml:space="preserve">M. Barbière a présenté le mandat du Conseil consultatif de la Décennie (DAB) tel qu'il figure dans le </w:t>
      </w:r>
      <w:proofErr w:type="gramStart"/>
      <w:r w:rsidR="00183CFE" w:rsidRPr="006F4EA0">
        <w:rPr>
          <w:rFonts w:ascii="Arial" w:hAnsi="Arial" w:cs="Arial"/>
          <w:sz w:val="22"/>
          <w:szCs w:val="22"/>
          <w:lang w:val="fr"/>
        </w:rPr>
        <w:t>document  IOC</w:t>
      </w:r>
      <w:proofErr w:type="gramEnd"/>
      <w:r w:rsidR="00183CFE" w:rsidRPr="006F4EA0">
        <w:rPr>
          <w:rFonts w:ascii="Arial" w:hAnsi="Arial" w:cs="Arial"/>
          <w:sz w:val="22"/>
          <w:szCs w:val="22"/>
          <w:lang w:val="fr"/>
        </w:rPr>
        <w:t xml:space="preserve">/A-31/3.7.Doc(1) et a invité l'Assemblée à l'examiner. Il a informé les États membres que le Secrétariat lancera un appel à candidatures en Juillet 2021 en vue d'établir officiellement le Conseil et de tenir une première réunion, idéalement avant la fin de l'année. Le Conseil consultatif de la Décennie sera conçu comme un organe consultatif stratégique auprès du Secrétariat et des organes directeurs de la COI et n'exercera pas de fonctions d'élaboration de politiques. Le Conseil fournira </w:t>
      </w:r>
      <w:proofErr w:type="gramStart"/>
      <w:r w:rsidR="00183CFE" w:rsidRPr="006F4EA0">
        <w:rPr>
          <w:rFonts w:ascii="Arial" w:hAnsi="Arial" w:cs="Arial"/>
          <w:sz w:val="22"/>
          <w:szCs w:val="22"/>
          <w:lang w:val="fr"/>
        </w:rPr>
        <w:t>des conseils technique</w:t>
      </w:r>
      <w:proofErr w:type="gramEnd"/>
      <w:r w:rsidR="00183CFE" w:rsidRPr="006F4EA0">
        <w:rPr>
          <w:rFonts w:ascii="Arial" w:hAnsi="Arial" w:cs="Arial"/>
          <w:sz w:val="22"/>
          <w:szCs w:val="22"/>
          <w:lang w:val="fr"/>
        </w:rPr>
        <w:t xml:space="preserve"> sur la mise en œuvre de la Décennie, par exemple en commentant le cadre de suivi et d'évaluation de la Décennie ou les stratégies de gestion des données. Il donnera des recommandations sur l'approbation des programmes, et commentera les résultats consolidés des actions de la Décennie.</w:t>
      </w:r>
    </w:p>
    <w:p w14:paraId="38C7933C" w14:textId="7F53D68E" w:rsidR="0015121C" w:rsidRPr="006F4EA0" w:rsidRDefault="00183CFE"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sidRPr="006F4EA0">
        <w:rPr>
          <w:lang w:val="fr"/>
        </w:rPr>
        <w:tab/>
      </w:r>
      <w:r w:rsidRPr="006F4EA0">
        <w:rPr>
          <w:rFonts w:ascii="Arial" w:hAnsi="Arial"/>
          <w:sz w:val="22"/>
          <w:szCs w:val="22"/>
          <w:lang w:val="fr"/>
        </w:rPr>
        <w:t xml:space="preserve">Enfin, M. Barbière a informé l'Assemblée de l'élaboration d'un certain nombre de documents développés pendant la période intersessions par le Secrétariat : Rapport consultatif sur la stratégie de communication pour la Décennie (IOC/2021/ODS/24), le Cadre préliminaire pour la stratégie de mobilisation des ressources de la Décennie (IOC/INF-1415), et les directives opérationnelles pour les comités nationaux de la Décennie et les mécanismes de coordination, élaborées sur la base d'une enquête envoyée aux États membres de la COI par le biais de la lettre circulaire de la COI n° 2840 </w:t>
      </w:r>
      <w:hyperlink r:id="rId129" w:history="1">
        <w:r w:rsidRPr="006F4EA0">
          <w:rPr>
            <w:rStyle w:val="Hyperlink"/>
            <w:rFonts w:ascii="Arial" w:hAnsi="Arial" w:cs="Arial"/>
            <w:sz w:val="22"/>
            <w:szCs w:val="22"/>
            <w:lang w:val="fr"/>
          </w:rPr>
          <w:t>Lettre circulaire 2840</w:t>
        </w:r>
      </w:hyperlink>
      <w:r w:rsidRPr="006F4EA0">
        <w:rPr>
          <w:rFonts w:ascii="Arial" w:hAnsi="Arial"/>
          <w:sz w:val="22"/>
          <w:szCs w:val="22"/>
          <w:lang w:val="fr"/>
        </w:rPr>
        <w:t xml:space="preserve">. Il a invité l'Assemblée à faire des commentaires sur ces documents. Il a souligné l'appel lancé aux États membres dans les lettres circulaires précédentes pour qu'ils soutiennent, par des contributions financières et en nature, la création de l'Unité de coordination de la Décennie, condition </w:t>
      </w:r>
      <w:r w:rsidRPr="006F4EA0">
        <w:rPr>
          <w:rFonts w:ascii="Arial" w:hAnsi="Arial"/>
          <w:i/>
          <w:iCs/>
          <w:sz w:val="22"/>
          <w:lang w:val="fr"/>
        </w:rPr>
        <w:t>sine</w:t>
      </w:r>
      <w:r w:rsidRPr="006F4EA0">
        <w:rPr>
          <w:rFonts w:ascii="Arial" w:hAnsi="Arial"/>
          <w:i/>
          <w:iCs/>
          <w:sz w:val="22"/>
          <w:szCs w:val="22"/>
          <w:lang w:val="fr"/>
        </w:rPr>
        <w:t> </w:t>
      </w:r>
      <w:r w:rsidRPr="006F4EA0">
        <w:rPr>
          <w:rFonts w:ascii="Arial" w:hAnsi="Arial"/>
          <w:i/>
          <w:iCs/>
          <w:sz w:val="22"/>
          <w:lang w:val="fr"/>
        </w:rPr>
        <w:t>qua</w:t>
      </w:r>
      <w:r w:rsidRPr="006F4EA0">
        <w:rPr>
          <w:rFonts w:ascii="Arial" w:hAnsi="Arial"/>
          <w:i/>
          <w:iCs/>
          <w:sz w:val="22"/>
          <w:szCs w:val="22"/>
          <w:lang w:val="fr"/>
        </w:rPr>
        <w:t> </w:t>
      </w:r>
      <w:r w:rsidRPr="006F4EA0">
        <w:rPr>
          <w:rFonts w:ascii="Arial" w:hAnsi="Arial"/>
          <w:i/>
          <w:iCs/>
          <w:sz w:val="22"/>
          <w:lang w:val="fr"/>
        </w:rPr>
        <w:t>none</w:t>
      </w:r>
      <w:r w:rsidRPr="006F4EA0">
        <w:rPr>
          <w:rFonts w:ascii="Arial" w:hAnsi="Arial"/>
          <w:sz w:val="22"/>
          <w:szCs w:val="22"/>
          <w:lang w:val="fr"/>
        </w:rPr>
        <w:t xml:space="preserve"> pour parvenir à une mise en œuvre ordonnée, efficace, inclusive et effective de la Décennie. Il a remercié les États membres qui ont apporté leur soutien aux travaux de coordination et de mise en œuvre des programmes du Secrétariat, et a souligné les efforts en cours pour évaluer les besoins en ressources pour la coordination et les actions de la Décennie (en particulier au niveau des programmes et des projets) afin d'orienter les contributions des États membres et des autres donateurs.</w:t>
      </w:r>
    </w:p>
    <w:tbl>
      <w:tblPr>
        <w:tblW w:w="0" w:type="auto"/>
        <w:tblInd w:w="108" w:type="dxa"/>
        <w:shd w:val="clear" w:color="auto" w:fill="F2DBDA"/>
        <w:tblLook w:val="0000" w:firstRow="0" w:lastRow="0" w:firstColumn="0" w:lastColumn="0" w:noHBand="0" w:noVBand="0"/>
      </w:tblPr>
      <w:tblGrid>
        <w:gridCol w:w="9100"/>
      </w:tblGrid>
      <w:tr w:rsidR="00D36168" w:rsidRPr="006F4EA0" w14:paraId="704A97F9" w14:textId="77777777" w:rsidTr="00665078">
        <w:tc>
          <w:tcPr>
            <w:tcW w:w="9315" w:type="dxa"/>
            <w:shd w:val="clear" w:color="auto" w:fill="F2DBDA"/>
            <w:tcMar>
              <w:top w:w="113" w:type="dxa"/>
              <w:bottom w:w="113" w:type="dxa"/>
            </w:tcMar>
          </w:tcPr>
          <w:p w14:paraId="5B68309F" w14:textId="77777777" w:rsidR="00D921E1" w:rsidRPr="006F4EA0" w:rsidRDefault="00D921E1" w:rsidP="00E04FD3">
            <w:pPr>
              <w:spacing w:after="240"/>
              <w:rPr>
                <w:rFonts w:ascii="Arial" w:eastAsia="Calibri" w:hAnsi="Arial" w:cs="Arial"/>
                <w:i/>
                <w:iCs/>
                <w:sz w:val="22"/>
                <w:szCs w:val="22"/>
              </w:rPr>
            </w:pPr>
            <w:r w:rsidRPr="006F4EA0">
              <w:rPr>
                <w:rFonts w:ascii="Arial" w:eastAsia="Calibri" w:hAnsi="Arial" w:cs="Arial"/>
                <w:sz w:val="22"/>
                <w:szCs w:val="22"/>
                <w:u w:val="single"/>
                <w:lang w:val="fr"/>
              </w:rPr>
              <w:t>Projet de résolution A-31</w:t>
            </w:r>
            <w:proofErr w:type="gramStart"/>
            <w:r w:rsidRPr="006F4EA0">
              <w:rPr>
                <w:rFonts w:ascii="Arial" w:eastAsia="Calibri" w:hAnsi="Arial" w:cs="Arial"/>
                <w:sz w:val="22"/>
                <w:szCs w:val="22"/>
                <w:u w:val="single"/>
                <w:lang w:val="fr"/>
              </w:rPr>
              <w:t>/[</w:t>
            </w:r>
            <w:proofErr w:type="gramEnd"/>
            <w:r w:rsidRPr="006F4EA0">
              <w:rPr>
                <w:rFonts w:ascii="Arial" w:eastAsia="Calibri" w:hAnsi="Arial" w:cs="Arial"/>
                <w:sz w:val="22"/>
                <w:szCs w:val="22"/>
                <w:u w:val="single"/>
                <w:lang w:val="fr"/>
              </w:rPr>
              <w:t>3.7]</w:t>
            </w:r>
            <w:r w:rsidRPr="006F4EA0">
              <w:rPr>
                <w:rFonts w:ascii="Arial" w:eastAsia="Calibri" w:hAnsi="Arial" w:cs="Arial"/>
                <w:sz w:val="22"/>
                <w:szCs w:val="22"/>
                <w:lang w:val="fr"/>
              </w:rPr>
              <w:t xml:space="preserve"> </w:t>
            </w:r>
          </w:p>
          <w:p w14:paraId="6E19B84C" w14:textId="596CCB38" w:rsidR="00D921E1" w:rsidRPr="006F4EA0" w:rsidRDefault="00D921E1" w:rsidP="00E04FD3">
            <w:pPr>
              <w:spacing w:after="240"/>
              <w:rPr>
                <w:rFonts w:ascii="Arial" w:eastAsia="Calibri" w:hAnsi="Arial" w:cs="Arial"/>
                <w:i/>
                <w:sz w:val="22"/>
                <w:szCs w:val="22"/>
              </w:rPr>
            </w:pPr>
            <w:r w:rsidRPr="006F4EA0">
              <w:rPr>
                <w:rFonts w:ascii="Arial" w:eastAsia="Calibri" w:hAnsi="Arial" w:cs="Arial"/>
                <w:i/>
                <w:iCs/>
                <w:sz w:val="22"/>
                <w:szCs w:val="22"/>
                <w:lang w:val="fr"/>
              </w:rPr>
              <w:t xml:space="preserve">Présenté par l'Inde, les États-Unis, la Colombie, la Fédération de Russie, l'Allemagne, le Brésil, le Maroc, le Portugal, le Royaume-Uni et la France </w:t>
            </w:r>
          </w:p>
          <w:p w14:paraId="6BC036DD" w14:textId="77777777" w:rsidR="004725D7" w:rsidRPr="006F4EA0" w:rsidRDefault="00E04FD3" w:rsidP="00E04FD3">
            <w:pPr>
              <w:spacing w:after="240"/>
              <w:rPr>
                <w:rFonts w:ascii="Arial" w:eastAsia="Calibri" w:hAnsi="Arial" w:cs="Arial"/>
                <w:b/>
                <w:i/>
                <w:sz w:val="22"/>
                <w:szCs w:val="22"/>
              </w:rPr>
            </w:pPr>
            <w:r w:rsidRPr="006F4EA0">
              <w:rPr>
                <w:rFonts w:ascii="Arial" w:eastAsia="Calibri" w:hAnsi="Arial" w:cs="Arial"/>
                <w:b/>
                <w:bCs/>
                <w:sz w:val="22"/>
                <w:szCs w:val="22"/>
                <w:lang w:val="fr"/>
              </w:rPr>
              <w:t>MISE EN ŒUVRE DE LA DÉCENNIE DES NATIONS UNIES POUR LES SCIENCES OCÉANIQUES AU SERVICE DU DÉVELOPPEMENT DURABLE (2021-2030)</w:t>
            </w:r>
          </w:p>
          <w:p w14:paraId="4805B4D8" w14:textId="77777777" w:rsidR="00FE2EC0" w:rsidRPr="006F4EA0" w:rsidRDefault="00D921E1" w:rsidP="00665078">
            <w:pPr>
              <w:tabs>
                <w:tab w:val="clear" w:pos="567"/>
              </w:tabs>
              <w:spacing w:after="240"/>
              <w:rPr>
                <w:rFonts w:ascii="Arial" w:eastAsia="Calibri" w:hAnsi="Arial" w:cs="Arial"/>
                <w:sz w:val="22"/>
                <w:szCs w:val="22"/>
              </w:rPr>
            </w:pPr>
            <w:r w:rsidRPr="006F4EA0">
              <w:rPr>
                <w:rFonts w:ascii="Arial" w:eastAsia="Calibri" w:hAnsi="Arial" w:cs="Arial"/>
                <w:sz w:val="22"/>
                <w:szCs w:val="22"/>
                <w:lang w:val="fr"/>
              </w:rPr>
              <w:t xml:space="preserve">La Commission océanographique intergouvernementale, </w:t>
            </w:r>
          </w:p>
          <w:p w14:paraId="1DF7A65A" w14:textId="138CD87B" w:rsidR="00E04FD3" w:rsidRPr="006F4EA0" w:rsidRDefault="00E04FD3" w:rsidP="005F7740">
            <w:pPr>
              <w:pStyle w:val="b"/>
              <w:numPr>
                <w:ilvl w:val="0"/>
                <w:numId w:val="76"/>
              </w:numPr>
              <w:tabs>
                <w:tab w:val="clear" w:pos="1134"/>
              </w:tabs>
              <w:ind w:left="709" w:hanging="709"/>
              <w:rPr>
                <w:rFonts w:ascii="Arial" w:eastAsia="Calibri" w:hAnsi="Arial" w:cs="Arial"/>
                <w:sz w:val="22"/>
                <w:szCs w:val="22"/>
              </w:rPr>
            </w:pPr>
            <w:r w:rsidRPr="006F4EA0">
              <w:rPr>
                <w:rFonts w:ascii="Arial" w:eastAsia="Calibri" w:hAnsi="Arial" w:cs="Arial"/>
                <w:b/>
                <w:bCs/>
                <w:sz w:val="22"/>
                <w:szCs w:val="22"/>
                <w:lang w:val="fr"/>
              </w:rPr>
              <w:t xml:space="preserve">Rappelant </w:t>
            </w:r>
            <w:r w:rsidRPr="006F4EA0">
              <w:rPr>
                <w:rFonts w:ascii="Arial" w:eastAsia="Calibri" w:hAnsi="Arial" w:cs="Arial"/>
                <w:sz w:val="22"/>
                <w:szCs w:val="22"/>
                <w:lang w:val="fr"/>
              </w:rPr>
              <w:t xml:space="preserve">à l'Assemblée de la COI la </w:t>
            </w:r>
            <w:hyperlink r:id="rId130" w:anchor="%5B%7B%22num%22%3A207%2C%22gen%22%3A0%7D%2C%7B%22name%22%3A%22XYZ%22%7D%2C61%2C770%2C0%5D" w:history="1">
              <w:r w:rsidRPr="006F4EA0">
                <w:rPr>
                  <w:rFonts w:ascii="Arial" w:eastAsia="Calibri" w:hAnsi="Arial" w:cs="Arial"/>
                  <w:color w:val="0000FF"/>
                  <w:sz w:val="22"/>
                  <w:szCs w:val="22"/>
                  <w:u w:val="single"/>
                  <w:lang w:val="fr"/>
                </w:rPr>
                <w:t>Résolution XXIX-1</w:t>
              </w:r>
            </w:hyperlink>
            <w:r w:rsidRPr="006F4EA0">
              <w:rPr>
                <w:rFonts w:ascii="Arial" w:eastAsia="Calibri" w:hAnsi="Arial" w:cs="Arial"/>
                <w:sz w:val="22"/>
                <w:szCs w:val="22"/>
                <w:lang w:val="fr"/>
              </w:rPr>
              <w:t>proposant la création d'une Décennie des Nations Unies pour les sciences océaniques au service du développement durable (ONU) (2021-2030), la proclamation ultérieure de la Décennie des Nations Unies pour l'océanologie au service du développement durable (2021-2030) par l'Assemblée générale des Nations Unies (AGNU) à sa 72</w:t>
            </w:r>
            <w:r w:rsidRPr="006F4EA0">
              <w:rPr>
                <w:rFonts w:ascii="Arial" w:eastAsia="Calibri" w:hAnsi="Arial" w:cs="Arial"/>
                <w:sz w:val="22"/>
                <w:szCs w:val="22"/>
                <w:vertAlign w:val="superscript"/>
                <w:lang w:val="fr"/>
              </w:rPr>
              <w:t>e</w:t>
            </w:r>
            <w:r w:rsidRPr="006F4EA0">
              <w:rPr>
                <w:rFonts w:ascii="Arial" w:eastAsia="Calibri" w:hAnsi="Arial" w:cs="Arial"/>
                <w:sz w:val="22"/>
                <w:szCs w:val="22"/>
                <w:lang w:val="fr"/>
              </w:rPr>
              <w:t xml:space="preserve"> session par la résolution </w:t>
            </w:r>
            <w:hyperlink r:id="rId131" w:history="1">
              <w:r w:rsidRPr="006F4EA0">
                <w:rPr>
                  <w:rFonts w:ascii="Arial" w:eastAsia="Calibri" w:hAnsi="Arial" w:cs="Arial"/>
                  <w:color w:val="0000FF"/>
                  <w:sz w:val="22"/>
                  <w:szCs w:val="22"/>
                  <w:u w:val="single"/>
                  <w:lang w:val="fr"/>
                </w:rPr>
                <w:t>A/RES/72/73</w:t>
              </w:r>
            </w:hyperlink>
            <w:r w:rsidRPr="006F4EA0">
              <w:rPr>
                <w:rFonts w:ascii="Arial" w:eastAsia="Calibri" w:hAnsi="Arial" w:cs="Arial"/>
                <w:sz w:val="22"/>
                <w:szCs w:val="22"/>
                <w:u w:val="single"/>
                <w:lang w:val="fr"/>
              </w:rPr>
              <w:t>, ci-après « la Décennie »,</w:t>
            </w:r>
            <w:r w:rsidRPr="006F4EA0">
              <w:rPr>
                <w:rFonts w:ascii="Arial" w:eastAsia="Calibri" w:hAnsi="Arial" w:cs="Arial"/>
                <w:sz w:val="22"/>
                <w:szCs w:val="22"/>
                <w:lang w:val="fr"/>
              </w:rPr>
              <w:t xml:space="preserve"> et l'invitation faite à la COI de préparer un plan de mise en œuvre de la Décennie en consultation avec </w:t>
            </w:r>
            <w:r w:rsidRPr="006F4EA0">
              <w:rPr>
                <w:rFonts w:ascii="Arial" w:eastAsia="Calibri" w:hAnsi="Arial" w:cs="Arial"/>
                <w:sz w:val="22"/>
                <w:szCs w:val="22"/>
                <w:lang w:val="fr"/>
              </w:rPr>
              <w:lastRenderedPageBreak/>
              <w:t>les États membres, les institutions spécialisées, les fonds, les programmes et les organes des Nations Unies, ainsi que d'autres organisations intergouvernementales, les organisations non gouvernementales et les parties prenantes concernées,</w:t>
            </w:r>
          </w:p>
          <w:p w14:paraId="40B5830B" w14:textId="77777777" w:rsidR="00E04FD3" w:rsidRPr="006F4EA0" w:rsidRDefault="00E04FD3" w:rsidP="005F7740">
            <w:pPr>
              <w:pStyle w:val="b"/>
              <w:numPr>
                <w:ilvl w:val="0"/>
                <w:numId w:val="76"/>
              </w:numPr>
              <w:tabs>
                <w:tab w:val="clear" w:pos="1134"/>
              </w:tabs>
              <w:ind w:left="709" w:hanging="709"/>
              <w:rPr>
                <w:rFonts w:ascii="Arial" w:eastAsia="Calibri" w:hAnsi="Arial" w:cs="Arial"/>
                <w:sz w:val="22"/>
                <w:szCs w:val="22"/>
              </w:rPr>
            </w:pPr>
            <w:proofErr w:type="spellStart"/>
            <w:r w:rsidRPr="006F4EA0">
              <w:rPr>
                <w:rFonts w:ascii="Arial" w:hAnsi="Arial" w:cs="Arial"/>
                <w:b/>
                <w:bCs/>
                <w:sz w:val="22"/>
                <w:szCs w:val="22"/>
                <w:lang w:val="fr"/>
              </w:rPr>
              <w:t>Rappellant</w:t>
            </w:r>
            <w:proofErr w:type="spellEnd"/>
            <w:r w:rsidRPr="006F4EA0">
              <w:rPr>
                <w:rFonts w:ascii="Arial" w:hAnsi="Arial" w:cs="Arial"/>
                <w:b/>
                <w:bCs/>
                <w:sz w:val="22"/>
                <w:szCs w:val="22"/>
                <w:lang w:val="fr"/>
              </w:rPr>
              <w:t xml:space="preserve"> </w:t>
            </w:r>
            <w:r w:rsidRPr="006F4EA0">
              <w:rPr>
                <w:rFonts w:ascii="Arial" w:hAnsi="Arial" w:cs="Arial"/>
                <w:sz w:val="22"/>
                <w:szCs w:val="22"/>
                <w:lang w:val="fr"/>
              </w:rPr>
              <w:t xml:space="preserve">à l'Assemblée de la COI la </w:t>
            </w:r>
            <w:hyperlink r:id="rId132" w:history="1">
              <w:r w:rsidRPr="006F4EA0">
                <w:rPr>
                  <w:rStyle w:val="Hyperlink"/>
                  <w:rFonts w:ascii="Arial" w:eastAsia="Calibri" w:hAnsi="Arial" w:cs="Arial"/>
                  <w:sz w:val="22"/>
                  <w:szCs w:val="22"/>
                  <w:lang w:val="fr"/>
                </w:rPr>
                <w:t>Résolution XXX-1</w:t>
              </w:r>
            </w:hyperlink>
            <w:r w:rsidRPr="006F4EA0">
              <w:rPr>
                <w:rFonts w:ascii="Arial" w:hAnsi="Arial" w:cs="Arial"/>
                <w:sz w:val="22"/>
                <w:szCs w:val="22"/>
                <w:lang w:val="fr"/>
              </w:rPr>
              <w:t xml:space="preserve"> sur le rapport d'activité relatif à la préparation de la D et l'appel lancé à la COI par l'Assemblée générale des Nations Unies dans sa résolution </w:t>
            </w:r>
            <w:hyperlink r:id="rId133" w:history="1">
              <w:r w:rsidRPr="006F4EA0">
                <w:rPr>
                  <w:rFonts w:ascii="Arial" w:hAnsi="Arial" w:cs="Arial"/>
                  <w:color w:val="0000FF"/>
                  <w:sz w:val="22"/>
                  <w:szCs w:val="22"/>
                  <w:u w:val="single"/>
                  <w:lang w:val="fr"/>
                </w:rPr>
                <w:t>A/RES/74/19</w:t>
              </w:r>
            </w:hyperlink>
            <w:r w:rsidRPr="006F4EA0">
              <w:rPr>
                <w:rFonts w:ascii="Arial" w:hAnsi="Arial" w:cs="Arial"/>
                <w:color w:val="000000"/>
                <w:sz w:val="22"/>
                <w:szCs w:val="22"/>
                <w:lang w:val="fr"/>
              </w:rPr>
              <w:t>à la COI :</w:t>
            </w:r>
          </w:p>
          <w:p w14:paraId="0E710741" w14:textId="77777777" w:rsidR="00E04FD3" w:rsidRPr="006F4EA0" w:rsidRDefault="00E04FD3" w:rsidP="005F7740">
            <w:pPr>
              <w:numPr>
                <w:ilvl w:val="0"/>
                <w:numId w:val="81"/>
              </w:numPr>
              <w:tabs>
                <w:tab w:val="clear" w:pos="567"/>
                <w:tab w:val="left" w:pos="1311"/>
              </w:tabs>
              <w:spacing w:after="240"/>
              <w:ind w:left="1311" w:hanging="567"/>
              <w:jc w:val="both"/>
              <w:rPr>
                <w:rFonts w:ascii="Arial" w:eastAsia="Calibri" w:hAnsi="Arial" w:cs="Arial"/>
                <w:sz w:val="22"/>
                <w:szCs w:val="22"/>
              </w:rPr>
            </w:pPr>
            <w:proofErr w:type="gramStart"/>
            <w:r w:rsidRPr="006F4EA0">
              <w:rPr>
                <w:rFonts w:ascii="Arial" w:eastAsia="MS Mincho" w:hAnsi="Arial" w:cs="Arial"/>
                <w:color w:val="000000"/>
                <w:sz w:val="22"/>
                <w:szCs w:val="22"/>
                <w:lang w:val="fr"/>
              </w:rPr>
              <w:t>continuer</w:t>
            </w:r>
            <w:proofErr w:type="gramEnd"/>
            <w:r w:rsidRPr="006F4EA0">
              <w:rPr>
                <w:rFonts w:ascii="Arial" w:eastAsia="MS Mincho" w:hAnsi="Arial" w:cs="Arial"/>
                <w:color w:val="000000"/>
                <w:sz w:val="22"/>
                <w:szCs w:val="22"/>
                <w:lang w:val="fr"/>
              </w:rPr>
              <w:t xml:space="preserve"> à fournir des informations sur l'élaboration du plan de mise en œuvre et le présenter à l'AGNU lors de sa 75</w:t>
            </w:r>
            <w:r w:rsidRPr="006F4EA0">
              <w:rPr>
                <w:rFonts w:ascii="Arial" w:eastAsia="MS Mincho" w:hAnsi="Arial" w:cs="Arial"/>
                <w:color w:val="000000"/>
                <w:sz w:val="22"/>
                <w:szCs w:val="22"/>
                <w:vertAlign w:val="superscript"/>
                <w:lang w:val="fr"/>
              </w:rPr>
              <w:t>e</w:t>
            </w:r>
            <w:r w:rsidRPr="006F4EA0">
              <w:rPr>
                <w:rFonts w:ascii="Arial" w:eastAsia="MS Mincho" w:hAnsi="Arial" w:cs="Arial"/>
                <w:color w:val="000000"/>
                <w:sz w:val="22"/>
                <w:szCs w:val="22"/>
                <w:lang w:val="fr"/>
              </w:rPr>
              <w:t xml:space="preserve"> session, </w:t>
            </w:r>
          </w:p>
          <w:p w14:paraId="212FFC51" w14:textId="77777777" w:rsidR="00E04FD3" w:rsidRPr="006F4EA0" w:rsidRDefault="00E04FD3" w:rsidP="005F7740">
            <w:pPr>
              <w:numPr>
                <w:ilvl w:val="0"/>
                <w:numId w:val="81"/>
              </w:numPr>
              <w:tabs>
                <w:tab w:val="clear" w:pos="567"/>
                <w:tab w:val="left" w:pos="1311"/>
              </w:tabs>
              <w:spacing w:after="240"/>
              <w:ind w:left="1311" w:hanging="567"/>
              <w:jc w:val="both"/>
              <w:rPr>
                <w:rFonts w:ascii="Arial" w:eastAsia="Calibri" w:hAnsi="Arial" w:cs="Arial"/>
                <w:sz w:val="22"/>
                <w:szCs w:val="22"/>
              </w:rPr>
            </w:pPr>
            <w:proofErr w:type="gramStart"/>
            <w:r w:rsidRPr="006F4EA0">
              <w:rPr>
                <w:rFonts w:ascii="Arial" w:eastAsia="MS Mincho" w:hAnsi="Arial" w:cs="Arial"/>
                <w:color w:val="000000"/>
                <w:sz w:val="22"/>
                <w:szCs w:val="22"/>
                <w:lang w:val="fr"/>
              </w:rPr>
              <w:t>consulter</w:t>
            </w:r>
            <w:proofErr w:type="gramEnd"/>
            <w:r w:rsidRPr="006F4EA0">
              <w:rPr>
                <w:rFonts w:ascii="Arial" w:eastAsia="MS Mincho" w:hAnsi="Arial" w:cs="Arial"/>
                <w:color w:val="000000"/>
                <w:sz w:val="22"/>
                <w:szCs w:val="22"/>
                <w:lang w:val="fr"/>
              </w:rPr>
              <w:t xml:space="preserve"> régulièrement les États membres (de l'ONU) et leur faire rapport sur la Décennie et sa mise en œuvre</w:t>
            </w:r>
            <w:r w:rsidRPr="006F4EA0">
              <w:rPr>
                <w:rFonts w:ascii="Arial" w:eastAsia="MS Mincho" w:hAnsi="Arial" w:cs="Arial"/>
                <w:sz w:val="22"/>
                <w:szCs w:val="22"/>
                <w:lang w:val="fr"/>
              </w:rPr>
              <w:t>,</w:t>
            </w:r>
          </w:p>
          <w:p w14:paraId="48EF6FA4" w14:textId="77777777" w:rsidR="00E04FD3" w:rsidRPr="006F4EA0" w:rsidRDefault="00E04FD3" w:rsidP="005F7740">
            <w:pPr>
              <w:pStyle w:val="b"/>
              <w:numPr>
                <w:ilvl w:val="0"/>
                <w:numId w:val="76"/>
              </w:numPr>
              <w:tabs>
                <w:tab w:val="clear" w:pos="1134"/>
              </w:tabs>
              <w:ind w:left="709" w:hanging="709"/>
              <w:rPr>
                <w:rFonts w:ascii="Arial" w:eastAsia="Calibri" w:hAnsi="Arial" w:cs="Arial"/>
                <w:sz w:val="22"/>
                <w:szCs w:val="22"/>
              </w:rPr>
            </w:pPr>
            <w:proofErr w:type="spellStart"/>
            <w:r w:rsidRPr="006F4EA0">
              <w:rPr>
                <w:rFonts w:ascii="Arial" w:eastAsia="MS Mincho" w:hAnsi="Arial" w:cs="Arial"/>
                <w:b/>
                <w:bCs/>
                <w:sz w:val="22"/>
                <w:szCs w:val="22"/>
                <w:lang w:val="fr"/>
              </w:rPr>
              <w:t>Rappellant</w:t>
            </w:r>
            <w:proofErr w:type="spellEnd"/>
            <w:r w:rsidRPr="006F4EA0">
              <w:rPr>
                <w:rFonts w:ascii="Arial" w:eastAsia="MS Mincho" w:hAnsi="Arial" w:cs="Arial"/>
                <w:b/>
                <w:bCs/>
                <w:sz w:val="22"/>
                <w:szCs w:val="22"/>
                <w:lang w:val="fr"/>
              </w:rPr>
              <w:t xml:space="preserve"> également</w:t>
            </w:r>
            <w:r w:rsidRPr="006F4EA0">
              <w:rPr>
                <w:rFonts w:ascii="Arial" w:eastAsia="MS Mincho" w:hAnsi="Arial" w:cs="Arial"/>
                <w:sz w:val="22"/>
                <w:szCs w:val="22"/>
                <w:lang w:val="fr"/>
              </w:rPr>
              <w:t xml:space="preserve"> à la consultation des États membres de la COI en 2020 sur les modalités d'achèvement et de soumission du Plan de mise en œuvre de la Décennie (DIP) lors de la 75</w:t>
            </w:r>
            <w:r w:rsidRPr="006F4EA0">
              <w:rPr>
                <w:rFonts w:ascii="Arial" w:eastAsia="MS Mincho" w:hAnsi="Arial" w:cs="Arial"/>
                <w:sz w:val="22"/>
                <w:szCs w:val="22"/>
                <w:vertAlign w:val="superscript"/>
                <w:lang w:val="fr"/>
              </w:rPr>
              <w:t>e</w:t>
            </w:r>
            <w:r w:rsidRPr="006F4EA0">
              <w:rPr>
                <w:rFonts w:ascii="Arial" w:eastAsia="MS Mincho" w:hAnsi="Arial" w:cs="Arial"/>
                <w:sz w:val="22"/>
                <w:szCs w:val="22"/>
                <w:lang w:val="fr"/>
              </w:rPr>
              <w:t xml:space="preserve"> session de l'AGNU et que </w:t>
            </w:r>
            <w:r w:rsidRPr="006F4EA0">
              <w:rPr>
                <w:rFonts w:ascii="Arial" w:eastAsia="MS Mincho" w:hAnsi="Arial" w:cs="Arial"/>
                <w:color w:val="000000"/>
                <w:sz w:val="22"/>
                <w:szCs w:val="22"/>
                <w:lang w:val="fr"/>
              </w:rPr>
              <w:t xml:space="preserve">l'AGNU, par sa résolution </w:t>
            </w:r>
            <w:hyperlink r:id="rId134" w:history="1">
              <w:r w:rsidRPr="006F4EA0">
                <w:rPr>
                  <w:rFonts w:ascii="Arial" w:eastAsia="MS Mincho" w:hAnsi="Arial" w:cs="Arial"/>
                  <w:color w:val="0000FF"/>
                  <w:sz w:val="22"/>
                  <w:szCs w:val="22"/>
                  <w:u w:val="single"/>
                  <w:lang w:val="fr"/>
                </w:rPr>
                <w:t>A/RES/75/239</w:t>
              </w:r>
            </w:hyperlink>
            <w:r w:rsidRPr="006F4EA0">
              <w:rPr>
                <w:rFonts w:ascii="Arial" w:eastAsia="MS Mincho" w:hAnsi="Arial" w:cs="Arial"/>
                <w:color w:val="000000"/>
                <w:sz w:val="22"/>
                <w:szCs w:val="22"/>
                <w:u w:val="single"/>
                <w:lang w:val="fr"/>
              </w:rPr>
              <w:t xml:space="preserve"> </w:t>
            </w:r>
            <w:r w:rsidRPr="006F4EA0">
              <w:rPr>
                <w:rFonts w:ascii="Arial" w:eastAsia="MS Mincho" w:hAnsi="Arial" w:cs="Arial"/>
                <w:color w:val="000000"/>
                <w:sz w:val="22"/>
                <w:szCs w:val="22"/>
                <w:lang w:val="fr"/>
              </w:rPr>
              <w:t>s'est félicitée des mesures prises par la COI pour préparer le plan de mise en œuvre et a pris note avec satisfaction de ce plan (paragraphe 304),</w:t>
            </w:r>
          </w:p>
          <w:p w14:paraId="249AB39B" w14:textId="77777777" w:rsidR="00E04FD3" w:rsidRPr="006F4EA0" w:rsidRDefault="00E04FD3" w:rsidP="005F7740">
            <w:pPr>
              <w:pStyle w:val="b"/>
              <w:numPr>
                <w:ilvl w:val="0"/>
                <w:numId w:val="76"/>
              </w:numPr>
              <w:tabs>
                <w:tab w:val="clear" w:pos="1134"/>
              </w:tabs>
              <w:ind w:left="709" w:hanging="709"/>
              <w:rPr>
                <w:rFonts w:ascii="Arial" w:hAnsi="Arial" w:cs="Arial"/>
                <w:smallCaps/>
                <w:sz w:val="22"/>
                <w:szCs w:val="22"/>
              </w:rPr>
            </w:pPr>
            <w:r w:rsidRPr="006F4EA0">
              <w:rPr>
                <w:rFonts w:ascii="Arial" w:hAnsi="Arial" w:cs="Arial"/>
                <w:b/>
                <w:bCs/>
                <w:sz w:val="22"/>
                <w:szCs w:val="22"/>
                <w:lang w:val="fr"/>
              </w:rPr>
              <w:t>Notant</w:t>
            </w:r>
            <w:r w:rsidRPr="006F4EA0">
              <w:rPr>
                <w:rFonts w:ascii="Arial" w:hAnsi="Arial" w:cs="Arial"/>
                <w:sz w:val="22"/>
                <w:szCs w:val="22"/>
                <w:lang w:val="fr"/>
              </w:rPr>
              <w:t xml:space="preserve"> </w:t>
            </w:r>
            <w:hyperlink r:id="rId135" w:history="1">
              <w:r w:rsidRPr="006F4EA0">
                <w:rPr>
                  <w:lang w:val="fr"/>
                </w:rPr>
                <w:t xml:space="preserve">la </w:t>
              </w:r>
              <w:r w:rsidRPr="006F4EA0">
                <w:rPr>
                  <w:rStyle w:val="Hyperlink"/>
                  <w:rFonts w:ascii="Arial" w:eastAsia="Calibri" w:hAnsi="Arial" w:cs="Arial"/>
                  <w:sz w:val="22"/>
                  <w:szCs w:val="22"/>
                  <w:lang w:val="fr"/>
                </w:rPr>
                <w:t xml:space="preserve">Résolution EC-53/1 de la </w:t>
              </w:r>
              <w:proofErr w:type="spellStart"/>
              <w:r w:rsidRPr="006F4EA0">
                <w:rPr>
                  <w:rStyle w:val="Hyperlink"/>
                  <w:rFonts w:ascii="Arial" w:eastAsia="Calibri" w:hAnsi="Arial" w:cs="Arial"/>
                  <w:sz w:val="22"/>
                  <w:szCs w:val="22"/>
                  <w:lang w:val="fr"/>
                </w:rPr>
                <w:t>COI</w:t>
              </w:r>
            </w:hyperlink>
            <w:r w:rsidRPr="006F4EA0">
              <w:rPr>
                <w:rFonts w:ascii="Arial" w:hAnsi="Arial" w:cs="Arial"/>
                <w:sz w:val="22"/>
                <w:szCs w:val="22"/>
                <w:lang w:val="fr"/>
              </w:rPr>
              <w:t>sur</w:t>
            </w:r>
            <w:proofErr w:type="spellEnd"/>
            <w:r w:rsidRPr="006F4EA0">
              <w:rPr>
                <w:rFonts w:ascii="Arial" w:hAnsi="Arial" w:cs="Arial"/>
                <w:sz w:val="22"/>
                <w:szCs w:val="22"/>
                <w:lang w:val="fr"/>
              </w:rPr>
              <w:t xml:space="preserve"> la mise en œuvre de la Décennie des Nations Unies pour l'océanographie au service du développement durable </w:t>
            </w:r>
            <w:r w:rsidRPr="006F4EA0">
              <w:rPr>
                <w:rFonts w:ascii="Arial" w:hAnsi="Arial" w:cs="Arial"/>
                <w:smallCaps/>
                <w:sz w:val="22"/>
                <w:szCs w:val="22"/>
                <w:lang w:val="fr"/>
              </w:rPr>
              <w:t>(2021–2030),</w:t>
            </w:r>
            <w:r w:rsidRPr="006F4EA0">
              <w:rPr>
                <w:rFonts w:ascii="Arial" w:hAnsi="Arial" w:cs="Arial"/>
                <w:b/>
                <w:bCs/>
                <w:smallCaps/>
                <w:sz w:val="22"/>
                <w:szCs w:val="22"/>
                <w:lang w:val="fr"/>
              </w:rPr>
              <w:t xml:space="preserve"> </w:t>
            </w:r>
          </w:p>
          <w:p w14:paraId="5DE910A8" w14:textId="77777777" w:rsidR="00E04FD3" w:rsidRPr="006F4EA0" w:rsidRDefault="00E04FD3" w:rsidP="005F7740">
            <w:pPr>
              <w:pStyle w:val="b"/>
              <w:numPr>
                <w:ilvl w:val="0"/>
                <w:numId w:val="76"/>
              </w:numPr>
              <w:tabs>
                <w:tab w:val="clear" w:pos="1134"/>
              </w:tabs>
              <w:ind w:left="709" w:hanging="709"/>
              <w:rPr>
                <w:rFonts w:ascii="Arial" w:eastAsia="Calibri" w:hAnsi="Arial" w:cs="Arial"/>
                <w:sz w:val="22"/>
                <w:szCs w:val="22"/>
              </w:rPr>
            </w:pPr>
            <w:r w:rsidRPr="006F4EA0">
              <w:rPr>
                <w:rFonts w:ascii="Arial" w:hAnsi="Arial" w:cs="Arial"/>
                <w:b/>
                <w:bCs/>
                <w:sz w:val="22"/>
                <w:szCs w:val="22"/>
                <w:lang w:val="fr"/>
              </w:rPr>
              <w:t xml:space="preserve">Accueillant </w:t>
            </w:r>
            <w:r w:rsidRPr="006F4EA0">
              <w:rPr>
                <w:rFonts w:ascii="Arial" w:hAnsi="Arial" w:cs="Arial"/>
                <w:sz w:val="22"/>
                <w:szCs w:val="22"/>
                <w:lang w:val="fr"/>
              </w:rPr>
              <w:t>le</w:t>
            </w:r>
            <w:r w:rsidRPr="006F4EA0">
              <w:rPr>
                <w:rFonts w:ascii="Arial" w:hAnsi="Arial" w:cs="Arial"/>
                <w:b/>
                <w:bCs/>
                <w:sz w:val="22"/>
                <w:szCs w:val="22"/>
                <w:lang w:val="fr"/>
              </w:rPr>
              <w:t xml:space="preserve"> </w:t>
            </w:r>
            <w:r w:rsidRPr="006F4EA0">
              <w:rPr>
                <w:rFonts w:ascii="Arial" w:hAnsi="Arial" w:cs="Arial"/>
                <w:color w:val="000000"/>
                <w:sz w:val="22"/>
                <w:szCs w:val="22"/>
                <w:lang w:val="fr"/>
              </w:rPr>
              <w:t xml:space="preserve">rapport sur la mise en œuvre de la Décennie des Nations Unies pour les océans (document </w:t>
            </w:r>
            <w:hyperlink r:id="rId136" w:history="1">
              <w:r w:rsidRPr="006F4EA0">
                <w:rPr>
                  <w:rStyle w:val="Hyperlink"/>
                  <w:rFonts w:ascii="Arial" w:hAnsi="Arial" w:cs="Arial"/>
                  <w:caps/>
                  <w:sz w:val="22"/>
                  <w:szCs w:val="22"/>
                  <w:lang w:val="fr"/>
                </w:rPr>
                <w:t>IOC/A-31/3.7.</w:t>
              </w:r>
              <w:r w:rsidRPr="006F4EA0">
                <w:rPr>
                  <w:rStyle w:val="Hyperlink"/>
                  <w:rFonts w:ascii="Arial" w:hAnsi="Arial" w:cs="Arial"/>
                  <w:sz w:val="22"/>
                  <w:szCs w:val="22"/>
                  <w:lang w:val="fr"/>
                </w:rPr>
                <w:t>Doc</w:t>
              </w:r>
              <w:r w:rsidRPr="006F4EA0">
                <w:rPr>
                  <w:rStyle w:val="Hyperlink"/>
                  <w:rFonts w:ascii="Arial" w:hAnsi="Arial" w:cs="Arial"/>
                  <w:caps/>
                  <w:sz w:val="22"/>
                  <w:szCs w:val="22"/>
                  <w:lang w:val="fr"/>
                </w:rPr>
                <w:t>(2</w:t>
              </w:r>
            </w:hyperlink>
            <w:r w:rsidRPr="006F4EA0">
              <w:rPr>
                <w:rFonts w:ascii="Arial" w:hAnsi="Arial" w:cs="Arial"/>
                <w:caps/>
                <w:color w:val="000000"/>
                <w:sz w:val="22"/>
                <w:szCs w:val="22"/>
                <w:lang w:val="fr"/>
              </w:rPr>
              <w:t>))</w:t>
            </w:r>
            <w:r w:rsidRPr="006F4EA0">
              <w:rPr>
                <w:rFonts w:ascii="Arial" w:hAnsi="Arial" w:cs="Arial"/>
                <w:sz w:val="22"/>
                <w:szCs w:val="22"/>
                <w:lang w:val="fr"/>
              </w:rPr>
              <w:t xml:space="preserve"> et, en particulier, des résultats des réunions de consultation mondiale, des ateliers régionaux, du processus d'examen inclusif du plan de mise en œuvre par les États membres, les membres d'ONU-Océans et les parties prenantes, des activités d'engagement avec les parties prenantes des Nations Unies et autres, ainsi que du lancement du 1</w:t>
            </w:r>
            <w:r w:rsidRPr="006F4EA0">
              <w:rPr>
                <w:rFonts w:ascii="Arial" w:hAnsi="Arial" w:cs="Arial"/>
                <w:sz w:val="22"/>
                <w:szCs w:val="22"/>
                <w:vertAlign w:val="superscript"/>
                <w:lang w:val="fr"/>
              </w:rPr>
              <w:t>er</w:t>
            </w:r>
            <w:r w:rsidRPr="006F4EA0">
              <w:rPr>
                <w:rFonts w:ascii="Arial" w:hAnsi="Arial" w:cs="Arial"/>
                <w:sz w:val="22"/>
                <w:szCs w:val="22"/>
                <w:lang w:val="fr"/>
              </w:rPr>
              <w:t xml:space="preserve"> appel à l'action dans le cadre de la Décennie ;</w:t>
            </w:r>
          </w:p>
          <w:p w14:paraId="5130E495" w14:textId="77777777" w:rsidR="00477C23" w:rsidRPr="006F4EA0" w:rsidRDefault="00477C23" w:rsidP="005F7740">
            <w:pPr>
              <w:pStyle w:val="b"/>
              <w:numPr>
                <w:ilvl w:val="0"/>
                <w:numId w:val="76"/>
              </w:numPr>
              <w:tabs>
                <w:tab w:val="clear" w:pos="1134"/>
              </w:tabs>
              <w:ind w:left="709" w:hanging="709"/>
              <w:rPr>
                <w:rFonts w:ascii="Arial" w:eastAsia="Calibri" w:hAnsi="Arial" w:cs="Arial"/>
                <w:sz w:val="22"/>
                <w:szCs w:val="22"/>
              </w:rPr>
            </w:pPr>
            <w:r w:rsidRPr="006F4EA0">
              <w:rPr>
                <w:rFonts w:ascii="Arial" w:eastAsia="Calibri" w:hAnsi="Arial" w:cs="Arial"/>
                <w:b/>
                <w:bCs/>
                <w:sz w:val="22"/>
                <w:szCs w:val="22"/>
                <w:lang w:val="fr"/>
              </w:rPr>
              <w:t xml:space="preserve">Exprimant </w:t>
            </w:r>
            <w:r w:rsidRPr="006F4EA0">
              <w:rPr>
                <w:rFonts w:ascii="Arial" w:eastAsia="Calibri" w:hAnsi="Arial" w:cs="Arial"/>
                <w:sz w:val="22"/>
                <w:szCs w:val="22"/>
                <w:lang w:val="fr"/>
              </w:rPr>
              <w:t>sa</w:t>
            </w:r>
            <w:r w:rsidRPr="006F4EA0">
              <w:rPr>
                <w:rFonts w:ascii="Arial" w:eastAsia="Calibri" w:hAnsi="Arial" w:cs="Arial"/>
                <w:b/>
                <w:bCs/>
                <w:sz w:val="22"/>
                <w:szCs w:val="22"/>
                <w:lang w:val="fr"/>
              </w:rPr>
              <w:t xml:space="preserve"> </w:t>
            </w:r>
            <w:r w:rsidRPr="006F4EA0">
              <w:rPr>
                <w:rFonts w:ascii="Arial" w:eastAsia="Calibri" w:hAnsi="Arial" w:cs="Arial"/>
                <w:sz w:val="22"/>
                <w:szCs w:val="22"/>
                <w:lang w:val="fr"/>
              </w:rPr>
              <w:t>confiance</w:t>
            </w:r>
            <w:r w:rsidRPr="006F4EA0">
              <w:rPr>
                <w:rFonts w:ascii="Arial" w:eastAsia="Calibri" w:hAnsi="Arial" w:cs="Arial"/>
                <w:b/>
                <w:bCs/>
                <w:sz w:val="22"/>
                <w:szCs w:val="22"/>
                <w:lang w:val="fr"/>
              </w:rPr>
              <w:t xml:space="preserve"> </w:t>
            </w:r>
            <w:r w:rsidRPr="006F4EA0">
              <w:rPr>
                <w:rFonts w:ascii="Arial" w:eastAsia="Calibri" w:hAnsi="Arial" w:cs="Arial"/>
                <w:sz w:val="22"/>
                <w:szCs w:val="22"/>
                <w:lang w:val="fr"/>
              </w:rPr>
              <w:t xml:space="preserve">dans la capacité du Secrétariat de la COI à continuer de coordonner la Décennie pendant sa phase de mise en œuvre (2021-2030) en consultation avec les États membres, les institutions spécialisées, les fonds, les programmes et les organes des Nations Unies, ainsi que d'autres organisations intergouvernementales, les organisations non gouvernementales et les parties prenantes concernées ; </w:t>
            </w:r>
          </w:p>
          <w:p w14:paraId="5BBE0304" w14:textId="77777777" w:rsidR="00E04FD3" w:rsidRPr="006F4EA0" w:rsidRDefault="00E04FD3" w:rsidP="00BD159C">
            <w:pPr>
              <w:tabs>
                <w:tab w:val="left" w:pos="-737"/>
              </w:tabs>
              <w:spacing w:after="240"/>
              <w:jc w:val="center"/>
              <w:rPr>
                <w:rFonts w:ascii="Arial" w:eastAsia="Calibri" w:hAnsi="Arial" w:cs="Arial"/>
                <w:b/>
                <w:bCs/>
                <w:i/>
                <w:iCs/>
                <w:sz w:val="22"/>
                <w:szCs w:val="22"/>
              </w:rPr>
            </w:pPr>
            <w:r w:rsidRPr="006F4EA0">
              <w:rPr>
                <w:rFonts w:ascii="Arial" w:eastAsia="Calibri" w:hAnsi="Arial" w:cs="Arial"/>
                <w:b/>
                <w:bCs/>
                <w:sz w:val="22"/>
                <w:szCs w:val="22"/>
                <w:lang w:val="fr"/>
              </w:rPr>
              <w:t xml:space="preserve">I - </w:t>
            </w:r>
            <w:r w:rsidRPr="006F4EA0">
              <w:rPr>
                <w:rFonts w:ascii="Arial" w:eastAsia="Calibri" w:hAnsi="Arial" w:cs="Arial"/>
                <w:b/>
                <w:bCs/>
                <w:i/>
                <w:iCs/>
                <w:sz w:val="22"/>
                <w:szCs w:val="22"/>
                <w:lang w:val="fr"/>
              </w:rPr>
              <w:t>Questions de coordination de la Décennie</w:t>
            </w:r>
          </w:p>
          <w:p w14:paraId="238696F5" w14:textId="77777777" w:rsidR="00E04FD3" w:rsidRPr="006F4EA0" w:rsidRDefault="00E04FD3" w:rsidP="005F7740">
            <w:pPr>
              <w:pStyle w:val="b"/>
              <w:numPr>
                <w:ilvl w:val="0"/>
                <w:numId w:val="76"/>
              </w:numPr>
              <w:tabs>
                <w:tab w:val="clear" w:pos="1134"/>
              </w:tabs>
              <w:ind w:left="709" w:hanging="709"/>
              <w:rPr>
                <w:rFonts w:ascii="Arial" w:eastAsia="Calibri" w:hAnsi="Arial" w:cs="Arial"/>
                <w:sz w:val="22"/>
                <w:szCs w:val="22"/>
              </w:rPr>
            </w:pPr>
            <w:r w:rsidRPr="006F4EA0">
              <w:rPr>
                <w:rFonts w:ascii="Arial" w:eastAsia="Calibri" w:hAnsi="Arial" w:cs="Arial"/>
                <w:b/>
                <w:bCs/>
                <w:sz w:val="22"/>
                <w:szCs w:val="22"/>
                <w:lang w:val="fr"/>
              </w:rPr>
              <w:t>Prend note</w:t>
            </w:r>
            <w:r w:rsidRPr="006F4EA0">
              <w:rPr>
                <w:rFonts w:ascii="Arial" w:eastAsia="Calibri" w:hAnsi="Arial" w:cs="Arial"/>
                <w:sz w:val="22"/>
                <w:szCs w:val="22"/>
                <w:lang w:val="fr"/>
              </w:rPr>
              <w:t xml:space="preserve"> du plan de mise en œuvre en tant que base pour le lancement de la Décennie et l'établissement des dispositions de gouvernance et des mécanismes d'engagement qui y sont décrits ;</w:t>
            </w:r>
          </w:p>
          <w:p w14:paraId="7D59FB0F" w14:textId="77777777" w:rsidR="00E04FD3" w:rsidRPr="006F4EA0" w:rsidRDefault="00E04FD3" w:rsidP="005F7740">
            <w:pPr>
              <w:pStyle w:val="b"/>
              <w:numPr>
                <w:ilvl w:val="0"/>
                <w:numId w:val="76"/>
              </w:numPr>
              <w:tabs>
                <w:tab w:val="clear" w:pos="1134"/>
              </w:tabs>
              <w:ind w:left="709" w:hanging="709"/>
              <w:rPr>
                <w:rFonts w:ascii="Arial" w:eastAsia="Calibri" w:hAnsi="Arial" w:cs="Arial"/>
                <w:sz w:val="22"/>
                <w:szCs w:val="22"/>
              </w:rPr>
            </w:pPr>
            <w:r w:rsidRPr="006F4EA0">
              <w:rPr>
                <w:rFonts w:ascii="Arial" w:eastAsia="Calibri" w:hAnsi="Arial" w:cs="Arial"/>
                <w:b/>
                <w:bCs/>
                <w:sz w:val="22"/>
                <w:szCs w:val="22"/>
                <w:lang w:val="fr"/>
              </w:rPr>
              <w:t xml:space="preserve">Prend acte </w:t>
            </w:r>
            <w:r w:rsidRPr="006F4EA0">
              <w:rPr>
                <w:rFonts w:ascii="Arial" w:eastAsia="Calibri" w:hAnsi="Arial" w:cs="Arial"/>
                <w:sz w:val="22"/>
                <w:szCs w:val="22"/>
                <w:lang w:val="fr"/>
              </w:rPr>
              <w:t>des résultats du 1</w:t>
            </w:r>
            <w:r w:rsidRPr="006F4EA0">
              <w:rPr>
                <w:rFonts w:ascii="Arial" w:eastAsia="Calibri" w:hAnsi="Arial" w:cs="Arial"/>
                <w:sz w:val="22"/>
                <w:szCs w:val="22"/>
                <w:vertAlign w:val="superscript"/>
                <w:lang w:val="fr"/>
              </w:rPr>
              <w:t>er</w:t>
            </w:r>
            <w:r w:rsidRPr="006F4EA0">
              <w:rPr>
                <w:rFonts w:ascii="Arial" w:eastAsia="Calibri" w:hAnsi="Arial" w:cs="Arial"/>
                <w:sz w:val="22"/>
                <w:szCs w:val="22"/>
                <w:lang w:val="fr"/>
              </w:rPr>
              <w:t xml:space="preserve"> Appel à l'action et des programmes approuvés de la Décennie tels que présentés dans le document </w:t>
            </w:r>
            <w:hyperlink r:id="rId137" w:history="1">
              <w:r w:rsidRPr="006F4EA0">
                <w:rPr>
                  <w:rStyle w:val="Hyperlink"/>
                  <w:rFonts w:ascii="Arial" w:eastAsia="Calibri" w:hAnsi="Arial" w:cs="Arial"/>
                  <w:sz w:val="22"/>
                  <w:szCs w:val="22"/>
                  <w:lang w:val="fr"/>
                </w:rPr>
                <w:t>IOC/INF-1417</w:t>
              </w:r>
            </w:hyperlink>
            <w:r w:rsidRPr="006F4EA0">
              <w:rPr>
                <w:rFonts w:ascii="Arial" w:eastAsia="Calibri" w:hAnsi="Arial" w:cs="Arial"/>
                <w:sz w:val="22"/>
                <w:szCs w:val="22"/>
                <w:u w:val="single"/>
                <w:lang w:val="fr"/>
              </w:rPr>
              <w:t> </w:t>
            </w:r>
            <w:r w:rsidRPr="006F4EA0">
              <w:rPr>
                <w:rFonts w:ascii="Arial" w:eastAsia="Calibri" w:hAnsi="Arial" w:cs="Arial"/>
                <w:sz w:val="22"/>
                <w:szCs w:val="22"/>
                <w:lang w:val="fr"/>
              </w:rPr>
              <w:t>;</w:t>
            </w:r>
          </w:p>
          <w:p w14:paraId="00016849" w14:textId="77777777" w:rsidR="00E04FD3" w:rsidRPr="006F4EA0" w:rsidRDefault="00E04FD3" w:rsidP="005F7740">
            <w:pPr>
              <w:pStyle w:val="b"/>
              <w:numPr>
                <w:ilvl w:val="0"/>
                <w:numId w:val="76"/>
              </w:numPr>
              <w:tabs>
                <w:tab w:val="clear" w:pos="1134"/>
              </w:tabs>
              <w:ind w:left="709" w:hanging="709"/>
              <w:rPr>
                <w:rFonts w:ascii="Arial" w:eastAsia="Calibri" w:hAnsi="Arial" w:cs="Arial"/>
                <w:sz w:val="22"/>
                <w:szCs w:val="22"/>
              </w:rPr>
            </w:pPr>
            <w:r w:rsidRPr="006F4EA0">
              <w:rPr>
                <w:rFonts w:ascii="Arial" w:hAnsi="Arial" w:cs="Arial"/>
                <w:b/>
                <w:bCs/>
                <w:sz w:val="22"/>
                <w:szCs w:val="22"/>
                <w:lang w:val="fr"/>
              </w:rPr>
              <w:t>Soutient la</w:t>
            </w:r>
            <w:r w:rsidRPr="006F4EA0">
              <w:rPr>
                <w:rFonts w:ascii="Arial" w:hAnsi="Arial" w:cs="Arial"/>
                <w:sz w:val="22"/>
                <w:szCs w:val="22"/>
                <w:lang w:val="fr"/>
              </w:rPr>
              <w:t xml:space="preserve"> création de l'Unité de coordination de la Décennie (UCD) au sein du Secrétariat de la COI, en tant que principal mécanisme permettant d'assurer une mise en œuvre ordonnée, efficace, inclusive et effective de la Décennie ;</w:t>
            </w:r>
          </w:p>
          <w:p w14:paraId="510A797B" w14:textId="77777777" w:rsidR="00E04FD3" w:rsidRPr="006F4EA0" w:rsidRDefault="00E04FD3" w:rsidP="005F7740">
            <w:pPr>
              <w:pStyle w:val="b"/>
              <w:numPr>
                <w:ilvl w:val="0"/>
                <w:numId w:val="76"/>
              </w:numPr>
              <w:tabs>
                <w:tab w:val="clear" w:pos="1134"/>
              </w:tabs>
              <w:ind w:left="709" w:hanging="709"/>
              <w:rPr>
                <w:rFonts w:ascii="Arial" w:hAnsi="Arial" w:cs="Arial"/>
                <w:sz w:val="22"/>
                <w:szCs w:val="22"/>
              </w:rPr>
            </w:pPr>
            <w:r w:rsidRPr="006F4EA0">
              <w:rPr>
                <w:rFonts w:ascii="Arial" w:hAnsi="Arial" w:cs="Arial"/>
                <w:b/>
                <w:bCs/>
                <w:sz w:val="22"/>
                <w:szCs w:val="22"/>
                <w:lang w:val="fr"/>
              </w:rPr>
              <w:t xml:space="preserve">Invite </w:t>
            </w:r>
            <w:r w:rsidRPr="006F4EA0">
              <w:rPr>
                <w:rFonts w:ascii="Arial" w:hAnsi="Arial" w:cs="Arial"/>
                <w:sz w:val="22"/>
                <w:szCs w:val="22"/>
                <w:lang w:val="fr"/>
              </w:rPr>
              <w:t>les</w:t>
            </w:r>
            <w:r w:rsidRPr="006F4EA0">
              <w:rPr>
                <w:rFonts w:ascii="Arial" w:hAnsi="Arial" w:cs="Arial"/>
                <w:b/>
                <w:bCs/>
                <w:sz w:val="22"/>
                <w:szCs w:val="22"/>
                <w:lang w:val="fr"/>
              </w:rPr>
              <w:t xml:space="preserve"> </w:t>
            </w:r>
            <w:r w:rsidRPr="006F4EA0">
              <w:rPr>
                <w:rFonts w:ascii="Arial" w:hAnsi="Arial" w:cs="Arial"/>
                <w:sz w:val="22"/>
                <w:szCs w:val="22"/>
                <w:lang w:val="fr"/>
              </w:rPr>
              <w:t xml:space="preserve">partenaires institutionnels à agir en tant que centres de collaboration de la Décennie ou partenaires d'exécution de la Décennie sur la base des orientations fournies dans le document </w:t>
            </w:r>
            <w:hyperlink r:id="rId138" w:history="1">
              <w:r w:rsidRPr="006F4EA0">
                <w:rPr>
                  <w:rStyle w:val="Hyperlink"/>
                  <w:rFonts w:ascii="Arial" w:hAnsi="Arial" w:cs="Arial"/>
                  <w:sz w:val="22"/>
                  <w:szCs w:val="22"/>
                  <w:lang w:val="fr"/>
                </w:rPr>
                <w:t>IOC/2021/ODS/23</w:t>
              </w:r>
            </w:hyperlink>
            <w:r w:rsidRPr="006F4EA0">
              <w:rPr>
                <w:rFonts w:ascii="Arial" w:hAnsi="Arial" w:cs="Arial"/>
                <w:color w:val="000000"/>
                <w:sz w:val="22"/>
                <w:szCs w:val="22"/>
                <w:lang w:val="fr"/>
              </w:rPr>
              <w:t xml:space="preserve"> </w:t>
            </w:r>
            <w:r w:rsidRPr="006F4EA0">
              <w:rPr>
                <w:rFonts w:ascii="Arial" w:hAnsi="Arial" w:cs="Arial"/>
                <w:sz w:val="22"/>
                <w:szCs w:val="22"/>
                <w:lang w:val="fr"/>
              </w:rPr>
              <w:t xml:space="preserve">et </w:t>
            </w:r>
            <w:r w:rsidRPr="006F4EA0">
              <w:rPr>
                <w:rFonts w:ascii="Arial" w:hAnsi="Arial" w:cs="Arial"/>
                <w:b/>
                <w:bCs/>
                <w:sz w:val="22"/>
                <w:szCs w:val="22"/>
                <w:lang w:val="fr"/>
              </w:rPr>
              <w:t xml:space="preserve">demande </w:t>
            </w:r>
            <w:r w:rsidRPr="006F4EA0">
              <w:rPr>
                <w:rFonts w:ascii="Arial" w:hAnsi="Arial" w:cs="Arial"/>
                <w:sz w:val="22"/>
                <w:szCs w:val="22"/>
                <w:lang w:val="fr"/>
              </w:rPr>
              <w:t xml:space="preserve">au Secrétariat de la COI </w:t>
            </w:r>
            <w:r w:rsidRPr="006F4EA0">
              <w:rPr>
                <w:rFonts w:ascii="Arial" w:hAnsi="Arial" w:cs="Arial"/>
                <w:sz w:val="22"/>
                <w:szCs w:val="22"/>
                <w:lang w:val="fr"/>
              </w:rPr>
              <w:lastRenderedPageBreak/>
              <w:t xml:space="preserve">de faire rapport aux organes directeurs de la COI sur la mise en place de tels arrangements ; </w:t>
            </w:r>
          </w:p>
          <w:p w14:paraId="19E35009" w14:textId="77777777" w:rsidR="00E04FD3" w:rsidRPr="006F4EA0" w:rsidRDefault="00E04FD3" w:rsidP="005F7740">
            <w:pPr>
              <w:pStyle w:val="b"/>
              <w:numPr>
                <w:ilvl w:val="0"/>
                <w:numId w:val="76"/>
              </w:numPr>
              <w:tabs>
                <w:tab w:val="clear" w:pos="1134"/>
              </w:tabs>
              <w:ind w:left="709" w:hanging="709"/>
              <w:rPr>
                <w:rFonts w:ascii="Arial" w:hAnsi="Arial" w:cs="Arial"/>
                <w:sz w:val="22"/>
                <w:szCs w:val="22"/>
              </w:rPr>
            </w:pPr>
            <w:r w:rsidRPr="006F4EA0">
              <w:rPr>
                <w:rFonts w:ascii="Arial" w:hAnsi="Arial" w:cs="Arial"/>
                <w:b/>
                <w:bCs/>
                <w:sz w:val="22"/>
                <w:szCs w:val="22"/>
                <w:lang w:val="fr"/>
              </w:rPr>
              <w:t xml:space="preserve">Invite les </w:t>
            </w:r>
            <w:r w:rsidRPr="006F4EA0">
              <w:rPr>
                <w:rFonts w:ascii="Arial" w:hAnsi="Arial" w:cs="Arial"/>
                <w:sz w:val="22"/>
                <w:szCs w:val="22"/>
                <w:lang w:val="fr"/>
              </w:rPr>
              <w:t xml:space="preserve">États membres et les partenaires à : </w:t>
            </w:r>
          </w:p>
          <w:p w14:paraId="40821D45" w14:textId="77777777" w:rsidR="00E04FD3" w:rsidRPr="006F4EA0" w:rsidRDefault="00E04FD3" w:rsidP="005F7740">
            <w:pPr>
              <w:spacing w:after="240"/>
              <w:ind w:left="1311" w:hanging="591"/>
              <w:rPr>
                <w:rFonts w:ascii="Arial" w:hAnsi="Arial" w:cs="Arial"/>
                <w:sz w:val="22"/>
                <w:szCs w:val="22"/>
              </w:rPr>
            </w:pPr>
            <w:r w:rsidRPr="006F4EA0">
              <w:rPr>
                <w:rFonts w:ascii="Arial" w:hAnsi="Arial" w:cs="Arial"/>
                <w:sz w:val="22"/>
                <w:szCs w:val="22"/>
                <w:lang w:val="fr"/>
              </w:rPr>
              <w:t>(i)  </w:t>
            </w:r>
            <w:r w:rsidRPr="006F4EA0">
              <w:rPr>
                <w:rFonts w:ascii="Arial" w:hAnsi="Arial" w:cs="Arial"/>
                <w:sz w:val="22"/>
                <w:szCs w:val="22"/>
                <w:lang w:val="fr"/>
              </w:rPr>
              <w:tab/>
              <w:t xml:space="preserve">verser des contributions financières volontaires pour appuyer le travail de coordination de la Décennie mené par le Secrétariat de la COI, ainsi qu’à fournir un soutien en nature sous la forme, par exemple, de prêts et de détachements de personnel auprès de l'UCD ; </w:t>
            </w:r>
          </w:p>
          <w:p w14:paraId="5AA9BC27" w14:textId="77777777" w:rsidR="00E04FD3" w:rsidRPr="006F4EA0" w:rsidRDefault="00E04FD3" w:rsidP="005F7740">
            <w:pPr>
              <w:spacing w:after="240"/>
              <w:ind w:left="1311" w:hanging="591"/>
              <w:rPr>
                <w:rFonts w:ascii="Arial" w:hAnsi="Arial" w:cs="Arial"/>
                <w:sz w:val="22"/>
                <w:szCs w:val="22"/>
              </w:rPr>
            </w:pPr>
            <w:r w:rsidRPr="006F4EA0">
              <w:rPr>
                <w:rFonts w:ascii="Arial" w:hAnsi="Arial" w:cs="Arial"/>
                <w:sz w:val="22"/>
                <w:szCs w:val="22"/>
                <w:lang w:val="fr"/>
              </w:rPr>
              <w:t>(ii)  </w:t>
            </w:r>
            <w:r w:rsidRPr="006F4EA0">
              <w:rPr>
                <w:rFonts w:ascii="Arial" w:hAnsi="Arial" w:cs="Arial"/>
                <w:sz w:val="22"/>
                <w:szCs w:val="22"/>
                <w:lang w:val="fr"/>
              </w:rPr>
              <w:tab/>
              <w:t xml:space="preserve">se proposer d'accueillir et de financer les actions de la Décennie, les bureaux de coordination de la Décennie et les centres de collaboration de la Décennie, comme décrit dans le Plan de mise en œuvre ; </w:t>
            </w:r>
          </w:p>
          <w:p w14:paraId="3CA40713" w14:textId="77777777" w:rsidR="00E04FD3" w:rsidRPr="006F4EA0" w:rsidRDefault="00E04FD3" w:rsidP="005F7740">
            <w:pPr>
              <w:pStyle w:val="ListParagraph"/>
              <w:numPr>
                <w:ilvl w:val="0"/>
                <w:numId w:val="81"/>
              </w:numPr>
              <w:tabs>
                <w:tab w:val="clear" w:pos="567"/>
                <w:tab w:val="left" w:pos="709"/>
              </w:tabs>
              <w:spacing w:after="240"/>
              <w:ind w:left="1311" w:hanging="591"/>
              <w:contextualSpacing w:val="0"/>
              <w:jc w:val="both"/>
              <w:rPr>
                <w:rFonts w:cs="Arial"/>
                <w:szCs w:val="22"/>
              </w:rPr>
            </w:pPr>
            <w:r w:rsidRPr="006F4EA0">
              <w:rPr>
                <w:rFonts w:cs="Arial"/>
                <w:szCs w:val="22"/>
                <w:lang w:val="fr"/>
              </w:rPr>
              <w:t>(</w:t>
            </w:r>
            <w:proofErr w:type="gramStart"/>
            <w:r w:rsidRPr="006F4EA0">
              <w:rPr>
                <w:rFonts w:cs="Arial"/>
                <w:szCs w:val="22"/>
                <w:lang w:val="fr"/>
              </w:rPr>
              <w:t>iii</w:t>
            </w:r>
            <w:proofErr w:type="gramEnd"/>
            <w:r w:rsidRPr="006F4EA0">
              <w:rPr>
                <w:rFonts w:cs="Arial"/>
                <w:szCs w:val="22"/>
                <w:lang w:val="fr"/>
              </w:rPr>
              <w:t>)établir des mécanismes nationaux multipartites de coordination de la Décennie permettant de stimuler les activités nationales et la coopération internationale ; et</w:t>
            </w:r>
          </w:p>
          <w:p w14:paraId="7BB034BF" w14:textId="77777777" w:rsidR="00E04FD3" w:rsidRPr="006F4EA0" w:rsidRDefault="00E04FD3" w:rsidP="005F7740">
            <w:pPr>
              <w:pStyle w:val="ListParagraph"/>
              <w:numPr>
                <w:ilvl w:val="0"/>
                <w:numId w:val="81"/>
              </w:numPr>
              <w:tabs>
                <w:tab w:val="clear" w:pos="567"/>
                <w:tab w:val="left" w:pos="709"/>
              </w:tabs>
              <w:spacing w:after="240"/>
              <w:ind w:left="1311" w:hanging="602"/>
              <w:contextualSpacing w:val="0"/>
              <w:jc w:val="both"/>
              <w:rPr>
                <w:rFonts w:cs="Arial"/>
                <w:szCs w:val="22"/>
              </w:rPr>
            </w:pPr>
            <w:r w:rsidRPr="006F4EA0">
              <w:rPr>
                <w:rFonts w:cs="Arial"/>
                <w:szCs w:val="22"/>
                <w:lang w:val="fr"/>
              </w:rPr>
              <w:t xml:space="preserve">Accueillir des réunions régionales ou internationales des parties prenantes de la Décennie, notamment des événements de la série de conférences de la Décennie internationale de l'océan. </w:t>
            </w:r>
          </w:p>
          <w:p w14:paraId="31E48337" w14:textId="77777777" w:rsidR="001E6093" w:rsidRPr="006F4EA0" w:rsidRDefault="001E6093" w:rsidP="00E04FD3">
            <w:pPr>
              <w:pStyle w:val="b"/>
              <w:numPr>
                <w:ilvl w:val="0"/>
                <w:numId w:val="76"/>
              </w:numPr>
              <w:tabs>
                <w:tab w:val="clear" w:pos="1134"/>
              </w:tabs>
              <w:ind w:left="709" w:hanging="709"/>
              <w:rPr>
                <w:rFonts w:ascii="Arial" w:hAnsi="Arial" w:cs="Arial"/>
                <w:b/>
                <w:bCs/>
                <w:color w:val="000000"/>
                <w:sz w:val="22"/>
                <w:szCs w:val="22"/>
              </w:rPr>
            </w:pPr>
            <w:r w:rsidRPr="006F4EA0">
              <w:rPr>
                <w:rFonts w:ascii="Arial" w:hAnsi="Arial"/>
                <w:b/>
                <w:bCs/>
                <w:sz w:val="22"/>
                <w:szCs w:val="22"/>
                <w:lang w:val="fr"/>
              </w:rPr>
              <w:t xml:space="preserve">Invite en outre </w:t>
            </w:r>
            <w:r w:rsidRPr="006F4EA0">
              <w:rPr>
                <w:rFonts w:ascii="ArialMT" w:hAnsi="ArialMT"/>
                <w:sz w:val="22"/>
                <w:szCs w:val="22"/>
                <w:lang w:val="fr"/>
              </w:rPr>
              <w:t>les partenaires d'ONU-Océans, les États membres de l'ONU, les organisations scientifiques et universitaires internationales, les organisations non gouvernementales et les autres parties prenantes concernées à soutenir la Décennie, à contribuer à sa mise en œuvre en proposant des actions pour la Décennie conformément au DIP</w:t>
            </w:r>
          </w:p>
          <w:p w14:paraId="268AAA53" w14:textId="77777777" w:rsidR="001E6093" w:rsidRPr="006F4EA0" w:rsidRDefault="001E6093" w:rsidP="005F7740">
            <w:pPr>
              <w:pStyle w:val="b"/>
              <w:numPr>
                <w:ilvl w:val="0"/>
                <w:numId w:val="76"/>
              </w:numPr>
              <w:tabs>
                <w:tab w:val="clear" w:pos="1134"/>
              </w:tabs>
              <w:ind w:left="709" w:hanging="709"/>
              <w:rPr>
                <w:rFonts w:ascii="Arial" w:hAnsi="Arial" w:cs="Arial"/>
                <w:b/>
                <w:bCs/>
                <w:color w:val="000000"/>
                <w:sz w:val="22"/>
                <w:szCs w:val="22"/>
              </w:rPr>
            </w:pPr>
            <w:proofErr w:type="spellStart"/>
            <w:r w:rsidRPr="006F4EA0">
              <w:rPr>
                <w:rFonts w:ascii="Arial" w:hAnsi="Arial"/>
                <w:b/>
                <w:bCs/>
                <w:sz w:val="22"/>
                <w:szCs w:val="22"/>
                <w:lang w:val="fr"/>
              </w:rPr>
              <w:t>Remercie</w:t>
            </w:r>
            <w:r w:rsidRPr="006F4EA0">
              <w:rPr>
                <w:rFonts w:ascii="ArialMT" w:hAnsi="ArialMT"/>
                <w:sz w:val="22"/>
                <w:szCs w:val="22"/>
                <w:lang w:val="fr"/>
              </w:rPr>
              <w:t>les</w:t>
            </w:r>
            <w:proofErr w:type="spellEnd"/>
            <w:r w:rsidRPr="006F4EA0">
              <w:rPr>
                <w:rFonts w:ascii="ArialMT" w:hAnsi="ArialMT"/>
                <w:sz w:val="22"/>
                <w:szCs w:val="22"/>
                <w:lang w:val="fr"/>
              </w:rPr>
              <w:t xml:space="preserve"> gouvernements du Canada, de la République de Corée, du Japon, du Royaume de Belgique (gouvernement de la Flandre), de la Norvège, de la Suède, du Portugal, du Royaume-Uni de Grande-Bretagne et d'Irlande du Nord et de la République populaire de Chine ainsi que REV-</w:t>
            </w:r>
            <w:proofErr w:type="spellStart"/>
            <w:r w:rsidRPr="006F4EA0">
              <w:rPr>
                <w:rFonts w:ascii="ArialMT" w:hAnsi="ArialMT"/>
                <w:sz w:val="22"/>
                <w:szCs w:val="22"/>
                <w:lang w:val="fr"/>
              </w:rPr>
              <w:t>Ocean</w:t>
            </w:r>
            <w:proofErr w:type="spellEnd"/>
            <w:r w:rsidRPr="006F4EA0">
              <w:rPr>
                <w:rFonts w:ascii="ArialMT" w:hAnsi="ArialMT"/>
                <w:sz w:val="22"/>
                <w:szCs w:val="22"/>
                <w:lang w:val="fr"/>
              </w:rPr>
              <w:t xml:space="preserve"> pour leur contribution financière à la Décennie et remercie l'Allemagne d'avoir accueilli le lancement de haut niveau de la Décennie - première conférence internationale de la Décennie, ainsi que les laboratoires de la Décennie des Nations unies ; </w:t>
            </w:r>
          </w:p>
          <w:p w14:paraId="30B507B9" w14:textId="77777777" w:rsidR="00E04FD3" w:rsidRPr="006F4EA0" w:rsidRDefault="00E04FD3" w:rsidP="00BD159C">
            <w:pPr>
              <w:tabs>
                <w:tab w:val="left" w:pos="-737"/>
              </w:tabs>
              <w:spacing w:after="240"/>
              <w:jc w:val="center"/>
              <w:rPr>
                <w:rFonts w:ascii="Arial" w:hAnsi="Arial" w:cs="Arial"/>
                <w:b/>
                <w:bCs/>
                <w:i/>
                <w:iCs/>
                <w:color w:val="000000"/>
                <w:sz w:val="22"/>
                <w:szCs w:val="22"/>
              </w:rPr>
            </w:pPr>
            <w:r w:rsidRPr="006F4EA0">
              <w:rPr>
                <w:rFonts w:ascii="Arial" w:hAnsi="Arial" w:cs="Arial"/>
                <w:b/>
                <w:bCs/>
                <w:color w:val="000000"/>
                <w:sz w:val="22"/>
                <w:szCs w:val="22"/>
                <w:lang w:val="fr"/>
              </w:rPr>
              <w:t xml:space="preserve">II - </w:t>
            </w:r>
            <w:r w:rsidRPr="006F4EA0">
              <w:rPr>
                <w:rFonts w:ascii="Arial" w:hAnsi="Arial" w:cs="Arial"/>
                <w:b/>
                <w:bCs/>
                <w:i/>
                <w:iCs/>
                <w:color w:val="000000"/>
                <w:sz w:val="22"/>
                <w:szCs w:val="22"/>
                <w:lang w:val="fr"/>
              </w:rPr>
              <w:t>Mise en place du Conseil consultatif de la Décennie</w:t>
            </w:r>
          </w:p>
          <w:p w14:paraId="2BF60852" w14:textId="77777777" w:rsidR="00E04FD3" w:rsidRPr="006F4EA0" w:rsidRDefault="00E04FD3" w:rsidP="005F7740">
            <w:pPr>
              <w:pStyle w:val="b"/>
              <w:numPr>
                <w:ilvl w:val="0"/>
                <w:numId w:val="76"/>
              </w:numPr>
              <w:tabs>
                <w:tab w:val="clear" w:pos="1134"/>
              </w:tabs>
              <w:ind w:left="709" w:hanging="709"/>
              <w:rPr>
                <w:rFonts w:ascii="Arial" w:eastAsia="Calibri" w:hAnsi="Arial" w:cs="Arial"/>
                <w:sz w:val="22"/>
                <w:szCs w:val="22"/>
              </w:rPr>
            </w:pPr>
            <w:r w:rsidRPr="006F4EA0">
              <w:rPr>
                <w:rFonts w:ascii="Arial" w:eastAsia="Calibri" w:hAnsi="Arial" w:cs="Arial"/>
                <w:b/>
                <w:bCs/>
                <w:sz w:val="22"/>
                <w:szCs w:val="22"/>
                <w:lang w:val="fr"/>
              </w:rPr>
              <w:t>Remercie</w:t>
            </w:r>
            <w:r w:rsidRPr="006F4EA0">
              <w:rPr>
                <w:rFonts w:ascii="Arial" w:eastAsia="Calibri" w:hAnsi="Arial" w:cs="Arial"/>
                <w:sz w:val="22"/>
                <w:szCs w:val="22"/>
                <w:lang w:val="fr"/>
              </w:rPr>
              <w:t xml:space="preserve"> les membres du Groupe exécutif de planification de la Décennie pour leur travail de soutien à la phase de préparation de la Décennie en 2018-2020 et pour avoir agi en tant que </w:t>
            </w:r>
            <w:r w:rsidRPr="006F4EA0">
              <w:rPr>
                <w:rFonts w:ascii="Arial" w:eastAsia="Calibri" w:hAnsi="Arial" w:cs="Arial"/>
                <w:i/>
                <w:iCs/>
                <w:sz w:val="22"/>
                <w:szCs w:val="22"/>
                <w:lang w:val="fr"/>
              </w:rPr>
              <w:t>Conseil consultatif intérimaire de la Décennie</w:t>
            </w:r>
            <w:r w:rsidRPr="006F4EA0">
              <w:rPr>
                <w:rFonts w:ascii="Arial" w:eastAsia="Calibri" w:hAnsi="Arial" w:cs="Arial"/>
                <w:sz w:val="22"/>
                <w:szCs w:val="22"/>
                <w:lang w:val="fr"/>
              </w:rPr>
              <w:t xml:space="preserve"> en 2021, conformément au mandat révisé du groupe adopté par la 53</w:t>
            </w:r>
            <w:r w:rsidRPr="006F4EA0">
              <w:rPr>
                <w:rFonts w:ascii="Arial" w:eastAsia="Calibri" w:hAnsi="Arial" w:cs="Arial"/>
                <w:sz w:val="22"/>
                <w:szCs w:val="22"/>
                <w:vertAlign w:val="superscript"/>
                <w:lang w:val="fr"/>
              </w:rPr>
              <w:t>e</w:t>
            </w:r>
            <w:r w:rsidRPr="006F4EA0">
              <w:rPr>
                <w:rFonts w:ascii="Arial" w:eastAsia="Calibri" w:hAnsi="Arial" w:cs="Arial"/>
                <w:sz w:val="22"/>
                <w:szCs w:val="22"/>
                <w:lang w:val="fr"/>
              </w:rPr>
              <w:t xml:space="preserve"> session du Conseil exécutif à travers </w:t>
            </w:r>
            <w:hyperlink r:id="rId139" w:history="1">
              <w:r w:rsidRPr="006F4EA0">
                <w:rPr>
                  <w:rStyle w:val="Hyperlink"/>
                  <w:rFonts w:ascii="Arial" w:eastAsia="Calibri" w:hAnsi="Arial" w:cs="Arial"/>
                  <w:sz w:val="22"/>
                  <w:szCs w:val="22"/>
                  <w:lang w:val="fr"/>
                </w:rPr>
                <w:t>résolution EC-53/1</w:t>
              </w:r>
            </w:hyperlink>
            <w:r w:rsidRPr="006F4EA0">
              <w:rPr>
                <w:rFonts w:ascii="Arial" w:eastAsia="Calibri" w:hAnsi="Arial" w:cs="Arial"/>
                <w:sz w:val="22"/>
                <w:szCs w:val="22"/>
                <w:lang w:val="fr"/>
              </w:rPr>
              <w:t xml:space="preserve">; </w:t>
            </w:r>
          </w:p>
          <w:p w14:paraId="18A9E98A" w14:textId="77777777" w:rsidR="00E04FD3" w:rsidRPr="006F4EA0" w:rsidRDefault="00E04FD3" w:rsidP="005F7740">
            <w:pPr>
              <w:pStyle w:val="b"/>
              <w:numPr>
                <w:ilvl w:val="0"/>
                <w:numId w:val="76"/>
              </w:numPr>
              <w:tabs>
                <w:tab w:val="clear" w:pos="1134"/>
              </w:tabs>
              <w:ind w:left="709" w:hanging="709"/>
              <w:rPr>
                <w:rFonts w:ascii="Arial" w:hAnsi="Arial" w:cs="Arial"/>
                <w:color w:val="000000"/>
                <w:sz w:val="22"/>
                <w:szCs w:val="22"/>
              </w:rPr>
            </w:pPr>
            <w:r w:rsidRPr="006F4EA0">
              <w:rPr>
                <w:rFonts w:ascii="Arial" w:hAnsi="Arial" w:cs="Arial"/>
                <w:b/>
                <w:bCs/>
                <w:sz w:val="22"/>
                <w:szCs w:val="22"/>
                <w:lang w:val="fr"/>
              </w:rPr>
              <w:t xml:space="preserve">Approuve </w:t>
            </w:r>
            <w:r w:rsidRPr="006F4EA0">
              <w:rPr>
                <w:rFonts w:ascii="Arial" w:hAnsi="Arial" w:cs="Arial"/>
                <w:sz w:val="22"/>
                <w:szCs w:val="22"/>
                <w:lang w:val="fr"/>
              </w:rPr>
              <w:t xml:space="preserve">le mandat du Conseil consultatif de la Décennie sur la base du document </w:t>
            </w:r>
            <w:hyperlink r:id="rId140" w:history="1">
              <w:r w:rsidRPr="006F4EA0">
                <w:rPr>
                  <w:rStyle w:val="Hyperlink"/>
                  <w:rFonts w:ascii="Arial" w:hAnsi="Arial" w:cs="Arial"/>
                  <w:sz w:val="22"/>
                  <w:szCs w:val="22"/>
                  <w:lang w:val="fr"/>
                </w:rPr>
                <w:t>IOC/A-31/3.</w:t>
              </w:r>
              <w:proofErr w:type="gramStart"/>
              <w:r w:rsidRPr="006F4EA0">
                <w:rPr>
                  <w:rStyle w:val="Hyperlink"/>
                  <w:rFonts w:ascii="Arial" w:hAnsi="Arial" w:cs="Arial"/>
                  <w:sz w:val="22"/>
                  <w:szCs w:val="22"/>
                  <w:lang w:val="fr"/>
                </w:rPr>
                <w:t>7.Doc</w:t>
              </w:r>
              <w:proofErr w:type="gramEnd"/>
              <w:r w:rsidRPr="006F4EA0">
                <w:rPr>
                  <w:rStyle w:val="Hyperlink"/>
                  <w:rFonts w:ascii="Arial" w:hAnsi="Arial" w:cs="Arial"/>
                  <w:sz w:val="22"/>
                  <w:szCs w:val="22"/>
                  <w:lang w:val="fr"/>
                </w:rPr>
                <w:t>(1),</w:t>
              </w:r>
            </w:hyperlink>
            <w:r w:rsidRPr="006F4EA0">
              <w:rPr>
                <w:rFonts w:ascii="Arial" w:hAnsi="Arial" w:cs="Arial"/>
                <w:sz w:val="22"/>
                <w:szCs w:val="22"/>
                <w:lang w:val="fr"/>
              </w:rPr>
              <w:t xml:space="preserve">, y compris le processus de sélection de ses membres envisagé pour la constitution équilibrée d'un tel groupe, qui sera établi sous la coordination du Secrétaire exécutif de la COI ; </w:t>
            </w:r>
          </w:p>
          <w:p w14:paraId="49710C01" w14:textId="77777777" w:rsidR="00E04FD3" w:rsidRPr="006F4EA0" w:rsidRDefault="00E04FD3" w:rsidP="00BD159C">
            <w:pPr>
              <w:tabs>
                <w:tab w:val="left" w:pos="-737"/>
              </w:tabs>
              <w:spacing w:after="240"/>
              <w:jc w:val="center"/>
              <w:rPr>
                <w:rFonts w:ascii="Arial" w:hAnsi="Arial" w:cs="Arial"/>
                <w:b/>
                <w:i/>
                <w:iCs/>
                <w:sz w:val="22"/>
                <w:szCs w:val="22"/>
              </w:rPr>
            </w:pPr>
            <w:r w:rsidRPr="006F4EA0">
              <w:rPr>
                <w:rFonts w:ascii="Arial" w:hAnsi="Arial" w:cs="Arial"/>
                <w:b/>
                <w:bCs/>
                <w:sz w:val="22"/>
                <w:szCs w:val="22"/>
                <w:lang w:val="fr"/>
              </w:rPr>
              <w:t xml:space="preserve">III - </w:t>
            </w:r>
            <w:r w:rsidRPr="006F4EA0">
              <w:rPr>
                <w:rFonts w:ascii="Arial" w:hAnsi="Arial" w:cs="Arial"/>
                <w:b/>
                <w:bCs/>
                <w:i/>
                <w:iCs/>
                <w:sz w:val="22"/>
                <w:szCs w:val="22"/>
                <w:lang w:val="fr"/>
              </w:rPr>
              <w:t xml:space="preserve">Contribution de la COI à la Décennie </w:t>
            </w:r>
          </w:p>
          <w:p w14:paraId="10E65709" w14:textId="77777777" w:rsidR="001E6093" w:rsidRPr="006F4EA0" w:rsidRDefault="001E6093" w:rsidP="005F7740">
            <w:pPr>
              <w:pStyle w:val="b"/>
              <w:numPr>
                <w:ilvl w:val="0"/>
                <w:numId w:val="76"/>
              </w:numPr>
              <w:tabs>
                <w:tab w:val="clear" w:pos="1134"/>
              </w:tabs>
              <w:ind w:left="709" w:hanging="709"/>
              <w:rPr>
                <w:rFonts w:ascii="Arial" w:hAnsi="Arial" w:cs="Arial"/>
                <w:sz w:val="22"/>
                <w:szCs w:val="22"/>
              </w:rPr>
            </w:pPr>
            <w:r w:rsidRPr="006F4EA0">
              <w:rPr>
                <w:rFonts w:ascii="Arial" w:hAnsi="Arial" w:cs="Arial"/>
                <w:b/>
                <w:bCs/>
                <w:sz w:val="22"/>
                <w:szCs w:val="22"/>
                <w:lang w:val="fr"/>
              </w:rPr>
              <w:t>Souligne</w:t>
            </w:r>
            <w:r w:rsidRPr="006F4EA0">
              <w:rPr>
                <w:rFonts w:ascii="Arial" w:hAnsi="Arial" w:cs="Arial"/>
                <w:sz w:val="22"/>
                <w:szCs w:val="22"/>
                <w:lang w:val="fr"/>
              </w:rPr>
              <w:t xml:space="preserve"> la position unique de la COI pour apporter une contribution substantielle à la Décennie par la </w:t>
            </w:r>
            <w:r w:rsidRPr="006F4EA0">
              <w:rPr>
                <w:rFonts w:ascii="Arial" w:hAnsi="Arial" w:cs="Arial"/>
                <w:lang w:val="fr"/>
              </w:rPr>
              <w:t xml:space="preserve">mise en œuvre des objectifs de haut niveau (OHN), tels qu'ils </w:t>
            </w:r>
            <w:r w:rsidRPr="006F4EA0">
              <w:rPr>
                <w:rFonts w:ascii="Arial" w:hAnsi="Arial" w:cs="Arial"/>
                <w:lang w:val="fr"/>
              </w:rPr>
              <w:lastRenderedPageBreak/>
              <w:t>figurent</w:t>
            </w:r>
            <w:r w:rsidRPr="006F4EA0">
              <w:rPr>
                <w:rFonts w:ascii="Arial" w:hAnsi="Arial" w:cs="Arial"/>
                <w:sz w:val="22"/>
                <w:szCs w:val="22"/>
                <w:lang w:val="fr"/>
              </w:rPr>
              <w:t xml:space="preserve"> dans son Projet de stratégie à moyen terme de la COI pour 2022-2029 (41 C/4) et son Projet de programme et de budget pour 2022-2025 (41 C/5) ;</w:t>
            </w:r>
          </w:p>
          <w:p w14:paraId="6FA5B17C" w14:textId="77777777" w:rsidR="001E6093" w:rsidRPr="006F4EA0" w:rsidRDefault="001E6093" w:rsidP="005F7740">
            <w:pPr>
              <w:pStyle w:val="b"/>
              <w:numPr>
                <w:ilvl w:val="0"/>
                <w:numId w:val="76"/>
              </w:numPr>
              <w:tabs>
                <w:tab w:val="clear" w:pos="1134"/>
              </w:tabs>
              <w:ind w:left="709" w:hanging="709"/>
              <w:rPr>
                <w:rFonts w:ascii="Arial" w:hAnsi="Arial" w:cs="Arial"/>
                <w:sz w:val="22"/>
                <w:szCs w:val="22"/>
              </w:rPr>
            </w:pPr>
            <w:r w:rsidRPr="006F4EA0">
              <w:rPr>
                <w:rFonts w:ascii="Arial" w:hAnsi="Arial" w:cs="Arial"/>
                <w:b/>
                <w:bCs/>
                <w:sz w:val="22"/>
                <w:szCs w:val="22"/>
                <w:lang w:val="fr"/>
              </w:rPr>
              <w:t xml:space="preserve">Invite </w:t>
            </w:r>
            <w:r w:rsidRPr="006F4EA0">
              <w:rPr>
                <w:rFonts w:ascii="Arial" w:hAnsi="Arial" w:cs="Arial"/>
                <w:sz w:val="22"/>
                <w:szCs w:val="22"/>
                <w:lang w:val="fr"/>
              </w:rPr>
              <w:t xml:space="preserve">les organes subsidiaires de la COI et les structures de gouvernance pertinentes de la COI à continuer d'identifier les contributions programmatiques à la Décennie pendant la période </w:t>
            </w:r>
            <w:proofErr w:type="spellStart"/>
            <w:r w:rsidRPr="006F4EA0">
              <w:rPr>
                <w:rFonts w:ascii="Arial" w:hAnsi="Arial" w:cs="Arial"/>
                <w:sz w:val="22"/>
                <w:szCs w:val="22"/>
                <w:lang w:val="fr"/>
              </w:rPr>
              <w:t>intersessionnelle</w:t>
            </w:r>
            <w:proofErr w:type="spellEnd"/>
            <w:r w:rsidRPr="006F4EA0">
              <w:rPr>
                <w:rFonts w:ascii="Arial" w:hAnsi="Arial" w:cs="Arial"/>
                <w:sz w:val="22"/>
                <w:szCs w:val="22"/>
                <w:lang w:val="fr"/>
              </w:rPr>
              <w:t> ;</w:t>
            </w:r>
          </w:p>
          <w:p w14:paraId="4296CB3F" w14:textId="77777777" w:rsidR="001E6093" w:rsidRPr="006F4EA0" w:rsidRDefault="001E6093" w:rsidP="005F7740">
            <w:pPr>
              <w:pStyle w:val="b"/>
              <w:numPr>
                <w:ilvl w:val="0"/>
                <w:numId w:val="76"/>
              </w:numPr>
              <w:tabs>
                <w:tab w:val="clear" w:pos="1134"/>
              </w:tabs>
              <w:ind w:left="709" w:hanging="709"/>
              <w:rPr>
                <w:rFonts w:ascii="Arial" w:hAnsi="Arial" w:cs="Arial"/>
                <w:sz w:val="22"/>
                <w:szCs w:val="22"/>
              </w:rPr>
            </w:pPr>
            <w:r w:rsidRPr="006F4EA0">
              <w:rPr>
                <w:rFonts w:ascii="Arial" w:hAnsi="Arial" w:cs="Arial"/>
                <w:b/>
                <w:bCs/>
                <w:sz w:val="22"/>
                <w:szCs w:val="22"/>
                <w:lang w:val="fr"/>
              </w:rPr>
              <w:t>Se félicite</w:t>
            </w:r>
            <w:r w:rsidRPr="006F4EA0">
              <w:rPr>
                <w:rFonts w:ascii="Arial" w:hAnsi="Arial" w:cs="Arial"/>
                <w:sz w:val="22"/>
                <w:szCs w:val="22"/>
                <w:lang w:val="fr"/>
              </w:rPr>
              <w:t xml:space="preserve"> du rôle actif joué par les organes subsidiaires régionaux de la COI visant à faciliter la coordination régionale et les activités d'engagement de la Décennie ;</w:t>
            </w:r>
          </w:p>
          <w:p w14:paraId="2E000AA0" w14:textId="77777777" w:rsidR="001E6093" w:rsidRPr="006F4EA0" w:rsidRDefault="001E6093" w:rsidP="00BD159C">
            <w:pPr>
              <w:pStyle w:val="b"/>
              <w:numPr>
                <w:ilvl w:val="0"/>
                <w:numId w:val="76"/>
              </w:numPr>
              <w:tabs>
                <w:tab w:val="clear" w:pos="1134"/>
              </w:tabs>
              <w:spacing w:after="120"/>
              <w:ind w:left="709" w:hanging="709"/>
              <w:rPr>
                <w:rFonts w:ascii="Arial" w:hAnsi="Arial" w:cs="Arial"/>
                <w:sz w:val="22"/>
                <w:szCs w:val="22"/>
              </w:rPr>
            </w:pPr>
            <w:r w:rsidRPr="006F4EA0">
              <w:rPr>
                <w:rFonts w:ascii="Arial" w:hAnsi="Arial" w:cs="Arial"/>
                <w:b/>
                <w:bCs/>
                <w:sz w:val="22"/>
                <w:szCs w:val="22"/>
                <w:lang w:val="fr"/>
              </w:rPr>
              <w:t xml:space="preserve">Soutient </w:t>
            </w:r>
            <w:r w:rsidRPr="006F4EA0">
              <w:rPr>
                <w:rFonts w:ascii="Arial" w:hAnsi="Arial" w:cs="Arial"/>
                <w:sz w:val="22"/>
                <w:szCs w:val="22"/>
                <w:lang w:val="fr"/>
              </w:rPr>
              <w:t>l'enregistrement ou l'enregistrement prévu des actions de la Décennie menées par la COI, en particulier :</w:t>
            </w:r>
          </w:p>
          <w:p w14:paraId="52A474B0" w14:textId="77777777" w:rsidR="001E6093" w:rsidRPr="006F4EA0" w:rsidRDefault="001E6093" w:rsidP="00BD159C">
            <w:pPr>
              <w:pStyle w:val="ListParagraph"/>
              <w:numPr>
                <w:ilvl w:val="0"/>
                <w:numId w:val="90"/>
              </w:numPr>
              <w:tabs>
                <w:tab w:val="clear" w:pos="567"/>
                <w:tab w:val="left" w:pos="-737"/>
              </w:tabs>
              <w:spacing w:after="120"/>
              <w:ind w:left="1309" w:hanging="578"/>
              <w:contextualSpacing w:val="0"/>
              <w:jc w:val="both"/>
              <w:rPr>
                <w:rFonts w:cs="Arial"/>
                <w:szCs w:val="22"/>
              </w:rPr>
            </w:pPr>
            <w:r w:rsidRPr="006F4EA0">
              <w:rPr>
                <w:rFonts w:cs="Arial"/>
                <w:szCs w:val="22"/>
                <w:lang w:val="fr"/>
              </w:rPr>
              <w:t>Le programme « </w:t>
            </w:r>
            <w:proofErr w:type="spellStart"/>
            <w:r w:rsidRPr="006F4EA0">
              <w:rPr>
                <w:rFonts w:cs="Arial"/>
                <w:szCs w:val="22"/>
                <w:lang w:val="fr"/>
              </w:rPr>
              <w:t>Ocean</w:t>
            </w:r>
            <w:proofErr w:type="spellEnd"/>
            <w:r w:rsidRPr="006F4EA0">
              <w:rPr>
                <w:rFonts w:cs="Arial"/>
                <w:szCs w:val="22"/>
                <w:lang w:val="fr"/>
              </w:rPr>
              <w:t xml:space="preserve"> </w:t>
            </w:r>
            <w:proofErr w:type="spellStart"/>
            <w:r w:rsidRPr="006F4EA0">
              <w:rPr>
                <w:rFonts w:cs="Arial"/>
                <w:szCs w:val="22"/>
                <w:lang w:val="fr"/>
              </w:rPr>
              <w:t>Observing</w:t>
            </w:r>
            <w:proofErr w:type="spellEnd"/>
            <w:r w:rsidRPr="006F4EA0">
              <w:rPr>
                <w:rFonts w:cs="Arial"/>
                <w:szCs w:val="22"/>
                <w:lang w:val="fr"/>
              </w:rPr>
              <w:t xml:space="preserve"> Co-Design » du Système mondial d'observation de l'océan (GOOS), qui mettra en place le processus, l'infrastructure et les outils de </w:t>
            </w:r>
            <w:proofErr w:type="spellStart"/>
            <w:r w:rsidRPr="006F4EA0">
              <w:rPr>
                <w:rFonts w:cs="Arial"/>
                <w:szCs w:val="22"/>
                <w:lang w:val="fr"/>
              </w:rPr>
              <w:t>co-conception</w:t>
            </w:r>
            <w:proofErr w:type="spellEnd"/>
            <w:r w:rsidRPr="006F4EA0">
              <w:rPr>
                <w:rFonts w:cs="Arial"/>
                <w:szCs w:val="22"/>
                <w:lang w:val="fr"/>
              </w:rPr>
              <w:t xml:space="preserve"> de l'observation des océans nécessaires pour soutenir la Décennie ;</w:t>
            </w:r>
          </w:p>
          <w:p w14:paraId="0A1D789B" w14:textId="77777777" w:rsidR="00F10479" w:rsidRPr="006F4EA0" w:rsidRDefault="00F10479" w:rsidP="00BD159C">
            <w:pPr>
              <w:pStyle w:val="ListParagraph"/>
              <w:numPr>
                <w:ilvl w:val="0"/>
                <w:numId w:val="90"/>
              </w:numPr>
              <w:tabs>
                <w:tab w:val="clear" w:pos="567"/>
                <w:tab w:val="left" w:pos="-737"/>
              </w:tabs>
              <w:spacing w:after="120"/>
              <w:ind w:left="1309"/>
              <w:contextualSpacing w:val="0"/>
              <w:jc w:val="both"/>
              <w:rPr>
                <w:rFonts w:cs="Arial"/>
                <w:szCs w:val="22"/>
              </w:rPr>
            </w:pPr>
            <w:r w:rsidRPr="006F4EA0">
              <w:rPr>
                <w:rFonts w:cs="Arial"/>
                <w:szCs w:val="22"/>
                <w:lang w:val="fr"/>
              </w:rPr>
              <w:t>Le programme du GOOS « </w:t>
            </w:r>
            <w:proofErr w:type="spellStart"/>
            <w:r w:rsidRPr="006F4EA0">
              <w:rPr>
                <w:rFonts w:cs="Arial"/>
                <w:szCs w:val="22"/>
                <w:lang w:val="fr"/>
              </w:rPr>
              <w:t>Observing</w:t>
            </w:r>
            <w:proofErr w:type="spellEnd"/>
            <w:r w:rsidRPr="006F4EA0">
              <w:rPr>
                <w:rFonts w:cs="Arial"/>
                <w:szCs w:val="22"/>
                <w:lang w:val="fr"/>
              </w:rPr>
              <w:t xml:space="preserve"> </w:t>
            </w:r>
            <w:proofErr w:type="spellStart"/>
            <w:r w:rsidRPr="006F4EA0">
              <w:rPr>
                <w:rFonts w:cs="Arial"/>
                <w:szCs w:val="22"/>
                <w:lang w:val="fr"/>
              </w:rPr>
              <w:t>Together</w:t>
            </w:r>
            <w:proofErr w:type="spellEnd"/>
            <w:r w:rsidRPr="006F4EA0">
              <w:rPr>
                <w:rFonts w:cs="Arial"/>
                <w:szCs w:val="22"/>
                <w:lang w:val="fr"/>
              </w:rPr>
              <w:t> » vise à transformer l'accès aux données océaniques et leur disponibilité en reliant les observateurs océaniques et les communautés qu'ils servent, grâce à un soutien accru aux projets communautaires nouveaux et existants.</w:t>
            </w:r>
          </w:p>
          <w:p w14:paraId="27A87EAB" w14:textId="77777777" w:rsidR="00E04FD3" w:rsidRPr="006F4EA0" w:rsidRDefault="00E04FD3" w:rsidP="00BD159C">
            <w:pPr>
              <w:pStyle w:val="ListParagraph"/>
              <w:numPr>
                <w:ilvl w:val="0"/>
                <w:numId w:val="90"/>
              </w:numPr>
              <w:tabs>
                <w:tab w:val="clear" w:pos="567"/>
                <w:tab w:val="left" w:pos="-737"/>
              </w:tabs>
              <w:spacing w:after="120"/>
              <w:ind w:left="1309"/>
              <w:contextualSpacing w:val="0"/>
              <w:jc w:val="both"/>
              <w:rPr>
                <w:rFonts w:cs="Arial"/>
                <w:szCs w:val="22"/>
              </w:rPr>
            </w:pPr>
            <w:proofErr w:type="gramStart"/>
            <w:r w:rsidRPr="006F4EA0">
              <w:rPr>
                <w:rFonts w:cs="Arial"/>
                <w:szCs w:val="22"/>
                <w:lang w:val="fr"/>
              </w:rPr>
              <w:t>la</w:t>
            </w:r>
            <w:proofErr w:type="gramEnd"/>
            <w:r w:rsidRPr="006F4EA0">
              <w:rPr>
                <w:rFonts w:cs="Arial"/>
                <w:szCs w:val="22"/>
                <w:lang w:val="fr"/>
              </w:rPr>
              <w:t xml:space="preserve"> mise en place d'un programme de la Décennie pour les tsunamis visant à réaliser des avancées révolutionnaires en matière de détection, d'observation et d'alerte aux tsunamis, y compris les tsunamis générés par des sources non sismiques, en préparant l'ensemble des communautés exposées aux tsunamis et en les rendant résilientes d'ici à 2030 grâce à la mise en œuvre du programme UNESCO/COI « Tsunami </w:t>
            </w:r>
            <w:proofErr w:type="spellStart"/>
            <w:r w:rsidRPr="006F4EA0">
              <w:rPr>
                <w:rFonts w:cs="Arial"/>
                <w:szCs w:val="22"/>
                <w:lang w:val="fr"/>
              </w:rPr>
              <w:t>Ready</w:t>
            </w:r>
            <w:proofErr w:type="spellEnd"/>
            <w:r w:rsidRPr="006F4EA0">
              <w:rPr>
                <w:rFonts w:cs="Arial"/>
                <w:szCs w:val="22"/>
                <w:lang w:val="fr"/>
              </w:rPr>
              <w:t xml:space="preserve"> », comme indiqué dans la décision </w:t>
            </w:r>
            <w:proofErr w:type="spellStart"/>
            <w:r w:rsidRPr="006F4EA0">
              <w:rPr>
                <w:rFonts w:cs="Arial"/>
                <w:szCs w:val="22"/>
                <w:lang w:val="fr"/>
              </w:rPr>
              <w:t>Dec</w:t>
            </w:r>
            <w:proofErr w:type="spellEnd"/>
            <w:r w:rsidRPr="006F4EA0">
              <w:rPr>
                <w:rFonts w:cs="Arial"/>
                <w:szCs w:val="22"/>
                <w:lang w:val="fr"/>
              </w:rPr>
              <w:t xml:space="preserve">. A-31/3.4.1 de l'Assemblée ; </w:t>
            </w:r>
          </w:p>
          <w:p w14:paraId="06102DFB" w14:textId="77777777" w:rsidR="007615F1" w:rsidRPr="006F4EA0" w:rsidRDefault="007615F1" w:rsidP="00BD159C">
            <w:pPr>
              <w:pStyle w:val="ListParagraph"/>
              <w:numPr>
                <w:ilvl w:val="0"/>
                <w:numId w:val="90"/>
              </w:numPr>
              <w:tabs>
                <w:tab w:val="clear" w:pos="567"/>
                <w:tab w:val="left" w:pos="-737"/>
              </w:tabs>
              <w:spacing w:after="120"/>
              <w:ind w:left="1309"/>
              <w:contextualSpacing w:val="0"/>
              <w:jc w:val="both"/>
              <w:rPr>
                <w:rFonts w:cs="Arial"/>
                <w:szCs w:val="22"/>
              </w:rPr>
            </w:pPr>
            <w:proofErr w:type="gramStart"/>
            <w:r w:rsidRPr="006F4EA0">
              <w:rPr>
                <w:rFonts w:cs="Arial"/>
                <w:szCs w:val="22"/>
                <w:lang w:val="fr"/>
              </w:rPr>
              <w:t>le</w:t>
            </w:r>
            <w:proofErr w:type="gramEnd"/>
            <w:r w:rsidRPr="006F4EA0">
              <w:rPr>
                <w:rFonts w:cs="Arial"/>
                <w:szCs w:val="22"/>
                <w:lang w:val="fr"/>
              </w:rPr>
              <w:t xml:space="preserve"> programme « </w:t>
            </w:r>
            <w:proofErr w:type="spellStart"/>
            <w:r w:rsidRPr="006F4EA0">
              <w:rPr>
                <w:rFonts w:cs="Arial"/>
                <w:u w:val="single"/>
                <w:lang w:val="fr"/>
              </w:rPr>
              <w:t>Ocean</w:t>
            </w:r>
            <w:proofErr w:type="spellEnd"/>
            <w:r w:rsidRPr="006F4EA0">
              <w:rPr>
                <w:rFonts w:cs="Arial"/>
                <w:u w:val="single"/>
                <w:lang w:val="fr"/>
              </w:rPr>
              <w:t xml:space="preserve"> </w:t>
            </w:r>
            <w:proofErr w:type="spellStart"/>
            <w:r w:rsidRPr="006F4EA0">
              <w:rPr>
                <w:rFonts w:cs="Arial"/>
                <w:u w:val="single"/>
                <w:lang w:val="fr"/>
              </w:rPr>
              <w:t>Literacy</w:t>
            </w:r>
            <w:proofErr w:type="spellEnd"/>
            <w:r w:rsidRPr="006F4EA0">
              <w:rPr>
                <w:rFonts w:cs="Arial"/>
                <w:u w:val="single"/>
                <w:lang w:val="fr"/>
              </w:rPr>
              <w:t xml:space="preserve"> </w:t>
            </w:r>
            <w:proofErr w:type="spellStart"/>
            <w:r w:rsidRPr="006F4EA0">
              <w:rPr>
                <w:rFonts w:cs="Arial"/>
                <w:u w:val="single"/>
                <w:lang w:val="fr"/>
              </w:rPr>
              <w:t>With</w:t>
            </w:r>
            <w:proofErr w:type="spellEnd"/>
            <w:r w:rsidRPr="006F4EA0">
              <w:rPr>
                <w:rFonts w:cs="Arial"/>
                <w:u w:val="single"/>
                <w:lang w:val="fr"/>
              </w:rPr>
              <w:t xml:space="preserve"> All (OLWA)</w:t>
            </w:r>
            <w:r w:rsidRPr="006F4EA0">
              <w:rPr>
                <w:rFonts w:cs="Arial"/>
                <w:lang w:val="fr"/>
              </w:rPr>
              <w:t xml:space="preserve"> </w:t>
            </w:r>
            <w:r w:rsidRPr="006F4EA0">
              <w:rPr>
                <w:rFonts w:cs="Arial"/>
                <w:szCs w:val="22"/>
                <w:lang w:val="fr"/>
              </w:rPr>
              <w:t xml:space="preserve">visant à répondre aux priorités définies dans le cadre d'action de la Décennie pour l'alphabétisation dans le domaine des océans (document </w:t>
            </w:r>
            <w:hyperlink r:id="rId141" w:history="1">
              <w:r w:rsidRPr="006F4EA0">
                <w:rPr>
                  <w:rStyle w:val="Hyperlink"/>
                  <w:rFonts w:cs="Arial"/>
                  <w:szCs w:val="22"/>
                  <w:lang w:val="fr"/>
                </w:rPr>
                <w:t>IOC/2021/ODS/22</w:t>
              </w:r>
            </w:hyperlink>
            <w:r w:rsidRPr="006F4EA0">
              <w:rPr>
                <w:rFonts w:cs="Arial"/>
                <w:szCs w:val="22"/>
                <w:lang w:val="fr"/>
              </w:rPr>
              <w:t>) ; et</w:t>
            </w:r>
          </w:p>
          <w:p w14:paraId="35C0B114" w14:textId="77777777" w:rsidR="007615F1" w:rsidRPr="006F4EA0" w:rsidRDefault="007615F1" w:rsidP="00BD159C">
            <w:pPr>
              <w:pStyle w:val="ListParagraph"/>
              <w:numPr>
                <w:ilvl w:val="0"/>
                <w:numId w:val="90"/>
              </w:numPr>
              <w:tabs>
                <w:tab w:val="clear" w:pos="567"/>
                <w:tab w:val="left" w:pos="-737"/>
              </w:tabs>
              <w:spacing w:after="120"/>
              <w:ind w:left="1309"/>
              <w:contextualSpacing w:val="0"/>
              <w:jc w:val="both"/>
              <w:rPr>
                <w:rFonts w:cs="Arial"/>
                <w:snapToGrid/>
                <w:sz w:val="24"/>
              </w:rPr>
            </w:pPr>
            <w:r w:rsidRPr="006F4EA0">
              <w:rPr>
                <w:rFonts w:cs="Arial"/>
                <w:color w:val="000000"/>
                <w:szCs w:val="22"/>
                <w:lang w:val="fr"/>
              </w:rPr>
              <w:t>« </w:t>
            </w:r>
            <w:proofErr w:type="spellStart"/>
            <w:r w:rsidRPr="006F4EA0">
              <w:rPr>
                <w:rFonts w:cs="Arial"/>
                <w:color w:val="000000"/>
                <w:szCs w:val="22"/>
                <w:u w:val="single"/>
                <w:lang w:val="fr"/>
              </w:rPr>
              <w:t>Ocean</w:t>
            </w:r>
            <w:proofErr w:type="spellEnd"/>
            <w:r w:rsidRPr="006F4EA0">
              <w:rPr>
                <w:rFonts w:cs="Arial"/>
                <w:color w:val="000000"/>
                <w:szCs w:val="22"/>
                <w:u w:val="single"/>
                <w:lang w:val="fr"/>
              </w:rPr>
              <w:t xml:space="preserve"> Practices for the </w:t>
            </w:r>
            <w:proofErr w:type="spellStart"/>
            <w:r w:rsidRPr="006F4EA0">
              <w:rPr>
                <w:rFonts w:cs="Arial"/>
                <w:color w:val="000000"/>
                <w:szCs w:val="22"/>
                <w:u w:val="single"/>
                <w:lang w:val="fr"/>
              </w:rPr>
              <w:t>Decade</w:t>
            </w:r>
            <w:proofErr w:type="spellEnd"/>
            <w:r w:rsidRPr="006F4EA0">
              <w:rPr>
                <w:rFonts w:cs="Arial"/>
                <w:color w:val="000000"/>
                <w:szCs w:val="22"/>
                <w:u w:val="single"/>
                <w:lang w:val="fr"/>
              </w:rPr>
              <w:t> »</w:t>
            </w:r>
            <w:r w:rsidRPr="006F4EA0">
              <w:rPr>
                <w:rFonts w:cs="Arial"/>
                <w:color w:val="000000"/>
                <w:szCs w:val="22"/>
                <w:lang w:val="fr"/>
              </w:rPr>
              <w:t xml:space="preserve"> en tant que programme lié au système de meilleures pratiques océaniques de l'IODE - GOOS ;</w:t>
            </w:r>
          </w:p>
          <w:p w14:paraId="3C561D43" w14:textId="77777777" w:rsidR="007615F1" w:rsidRPr="006F4EA0" w:rsidRDefault="007615F1" w:rsidP="00BD159C">
            <w:pPr>
              <w:pStyle w:val="ListParagraph"/>
              <w:numPr>
                <w:ilvl w:val="0"/>
                <w:numId w:val="90"/>
              </w:numPr>
              <w:tabs>
                <w:tab w:val="clear" w:pos="567"/>
                <w:tab w:val="left" w:pos="-737"/>
              </w:tabs>
              <w:spacing w:after="240"/>
              <w:ind w:left="1309"/>
              <w:contextualSpacing w:val="0"/>
              <w:jc w:val="both"/>
              <w:rPr>
                <w:rFonts w:cs="Arial"/>
                <w:snapToGrid/>
              </w:rPr>
            </w:pPr>
            <w:proofErr w:type="gramStart"/>
            <w:r w:rsidRPr="006F4EA0">
              <w:rPr>
                <w:rFonts w:cs="Arial"/>
                <w:color w:val="000000"/>
                <w:szCs w:val="22"/>
                <w:lang w:val="fr"/>
              </w:rPr>
              <w:t>l'enregistrement</w:t>
            </w:r>
            <w:proofErr w:type="gramEnd"/>
            <w:r w:rsidRPr="006F4EA0">
              <w:rPr>
                <w:rFonts w:cs="Arial"/>
                <w:color w:val="000000"/>
                <w:szCs w:val="22"/>
                <w:lang w:val="fr"/>
              </w:rPr>
              <w:t xml:space="preserve"> d'ODIS, OBIS, OTGA, WOD et </w:t>
            </w:r>
            <w:proofErr w:type="spellStart"/>
            <w:r w:rsidRPr="006F4EA0">
              <w:rPr>
                <w:rFonts w:cs="Arial"/>
                <w:color w:val="000000"/>
                <w:szCs w:val="22"/>
                <w:lang w:val="fr"/>
              </w:rPr>
              <w:t>PacMAN</w:t>
            </w:r>
            <w:proofErr w:type="spellEnd"/>
            <w:r w:rsidRPr="006F4EA0">
              <w:rPr>
                <w:rFonts w:cs="Arial"/>
                <w:color w:val="000000"/>
                <w:szCs w:val="22"/>
                <w:lang w:val="fr"/>
              </w:rPr>
              <w:t xml:space="preserve"> en tant qu'actions de la Décennie.</w:t>
            </w:r>
          </w:p>
          <w:p w14:paraId="4EAD7ABE" w14:textId="77777777" w:rsidR="00EF5321" w:rsidRPr="006F4EA0" w:rsidRDefault="00F10479" w:rsidP="00665078">
            <w:pPr>
              <w:pStyle w:val="b"/>
              <w:numPr>
                <w:ilvl w:val="0"/>
                <w:numId w:val="76"/>
              </w:numPr>
              <w:tabs>
                <w:tab w:val="clear" w:pos="1134"/>
              </w:tabs>
              <w:ind w:left="709" w:hanging="709"/>
              <w:rPr>
                <w:rFonts w:ascii="Arial" w:hAnsi="Arial"/>
                <w:sz w:val="22"/>
              </w:rPr>
            </w:pPr>
            <w:r w:rsidRPr="006F4EA0">
              <w:rPr>
                <w:rFonts w:ascii="Arial" w:hAnsi="Arial" w:cs="Arial"/>
                <w:b/>
                <w:bCs/>
                <w:sz w:val="22"/>
                <w:szCs w:val="22"/>
                <w:lang w:val="fr"/>
              </w:rPr>
              <w:t>Invite en outre</w:t>
            </w:r>
            <w:r w:rsidRPr="006F4EA0">
              <w:rPr>
                <w:rFonts w:ascii="Arial" w:hAnsi="Arial" w:cs="Arial"/>
                <w:sz w:val="22"/>
                <w:szCs w:val="22"/>
                <w:lang w:val="fr"/>
              </w:rPr>
              <w:t xml:space="preserve"> les États membres, les partenaires et les organisations donatrices à soutenir ces actions de la Décennie, notamment en allouant des ressources extrabudgétaires aux programmes pertinents de la COI, afin de réaliser leurs ambitions de transformation, de guider leurs communautés respectives et de servir de catalyseur pour d'autres actions dans le cadre de la Décennie, et au-delà.</w:t>
            </w:r>
          </w:p>
        </w:tc>
      </w:tr>
    </w:tbl>
    <w:p w14:paraId="78B51A33" w14:textId="77777777" w:rsidR="004D6886" w:rsidRPr="006F4EA0" w:rsidRDefault="004D6886" w:rsidP="004D6886"/>
    <w:p w14:paraId="56BB0259" w14:textId="1E684096" w:rsidR="00D36168" w:rsidRPr="006F4EA0" w:rsidRDefault="009C3263"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974F61" w:rsidRPr="006F4EA0">
        <w:rPr>
          <w:rFonts w:ascii="Arial" w:hAnsi="Arial" w:cs="Arial"/>
          <w:sz w:val="22"/>
          <w:szCs w:val="22"/>
          <w:lang w:val="fr"/>
        </w:rPr>
        <w:t>Les représentants de __ États membres ont pris la parole. Les États membres suivants ont choisi de fournir le compte rendu de leur intervention en plénière sur ce point de l'ordre du jour pour inclusion dans l'Annexe d'information au rapport de la réunion : ___________.</w:t>
      </w:r>
    </w:p>
    <w:p w14:paraId="5F55F8DB" w14:textId="77777777" w:rsidR="00DF2EE7" w:rsidRPr="006F4EA0" w:rsidRDefault="00BE7B1B" w:rsidP="00907CBB">
      <w:pPr>
        <w:pStyle w:val="Heading1"/>
        <w:numPr>
          <w:ilvl w:val="0"/>
          <w:numId w:val="15"/>
        </w:numPr>
        <w:tabs>
          <w:tab w:val="clear" w:pos="567"/>
          <w:tab w:val="left" w:pos="709"/>
        </w:tabs>
        <w:spacing w:before="360"/>
        <w:ind w:left="709" w:hanging="709"/>
      </w:pPr>
      <w:bookmarkStart w:id="153" w:name="_Toc68180573"/>
      <w:bookmarkStart w:id="154" w:name="_Toc67920999"/>
      <w:bookmarkStart w:id="155" w:name="_Toc2766695"/>
      <w:bookmarkStart w:id="156" w:name="_Toc531253866"/>
      <w:r w:rsidRPr="006F4EA0">
        <w:rPr>
          <w:rFonts w:cs="Arial"/>
          <w:szCs w:val="22"/>
          <w:lang w:val="fr"/>
        </w:rPr>
        <w:lastRenderedPageBreak/>
        <w:t>GOUVERNANCE, PROGRAMMATION ET BUDGÉTISATION</w:t>
      </w:r>
      <w:bookmarkEnd w:id="153"/>
      <w:bookmarkEnd w:id="154"/>
      <w:bookmarkEnd w:id="155"/>
      <w:bookmarkEnd w:id="156"/>
    </w:p>
    <w:p w14:paraId="0038D250" w14:textId="77777777" w:rsidR="004156F9" w:rsidRPr="006F4EA0" w:rsidRDefault="00BE7B1B" w:rsidP="00907CBB">
      <w:pPr>
        <w:pStyle w:val="Heading2"/>
        <w:numPr>
          <w:ilvl w:val="1"/>
          <w:numId w:val="15"/>
        </w:numPr>
        <w:tabs>
          <w:tab w:val="clear" w:pos="737"/>
          <w:tab w:val="left" w:pos="709"/>
        </w:tabs>
        <w:ind w:left="709" w:hanging="709"/>
      </w:pPr>
      <w:bookmarkStart w:id="157" w:name="_Toc67921000"/>
      <w:bookmarkStart w:id="158" w:name="_Toc68180574"/>
      <w:r w:rsidRPr="006F4EA0">
        <w:rPr>
          <w:bCs w:val="0"/>
          <w:szCs w:val="22"/>
          <w:lang w:val="fr"/>
        </w:rPr>
        <w:t>PROJET DE</w:t>
      </w:r>
      <w:r w:rsidRPr="006F4EA0">
        <w:rPr>
          <w:bCs w:val="0"/>
          <w:color w:val="000000"/>
          <w:szCs w:val="22"/>
          <w:lang w:val="fr"/>
        </w:rPr>
        <w:t>STRATÉGIE À MOYEN TERME DE LA COI POUR 2022-2029 (41 C/4)</w:t>
      </w:r>
      <w:r w:rsidRPr="006F4EA0">
        <w:rPr>
          <w:bCs w:val="0"/>
          <w:color w:val="000000"/>
          <w:szCs w:val="22"/>
          <w:lang w:val="fr"/>
        </w:rPr>
        <w:br/>
      </w:r>
      <w:r w:rsidRPr="006F4EA0">
        <w:rPr>
          <w:bCs w:val="0"/>
          <w:color w:val="000000"/>
          <w:sz w:val="20"/>
          <w:szCs w:val="20"/>
          <w:lang w:val="fr"/>
        </w:rPr>
        <w:t>[Résolution </w:t>
      </w:r>
      <w:r w:rsidRPr="006F4EA0">
        <w:rPr>
          <w:bCs w:val="0"/>
          <w:sz w:val="20"/>
          <w:szCs w:val="20"/>
          <w:lang w:val="fr"/>
        </w:rPr>
        <w:t>EC-53/2]</w:t>
      </w:r>
      <w:bookmarkEnd w:id="157"/>
      <w:bookmarkEnd w:id="158"/>
    </w:p>
    <w:tbl>
      <w:tblPr>
        <w:tblW w:w="9430" w:type="dxa"/>
        <w:tblLook w:val="0000" w:firstRow="0" w:lastRow="0" w:firstColumn="0" w:lastColumn="0" w:noHBand="0" w:noVBand="0"/>
      </w:tblPr>
      <w:tblGrid>
        <w:gridCol w:w="2268"/>
        <w:gridCol w:w="2390"/>
        <w:gridCol w:w="4648"/>
        <w:gridCol w:w="124"/>
      </w:tblGrid>
      <w:tr w:rsidR="00220468" w:rsidRPr="006F4EA0" w14:paraId="73092FD2" w14:textId="77777777" w:rsidTr="00C22C24">
        <w:trPr>
          <w:trHeight w:val="304"/>
        </w:trPr>
        <w:tc>
          <w:tcPr>
            <w:tcW w:w="2268" w:type="dxa"/>
            <w:shd w:val="clear" w:color="auto" w:fill="FFFF99"/>
            <w:tcMar>
              <w:top w:w="57" w:type="dxa"/>
              <w:bottom w:w="57" w:type="dxa"/>
            </w:tcMar>
          </w:tcPr>
          <w:p w14:paraId="1EE8F7FE" w14:textId="77777777" w:rsidR="00220468" w:rsidRPr="006F4EA0" w:rsidRDefault="00220468" w:rsidP="003F1DD1">
            <w:pPr>
              <w:rPr>
                <w:rFonts w:ascii="Arial" w:hAnsi="Arial" w:cs="Arial"/>
                <w:i/>
                <w:color w:val="000000"/>
                <w:sz w:val="20"/>
                <w:szCs w:val="20"/>
                <w:u w:val="single"/>
              </w:rPr>
            </w:pPr>
            <w:r w:rsidRPr="006F4EA0">
              <w:rPr>
                <w:rFonts w:ascii="Arial" w:hAnsi="Arial" w:cs="Arial"/>
                <w:i/>
                <w:iCs/>
                <w:color w:val="000000"/>
                <w:sz w:val="20"/>
                <w:szCs w:val="20"/>
                <w:u w:val="single"/>
                <w:lang w:val="fr"/>
              </w:rPr>
              <w:t>Documents de travail :</w:t>
            </w:r>
          </w:p>
          <w:p w14:paraId="6A7E9633" w14:textId="77777777" w:rsidR="00220468" w:rsidRPr="006F4EA0" w:rsidRDefault="00220468" w:rsidP="003F1DD1">
            <w:pPr>
              <w:rPr>
                <w:rFonts w:ascii="Arial" w:hAnsi="Arial" w:cs="Arial"/>
                <w:i/>
                <w:color w:val="000000"/>
                <w:sz w:val="20"/>
                <w:szCs w:val="20"/>
                <w:u w:val="single"/>
              </w:rPr>
            </w:pPr>
          </w:p>
        </w:tc>
        <w:tc>
          <w:tcPr>
            <w:tcW w:w="2390" w:type="dxa"/>
            <w:shd w:val="clear" w:color="auto" w:fill="FFFF99"/>
            <w:tcMar>
              <w:top w:w="57" w:type="dxa"/>
              <w:bottom w:w="57" w:type="dxa"/>
            </w:tcMar>
          </w:tcPr>
          <w:p w14:paraId="15552355" w14:textId="7C6D76BF" w:rsidR="00220468" w:rsidRPr="006F4EA0" w:rsidRDefault="001B4636" w:rsidP="003F1DD1">
            <w:pPr>
              <w:rPr>
                <w:rFonts w:ascii="Arial" w:hAnsi="Arial" w:cs="Arial"/>
                <w:color w:val="000000"/>
                <w:sz w:val="20"/>
                <w:szCs w:val="20"/>
              </w:rPr>
            </w:pPr>
            <w:hyperlink r:id="rId142" w:history="1">
              <w:r w:rsidR="00D76955" w:rsidRPr="006F4EA0">
                <w:rPr>
                  <w:rStyle w:val="Hyperlink"/>
                  <w:rFonts w:ascii="Arial" w:hAnsi="Arial" w:cs="Arial"/>
                  <w:sz w:val="20"/>
                  <w:szCs w:val="20"/>
                  <w:lang w:val="fr"/>
                </w:rPr>
                <w:t>IOC/A-31/4.</w:t>
              </w:r>
              <w:proofErr w:type="gramStart"/>
              <w:r w:rsidR="00D76955" w:rsidRPr="006F4EA0">
                <w:rPr>
                  <w:rStyle w:val="Hyperlink"/>
                  <w:rFonts w:ascii="Arial" w:hAnsi="Arial" w:cs="Arial"/>
                  <w:sz w:val="20"/>
                  <w:szCs w:val="20"/>
                  <w:lang w:val="fr"/>
                </w:rPr>
                <w:t>1.Doc</w:t>
              </w:r>
              <w:proofErr w:type="gramEnd"/>
              <w:r w:rsidR="00D76955" w:rsidRPr="006F4EA0">
                <w:rPr>
                  <w:rStyle w:val="Hyperlink"/>
                  <w:rFonts w:ascii="Arial" w:hAnsi="Arial" w:cs="Arial"/>
                  <w:sz w:val="20"/>
                  <w:szCs w:val="20"/>
                  <w:lang w:val="fr"/>
                </w:rPr>
                <w:t>(1)</w:t>
              </w:r>
            </w:hyperlink>
          </w:p>
        </w:tc>
        <w:tc>
          <w:tcPr>
            <w:tcW w:w="4772" w:type="dxa"/>
            <w:gridSpan w:val="2"/>
            <w:shd w:val="clear" w:color="auto" w:fill="FFFF99"/>
            <w:tcMar>
              <w:top w:w="57" w:type="dxa"/>
              <w:bottom w:w="57" w:type="dxa"/>
            </w:tcMar>
          </w:tcPr>
          <w:p w14:paraId="7E393091" w14:textId="0E7177E6" w:rsidR="00220468" w:rsidRPr="006F4EA0" w:rsidRDefault="00E370FB" w:rsidP="003F1DD1">
            <w:pPr>
              <w:rPr>
                <w:rFonts w:ascii="Arial" w:hAnsi="Arial" w:cs="Arial"/>
                <w:color w:val="000000"/>
                <w:sz w:val="20"/>
                <w:szCs w:val="20"/>
              </w:rPr>
            </w:pPr>
            <w:r w:rsidRPr="006F4EA0">
              <w:rPr>
                <w:rFonts w:ascii="Arial" w:hAnsi="Arial" w:cs="Arial"/>
                <w:color w:val="000000"/>
                <w:sz w:val="20"/>
                <w:szCs w:val="20"/>
                <w:lang w:val="fr"/>
              </w:rPr>
              <w:t>Projet de stratégie à moyen terme de la COI pour 2022-2029 (41 C/4)</w:t>
            </w:r>
          </w:p>
        </w:tc>
      </w:tr>
      <w:tr w:rsidR="00425091" w:rsidRPr="006F4EA0" w14:paraId="6A43D123" w14:textId="77777777" w:rsidTr="00B10AFC">
        <w:trPr>
          <w:gridAfter w:val="1"/>
          <w:wAfter w:w="124" w:type="dxa"/>
          <w:trHeight w:hRule="exact" w:val="60"/>
        </w:trPr>
        <w:tc>
          <w:tcPr>
            <w:tcW w:w="2268" w:type="dxa"/>
            <w:shd w:val="clear" w:color="auto" w:fill="auto"/>
            <w:tcMar>
              <w:top w:w="0" w:type="dxa"/>
              <w:bottom w:w="0" w:type="dxa"/>
            </w:tcMar>
          </w:tcPr>
          <w:p w14:paraId="427C82F3" w14:textId="77777777" w:rsidR="00425091" w:rsidRPr="006F4EA0" w:rsidRDefault="00425091" w:rsidP="00B10AFC">
            <w:pPr>
              <w:rPr>
                <w:rFonts w:ascii="Arial" w:hAnsi="Arial" w:cs="Arial"/>
                <w:i/>
                <w:color w:val="000000"/>
                <w:sz w:val="20"/>
                <w:szCs w:val="20"/>
                <w:u w:val="single"/>
              </w:rPr>
            </w:pPr>
          </w:p>
        </w:tc>
        <w:tc>
          <w:tcPr>
            <w:tcW w:w="7038" w:type="dxa"/>
            <w:gridSpan w:val="2"/>
            <w:shd w:val="clear" w:color="auto" w:fill="auto"/>
            <w:tcMar>
              <w:top w:w="0" w:type="dxa"/>
              <w:bottom w:w="0" w:type="dxa"/>
            </w:tcMar>
          </w:tcPr>
          <w:p w14:paraId="3DB88144" w14:textId="77777777" w:rsidR="00425091" w:rsidRPr="006F4EA0" w:rsidRDefault="00425091" w:rsidP="00B10AFC">
            <w:pPr>
              <w:rPr>
                <w:rFonts w:ascii="Arial" w:hAnsi="Arial" w:cs="Arial"/>
                <w:color w:val="000000"/>
                <w:sz w:val="20"/>
                <w:szCs w:val="20"/>
              </w:rPr>
            </w:pPr>
          </w:p>
        </w:tc>
      </w:tr>
    </w:tbl>
    <w:p w14:paraId="384D3FAA" w14:textId="77777777" w:rsidR="00220468" w:rsidRPr="006F4EA0" w:rsidRDefault="00220468" w:rsidP="00220468">
      <w:pPr>
        <w:pStyle w:val="ListParagraph1"/>
        <w:tabs>
          <w:tab w:val="left" w:pos="709"/>
        </w:tabs>
        <w:spacing w:after="240"/>
        <w:ind w:left="0"/>
      </w:pPr>
    </w:p>
    <w:p w14:paraId="069026A4" w14:textId="20826CEC" w:rsidR="00C71E70" w:rsidRPr="006F4EA0" w:rsidRDefault="009C3263"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E579F1" w:rsidRPr="006F4EA0">
        <w:rPr>
          <w:rFonts w:ascii="Arial" w:hAnsi="Arial" w:cs="Arial"/>
          <w:sz w:val="22"/>
          <w:szCs w:val="22"/>
          <w:lang w:val="fr"/>
        </w:rPr>
        <w:t>Le Secrétaire exécutif a présenté ce point. Il a rappelé aux États membres que ce document, déjà examiné par l'Assemblée de la COI à sa 30</w:t>
      </w:r>
      <w:r w:rsidR="00E579F1" w:rsidRPr="006F4EA0">
        <w:rPr>
          <w:rFonts w:ascii="Arial" w:hAnsi="Arial" w:cs="Arial"/>
          <w:sz w:val="22"/>
          <w:szCs w:val="22"/>
          <w:vertAlign w:val="superscript"/>
          <w:lang w:val="fr"/>
        </w:rPr>
        <w:t>e</w:t>
      </w:r>
      <w:r w:rsidR="00E579F1" w:rsidRPr="006F4EA0">
        <w:rPr>
          <w:rFonts w:ascii="Arial" w:hAnsi="Arial" w:cs="Arial"/>
          <w:sz w:val="22"/>
          <w:szCs w:val="22"/>
          <w:lang w:val="fr"/>
        </w:rPr>
        <w:t> session en 2019 et par le Conseil exécutif à sa 53</w:t>
      </w:r>
      <w:r w:rsidR="00E579F1" w:rsidRPr="006F4EA0">
        <w:rPr>
          <w:rFonts w:ascii="Arial" w:hAnsi="Arial" w:cs="Arial"/>
          <w:sz w:val="22"/>
          <w:szCs w:val="22"/>
          <w:vertAlign w:val="superscript"/>
          <w:lang w:val="fr"/>
        </w:rPr>
        <w:t>e</w:t>
      </w:r>
      <w:r w:rsidR="00E579F1" w:rsidRPr="006F4EA0">
        <w:rPr>
          <w:rFonts w:ascii="Arial" w:hAnsi="Arial" w:cs="Arial"/>
          <w:sz w:val="22"/>
          <w:szCs w:val="22"/>
          <w:lang w:val="fr"/>
        </w:rPr>
        <w:t> session en février 2021, s'appuie sur l'actuelle Stratégie à moyen terme de la COI, 2014-2021 (</w:t>
      </w:r>
      <w:hyperlink r:id="rId143" w:history="1">
        <w:r w:rsidR="00E579F1" w:rsidRPr="006F4EA0">
          <w:rPr>
            <w:rStyle w:val="Hyperlink"/>
            <w:rFonts w:ascii="Arial" w:hAnsi="Arial" w:cs="Arial"/>
            <w:sz w:val="22"/>
            <w:szCs w:val="22"/>
            <w:lang w:val="fr"/>
          </w:rPr>
          <w:t>IOC/INF-1314</w:t>
        </w:r>
      </w:hyperlink>
      <w:r w:rsidR="00E579F1" w:rsidRPr="006F4EA0">
        <w:rPr>
          <w:rFonts w:ascii="Arial" w:hAnsi="Arial" w:cs="Arial"/>
          <w:sz w:val="22"/>
          <w:szCs w:val="22"/>
          <w:lang w:val="fr"/>
        </w:rPr>
        <w:t>). Le cadre global de six fonctions pour sa mise en œuvre, tout en s'efforçant de préciser et d'affiner la vision proposée et les cinq objectifs de haut niveau de la Commission. La version proposée à l'examen des États membres dans le document IOC/A-31/4.</w:t>
      </w:r>
      <w:proofErr w:type="gramStart"/>
      <w:r w:rsidR="00E579F1" w:rsidRPr="006F4EA0">
        <w:rPr>
          <w:rFonts w:ascii="Arial" w:hAnsi="Arial" w:cs="Arial"/>
          <w:sz w:val="22"/>
          <w:szCs w:val="22"/>
          <w:lang w:val="fr"/>
        </w:rPr>
        <w:t>1.Doc</w:t>
      </w:r>
      <w:proofErr w:type="gramEnd"/>
      <w:r w:rsidR="00E579F1" w:rsidRPr="006F4EA0">
        <w:rPr>
          <w:rFonts w:ascii="Arial" w:hAnsi="Arial" w:cs="Arial"/>
          <w:sz w:val="22"/>
          <w:szCs w:val="22"/>
          <w:lang w:val="fr"/>
        </w:rPr>
        <w:t xml:space="preserve">(1) a été révisée conformément aux dispositions de la </w:t>
      </w:r>
      <w:hyperlink r:id="rId144" w:history="1">
        <w:r w:rsidR="00E579F1" w:rsidRPr="006F4EA0">
          <w:rPr>
            <w:rStyle w:val="Hyperlink"/>
            <w:rFonts w:ascii="Arial" w:hAnsi="Arial" w:cs="Arial"/>
            <w:sz w:val="22"/>
            <w:szCs w:val="22"/>
            <w:lang w:val="fr"/>
          </w:rPr>
          <w:t>résolution EC-53.2</w:t>
        </w:r>
      </w:hyperlink>
      <w:r w:rsidR="00E579F1" w:rsidRPr="006F4EA0">
        <w:rPr>
          <w:rFonts w:ascii="Arial" w:hAnsi="Arial" w:cs="Arial"/>
          <w:sz w:val="22"/>
          <w:szCs w:val="22"/>
          <w:lang w:val="fr"/>
        </w:rPr>
        <w:t>.</w:t>
      </w:r>
    </w:p>
    <w:p w14:paraId="632718CC" w14:textId="46995693" w:rsidR="00F91028" w:rsidRPr="006F4EA0" w:rsidRDefault="009C3263"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C71E70" w:rsidRPr="006F4EA0">
        <w:rPr>
          <w:rFonts w:ascii="Arial" w:hAnsi="Arial" w:cs="Arial"/>
          <w:sz w:val="22"/>
          <w:szCs w:val="22"/>
          <w:lang w:val="fr"/>
        </w:rPr>
        <w:t>Le Secrétaire exécutif a souligné l'importance de mener un débat constructif et inclusif sur ce document, tant en plénière qu'au sein du Comité financier, afin d'approuver ce document clé qui définira la stratégie de la Commission pour la prochaine période de huit ans, largement en accord avec la Décennie des Nations Unies pour les sciences océaniques au service du développement durable.</w:t>
      </w:r>
    </w:p>
    <w:tbl>
      <w:tblPr>
        <w:tblW w:w="0" w:type="auto"/>
        <w:tblInd w:w="108" w:type="dxa"/>
        <w:shd w:val="clear" w:color="auto" w:fill="CCFFCC"/>
        <w:tblLook w:val="0000" w:firstRow="0" w:lastRow="0" w:firstColumn="0" w:lastColumn="0" w:noHBand="0" w:noVBand="0"/>
      </w:tblPr>
      <w:tblGrid>
        <w:gridCol w:w="9100"/>
      </w:tblGrid>
      <w:tr w:rsidR="00220468" w:rsidRPr="006F4EA0" w14:paraId="41650E48" w14:textId="77777777" w:rsidTr="003F1DD1">
        <w:tc>
          <w:tcPr>
            <w:tcW w:w="9315" w:type="dxa"/>
            <w:shd w:val="clear" w:color="auto" w:fill="CCFFCC"/>
            <w:tcMar>
              <w:top w:w="113" w:type="dxa"/>
              <w:bottom w:w="113" w:type="dxa"/>
            </w:tcMar>
          </w:tcPr>
          <w:p w14:paraId="6DEF454A" w14:textId="77777777" w:rsidR="00220468" w:rsidRPr="006F4EA0" w:rsidRDefault="00220468" w:rsidP="003F1DD1">
            <w:pPr>
              <w:spacing w:after="240"/>
              <w:rPr>
                <w:rFonts w:ascii="Arial" w:eastAsia="Calibri" w:hAnsi="Arial" w:cs="Arial"/>
                <w:sz w:val="22"/>
                <w:u w:val="single"/>
              </w:rPr>
            </w:pPr>
            <w:r w:rsidRPr="006F4EA0">
              <w:rPr>
                <w:rFonts w:ascii="Arial" w:eastAsia="Calibri" w:hAnsi="Arial" w:cs="Arial"/>
                <w:sz w:val="22"/>
                <w:u w:val="single"/>
                <w:lang w:val="fr"/>
              </w:rPr>
              <w:t>Décision A-31/4.1</w:t>
            </w:r>
          </w:p>
          <w:p w14:paraId="0F421967" w14:textId="3211656F" w:rsidR="00220468" w:rsidRPr="006F4EA0" w:rsidRDefault="003F2AC2" w:rsidP="003F1DD1">
            <w:pPr>
              <w:spacing w:after="240"/>
              <w:ind w:left="4"/>
              <w:jc w:val="center"/>
              <w:rPr>
                <w:rFonts w:ascii="Arial" w:eastAsia="Calibri" w:hAnsi="Arial" w:cs="Arial"/>
                <w:b/>
                <w:sz w:val="22"/>
              </w:rPr>
            </w:pPr>
            <w:r w:rsidRPr="006F4EA0">
              <w:rPr>
                <w:rFonts w:ascii="Arial" w:eastAsia="Calibri" w:hAnsi="Arial" w:cs="Arial"/>
                <w:b/>
                <w:bCs/>
                <w:sz w:val="22"/>
                <w:lang w:val="fr"/>
              </w:rPr>
              <w:t>Projet de stratégie à moyen terme de la COI pour 2022-2029</w:t>
            </w:r>
          </w:p>
          <w:p w14:paraId="75D53F15" w14:textId="77777777" w:rsidR="00220468" w:rsidRPr="006F4EA0" w:rsidRDefault="00220468" w:rsidP="003F1DD1">
            <w:pPr>
              <w:spacing w:after="240"/>
            </w:pPr>
            <w:r w:rsidRPr="006F4EA0">
              <w:rPr>
                <w:rFonts w:ascii="Arial" w:hAnsi="Arial"/>
                <w:sz w:val="22"/>
                <w:lang w:val="fr"/>
              </w:rPr>
              <w:t>L'Assemblée,</w:t>
            </w:r>
            <w:r w:rsidRPr="006F4EA0">
              <w:rPr>
                <w:lang w:val="fr"/>
              </w:rPr>
              <w:t xml:space="preserve"> </w:t>
            </w:r>
          </w:p>
          <w:p w14:paraId="10E21174" w14:textId="77777777" w:rsidR="00151874" w:rsidRPr="006F4EA0" w:rsidRDefault="00220468" w:rsidP="00907CBB">
            <w:pPr>
              <w:numPr>
                <w:ilvl w:val="0"/>
                <w:numId w:val="17"/>
              </w:numPr>
              <w:tabs>
                <w:tab w:val="clear" w:pos="567"/>
              </w:tabs>
              <w:snapToGrid/>
              <w:spacing w:after="240"/>
              <w:jc w:val="both"/>
              <w:rPr>
                <w:rFonts w:ascii="Arial" w:hAnsi="Arial" w:cs="Arial"/>
                <w:iCs/>
                <w:sz w:val="22"/>
                <w:szCs w:val="22"/>
              </w:rPr>
            </w:pPr>
            <w:r w:rsidRPr="006F4EA0">
              <w:rPr>
                <w:rFonts w:ascii="Arial" w:hAnsi="Arial" w:cs="Arial"/>
                <w:color w:val="000000"/>
                <w:sz w:val="22"/>
                <w:szCs w:val="22"/>
                <w:u w:val="single"/>
                <w:lang w:val="fr"/>
              </w:rPr>
              <w:t>Ayant examiné les</w:t>
            </w:r>
            <w:r w:rsidRPr="006F4EA0">
              <w:rPr>
                <w:rFonts w:ascii="Arial" w:hAnsi="Arial" w:cs="Arial"/>
                <w:color w:val="000000"/>
                <w:sz w:val="22"/>
                <w:szCs w:val="22"/>
                <w:lang w:val="fr"/>
              </w:rPr>
              <w:t xml:space="preserve"> documents IOC/A-31/4.</w:t>
            </w:r>
            <w:proofErr w:type="gramStart"/>
            <w:r w:rsidRPr="006F4EA0">
              <w:rPr>
                <w:rFonts w:ascii="Arial" w:hAnsi="Arial" w:cs="Arial"/>
                <w:color w:val="000000"/>
                <w:sz w:val="22"/>
                <w:szCs w:val="22"/>
                <w:lang w:val="fr"/>
              </w:rPr>
              <w:t>1.Doc</w:t>
            </w:r>
            <w:proofErr w:type="gramEnd"/>
            <w:r w:rsidRPr="006F4EA0">
              <w:rPr>
                <w:rFonts w:ascii="Arial" w:hAnsi="Arial" w:cs="Arial"/>
                <w:color w:val="000000"/>
                <w:sz w:val="22"/>
                <w:szCs w:val="22"/>
                <w:lang w:val="fr"/>
              </w:rPr>
              <w:t xml:space="preserve">(1) et </w:t>
            </w:r>
            <w:hyperlink r:id="rId145" w:history="1">
              <w:r w:rsidRPr="006F4EA0">
                <w:rPr>
                  <w:rFonts w:ascii="Arial" w:hAnsi="Arial" w:cs="Arial"/>
                  <w:color w:val="000000"/>
                  <w:sz w:val="22"/>
                  <w:szCs w:val="22"/>
                  <w:lang w:val="fr"/>
                </w:rPr>
                <w:t xml:space="preserve">la </w:t>
              </w:r>
              <w:r w:rsidRPr="006F4EA0">
                <w:rPr>
                  <w:rStyle w:val="Hyperlink"/>
                  <w:rFonts w:ascii="Arial" w:hAnsi="Arial" w:cs="Arial"/>
                  <w:sz w:val="22"/>
                  <w:szCs w:val="22"/>
                  <w:lang w:val="fr"/>
                </w:rPr>
                <w:t>résolution EC-53/2</w:t>
              </w:r>
            </w:hyperlink>
            <w:r w:rsidRPr="006F4EA0">
              <w:rPr>
                <w:rFonts w:ascii="Arial" w:hAnsi="Arial" w:cs="Arial"/>
                <w:color w:val="000000"/>
                <w:sz w:val="22"/>
                <w:szCs w:val="22"/>
                <w:lang w:val="fr"/>
              </w:rPr>
              <w:t>,</w:t>
            </w:r>
          </w:p>
          <w:p w14:paraId="4BC43654" w14:textId="77777777" w:rsidR="00220468" w:rsidRPr="006F4EA0" w:rsidRDefault="00151874" w:rsidP="00907CBB">
            <w:pPr>
              <w:numPr>
                <w:ilvl w:val="0"/>
                <w:numId w:val="17"/>
              </w:numPr>
              <w:tabs>
                <w:tab w:val="clear" w:pos="567"/>
              </w:tabs>
              <w:snapToGrid/>
              <w:spacing w:after="240"/>
              <w:jc w:val="both"/>
              <w:rPr>
                <w:rFonts w:ascii="Arial" w:hAnsi="Arial" w:cs="Arial"/>
                <w:iCs/>
                <w:sz w:val="22"/>
                <w:szCs w:val="22"/>
              </w:rPr>
            </w:pPr>
            <w:r w:rsidRPr="006F4EA0">
              <w:rPr>
                <w:rFonts w:ascii="Arial" w:hAnsi="Arial" w:cs="Arial"/>
                <w:sz w:val="22"/>
                <w:szCs w:val="22"/>
                <w:u w:val="single"/>
                <w:lang w:val="fr"/>
              </w:rPr>
              <w:t>Prend note</w:t>
            </w:r>
            <w:r w:rsidRPr="006F4EA0">
              <w:rPr>
                <w:rFonts w:ascii="Arial" w:hAnsi="Arial" w:cs="Arial"/>
                <w:sz w:val="22"/>
                <w:szCs w:val="22"/>
                <w:lang w:val="fr"/>
              </w:rPr>
              <w:t xml:space="preserve"> des documents </w:t>
            </w:r>
            <w:r w:rsidRPr="006F4EA0">
              <w:rPr>
                <w:rFonts w:ascii="Arial" w:hAnsi="Arial" w:cs="Arial"/>
                <w:color w:val="000000"/>
                <w:sz w:val="22"/>
                <w:szCs w:val="22"/>
                <w:lang w:val="fr"/>
              </w:rPr>
              <w:t xml:space="preserve">IOC/A-31/4.1.Doc(1) et de la </w:t>
            </w:r>
            <w:hyperlink r:id="rId146" w:history="1">
              <w:r w:rsidRPr="006F4EA0">
                <w:rPr>
                  <w:rStyle w:val="Hyperlink"/>
                  <w:rFonts w:ascii="Arial" w:hAnsi="Arial" w:cs="Arial"/>
                  <w:sz w:val="22"/>
                  <w:szCs w:val="22"/>
                  <w:lang w:val="fr"/>
                </w:rPr>
                <w:t>Résolution EC-53/2</w:t>
              </w:r>
            </w:hyperlink>
            <w:r w:rsidRPr="006F4EA0">
              <w:rPr>
                <w:rFonts w:ascii="Arial" w:hAnsi="Arial" w:cs="Arial"/>
                <w:color w:val="000000"/>
                <w:sz w:val="22"/>
                <w:szCs w:val="22"/>
                <w:lang w:val="fr"/>
              </w:rPr>
              <w:t xml:space="preserve"> et leurs annexes</w:t>
            </w:r>
            <w:r w:rsidRPr="006F4EA0">
              <w:rPr>
                <w:rFonts w:ascii="Arial" w:hAnsi="Arial" w:cs="Arial"/>
                <w:sz w:val="22"/>
                <w:szCs w:val="22"/>
                <w:lang w:val="fr"/>
              </w:rPr>
              <w:t>, sous réserve d'un examen plus approfondi par le Comité financier, en vue de formuler un projet de résolution pour discussion et adoption en séance plénière.</w:t>
            </w:r>
          </w:p>
        </w:tc>
      </w:tr>
    </w:tbl>
    <w:p w14:paraId="5CE1AADC" w14:textId="77777777" w:rsidR="00751E7B" w:rsidRPr="006F4EA0" w:rsidRDefault="00751E7B" w:rsidP="00CA3079"/>
    <w:p w14:paraId="5864976E" w14:textId="67056DE8" w:rsidR="00220468" w:rsidRPr="006F4EA0" w:rsidRDefault="009C3263"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220468" w:rsidRPr="006F4EA0">
        <w:rPr>
          <w:rFonts w:ascii="Arial" w:hAnsi="Arial" w:cs="Arial"/>
          <w:sz w:val="22"/>
          <w:szCs w:val="22"/>
          <w:lang w:val="fr"/>
        </w:rPr>
        <w:t>Les représentants de __ États membres ont pris la parole. Les États membres suivants ont choisi de fournir le compte rendu de leur intervention en plénière sur ce point de l'ordre du jour pour inclusion dans l'Annexe d'information au rapport de la réunion : ___________.</w:t>
      </w:r>
    </w:p>
    <w:p w14:paraId="26124B2D" w14:textId="77777777" w:rsidR="00220468" w:rsidRPr="006F4EA0" w:rsidRDefault="00BE7B1B" w:rsidP="00907CBB">
      <w:pPr>
        <w:pStyle w:val="Heading2"/>
        <w:numPr>
          <w:ilvl w:val="1"/>
          <w:numId w:val="15"/>
        </w:numPr>
        <w:tabs>
          <w:tab w:val="clear" w:pos="737"/>
          <w:tab w:val="left" w:pos="709"/>
        </w:tabs>
        <w:ind w:left="709" w:hanging="709"/>
      </w:pPr>
      <w:r w:rsidRPr="006F4EA0">
        <w:rPr>
          <w:bCs w:val="0"/>
          <w:lang w:val="fr"/>
        </w:rPr>
        <w:tab/>
      </w:r>
      <w:bookmarkStart w:id="159" w:name="_Toc68180575"/>
      <w:bookmarkStart w:id="160" w:name="_Toc67921001"/>
      <w:r w:rsidRPr="006F4EA0">
        <w:rPr>
          <w:bCs w:val="0"/>
          <w:lang w:val="fr"/>
        </w:rPr>
        <w:t>PROJET DE PROGRAMME ET DE BUDGET POUR 2022-2025 (41 C/5)</w:t>
      </w:r>
      <w:bookmarkEnd w:id="159"/>
      <w:bookmarkEnd w:id="160"/>
      <w:r w:rsidRPr="006F4EA0">
        <w:rPr>
          <w:bCs w:val="0"/>
          <w:lang w:val="fr"/>
        </w:rPr>
        <w:br/>
      </w:r>
      <w:r w:rsidRPr="006F4EA0">
        <w:rPr>
          <w:bCs w:val="0"/>
          <w:sz w:val="20"/>
          <w:szCs w:val="20"/>
          <w:lang w:val="fr"/>
        </w:rPr>
        <w:t>[</w:t>
      </w:r>
      <w:r w:rsidRPr="006F4EA0">
        <w:rPr>
          <w:bCs w:val="0"/>
          <w:color w:val="000000"/>
          <w:sz w:val="20"/>
          <w:szCs w:val="20"/>
          <w:lang w:val="fr"/>
        </w:rPr>
        <w:t>Résolution EC-53/2]</w:t>
      </w:r>
    </w:p>
    <w:tbl>
      <w:tblPr>
        <w:tblW w:w="9430" w:type="dxa"/>
        <w:tblLook w:val="0000" w:firstRow="0" w:lastRow="0" w:firstColumn="0" w:lastColumn="0" w:noHBand="0" w:noVBand="0"/>
      </w:tblPr>
      <w:tblGrid>
        <w:gridCol w:w="2268"/>
        <w:gridCol w:w="2390"/>
        <w:gridCol w:w="4772"/>
      </w:tblGrid>
      <w:tr w:rsidR="00220468" w:rsidRPr="006F4EA0" w14:paraId="3CFBADDC" w14:textId="77777777" w:rsidTr="003F1DD1">
        <w:trPr>
          <w:trHeight w:val="304"/>
        </w:trPr>
        <w:tc>
          <w:tcPr>
            <w:tcW w:w="2268" w:type="dxa"/>
            <w:shd w:val="clear" w:color="auto" w:fill="FFFF99"/>
            <w:tcMar>
              <w:top w:w="57" w:type="dxa"/>
              <w:bottom w:w="57" w:type="dxa"/>
            </w:tcMar>
          </w:tcPr>
          <w:p w14:paraId="26DACCA0" w14:textId="77777777" w:rsidR="00220468" w:rsidRPr="006F4EA0" w:rsidRDefault="00220468" w:rsidP="003F1DD1">
            <w:pPr>
              <w:rPr>
                <w:rFonts w:ascii="Arial" w:hAnsi="Arial" w:cs="Arial"/>
                <w:i/>
                <w:color w:val="000000"/>
                <w:sz w:val="20"/>
                <w:szCs w:val="20"/>
                <w:u w:val="single"/>
              </w:rPr>
            </w:pPr>
            <w:r w:rsidRPr="006F4EA0">
              <w:rPr>
                <w:rFonts w:ascii="Arial" w:hAnsi="Arial" w:cs="Arial"/>
                <w:i/>
                <w:iCs/>
                <w:color w:val="000000"/>
                <w:sz w:val="20"/>
                <w:szCs w:val="20"/>
                <w:u w:val="single"/>
                <w:lang w:val="fr"/>
              </w:rPr>
              <w:t>Document de travail :</w:t>
            </w:r>
          </w:p>
          <w:p w14:paraId="32E8D058" w14:textId="77777777" w:rsidR="00220468" w:rsidRPr="006F4EA0" w:rsidRDefault="00220468" w:rsidP="003F1DD1">
            <w:pPr>
              <w:rPr>
                <w:rFonts w:ascii="Arial" w:hAnsi="Arial" w:cs="Arial"/>
                <w:i/>
                <w:color w:val="000000"/>
                <w:sz w:val="20"/>
                <w:szCs w:val="20"/>
                <w:u w:val="single"/>
              </w:rPr>
            </w:pPr>
          </w:p>
        </w:tc>
        <w:tc>
          <w:tcPr>
            <w:tcW w:w="2390" w:type="dxa"/>
            <w:shd w:val="clear" w:color="auto" w:fill="FFFF99"/>
            <w:tcMar>
              <w:top w:w="57" w:type="dxa"/>
              <w:bottom w:w="57" w:type="dxa"/>
            </w:tcMar>
          </w:tcPr>
          <w:p w14:paraId="288D9EFB" w14:textId="466FF822" w:rsidR="00220468" w:rsidRPr="006F4EA0" w:rsidRDefault="001B4636" w:rsidP="003F1DD1">
            <w:pPr>
              <w:rPr>
                <w:rFonts w:ascii="Arial" w:hAnsi="Arial" w:cs="Arial"/>
                <w:color w:val="000000"/>
                <w:sz w:val="20"/>
                <w:szCs w:val="20"/>
              </w:rPr>
            </w:pPr>
            <w:hyperlink r:id="rId147" w:history="1">
              <w:r w:rsidR="00C448E3" w:rsidRPr="006F4EA0">
                <w:rPr>
                  <w:rStyle w:val="Hyperlink"/>
                  <w:rFonts w:ascii="Arial" w:hAnsi="Arial" w:cs="Arial"/>
                  <w:sz w:val="20"/>
                  <w:szCs w:val="20"/>
                  <w:lang w:val="fr"/>
                </w:rPr>
                <w:t>IOC/A-31/4.</w:t>
              </w:r>
              <w:proofErr w:type="gramStart"/>
              <w:r w:rsidR="00C448E3" w:rsidRPr="006F4EA0">
                <w:rPr>
                  <w:rStyle w:val="Hyperlink"/>
                  <w:rFonts w:ascii="Arial" w:hAnsi="Arial" w:cs="Arial"/>
                  <w:sz w:val="20"/>
                  <w:szCs w:val="20"/>
                  <w:lang w:val="fr"/>
                </w:rPr>
                <w:t>2.Doc</w:t>
              </w:r>
              <w:proofErr w:type="gramEnd"/>
            </w:hyperlink>
          </w:p>
        </w:tc>
        <w:tc>
          <w:tcPr>
            <w:tcW w:w="4772" w:type="dxa"/>
            <w:shd w:val="clear" w:color="auto" w:fill="FFFF99"/>
            <w:tcMar>
              <w:top w:w="57" w:type="dxa"/>
              <w:bottom w:w="57" w:type="dxa"/>
            </w:tcMar>
          </w:tcPr>
          <w:p w14:paraId="5C18C2F2" w14:textId="77777777" w:rsidR="00220468" w:rsidRPr="006F4EA0" w:rsidRDefault="00220468" w:rsidP="003F1DD1">
            <w:pPr>
              <w:rPr>
                <w:rFonts w:ascii="Arial" w:hAnsi="Arial" w:cs="Arial"/>
                <w:color w:val="000000"/>
                <w:sz w:val="20"/>
                <w:szCs w:val="20"/>
              </w:rPr>
            </w:pPr>
            <w:r w:rsidRPr="006F4EA0">
              <w:rPr>
                <w:rFonts w:ascii="Arial" w:hAnsi="Arial" w:cs="Arial"/>
                <w:color w:val="000000"/>
                <w:sz w:val="20"/>
                <w:szCs w:val="20"/>
                <w:lang w:val="fr"/>
              </w:rPr>
              <w:t>Projet de programme et de budget pour 2022-2025 (41 C/5) - Premier exercice biennal 2022-2023</w:t>
            </w:r>
          </w:p>
        </w:tc>
      </w:tr>
    </w:tbl>
    <w:p w14:paraId="1E4992A3" w14:textId="77777777" w:rsidR="00751E7B" w:rsidRPr="006F4EA0" w:rsidRDefault="00751E7B" w:rsidP="00CA3079">
      <w:pPr>
        <w:rPr>
          <w:rFonts w:eastAsia="Calibri"/>
        </w:rPr>
      </w:pPr>
    </w:p>
    <w:p w14:paraId="078B3629" w14:textId="56563FBC" w:rsidR="00C71E70" w:rsidRPr="006F4EA0" w:rsidRDefault="009C3263"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151874" w:rsidRPr="006F4EA0">
        <w:rPr>
          <w:rFonts w:ascii="Arial" w:hAnsi="Arial" w:cs="Arial"/>
          <w:sz w:val="22"/>
          <w:szCs w:val="22"/>
          <w:lang w:val="fr"/>
        </w:rPr>
        <w:t>Le Secrétaire exécutif a présenté ce point. Il a rappelé à l'Assemblée que si le programme de l'UNESCO est défini pour la période quadriennale 2022-2025, la Conférence générale de l'UNESCO a décidé de maintenir le cycle biennal pour l'affectation du budget. La proposition de projet de programme et de budget pour 2022-2025, premier exercice biennal : 2022–2023 (</w:t>
      </w:r>
      <w:hyperlink r:id="rId148" w:history="1">
        <w:r w:rsidR="00151874" w:rsidRPr="006F4EA0">
          <w:rPr>
            <w:rStyle w:val="Hyperlink"/>
            <w:rFonts w:ascii="Arial" w:hAnsi="Arial" w:cs="Arial"/>
            <w:sz w:val="22"/>
            <w:szCs w:val="22"/>
            <w:lang w:val="fr"/>
          </w:rPr>
          <w:t>41 C/5</w:t>
        </w:r>
      </w:hyperlink>
      <w:r w:rsidR="00151874" w:rsidRPr="006F4EA0">
        <w:rPr>
          <w:rFonts w:ascii="Arial" w:hAnsi="Arial" w:cs="Arial"/>
          <w:sz w:val="22"/>
          <w:szCs w:val="22"/>
          <w:lang w:val="fr"/>
        </w:rPr>
        <w:t xml:space="preserve">) soumis au Conseil exécutif de l'UNESCO lors de sa 211e session (avril 2021) était basé sur le même montant de contributions des États membres (budget ordinaire) qu'en 2020-2021, soit 534,6 millions de dollars US. Ce scénario comprenait une allocation de 11,2 millions de dollars provenant des contributions mises en recouvrement pour la COI (contre 10,9 millions de dollars en 2020-2021). La COI a l'intention et l'ambition de </w:t>
      </w:r>
      <w:r w:rsidR="00151874" w:rsidRPr="006F4EA0">
        <w:rPr>
          <w:rFonts w:ascii="Arial" w:hAnsi="Arial" w:cs="Arial"/>
          <w:sz w:val="22"/>
          <w:szCs w:val="22"/>
          <w:lang w:val="fr"/>
        </w:rPr>
        <w:lastRenderedPageBreak/>
        <w:t>collecter 20,6 millions de dollars de contributions volontaires (15,8 millions en 2020-2021), dont 4,4 millions sont déjà disponibles (2,6 millions en 2020-2021). Bien que le budget ordinaire global pour l'exercice biennal soit nominalement un peu plus élevé que les chiffres pour 2020-2021 (11,2 millions de dollars contre 10,9 millions de dollars), le budget disponible pour les opérations dans le nouvel exercice biennal devrait être plus faible en raison d'une augmentation des coûts de personnel. Avec la nouvelle approche globale et transparente de la présentation des coûts du personnel, l'ensemble des coûts anticipés du personnel est maintenant reflété dans les secteurs/bureaux où ce personnel travaille et produit des résultats. Cela devrait permettre aux secteurs/bureaux de disposer d'une plus grande souplesse dans la gestion de leurs dépenses de personnel en fonction des besoins tout au long de l'exercice biennal.</w:t>
      </w:r>
    </w:p>
    <w:p w14:paraId="02A96631" w14:textId="039B3221" w:rsidR="00C71E70" w:rsidRPr="006F4EA0" w:rsidRDefault="009C3263"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C71E70" w:rsidRPr="006F4EA0">
        <w:rPr>
          <w:rFonts w:ascii="Arial" w:hAnsi="Arial" w:cs="Arial"/>
          <w:sz w:val="22"/>
          <w:szCs w:val="22"/>
          <w:lang w:val="fr"/>
        </w:rPr>
        <w:t xml:space="preserve">Dans le même temps, l'opportunité et la responsabilité présentées par la Décennie ont nécessité une évaluation stratégique et une décision sur les domaines à investir. Le volume de travail du secrétariat de la COI est en augmentation. Les ressources pour les activités provenant des contributions obligatoires des États membres de l'UNESCO sont en baisse. La seule justification d'une prestation adéquate est de renforcer la capacité de la Commission à mobiliser des ressources supplémentaires. Dans ce contexte, le choix du Secrétaire exécutif est d'investir dans les ressources humaines de la COI, son plus grand atout, dans l'espoir qu'une équipe plus forte sera en mesure de répondre de manière adéquate à une demande accrue du travail essentiel de la COI pour permettre une gestion des océans basée sur la science. Il est nécessaire d'investir dans le personnel de la COI, en élevant son profil au niveau correspondant à notre vision d'une Décennie véritablement transformatrice, afin de réunir davantage de ressources pour une Unité de coordination de la Décennie efficace et efficiente et de renforcer toutes les activités de programme de la COI. C'est cette vision qui permet d'augmenter les projections de contributions volontaires. </w:t>
      </w:r>
    </w:p>
    <w:p w14:paraId="37C2081E" w14:textId="73DEBE9A" w:rsidR="00C71E70" w:rsidRPr="006F4EA0" w:rsidRDefault="009C3263"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C71E70" w:rsidRPr="006F4EA0">
        <w:rPr>
          <w:rFonts w:ascii="Arial" w:hAnsi="Arial" w:cs="Arial"/>
          <w:sz w:val="22"/>
          <w:szCs w:val="22"/>
          <w:lang w:val="fr"/>
        </w:rPr>
        <w:t xml:space="preserve">Le Secrétaire exécutif a souligné que le programme et le budget de la COI pour la période 2022-2023, qui marque le début de la Stratégie à moyen terme de la COI pour 2022-2029, nécessite une réflexion approfondie de ses États membres. </w:t>
      </w:r>
    </w:p>
    <w:p w14:paraId="29BE4816" w14:textId="7B5CEF7B" w:rsidR="00C71E70" w:rsidRPr="006F4EA0" w:rsidRDefault="009C3263"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C71E70" w:rsidRPr="006F4EA0">
        <w:rPr>
          <w:rFonts w:ascii="Arial" w:hAnsi="Arial" w:cs="Arial"/>
          <w:sz w:val="22"/>
          <w:szCs w:val="22"/>
          <w:lang w:val="fr"/>
        </w:rPr>
        <w:t>Lors de sa 30</w:t>
      </w:r>
      <w:r w:rsidR="00C71E70" w:rsidRPr="006F4EA0">
        <w:rPr>
          <w:rFonts w:ascii="Arial" w:hAnsi="Arial" w:cs="Arial"/>
          <w:sz w:val="22"/>
          <w:szCs w:val="22"/>
          <w:vertAlign w:val="superscript"/>
          <w:lang w:val="fr"/>
        </w:rPr>
        <w:t>e</w:t>
      </w:r>
      <w:r w:rsidR="00C71E70" w:rsidRPr="006F4EA0">
        <w:rPr>
          <w:rFonts w:ascii="Arial" w:hAnsi="Arial" w:cs="Arial"/>
          <w:sz w:val="22"/>
          <w:szCs w:val="22"/>
          <w:lang w:val="fr"/>
        </w:rPr>
        <w:t xml:space="preserve"> session, l'Assemblée a adopté la </w:t>
      </w:r>
      <w:hyperlink r:id="rId149" w:history="1">
        <w:r w:rsidR="00C71E70" w:rsidRPr="006F4EA0">
          <w:rPr>
            <w:rStyle w:val="Hyperlink"/>
            <w:rFonts w:ascii="Arial" w:hAnsi="Arial" w:cs="Arial"/>
            <w:sz w:val="22"/>
            <w:szCs w:val="22"/>
            <w:lang w:val="fr"/>
          </w:rPr>
          <w:t>résolution XXX-3</w:t>
        </w:r>
      </w:hyperlink>
      <w:r w:rsidR="00C71E70" w:rsidRPr="006F4EA0">
        <w:rPr>
          <w:rFonts w:ascii="Arial" w:hAnsi="Arial" w:cs="Arial"/>
          <w:sz w:val="22"/>
          <w:szCs w:val="22"/>
          <w:lang w:val="fr"/>
        </w:rPr>
        <w:t>, qui prie le Secrétaire exécutif de fournir « une estimation du budget nécessaire pour faire fonctionner la COI de manière optimale, afin d’identifier les ressources supplémentaires qui pourraient être obtenues et les moyens de les mobiliser ».</w:t>
      </w:r>
    </w:p>
    <w:p w14:paraId="03E02EAA" w14:textId="375C3260" w:rsidR="00C71E70" w:rsidRPr="006F4EA0" w:rsidRDefault="009C3263" w:rsidP="00665078">
      <w:pPr>
        <w:pStyle w:val="ListParagraph1"/>
        <w:widowControl/>
        <w:numPr>
          <w:ilvl w:val="0"/>
          <w:numId w:val="10"/>
        </w:numPr>
        <w:tabs>
          <w:tab w:val="left" w:pos="709"/>
        </w:tabs>
        <w:snapToGrid w:val="0"/>
        <w:spacing w:after="120"/>
        <w:ind w:left="0" w:hanging="754"/>
        <w:contextualSpacing w:val="0"/>
        <w:rPr>
          <w:rFonts w:ascii="Arial" w:hAnsi="Arial" w:cs="Arial"/>
          <w:sz w:val="22"/>
          <w:szCs w:val="22"/>
        </w:rPr>
      </w:pPr>
      <w:r>
        <w:rPr>
          <w:rFonts w:ascii="Arial" w:hAnsi="Arial" w:cs="Arial"/>
          <w:sz w:val="22"/>
          <w:szCs w:val="22"/>
          <w:lang w:val="fr"/>
        </w:rPr>
        <w:tab/>
      </w:r>
      <w:r w:rsidR="00C71E70" w:rsidRPr="006F4EA0">
        <w:rPr>
          <w:rFonts w:ascii="Arial" w:hAnsi="Arial" w:cs="Arial"/>
          <w:sz w:val="22"/>
          <w:szCs w:val="22"/>
          <w:lang w:val="fr"/>
        </w:rPr>
        <w:t xml:space="preserve">Les considérations du Secrétariat à cet égard ont porté sur deux options : </w:t>
      </w:r>
    </w:p>
    <w:p w14:paraId="4A6AEBDA" w14:textId="77777777" w:rsidR="00C71E70" w:rsidRPr="006F4EA0" w:rsidRDefault="00C71E70" w:rsidP="00665078">
      <w:pPr>
        <w:pStyle w:val="ListParagraph1"/>
        <w:numPr>
          <w:ilvl w:val="0"/>
          <w:numId w:val="56"/>
        </w:numPr>
        <w:tabs>
          <w:tab w:val="left" w:pos="709"/>
        </w:tabs>
        <w:spacing w:after="120"/>
        <w:ind w:left="1276" w:hanging="567"/>
        <w:contextualSpacing w:val="0"/>
        <w:rPr>
          <w:rFonts w:ascii="Arial" w:hAnsi="Arial" w:cs="Arial"/>
          <w:sz w:val="22"/>
          <w:szCs w:val="22"/>
        </w:rPr>
      </w:pPr>
      <w:proofErr w:type="gramStart"/>
      <w:r w:rsidRPr="006F4EA0">
        <w:rPr>
          <w:rFonts w:ascii="Arial" w:hAnsi="Arial" w:cs="Arial"/>
          <w:sz w:val="22"/>
          <w:szCs w:val="22"/>
          <w:lang w:val="fr"/>
        </w:rPr>
        <w:t>le</w:t>
      </w:r>
      <w:proofErr w:type="gramEnd"/>
      <w:r w:rsidRPr="006F4EA0">
        <w:rPr>
          <w:rFonts w:ascii="Arial" w:hAnsi="Arial" w:cs="Arial"/>
          <w:sz w:val="22"/>
          <w:szCs w:val="22"/>
          <w:lang w:val="fr"/>
        </w:rPr>
        <w:t xml:space="preserve"> scénario d'une « COI viable », qui garantit la capacité du Secrétariat à soutenir le portefeuille d'activités actuel (qui comprend désormais la coordination de la Décennie, la poursuite des travaux de la COI sur la planification des océans, y compris la planification de l'espace maritime, des travaux plus demandeurs en matière de ressources dans les régions et des activités dans les domaines de la connaissance des océans et de la communication) ;</w:t>
      </w:r>
    </w:p>
    <w:p w14:paraId="02E6D79A" w14:textId="77777777" w:rsidR="00C71E70" w:rsidRPr="006F4EA0" w:rsidRDefault="002F6BF2" w:rsidP="00665078">
      <w:pPr>
        <w:pStyle w:val="ListParagraph1"/>
        <w:numPr>
          <w:ilvl w:val="0"/>
          <w:numId w:val="56"/>
        </w:numPr>
        <w:tabs>
          <w:tab w:val="left" w:pos="709"/>
        </w:tabs>
        <w:spacing w:after="240"/>
        <w:ind w:left="1276" w:hanging="567"/>
        <w:contextualSpacing w:val="0"/>
        <w:rPr>
          <w:rFonts w:ascii="Arial" w:hAnsi="Arial" w:cs="Arial"/>
          <w:sz w:val="22"/>
          <w:szCs w:val="22"/>
        </w:rPr>
      </w:pPr>
      <w:proofErr w:type="gramStart"/>
      <w:r w:rsidRPr="006F4EA0">
        <w:rPr>
          <w:rFonts w:ascii="Arial" w:hAnsi="Arial" w:cs="Arial"/>
          <w:sz w:val="22"/>
          <w:szCs w:val="22"/>
          <w:lang w:val="fr"/>
        </w:rPr>
        <w:t>et</w:t>
      </w:r>
      <w:proofErr w:type="gramEnd"/>
      <w:r w:rsidRPr="006F4EA0">
        <w:rPr>
          <w:rFonts w:ascii="Arial" w:hAnsi="Arial" w:cs="Arial"/>
          <w:sz w:val="22"/>
          <w:szCs w:val="22"/>
          <w:lang w:val="fr"/>
        </w:rPr>
        <w:t xml:space="preserve"> un scénario hypothétique d'une « COI optimale » qui serait en mesure de soutenir l'alliance émergente entre science et gestion des océans. Cette configuration n'est toujours pas claire en raison des négociations en cours aux Nations unies et de l'évolution de la gouvernance des océans. Des consultations avec les États membres seront nécessaires pour mener à bien cet exercice crucial de planification stratégique. </w:t>
      </w:r>
    </w:p>
    <w:p w14:paraId="6CE9D468" w14:textId="0AFA48A5" w:rsidR="00220468" w:rsidRPr="006F4EA0" w:rsidRDefault="009C3263" w:rsidP="00665078">
      <w:pPr>
        <w:pStyle w:val="ListParagraph1"/>
        <w:widowControl/>
        <w:numPr>
          <w:ilvl w:val="0"/>
          <w:numId w:val="10"/>
        </w:numPr>
        <w:tabs>
          <w:tab w:val="left" w:pos="709"/>
        </w:tabs>
        <w:snapToGrid w:val="0"/>
        <w:spacing w:after="240"/>
        <w:ind w:left="0" w:hanging="756"/>
        <w:contextualSpacing w:val="0"/>
        <w:rPr>
          <w:rFonts w:ascii="Arial" w:eastAsia="Calibri" w:hAnsi="Arial" w:cs="Arial"/>
          <w:bCs/>
          <w:color w:val="000000"/>
          <w:sz w:val="22"/>
          <w:szCs w:val="22"/>
        </w:rPr>
      </w:pPr>
      <w:r>
        <w:rPr>
          <w:rFonts w:ascii="Arial" w:hAnsi="Arial" w:cs="Arial"/>
          <w:sz w:val="22"/>
          <w:szCs w:val="22"/>
          <w:lang w:val="fr"/>
        </w:rPr>
        <w:tab/>
      </w:r>
      <w:r w:rsidR="00C71E70" w:rsidRPr="006F4EA0">
        <w:rPr>
          <w:rFonts w:ascii="Arial" w:hAnsi="Arial" w:cs="Arial"/>
          <w:sz w:val="22"/>
          <w:szCs w:val="22"/>
          <w:lang w:val="fr"/>
        </w:rPr>
        <w:t xml:space="preserve">Le Secrétaire exécutif a également renvoyé les États membres à l'article 11.3 des </w:t>
      </w:r>
      <w:hyperlink r:id="rId150" w:history="1">
        <w:r w:rsidR="00C71E70" w:rsidRPr="006F4EA0">
          <w:rPr>
            <w:rStyle w:val="Hyperlink"/>
            <w:rFonts w:ascii="Arial" w:hAnsi="Arial" w:cs="Arial"/>
            <w:sz w:val="22"/>
            <w:szCs w:val="22"/>
            <w:lang w:val="fr"/>
          </w:rPr>
          <w:t>Statuts de la COI</w:t>
        </w:r>
      </w:hyperlink>
      <w:r>
        <w:rPr>
          <w:rStyle w:val="Hyperlink"/>
          <w:rFonts w:ascii="Arial" w:hAnsi="Arial" w:cs="Arial"/>
          <w:sz w:val="22"/>
          <w:szCs w:val="22"/>
          <w:lang w:val="fr"/>
        </w:rPr>
        <w:t xml:space="preserve"> </w:t>
      </w:r>
      <w:r w:rsidR="00C71E70" w:rsidRPr="006F4EA0">
        <w:rPr>
          <w:rFonts w:ascii="Arial" w:hAnsi="Arial" w:cs="Arial"/>
          <w:sz w:val="22"/>
          <w:szCs w:val="22"/>
          <w:lang w:val="fr"/>
        </w:rPr>
        <w:t xml:space="preserve">qui décrit la possibilité pour la COI d'agir en tant que mécanisme spécialisé commun du système des Nations Unies ainsi qu'à l'article 10.4 qui permet à la Commission de prendre tout arrangement financier supplémentaire qu'elle juge nécessaire à l'exécution d'un programme de travail. Il a partagé son point de vue selon lequel le leadership moderne ne peut être atteint que par le biais du partenariat. La recherche de partenariats stratégiques adéquats </w:t>
      </w:r>
      <w:r w:rsidR="00C71E70" w:rsidRPr="006F4EA0">
        <w:rPr>
          <w:rFonts w:ascii="Arial" w:hAnsi="Arial" w:cs="Arial"/>
          <w:sz w:val="22"/>
          <w:szCs w:val="22"/>
          <w:lang w:val="fr"/>
        </w:rPr>
        <w:lastRenderedPageBreak/>
        <w:t>permettra à la COI de conserver et de renforcer son rôle de coordinateur et de facilitateur des sciences océaniques au service du développement durable.</w:t>
      </w:r>
    </w:p>
    <w:tbl>
      <w:tblPr>
        <w:tblW w:w="0" w:type="auto"/>
        <w:tblInd w:w="108" w:type="dxa"/>
        <w:shd w:val="clear" w:color="auto" w:fill="CCFFCC"/>
        <w:tblLook w:val="0000" w:firstRow="0" w:lastRow="0" w:firstColumn="0" w:lastColumn="0" w:noHBand="0" w:noVBand="0"/>
      </w:tblPr>
      <w:tblGrid>
        <w:gridCol w:w="9100"/>
      </w:tblGrid>
      <w:tr w:rsidR="00220468" w:rsidRPr="006F4EA0" w14:paraId="16EA467E" w14:textId="77777777" w:rsidTr="003F1DD1">
        <w:tc>
          <w:tcPr>
            <w:tcW w:w="9315" w:type="dxa"/>
            <w:shd w:val="clear" w:color="auto" w:fill="CCFFCC"/>
            <w:tcMar>
              <w:top w:w="113" w:type="dxa"/>
              <w:bottom w:w="113" w:type="dxa"/>
            </w:tcMar>
          </w:tcPr>
          <w:p w14:paraId="61869317" w14:textId="77777777" w:rsidR="00220468" w:rsidRPr="006F4EA0" w:rsidRDefault="00220468" w:rsidP="003F1DD1">
            <w:pPr>
              <w:spacing w:after="240"/>
              <w:rPr>
                <w:rFonts w:ascii="Arial" w:eastAsia="Calibri" w:hAnsi="Arial" w:cs="Arial"/>
                <w:sz w:val="22"/>
                <w:u w:val="single"/>
              </w:rPr>
            </w:pPr>
            <w:r w:rsidRPr="006F4EA0">
              <w:rPr>
                <w:rFonts w:ascii="Arial" w:eastAsia="Calibri" w:hAnsi="Arial" w:cs="Arial"/>
                <w:sz w:val="22"/>
                <w:u w:val="single"/>
                <w:lang w:val="fr"/>
              </w:rPr>
              <w:t>Décision A-31/4.2</w:t>
            </w:r>
          </w:p>
          <w:p w14:paraId="02C5CD20" w14:textId="1CA33329" w:rsidR="00220468" w:rsidRPr="006F4EA0" w:rsidRDefault="00220468" w:rsidP="00CA3079">
            <w:pPr>
              <w:ind w:left="6"/>
              <w:jc w:val="center"/>
              <w:rPr>
                <w:rFonts w:ascii="Arial" w:eastAsia="Calibri" w:hAnsi="Arial" w:cs="Arial"/>
                <w:b/>
                <w:sz w:val="22"/>
              </w:rPr>
            </w:pPr>
            <w:r w:rsidRPr="006F4EA0">
              <w:rPr>
                <w:rFonts w:ascii="Arial" w:eastAsia="Calibri" w:hAnsi="Arial" w:cs="Arial"/>
                <w:b/>
                <w:bCs/>
                <w:sz w:val="22"/>
                <w:lang w:val="fr"/>
              </w:rPr>
              <w:t xml:space="preserve">Projet de programme et de budget pour 2022-2025 </w:t>
            </w:r>
            <w:r w:rsidRPr="006F4EA0">
              <w:rPr>
                <w:rFonts w:ascii="Arial" w:eastAsia="Calibri" w:hAnsi="Arial" w:cs="Arial"/>
                <w:sz w:val="22"/>
                <w:lang w:val="fr"/>
              </w:rPr>
              <w:br/>
            </w:r>
            <w:r w:rsidRPr="006F4EA0">
              <w:rPr>
                <w:rFonts w:ascii="Arial" w:eastAsia="Calibri" w:hAnsi="Arial" w:cs="Arial"/>
                <w:b/>
                <w:bCs/>
                <w:sz w:val="22"/>
                <w:lang w:val="fr"/>
              </w:rPr>
              <w:t>(41 C/5)</w:t>
            </w:r>
            <w:r w:rsidRPr="006F4EA0">
              <w:rPr>
                <w:rFonts w:ascii="Arial" w:eastAsia="Calibri" w:hAnsi="Arial" w:cs="Arial"/>
                <w:sz w:val="22"/>
                <w:lang w:val="fr"/>
              </w:rPr>
              <w:br/>
            </w:r>
          </w:p>
          <w:p w14:paraId="795AEA16" w14:textId="77777777" w:rsidR="00220468" w:rsidRPr="006F4EA0" w:rsidRDefault="00220468" w:rsidP="003F1DD1">
            <w:pPr>
              <w:spacing w:after="240"/>
            </w:pPr>
            <w:r w:rsidRPr="006F4EA0">
              <w:rPr>
                <w:rFonts w:ascii="Arial" w:hAnsi="Arial"/>
                <w:sz w:val="22"/>
                <w:lang w:val="fr"/>
              </w:rPr>
              <w:t>L'Assemblée,</w:t>
            </w:r>
            <w:r w:rsidRPr="006F4EA0">
              <w:rPr>
                <w:lang w:val="fr"/>
              </w:rPr>
              <w:t xml:space="preserve"> </w:t>
            </w:r>
          </w:p>
          <w:p w14:paraId="2FD3474E" w14:textId="77777777" w:rsidR="00382C1E" w:rsidRPr="006F4EA0" w:rsidRDefault="00220468" w:rsidP="00907CBB">
            <w:pPr>
              <w:numPr>
                <w:ilvl w:val="0"/>
                <w:numId w:val="18"/>
              </w:numPr>
              <w:tabs>
                <w:tab w:val="clear" w:pos="567"/>
              </w:tabs>
              <w:snapToGrid/>
              <w:spacing w:after="240"/>
              <w:jc w:val="both"/>
            </w:pPr>
            <w:r w:rsidRPr="006F4EA0">
              <w:rPr>
                <w:rFonts w:ascii="Arial" w:hAnsi="Arial" w:cs="Arial"/>
                <w:color w:val="000000"/>
                <w:sz w:val="22"/>
                <w:szCs w:val="22"/>
                <w:u w:val="single"/>
                <w:lang w:val="fr"/>
              </w:rPr>
              <w:t>Ayant examiné</w:t>
            </w:r>
            <w:r w:rsidRPr="006F4EA0">
              <w:rPr>
                <w:rFonts w:ascii="Arial" w:hAnsi="Arial" w:cs="Arial"/>
                <w:color w:val="000000"/>
                <w:sz w:val="22"/>
                <w:szCs w:val="22"/>
                <w:lang w:val="fr"/>
              </w:rPr>
              <w:t xml:space="preserve"> le document IOC/A-31/4.</w:t>
            </w:r>
            <w:proofErr w:type="gramStart"/>
            <w:r w:rsidRPr="006F4EA0">
              <w:rPr>
                <w:rFonts w:ascii="Arial" w:hAnsi="Arial" w:cs="Arial"/>
                <w:color w:val="000000"/>
                <w:sz w:val="22"/>
                <w:szCs w:val="22"/>
                <w:lang w:val="fr"/>
              </w:rPr>
              <w:t>2.Doc</w:t>
            </w:r>
            <w:proofErr w:type="gramEnd"/>
            <w:r w:rsidRPr="006F4EA0">
              <w:rPr>
                <w:rFonts w:ascii="Arial" w:hAnsi="Arial" w:cs="Arial"/>
                <w:color w:val="000000"/>
                <w:sz w:val="22"/>
                <w:szCs w:val="22"/>
                <w:lang w:val="fr"/>
              </w:rPr>
              <w:t>(1) et la résolution </w:t>
            </w:r>
            <w:hyperlink r:id="rId151" w:history="1">
              <w:r w:rsidRPr="006F4EA0">
                <w:rPr>
                  <w:rStyle w:val="Hyperlink"/>
                  <w:rFonts w:ascii="Arial" w:hAnsi="Arial" w:cs="Arial"/>
                  <w:sz w:val="22"/>
                  <w:szCs w:val="22"/>
                  <w:lang w:val="fr"/>
                </w:rPr>
                <w:t>EC-53/2</w:t>
              </w:r>
            </w:hyperlink>
            <w:r w:rsidRPr="006F4EA0">
              <w:rPr>
                <w:rFonts w:ascii="Arial" w:hAnsi="Arial" w:cs="Arial"/>
                <w:color w:val="000000"/>
                <w:sz w:val="22"/>
                <w:szCs w:val="22"/>
                <w:lang w:val="fr"/>
              </w:rPr>
              <w:t>,</w:t>
            </w:r>
          </w:p>
          <w:p w14:paraId="576348BC" w14:textId="77777777" w:rsidR="00220468" w:rsidRPr="006F4EA0" w:rsidRDefault="007500B2" w:rsidP="00907CBB">
            <w:pPr>
              <w:numPr>
                <w:ilvl w:val="0"/>
                <w:numId w:val="18"/>
              </w:numPr>
              <w:tabs>
                <w:tab w:val="clear" w:pos="567"/>
              </w:tabs>
              <w:snapToGrid/>
              <w:spacing w:after="240"/>
              <w:jc w:val="both"/>
            </w:pPr>
            <w:r w:rsidRPr="006F4EA0">
              <w:rPr>
                <w:rFonts w:ascii="Arial" w:hAnsi="Arial" w:cs="Arial"/>
                <w:sz w:val="22"/>
                <w:szCs w:val="22"/>
                <w:u w:val="single"/>
                <w:lang w:val="fr"/>
              </w:rPr>
              <w:t>Prend note</w:t>
            </w:r>
            <w:r w:rsidRPr="006F4EA0">
              <w:rPr>
                <w:rFonts w:ascii="Arial" w:hAnsi="Arial" w:cs="Arial"/>
                <w:sz w:val="22"/>
                <w:szCs w:val="22"/>
                <w:lang w:val="fr"/>
              </w:rPr>
              <w:t xml:space="preserve"> du document </w:t>
            </w:r>
            <w:r w:rsidRPr="006F4EA0">
              <w:rPr>
                <w:rFonts w:ascii="Arial" w:hAnsi="Arial" w:cs="Arial"/>
                <w:color w:val="000000"/>
                <w:sz w:val="22"/>
                <w:szCs w:val="22"/>
                <w:lang w:val="fr"/>
              </w:rPr>
              <w:t xml:space="preserve">IOC/A-31/4.2.Doc(1) et de la </w:t>
            </w:r>
            <w:hyperlink r:id="rId152" w:history="1">
              <w:r w:rsidRPr="006F4EA0">
                <w:rPr>
                  <w:rStyle w:val="Hyperlink"/>
                  <w:rFonts w:ascii="Arial" w:hAnsi="Arial" w:cs="Arial"/>
                  <w:sz w:val="22"/>
                  <w:szCs w:val="22"/>
                  <w:lang w:val="fr"/>
                </w:rPr>
                <w:t>résolution EC-53/2</w:t>
              </w:r>
            </w:hyperlink>
            <w:r w:rsidRPr="006F4EA0">
              <w:rPr>
                <w:rFonts w:ascii="Arial" w:hAnsi="Arial" w:cs="Arial"/>
                <w:color w:val="000000"/>
                <w:sz w:val="22"/>
                <w:szCs w:val="22"/>
                <w:lang w:val="fr"/>
              </w:rPr>
              <w:t xml:space="preserve"> et leurs annexes</w:t>
            </w:r>
            <w:r w:rsidRPr="006F4EA0">
              <w:rPr>
                <w:rFonts w:ascii="Arial" w:hAnsi="Arial" w:cs="Arial"/>
                <w:sz w:val="22"/>
                <w:szCs w:val="22"/>
                <w:lang w:val="fr"/>
              </w:rPr>
              <w:t xml:space="preserve"> sous réserve d'un examen plus approfondi par le Comité financier en vue de formuler un projet de résolution pour discussion et adoption en séance plénière.</w:t>
            </w:r>
          </w:p>
        </w:tc>
      </w:tr>
    </w:tbl>
    <w:p w14:paraId="349EFC5B" w14:textId="77777777" w:rsidR="00751E7B" w:rsidRPr="006F4EA0" w:rsidRDefault="00751E7B" w:rsidP="00CA3079"/>
    <w:p w14:paraId="52440BD2" w14:textId="3EC18E86" w:rsidR="00220468" w:rsidRPr="006F4EA0" w:rsidRDefault="009C3263"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220468" w:rsidRPr="006F4EA0">
        <w:rPr>
          <w:rFonts w:ascii="Arial" w:hAnsi="Arial" w:cs="Arial"/>
          <w:sz w:val="22"/>
          <w:szCs w:val="22"/>
          <w:lang w:val="fr"/>
        </w:rPr>
        <w:t>Les représentants de __ États membres ont pris la parole. Les États membres suivants ont choisi de fournir le compte rendu de leur intervention en plénière sur ce point de l'ordre du jour pour inclusion dans l'Annexe d'information au rapport de la réunion : ___________.</w:t>
      </w:r>
    </w:p>
    <w:p w14:paraId="17864C30" w14:textId="77777777" w:rsidR="00220468" w:rsidRPr="006F4EA0" w:rsidRDefault="00BE7B1B" w:rsidP="00907CBB">
      <w:pPr>
        <w:pStyle w:val="Heading2"/>
        <w:numPr>
          <w:ilvl w:val="1"/>
          <w:numId w:val="15"/>
        </w:numPr>
        <w:tabs>
          <w:tab w:val="clear" w:pos="737"/>
          <w:tab w:val="left" w:pos="709"/>
        </w:tabs>
        <w:ind w:left="709" w:hanging="709"/>
      </w:pPr>
      <w:bookmarkStart w:id="161" w:name="_Toc67921002"/>
      <w:bookmarkStart w:id="162" w:name="_Toc68180576"/>
      <w:r w:rsidRPr="006F4EA0">
        <w:rPr>
          <w:rFonts w:cs="Arial"/>
          <w:bCs w:val="0"/>
          <w:szCs w:val="22"/>
          <w:lang w:val="fr"/>
        </w:rPr>
        <w:t>SUIVI DE LA RÉSOLUTION EC-53/2 SUR L'EXAMEN ET LA MISE À JOUR DU RÈGLEMENT INTÉRIEUR POUR L'ADAPTER AUX RÉUNIONS EN LIGNE ET DIRECTIVES POUR L'ÉTABLISSEMENT DE RAPPORTS SUR LES CONTRIBUTIONS EN NATURE</w:t>
      </w:r>
      <w:bookmarkEnd w:id="161"/>
      <w:bookmarkEnd w:id="162"/>
    </w:p>
    <w:tbl>
      <w:tblPr>
        <w:tblW w:w="9430" w:type="dxa"/>
        <w:tblLook w:val="0000" w:firstRow="0" w:lastRow="0" w:firstColumn="0" w:lastColumn="0" w:noHBand="0" w:noVBand="0"/>
      </w:tblPr>
      <w:tblGrid>
        <w:gridCol w:w="2268"/>
        <w:gridCol w:w="2390"/>
        <w:gridCol w:w="4772"/>
      </w:tblGrid>
      <w:tr w:rsidR="00220468" w:rsidRPr="006F4EA0" w14:paraId="235A0CBB" w14:textId="77777777" w:rsidTr="003F1DD1">
        <w:trPr>
          <w:trHeight w:val="304"/>
        </w:trPr>
        <w:tc>
          <w:tcPr>
            <w:tcW w:w="2268" w:type="dxa"/>
            <w:shd w:val="clear" w:color="auto" w:fill="FFFF99"/>
            <w:tcMar>
              <w:top w:w="57" w:type="dxa"/>
              <w:bottom w:w="57" w:type="dxa"/>
            </w:tcMar>
          </w:tcPr>
          <w:p w14:paraId="16257933" w14:textId="77777777" w:rsidR="00220468" w:rsidRPr="006F4EA0" w:rsidRDefault="00220468" w:rsidP="003F1DD1">
            <w:pPr>
              <w:rPr>
                <w:rFonts w:ascii="Arial" w:hAnsi="Arial" w:cs="Arial"/>
                <w:i/>
                <w:color w:val="000000"/>
                <w:sz w:val="20"/>
                <w:szCs w:val="20"/>
                <w:u w:val="single"/>
              </w:rPr>
            </w:pPr>
            <w:r w:rsidRPr="006F4EA0">
              <w:rPr>
                <w:rFonts w:ascii="Arial" w:hAnsi="Arial" w:cs="Arial"/>
                <w:i/>
                <w:iCs/>
                <w:color w:val="000000"/>
                <w:sz w:val="20"/>
                <w:szCs w:val="20"/>
                <w:u w:val="single"/>
                <w:lang w:val="fr"/>
              </w:rPr>
              <w:t>Document de travail :</w:t>
            </w:r>
          </w:p>
          <w:p w14:paraId="36A75000" w14:textId="77777777" w:rsidR="00220468" w:rsidRPr="006F4EA0" w:rsidRDefault="00220468" w:rsidP="003F1DD1">
            <w:pPr>
              <w:rPr>
                <w:rFonts w:ascii="Arial" w:hAnsi="Arial" w:cs="Arial"/>
                <w:i/>
                <w:color w:val="000000"/>
                <w:sz w:val="20"/>
                <w:szCs w:val="20"/>
                <w:u w:val="single"/>
              </w:rPr>
            </w:pPr>
          </w:p>
        </w:tc>
        <w:tc>
          <w:tcPr>
            <w:tcW w:w="2390" w:type="dxa"/>
            <w:shd w:val="clear" w:color="auto" w:fill="FFFF99"/>
            <w:tcMar>
              <w:top w:w="57" w:type="dxa"/>
              <w:bottom w:w="57" w:type="dxa"/>
            </w:tcMar>
          </w:tcPr>
          <w:p w14:paraId="4BB4EBDD" w14:textId="7CC4F411" w:rsidR="00220468" w:rsidRPr="006F4EA0" w:rsidRDefault="001B4636" w:rsidP="003F1DD1">
            <w:pPr>
              <w:rPr>
                <w:rFonts w:ascii="Arial" w:hAnsi="Arial" w:cs="Arial"/>
                <w:color w:val="000000"/>
                <w:sz w:val="20"/>
                <w:szCs w:val="20"/>
              </w:rPr>
            </w:pPr>
            <w:hyperlink r:id="rId153" w:history="1">
              <w:r w:rsidR="008A59C5" w:rsidRPr="006F4EA0">
                <w:rPr>
                  <w:rStyle w:val="Hyperlink"/>
                  <w:rFonts w:ascii="Arial" w:hAnsi="Arial" w:cs="Arial"/>
                  <w:sz w:val="20"/>
                  <w:szCs w:val="20"/>
                  <w:lang w:val="fr"/>
                </w:rPr>
                <w:t>IOC/A-31/4.</w:t>
              </w:r>
              <w:proofErr w:type="gramStart"/>
              <w:r w:rsidR="008A59C5" w:rsidRPr="006F4EA0">
                <w:rPr>
                  <w:rStyle w:val="Hyperlink"/>
                  <w:rFonts w:ascii="Arial" w:hAnsi="Arial" w:cs="Arial"/>
                  <w:sz w:val="20"/>
                  <w:szCs w:val="20"/>
                  <w:lang w:val="fr"/>
                </w:rPr>
                <w:t>3.Doc</w:t>
              </w:r>
              <w:proofErr w:type="gramEnd"/>
            </w:hyperlink>
          </w:p>
        </w:tc>
        <w:tc>
          <w:tcPr>
            <w:tcW w:w="4772" w:type="dxa"/>
            <w:shd w:val="clear" w:color="auto" w:fill="FFFF99"/>
            <w:tcMar>
              <w:top w:w="57" w:type="dxa"/>
              <w:bottom w:w="57" w:type="dxa"/>
            </w:tcMar>
          </w:tcPr>
          <w:p w14:paraId="76C94B48" w14:textId="77777777" w:rsidR="00220468" w:rsidRPr="006F4EA0" w:rsidRDefault="002471F6" w:rsidP="003F1DD1">
            <w:pPr>
              <w:rPr>
                <w:rFonts w:ascii="Arial" w:hAnsi="Arial" w:cs="Arial"/>
                <w:color w:val="000000"/>
                <w:sz w:val="20"/>
                <w:szCs w:val="20"/>
              </w:rPr>
            </w:pPr>
            <w:r w:rsidRPr="006F4EA0">
              <w:rPr>
                <w:rFonts w:ascii="Arial" w:hAnsi="Arial" w:cs="Arial"/>
                <w:color w:val="000000"/>
                <w:sz w:val="20"/>
                <w:szCs w:val="20"/>
                <w:lang w:val="fr"/>
              </w:rPr>
              <w:t>Rapport du Président du Groupe consultatif financier intersessions de la COI (2021)</w:t>
            </w:r>
          </w:p>
        </w:tc>
      </w:tr>
    </w:tbl>
    <w:p w14:paraId="50A73A46" w14:textId="77777777" w:rsidR="00220468" w:rsidRPr="006F4EA0" w:rsidRDefault="00220468" w:rsidP="00220468">
      <w:pPr>
        <w:pStyle w:val="ListParagraph1"/>
        <w:tabs>
          <w:tab w:val="left" w:pos="709"/>
        </w:tabs>
        <w:spacing w:after="240"/>
        <w:ind w:left="0"/>
      </w:pPr>
    </w:p>
    <w:p w14:paraId="3A736F30" w14:textId="22858771" w:rsidR="00220468" w:rsidRPr="006F4EA0" w:rsidRDefault="009C3263"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382C1E" w:rsidRPr="006F4EA0">
        <w:rPr>
          <w:rFonts w:ascii="Arial" w:hAnsi="Arial" w:cs="Arial"/>
          <w:sz w:val="22"/>
          <w:szCs w:val="22"/>
          <w:lang w:val="fr"/>
        </w:rPr>
        <w:t xml:space="preserve">Le Président du </w:t>
      </w:r>
      <w:proofErr w:type="spellStart"/>
      <w:r w:rsidR="00382C1E" w:rsidRPr="006F4EA0">
        <w:rPr>
          <w:rFonts w:ascii="Arial" w:hAnsi="Arial" w:cs="Arial"/>
          <w:color w:val="000000"/>
          <w:sz w:val="20"/>
          <w:szCs w:val="20"/>
          <w:lang w:val="fr"/>
        </w:rPr>
        <w:t>du</w:t>
      </w:r>
      <w:proofErr w:type="spellEnd"/>
      <w:r w:rsidR="00382C1E" w:rsidRPr="006F4EA0">
        <w:rPr>
          <w:rFonts w:ascii="Arial" w:hAnsi="Arial" w:cs="Arial"/>
          <w:color w:val="000000"/>
          <w:sz w:val="20"/>
          <w:szCs w:val="20"/>
          <w:lang w:val="fr"/>
        </w:rPr>
        <w:t xml:space="preserve"> groupe consultatif financier intersessions, le professeur Karim Hilmi, présente ce point. </w:t>
      </w:r>
    </w:p>
    <w:tbl>
      <w:tblPr>
        <w:tblW w:w="0" w:type="auto"/>
        <w:tblInd w:w="108" w:type="dxa"/>
        <w:shd w:val="clear" w:color="auto" w:fill="CCFFCC"/>
        <w:tblLook w:val="0000" w:firstRow="0" w:lastRow="0" w:firstColumn="0" w:lastColumn="0" w:noHBand="0" w:noVBand="0"/>
      </w:tblPr>
      <w:tblGrid>
        <w:gridCol w:w="9100"/>
      </w:tblGrid>
      <w:tr w:rsidR="00220468" w:rsidRPr="006F4EA0" w14:paraId="4EE0AC2F" w14:textId="77777777" w:rsidTr="003F1DD1">
        <w:tc>
          <w:tcPr>
            <w:tcW w:w="9315" w:type="dxa"/>
            <w:shd w:val="clear" w:color="auto" w:fill="CCFFCC"/>
            <w:tcMar>
              <w:top w:w="113" w:type="dxa"/>
              <w:bottom w:w="113" w:type="dxa"/>
            </w:tcMar>
          </w:tcPr>
          <w:p w14:paraId="797D6385" w14:textId="77777777" w:rsidR="00220468" w:rsidRPr="006F4EA0" w:rsidRDefault="004D0774" w:rsidP="003F1DD1">
            <w:pPr>
              <w:spacing w:after="240"/>
              <w:rPr>
                <w:rFonts w:ascii="Arial" w:eastAsia="Calibri" w:hAnsi="Arial" w:cs="Arial"/>
                <w:sz w:val="22"/>
                <w:u w:val="single"/>
              </w:rPr>
            </w:pPr>
            <w:r w:rsidRPr="006F4EA0">
              <w:rPr>
                <w:rFonts w:ascii="Arial" w:eastAsia="Calibri" w:hAnsi="Arial" w:cs="Arial"/>
                <w:sz w:val="22"/>
                <w:u w:val="single"/>
                <w:lang w:val="fr"/>
              </w:rPr>
              <w:t>Décision A-31/4.3</w:t>
            </w:r>
          </w:p>
          <w:p w14:paraId="5A5FD269" w14:textId="26DB473C" w:rsidR="00220468" w:rsidRPr="006F4EA0" w:rsidRDefault="00F75E92" w:rsidP="00CA3079">
            <w:pPr>
              <w:ind w:left="6"/>
              <w:jc w:val="center"/>
              <w:rPr>
                <w:rFonts w:ascii="Arial" w:eastAsia="Calibri" w:hAnsi="Arial" w:cs="Arial"/>
                <w:b/>
                <w:sz w:val="22"/>
              </w:rPr>
            </w:pPr>
            <w:r w:rsidRPr="006F4EA0">
              <w:rPr>
                <w:rFonts w:ascii="Arial" w:eastAsia="Calibri" w:hAnsi="Arial" w:cs="Arial"/>
                <w:b/>
                <w:bCs/>
                <w:sz w:val="22"/>
                <w:lang w:val="fr"/>
              </w:rPr>
              <w:t xml:space="preserve">Suivi de la résolution CE-53/2 sur la révision et la mise à jour du règlement intérieur </w:t>
            </w:r>
            <w:r w:rsidRPr="006F4EA0">
              <w:rPr>
                <w:rFonts w:ascii="Arial" w:eastAsia="Calibri" w:hAnsi="Arial" w:cs="Arial"/>
                <w:sz w:val="22"/>
                <w:lang w:val="fr"/>
              </w:rPr>
              <w:br/>
            </w:r>
            <w:r w:rsidRPr="006F4EA0">
              <w:rPr>
                <w:rFonts w:ascii="Arial" w:eastAsia="Calibri" w:hAnsi="Arial" w:cs="Arial"/>
                <w:b/>
                <w:bCs/>
                <w:sz w:val="22"/>
                <w:lang w:val="fr"/>
              </w:rPr>
              <w:t>pour l'adapter aux réunions en ligne et directives pour l'établissement de rapports sur les contributions en nature</w:t>
            </w:r>
            <w:r w:rsidRPr="006F4EA0">
              <w:rPr>
                <w:rFonts w:ascii="Arial" w:eastAsia="Calibri" w:hAnsi="Arial" w:cs="Arial"/>
                <w:sz w:val="22"/>
                <w:lang w:val="fr"/>
              </w:rPr>
              <w:br/>
            </w:r>
          </w:p>
          <w:p w14:paraId="2917F1F8" w14:textId="77777777" w:rsidR="00220468" w:rsidRPr="006F4EA0" w:rsidRDefault="00220468" w:rsidP="003F1DD1">
            <w:pPr>
              <w:spacing w:after="240"/>
            </w:pPr>
            <w:r w:rsidRPr="006F4EA0">
              <w:rPr>
                <w:rFonts w:ascii="Arial" w:hAnsi="Arial"/>
                <w:sz w:val="22"/>
                <w:lang w:val="fr"/>
              </w:rPr>
              <w:t>L'Assemblée,</w:t>
            </w:r>
            <w:r w:rsidRPr="006F4EA0">
              <w:rPr>
                <w:lang w:val="fr"/>
              </w:rPr>
              <w:t xml:space="preserve"> </w:t>
            </w:r>
          </w:p>
          <w:p w14:paraId="16AA792F" w14:textId="0BC85918" w:rsidR="00382C1E" w:rsidRPr="006F4EA0" w:rsidRDefault="00220468" w:rsidP="00907CBB">
            <w:pPr>
              <w:numPr>
                <w:ilvl w:val="0"/>
                <w:numId w:val="19"/>
              </w:numPr>
              <w:tabs>
                <w:tab w:val="clear" w:pos="567"/>
              </w:tabs>
              <w:snapToGrid/>
              <w:spacing w:after="240"/>
              <w:jc w:val="both"/>
            </w:pPr>
            <w:r w:rsidRPr="006F4EA0">
              <w:rPr>
                <w:rFonts w:ascii="Arial" w:hAnsi="Arial" w:cs="Arial"/>
                <w:color w:val="000000"/>
                <w:sz w:val="22"/>
                <w:szCs w:val="22"/>
                <w:u w:val="single"/>
                <w:lang w:val="fr"/>
              </w:rPr>
              <w:t>Ayant examiné</w:t>
            </w:r>
            <w:r w:rsidRPr="006F4EA0">
              <w:rPr>
                <w:rFonts w:ascii="Arial" w:hAnsi="Arial" w:cs="Arial"/>
                <w:color w:val="000000"/>
                <w:sz w:val="22"/>
                <w:szCs w:val="22"/>
                <w:lang w:val="fr"/>
              </w:rPr>
              <w:t xml:space="preserve"> le document IOC/A-31/4.</w:t>
            </w:r>
            <w:proofErr w:type="gramStart"/>
            <w:r w:rsidRPr="006F4EA0">
              <w:rPr>
                <w:rFonts w:ascii="Arial" w:hAnsi="Arial" w:cs="Arial"/>
                <w:color w:val="000000"/>
                <w:sz w:val="22"/>
                <w:szCs w:val="22"/>
                <w:lang w:val="fr"/>
              </w:rPr>
              <w:t>3.Doc</w:t>
            </w:r>
            <w:proofErr w:type="gramEnd"/>
            <w:r w:rsidRPr="006F4EA0">
              <w:rPr>
                <w:rFonts w:ascii="Arial" w:hAnsi="Arial" w:cs="Arial"/>
                <w:color w:val="000000"/>
                <w:sz w:val="22"/>
                <w:szCs w:val="22"/>
                <w:lang w:val="fr"/>
              </w:rPr>
              <w:t>,</w:t>
            </w:r>
          </w:p>
          <w:p w14:paraId="24F7BB7F" w14:textId="200E9715" w:rsidR="00220468" w:rsidRPr="006F4EA0" w:rsidRDefault="00382C1E" w:rsidP="00907CBB">
            <w:pPr>
              <w:numPr>
                <w:ilvl w:val="0"/>
                <w:numId w:val="19"/>
              </w:numPr>
              <w:tabs>
                <w:tab w:val="clear" w:pos="567"/>
              </w:tabs>
              <w:snapToGrid/>
              <w:ind w:left="714" w:hanging="357"/>
              <w:jc w:val="both"/>
              <w:rPr>
                <w:rFonts w:ascii="Arial" w:hAnsi="Arial" w:cs="Arial"/>
                <w:iCs/>
                <w:sz w:val="22"/>
                <w:szCs w:val="22"/>
              </w:rPr>
            </w:pPr>
            <w:r w:rsidRPr="006F4EA0">
              <w:rPr>
                <w:rFonts w:ascii="Arial" w:hAnsi="Arial" w:cs="Arial"/>
                <w:sz w:val="22"/>
                <w:szCs w:val="22"/>
                <w:u w:val="single"/>
                <w:lang w:val="fr"/>
              </w:rPr>
              <w:t xml:space="preserve">Prend note </w:t>
            </w:r>
            <w:r w:rsidRPr="006F4EA0">
              <w:rPr>
                <w:rFonts w:ascii="Arial" w:hAnsi="Arial" w:cs="Arial"/>
                <w:sz w:val="22"/>
                <w:szCs w:val="22"/>
                <w:lang w:val="fr"/>
              </w:rPr>
              <w:t>du document </w:t>
            </w:r>
            <w:r w:rsidRPr="006F4EA0">
              <w:rPr>
                <w:rFonts w:ascii="Arial" w:hAnsi="Arial" w:cs="Arial"/>
                <w:color w:val="000000"/>
                <w:sz w:val="22"/>
                <w:szCs w:val="22"/>
                <w:lang w:val="fr"/>
              </w:rPr>
              <w:t>IOC/A-31/4.</w:t>
            </w:r>
            <w:proofErr w:type="gramStart"/>
            <w:r w:rsidRPr="006F4EA0">
              <w:rPr>
                <w:rFonts w:ascii="Arial" w:hAnsi="Arial" w:cs="Arial"/>
                <w:color w:val="000000"/>
                <w:sz w:val="22"/>
                <w:szCs w:val="22"/>
                <w:lang w:val="fr"/>
              </w:rPr>
              <w:t>3.Doc</w:t>
            </w:r>
            <w:proofErr w:type="gramEnd"/>
            <w:r w:rsidRPr="006F4EA0">
              <w:rPr>
                <w:rFonts w:ascii="Arial" w:hAnsi="Arial" w:cs="Arial"/>
                <w:sz w:val="22"/>
                <w:szCs w:val="22"/>
                <w:lang w:val="fr"/>
              </w:rPr>
              <w:t xml:space="preserve"> soumis à un examen plus approfondi par le Comité financier en vue de formuler un projet de résolution pour discussion et adoption en séance plénière.</w:t>
            </w:r>
          </w:p>
        </w:tc>
      </w:tr>
    </w:tbl>
    <w:p w14:paraId="1C3A77FE" w14:textId="77777777" w:rsidR="00751E7B" w:rsidRPr="006F4EA0" w:rsidRDefault="00751E7B" w:rsidP="00CA3079"/>
    <w:p w14:paraId="0A1A1ADA" w14:textId="77A9CEF1" w:rsidR="00220468" w:rsidRPr="006F4EA0" w:rsidRDefault="009C3263"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220468" w:rsidRPr="006F4EA0">
        <w:rPr>
          <w:rFonts w:ascii="Arial" w:hAnsi="Arial" w:cs="Arial"/>
          <w:sz w:val="22"/>
          <w:szCs w:val="22"/>
          <w:lang w:val="fr"/>
        </w:rPr>
        <w:t>Les représentants de __ États membres ont pris la parole. Les États membres suivants ont choisi de fournir le compte rendu de leur intervention en plénière sur ce point de l'ordre du jour pour inclusion dans l'Annexe d'information au rapport de la réunion : ___________.</w:t>
      </w:r>
    </w:p>
    <w:p w14:paraId="2684CCED" w14:textId="77777777" w:rsidR="00220468" w:rsidRPr="006F4EA0" w:rsidRDefault="004156F9" w:rsidP="00907CBB">
      <w:pPr>
        <w:pStyle w:val="Heading2"/>
        <w:numPr>
          <w:ilvl w:val="1"/>
          <w:numId w:val="15"/>
        </w:numPr>
        <w:tabs>
          <w:tab w:val="clear" w:pos="737"/>
          <w:tab w:val="left" w:pos="709"/>
        </w:tabs>
        <w:ind w:left="709" w:hanging="709"/>
        <w:rPr>
          <w:sz w:val="20"/>
          <w:szCs w:val="20"/>
        </w:rPr>
      </w:pPr>
      <w:bookmarkStart w:id="163" w:name="_Toc68180577"/>
      <w:bookmarkStart w:id="164" w:name="_Toc67921003"/>
      <w:bookmarkStart w:id="165" w:name="_Toc2766699"/>
      <w:bookmarkStart w:id="166" w:name="_Toc531253870"/>
      <w:r w:rsidRPr="006F4EA0">
        <w:rPr>
          <w:bCs w:val="0"/>
          <w:lang w:val="fr"/>
        </w:rPr>
        <w:lastRenderedPageBreak/>
        <w:t xml:space="preserve">RAPPORT DU PRÉSIDENT DU COMITÉ FINANCIER </w:t>
      </w:r>
      <w:r w:rsidRPr="006F4EA0">
        <w:rPr>
          <w:bCs w:val="0"/>
          <w:lang w:val="fr"/>
        </w:rPr>
        <w:br/>
      </w:r>
      <w:r w:rsidRPr="006F4EA0">
        <w:rPr>
          <w:bCs w:val="0"/>
          <w:sz w:val="20"/>
          <w:szCs w:val="20"/>
          <w:lang w:val="fr"/>
        </w:rPr>
        <w:t>[Article 1.2 des Statuts]</w:t>
      </w:r>
      <w:bookmarkEnd w:id="163"/>
      <w:bookmarkEnd w:id="164"/>
      <w:bookmarkEnd w:id="165"/>
      <w:bookmarkEnd w:id="166"/>
      <w:r w:rsidRPr="006F4EA0">
        <w:rPr>
          <w:bCs w:val="0"/>
          <w:sz w:val="20"/>
          <w:szCs w:val="20"/>
          <w:lang w:val="fr"/>
        </w:rPr>
        <w:t xml:space="preserve"> </w:t>
      </w:r>
    </w:p>
    <w:p w14:paraId="4FB66E9F" w14:textId="4874EC09" w:rsidR="00382C1E" w:rsidRPr="006F4EA0" w:rsidRDefault="009C3263"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382C1E" w:rsidRPr="006F4EA0">
        <w:rPr>
          <w:rFonts w:ascii="Arial" w:hAnsi="Arial" w:cs="Arial"/>
          <w:sz w:val="22"/>
          <w:szCs w:val="22"/>
          <w:lang w:val="fr"/>
        </w:rPr>
        <w:t>Le président du Comité financier, Prof. Karim Hilmi, a présenté à l'Assemblée les résultats de l'examen par le Comité des points qui lui ont été confiés par la plénière, en plus des points statutaires prévus par l'</w:t>
      </w:r>
      <w:hyperlink r:id="rId154" w:history="1">
        <w:r w:rsidR="00382C1E" w:rsidRPr="006F4EA0">
          <w:rPr>
            <w:rStyle w:val="Hyperlink"/>
            <w:rFonts w:ascii="Arial" w:hAnsi="Arial" w:cs="Arial"/>
            <w:sz w:val="22"/>
            <w:szCs w:val="22"/>
            <w:lang w:val="fr"/>
          </w:rPr>
          <w:t>Article 8.1(c) du Règlement intérieur</w:t>
        </w:r>
      </w:hyperlink>
      <w:r w:rsidR="00382C1E" w:rsidRPr="006F4EA0">
        <w:rPr>
          <w:rFonts w:ascii="Arial" w:hAnsi="Arial" w:cs="Arial"/>
          <w:sz w:val="22"/>
          <w:szCs w:val="22"/>
          <w:lang w:val="fr"/>
        </w:rPr>
        <w:t xml:space="preserve">. </w:t>
      </w:r>
    </w:p>
    <w:p w14:paraId="24BEB164" w14:textId="488FF21B" w:rsidR="00220468" w:rsidRPr="006F4EA0" w:rsidRDefault="009C3263"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382C1E" w:rsidRPr="006F4EA0">
        <w:rPr>
          <w:rFonts w:ascii="Arial" w:hAnsi="Arial" w:cs="Arial"/>
          <w:sz w:val="22"/>
          <w:szCs w:val="22"/>
          <w:lang w:val="fr"/>
        </w:rPr>
        <w:t xml:space="preserve">L'Assemblée a exprimé sa profonde gratitude au Président du Comité financier, Prof. Karim Hilmi, pour la manière efficace dont il a conduit les travaux du Comité, dans un esprit véritablement inclusif et collégial. Une nouvelle fois, cette méthode constructive a permis au Comité de s’acquitter de son mandat vaste et exigeant en très peu de temps. </w:t>
      </w:r>
    </w:p>
    <w:tbl>
      <w:tblPr>
        <w:tblW w:w="0" w:type="auto"/>
        <w:shd w:val="clear" w:color="auto" w:fill="F2DBDB"/>
        <w:tblCellMar>
          <w:top w:w="113" w:type="dxa"/>
          <w:bottom w:w="113" w:type="dxa"/>
        </w:tblCellMar>
        <w:tblLook w:val="0000" w:firstRow="0" w:lastRow="0" w:firstColumn="0" w:lastColumn="0" w:noHBand="0" w:noVBand="0"/>
      </w:tblPr>
      <w:tblGrid>
        <w:gridCol w:w="9208"/>
      </w:tblGrid>
      <w:tr w:rsidR="00DC7889" w:rsidRPr="006F4EA0" w14:paraId="04018395" w14:textId="77777777" w:rsidTr="00E1092F">
        <w:trPr>
          <w:trHeight w:val="536"/>
        </w:trPr>
        <w:tc>
          <w:tcPr>
            <w:tcW w:w="9423" w:type="dxa"/>
            <w:shd w:val="clear" w:color="auto" w:fill="F2DBDB"/>
            <w:tcMar>
              <w:top w:w="113" w:type="dxa"/>
              <w:bottom w:w="113" w:type="dxa"/>
            </w:tcMar>
          </w:tcPr>
          <w:p w14:paraId="42A804D2" w14:textId="77777777" w:rsidR="00DC7889" w:rsidRPr="006F4EA0" w:rsidRDefault="00DC7889" w:rsidP="001C70D6">
            <w:pPr>
              <w:spacing w:after="240"/>
              <w:rPr>
                <w:rFonts w:ascii="Arial" w:hAnsi="Arial" w:cs="Arial"/>
                <w:color w:val="000000"/>
                <w:sz w:val="22"/>
                <w:szCs w:val="22"/>
                <w:u w:val="single"/>
              </w:rPr>
            </w:pPr>
            <w:r w:rsidRPr="006F4EA0">
              <w:rPr>
                <w:rFonts w:ascii="Arial" w:hAnsi="Arial" w:cs="Arial"/>
                <w:color w:val="000000"/>
                <w:sz w:val="22"/>
                <w:szCs w:val="22"/>
                <w:u w:val="single"/>
                <w:lang w:val="fr"/>
              </w:rPr>
              <w:t>Projet de résolution A-31</w:t>
            </w:r>
            <w:proofErr w:type="gramStart"/>
            <w:r w:rsidRPr="006F4EA0">
              <w:rPr>
                <w:rFonts w:ascii="Arial" w:hAnsi="Arial" w:cs="Arial"/>
                <w:color w:val="000000"/>
                <w:sz w:val="22"/>
                <w:szCs w:val="22"/>
                <w:u w:val="single"/>
                <w:lang w:val="fr"/>
              </w:rPr>
              <w:t>/[</w:t>
            </w:r>
            <w:proofErr w:type="gramEnd"/>
            <w:r w:rsidRPr="006F4EA0">
              <w:rPr>
                <w:rFonts w:ascii="Arial" w:hAnsi="Arial" w:cs="Arial"/>
                <w:color w:val="000000"/>
                <w:sz w:val="22"/>
                <w:szCs w:val="22"/>
                <w:u w:val="single"/>
                <w:lang w:val="fr"/>
              </w:rPr>
              <w:t>4.4]</w:t>
            </w:r>
          </w:p>
          <w:p w14:paraId="6C7E62EA" w14:textId="657F2FE4" w:rsidR="00FA4DD8" w:rsidRPr="006F4EA0" w:rsidRDefault="00FA4DD8" w:rsidP="007E418A">
            <w:pPr>
              <w:spacing w:after="240"/>
              <w:rPr>
                <w:rFonts w:ascii="Arial" w:eastAsia="Calibri" w:hAnsi="Arial" w:cs="Arial"/>
                <w:i/>
                <w:sz w:val="22"/>
                <w:szCs w:val="22"/>
              </w:rPr>
            </w:pPr>
            <w:bookmarkStart w:id="167" w:name="_Toc398650563"/>
            <w:bookmarkStart w:id="168" w:name="_Toc398632655"/>
            <w:r w:rsidRPr="006F4EA0">
              <w:rPr>
                <w:rFonts w:ascii="Arial" w:eastAsia="Calibri" w:hAnsi="Arial" w:cs="Arial"/>
                <w:i/>
                <w:iCs/>
                <w:sz w:val="22"/>
                <w:szCs w:val="22"/>
                <w:lang w:val="fr"/>
              </w:rPr>
              <w:t>Soumis par l'Allemagne, l'Argentine, l'Australie, le Bangladesh, la Belgique, le Bénin, le Brésil, le Canada, la Chine, les États-Unis, la Fédération de Russie, l'Égypte, la France, le Japon, la Jordanie, le Koweït, Madagascar, la Norvège, les Philippines, le Portugal, le Royaume-Uni et la Turquie.</w:t>
            </w:r>
          </w:p>
          <w:p w14:paraId="47A5A152" w14:textId="77777777" w:rsidR="00DC7889" w:rsidRPr="006F4EA0" w:rsidRDefault="00C61244" w:rsidP="007029B7">
            <w:pPr>
              <w:spacing w:after="240"/>
              <w:jc w:val="center"/>
              <w:rPr>
                <w:rFonts w:ascii="Arial" w:eastAsia="Calibri" w:hAnsi="Arial" w:cs="Arial"/>
                <w:b/>
                <w:bCs/>
                <w:color w:val="000000"/>
                <w:sz w:val="22"/>
                <w:szCs w:val="22"/>
              </w:rPr>
            </w:pPr>
            <w:r w:rsidRPr="006F4EA0">
              <w:rPr>
                <w:rFonts w:ascii="Arial" w:hAnsi="Arial" w:cs="Arial"/>
                <w:b/>
                <w:bCs/>
                <w:color w:val="000000"/>
                <w:sz w:val="22"/>
                <w:szCs w:val="22"/>
                <w:lang w:val="fr"/>
              </w:rPr>
              <w:t>Questions de gouvernance, programmation et budgétisation intéressant la Commission</w:t>
            </w:r>
            <w:bookmarkEnd w:id="167"/>
            <w:bookmarkEnd w:id="168"/>
          </w:p>
          <w:p w14:paraId="382A9970" w14:textId="77777777" w:rsidR="00DC7889" w:rsidRPr="006F4EA0" w:rsidRDefault="00DC7889" w:rsidP="00665078">
            <w:pPr>
              <w:tabs>
                <w:tab w:val="clear" w:pos="567"/>
                <w:tab w:val="num" w:pos="1400"/>
              </w:tabs>
              <w:spacing w:after="240"/>
              <w:ind w:left="720" w:hanging="720"/>
              <w:jc w:val="both"/>
              <w:rPr>
                <w:rFonts w:ascii="Arial" w:hAnsi="Arial" w:cs="Arial"/>
                <w:iCs/>
                <w:color w:val="000000"/>
                <w:sz w:val="22"/>
                <w:szCs w:val="22"/>
              </w:rPr>
            </w:pPr>
            <w:r w:rsidRPr="006F4EA0">
              <w:rPr>
                <w:rFonts w:ascii="Arial" w:hAnsi="Arial" w:cs="Arial"/>
                <w:color w:val="000000"/>
                <w:sz w:val="22"/>
                <w:szCs w:val="22"/>
                <w:lang w:val="fr"/>
              </w:rPr>
              <w:t xml:space="preserve">La Commission océanographique intergouvernementale, </w:t>
            </w:r>
          </w:p>
          <w:p w14:paraId="554D1E93" w14:textId="1F953373" w:rsidR="00F05F0A" w:rsidRPr="006F4EA0" w:rsidRDefault="00F05F0A" w:rsidP="005F7740">
            <w:pPr>
              <w:pStyle w:val="b"/>
              <w:numPr>
                <w:ilvl w:val="0"/>
                <w:numId w:val="83"/>
              </w:numPr>
              <w:tabs>
                <w:tab w:val="clear" w:pos="1134"/>
              </w:tabs>
              <w:ind w:left="709" w:hanging="709"/>
              <w:rPr>
                <w:rFonts w:ascii="Arial" w:eastAsia="Calibri" w:hAnsi="Arial" w:cs="Arial"/>
                <w:sz w:val="22"/>
                <w:szCs w:val="22"/>
              </w:rPr>
            </w:pPr>
            <w:r w:rsidRPr="006F4EA0">
              <w:rPr>
                <w:rFonts w:ascii="Arial" w:eastAsia="Calibri" w:hAnsi="Arial" w:cs="Arial"/>
                <w:b/>
                <w:bCs/>
                <w:sz w:val="22"/>
                <w:szCs w:val="22"/>
                <w:lang w:val="fr"/>
              </w:rPr>
              <w:t>Ayant examiné les</w:t>
            </w:r>
            <w:r w:rsidRPr="006F4EA0">
              <w:rPr>
                <w:rFonts w:ascii="Arial" w:eastAsia="Calibri" w:hAnsi="Arial" w:cs="Arial"/>
                <w:sz w:val="22"/>
                <w:szCs w:val="22"/>
                <w:lang w:val="fr"/>
              </w:rPr>
              <w:t xml:space="preserve"> documents : </w:t>
            </w:r>
          </w:p>
          <w:p w14:paraId="0A9AD2C9" w14:textId="77777777" w:rsidR="00F05F0A" w:rsidRPr="006F4EA0" w:rsidRDefault="001B4636" w:rsidP="005F7740">
            <w:pPr>
              <w:pStyle w:val="b"/>
              <w:numPr>
                <w:ilvl w:val="1"/>
                <w:numId w:val="72"/>
              </w:numPr>
              <w:tabs>
                <w:tab w:val="clear" w:pos="1134"/>
              </w:tabs>
              <w:ind w:left="1276" w:hanging="567"/>
              <w:rPr>
                <w:rFonts w:ascii="Arial" w:eastAsia="Calibri" w:hAnsi="Arial" w:cs="Arial"/>
                <w:sz w:val="22"/>
                <w:szCs w:val="22"/>
              </w:rPr>
            </w:pPr>
            <w:hyperlink r:id="rId155" w:history="1">
              <w:r w:rsidR="008A59C5" w:rsidRPr="006F4EA0">
                <w:rPr>
                  <w:rStyle w:val="Hyperlink"/>
                  <w:rFonts w:ascii="Arial" w:eastAsia="Calibri" w:hAnsi="Arial" w:cs="Arial"/>
                  <w:sz w:val="22"/>
                  <w:szCs w:val="22"/>
                  <w:lang w:val="fr"/>
                </w:rPr>
                <w:t>IOC/A-31/3.</w:t>
              </w:r>
              <w:proofErr w:type="gramStart"/>
              <w:r w:rsidR="008A59C5" w:rsidRPr="006F4EA0">
                <w:rPr>
                  <w:rStyle w:val="Hyperlink"/>
                  <w:rFonts w:ascii="Arial" w:eastAsia="Calibri" w:hAnsi="Arial" w:cs="Arial"/>
                  <w:sz w:val="22"/>
                  <w:szCs w:val="22"/>
                  <w:lang w:val="fr"/>
                </w:rPr>
                <w:t>2.Doc</w:t>
              </w:r>
              <w:proofErr w:type="gramEnd"/>
              <w:r w:rsidR="008A59C5" w:rsidRPr="006F4EA0">
                <w:rPr>
                  <w:rStyle w:val="Hyperlink"/>
                  <w:rFonts w:ascii="Arial" w:eastAsia="Calibri" w:hAnsi="Arial" w:cs="Arial"/>
                  <w:sz w:val="22"/>
                  <w:szCs w:val="22"/>
                  <w:lang w:val="fr"/>
                </w:rPr>
                <w:t>(2)</w:t>
              </w:r>
            </w:hyperlink>
            <w:r w:rsidR="008A59C5" w:rsidRPr="006F4EA0">
              <w:rPr>
                <w:rFonts w:ascii="Arial" w:eastAsia="Calibri" w:hAnsi="Arial" w:cs="Arial"/>
                <w:sz w:val="22"/>
                <w:szCs w:val="22"/>
                <w:lang w:val="fr"/>
              </w:rPr>
              <w:t xml:space="preserve"> – Rapport sur l'exécution du budget 2020-2021 (40 C/5) au 31 décembre 2020,</w:t>
            </w:r>
          </w:p>
          <w:p w14:paraId="70951347" w14:textId="77777777" w:rsidR="00F05F0A" w:rsidRPr="006F4EA0" w:rsidRDefault="001B4636" w:rsidP="005F7740">
            <w:pPr>
              <w:pStyle w:val="b"/>
              <w:numPr>
                <w:ilvl w:val="1"/>
                <w:numId w:val="72"/>
              </w:numPr>
              <w:tabs>
                <w:tab w:val="clear" w:pos="1134"/>
              </w:tabs>
              <w:ind w:left="1276" w:hanging="567"/>
              <w:rPr>
                <w:rFonts w:ascii="Arial" w:eastAsia="Calibri" w:hAnsi="Arial" w:cs="Arial"/>
                <w:sz w:val="22"/>
                <w:szCs w:val="22"/>
              </w:rPr>
            </w:pPr>
            <w:hyperlink r:id="rId156" w:history="1">
              <w:r w:rsidR="008A59C5" w:rsidRPr="006F4EA0">
                <w:rPr>
                  <w:rStyle w:val="Hyperlink"/>
                  <w:rFonts w:ascii="Arial" w:eastAsia="Calibri" w:hAnsi="Arial" w:cs="Arial"/>
                  <w:sz w:val="22"/>
                  <w:szCs w:val="22"/>
                  <w:lang w:val="fr"/>
                </w:rPr>
                <w:t>IOC/A-31/3.</w:t>
              </w:r>
              <w:proofErr w:type="gramStart"/>
              <w:r w:rsidR="008A59C5" w:rsidRPr="006F4EA0">
                <w:rPr>
                  <w:rStyle w:val="Hyperlink"/>
                  <w:rFonts w:ascii="Arial" w:eastAsia="Calibri" w:hAnsi="Arial" w:cs="Arial"/>
                  <w:sz w:val="22"/>
                  <w:szCs w:val="22"/>
                  <w:lang w:val="fr"/>
                </w:rPr>
                <w:t>2.Doc</w:t>
              </w:r>
              <w:proofErr w:type="gramEnd"/>
              <w:r w:rsidR="008A59C5" w:rsidRPr="006F4EA0">
                <w:rPr>
                  <w:rStyle w:val="Hyperlink"/>
                  <w:rFonts w:ascii="Arial" w:eastAsia="Calibri" w:hAnsi="Arial" w:cs="Arial"/>
                  <w:sz w:val="22"/>
                  <w:szCs w:val="22"/>
                  <w:lang w:val="fr"/>
                </w:rPr>
                <w:t>(3)</w:t>
              </w:r>
            </w:hyperlink>
            <w:r w:rsidR="008A59C5" w:rsidRPr="006F4EA0">
              <w:rPr>
                <w:rFonts w:ascii="Arial" w:eastAsia="Calibri" w:hAnsi="Arial" w:cs="Arial"/>
                <w:sz w:val="22"/>
                <w:szCs w:val="22"/>
                <w:lang w:val="fr"/>
              </w:rPr>
              <w:t xml:space="preserve"> – Situation financière du compte spécial de la COI à la fin de l'année 2020 et prévisions pour 2021,</w:t>
            </w:r>
          </w:p>
          <w:p w14:paraId="221175B8" w14:textId="77777777" w:rsidR="00F05F0A" w:rsidRPr="006F4EA0" w:rsidRDefault="001B4636" w:rsidP="005F7740">
            <w:pPr>
              <w:pStyle w:val="b"/>
              <w:numPr>
                <w:ilvl w:val="1"/>
                <w:numId w:val="72"/>
              </w:numPr>
              <w:tabs>
                <w:tab w:val="clear" w:pos="1134"/>
              </w:tabs>
              <w:ind w:left="1276" w:hanging="567"/>
              <w:rPr>
                <w:rFonts w:ascii="Arial" w:eastAsia="Calibri" w:hAnsi="Arial" w:cs="Arial"/>
                <w:sz w:val="22"/>
                <w:szCs w:val="22"/>
              </w:rPr>
            </w:pPr>
            <w:hyperlink r:id="rId157" w:history="1">
              <w:r w:rsidR="008A59C5" w:rsidRPr="006F4EA0">
                <w:rPr>
                  <w:rStyle w:val="Hyperlink"/>
                  <w:rFonts w:ascii="Arial" w:eastAsia="Calibri" w:hAnsi="Arial" w:cs="Arial"/>
                  <w:sz w:val="22"/>
                  <w:szCs w:val="22"/>
                  <w:lang w:val="fr"/>
                </w:rPr>
                <w:t>IOC/A-31/4.</w:t>
              </w:r>
              <w:proofErr w:type="gramStart"/>
              <w:r w:rsidR="008A59C5" w:rsidRPr="006F4EA0">
                <w:rPr>
                  <w:rStyle w:val="Hyperlink"/>
                  <w:rFonts w:ascii="Arial" w:eastAsia="Calibri" w:hAnsi="Arial" w:cs="Arial"/>
                  <w:sz w:val="22"/>
                  <w:szCs w:val="22"/>
                  <w:lang w:val="fr"/>
                </w:rPr>
                <w:t>1.Doc</w:t>
              </w:r>
              <w:proofErr w:type="gramEnd"/>
            </w:hyperlink>
            <w:r w:rsidR="008A59C5" w:rsidRPr="006F4EA0">
              <w:rPr>
                <w:rFonts w:ascii="Arial" w:hAnsi="Arial" w:cs="Arial"/>
                <w:sz w:val="22"/>
                <w:szCs w:val="22"/>
                <w:lang w:val="fr"/>
              </w:rPr>
              <w:t xml:space="preserve"> – </w:t>
            </w:r>
            <w:r w:rsidR="008A59C5" w:rsidRPr="006F4EA0">
              <w:rPr>
                <w:rFonts w:ascii="Arial" w:hAnsi="Arial" w:cs="Arial"/>
                <w:color w:val="000000"/>
                <w:sz w:val="22"/>
                <w:szCs w:val="22"/>
                <w:lang w:val="fr"/>
              </w:rPr>
              <w:t>Projet de stratégie à moyen terme de la COI pour 2022–2029 (41 C/4),</w:t>
            </w:r>
          </w:p>
          <w:p w14:paraId="12DDCF1D" w14:textId="77777777" w:rsidR="00F05F0A" w:rsidRPr="006F4EA0" w:rsidRDefault="001B4636" w:rsidP="005F7740">
            <w:pPr>
              <w:pStyle w:val="b"/>
              <w:numPr>
                <w:ilvl w:val="1"/>
                <w:numId w:val="72"/>
              </w:numPr>
              <w:tabs>
                <w:tab w:val="clear" w:pos="1134"/>
              </w:tabs>
              <w:ind w:left="1276" w:hanging="567"/>
              <w:rPr>
                <w:rFonts w:ascii="Arial" w:eastAsia="Calibri" w:hAnsi="Arial" w:cs="Arial"/>
                <w:sz w:val="22"/>
                <w:szCs w:val="22"/>
              </w:rPr>
            </w:pPr>
            <w:hyperlink r:id="rId158" w:history="1">
              <w:r w:rsidR="008A59C5" w:rsidRPr="006F4EA0">
                <w:rPr>
                  <w:rStyle w:val="Hyperlink"/>
                  <w:rFonts w:ascii="Arial" w:eastAsia="Calibri" w:hAnsi="Arial" w:cs="Arial"/>
                  <w:sz w:val="22"/>
                  <w:szCs w:val="22"/>
                  <w:lang w:val="fr"/>
                </w:rPr>
                <w:t>IOC/A-31/4.</w:t>
              </w:r>
              <w:proofErr w:type="gramStart"/>
              <w:r w:rsidR="008A59C5" w:rsidRPr="006F4EA0">
                <w:rPr>
                  <w:rStyle w:val="Hyperlink"/>
                  <w:rFonts w:ascii="Arial" w:eastAsia="Calibri" w:hAnsi="Arial" w:cs="Arial"/>
                  <w:sz w:val="22"/>
                  <w:szCs w:val="22"/>
                  <w:lang w:val="fr"/>
                </w:rPr>
                <w:t>2.Doc</w:t>
              </w:r>
              <w:proofErr w:type="gramEnd"/>
            </w:hyperlink>
            <w:r w:rsidR="008A59C5" w:rsidRPr="006F4EA0">
              <w:rPr>
                <w:rFonts w:ascii="Arial" w:hAnsi="Arial" w:cs="Arial"/>
                <w:sz w:val="22"/>
                <w:szCs w:val="22"/>
                <w:lang w:val="fr"/>
              </w:rPr>
              <w:t xml:space="preserve"> – </w:t>
            </w:r>
            <w:r w:rsidR="008A59C5" w:rsidRPr="006F4EA0">
              <w:rPr>
                <w:rFonts w:ascii="Arial" w:hAnsi="Arial" w:cs="Arial"/>
                <w:color w:val="000000"/>
                <w:sz w:val="22"/>
                <w:szCs w:val="22"/>
                <w:lang w:val="fr"/>
              </w:rPr>
              <w:t>Projet de programme et de budget pour 2022–2025 (41 C/5) - Premier exercice biennal 2022-2023,</w:t>
            </w:r>
          </w:p>
          <w:p w14:paraId="625F5902" w14:textId="77777777" w:rsidR="00F05F0A" w:rsidRPr="006F4EA0" w:rsidRDefault="001B4636" w:rsidP="005F7740">
            <w:pPr>
              <w:pStyle w:val="b"/>
              <w:numPr>
                <w:ilvl w:val="1"/>
                <w:numId w:val="72"/>
              </w:numPr>
              <w:tabs>
                <w:tab w:val="clear" w:pos="1134"/>
              </w:tabs>
              <w:ind w:left="1276" w:hanging="567"/>
              <w:rPr>
                <w:rFonts w:ascii="Arial" w:eastAsia="Calibri" w:hAnsi="Arial" w:cs="Arial"/>
                <w:sz w:val="22"/>
                <w:szCs w:val="22"/>
              </w:rPr>
            </w:pPr>
            <w:hyperlink r:id="rId159" w:history="1">
              <w:r w:rsidR="008A59C5" w:rsidRPr="006F4EA0">
                <w:rPr>
                  <w:rStyle w:val="Hyperlink"/>
                  <w:rFonts w:ascii="Arial" w:eastAsia="Calibri" w:hAnsi="Arial" w:cs="Arial"/>
                  <w:sz w:val="22"/>
                  <w:szCs w:val="22"/>
                  <w:lang w:val="fr"/>
                </w:rPr>
                <w:t>IOC/A-31/4.</w:t>
              </w:r>
              <w:proofErr w:type="gramStart"/>
              <w:r w:rsidR="008A59C5" w:rsidRPr="006F4EA0">
                <w:rPr>
                  <w:rStyle w:val="Hyperlink"/>
                  <w:rFonts w:ascii="Arial" w:eastAsia="Calibri" w:hAnsi="Arial" w:cs="Arial"/>
                  <w:sz w:val="22"/>
                  <w:szCs w:val="22"/>
                  <w:lang w:val="fr"/>
                </w:rPr>
                <w:t>3.Doc</w:t>
              </w:r>
              <w:proofErr w:type="gramEnd"/>
            </w:hyperlink>
            <w:r w:rsidR="008A59C5" w:rsidRPr="006F4EA0">
              <w:rPr>
                <w:rFonts w:ascii="Arial" w:hAnsi="Arial" w:cs="Arial"/>
                <w:sz w:val="22"/>
                <w:szCs w:val="22"/>
                <w:lang w:val="fr"/>
              </w:rPr>
              <w:t xml:space="preserve"> – </w:t>
            </w:r>
            <w:r w:rsidR="008A59C5" w:rsidRPr="006F4EA0">
              <w:rPr>
                <w:rFonts w:ascii="Arial" w:hAnsi="Arial" w:cs="Arial"/>
                <w:color w:val="000000"/>
                <w:sz w:val="22"/>
                <w:szCs w:val="22"/>
                <w:lang w:val="fr"/>
              </w:rPr>
              <w:t>Rapport du Président du Groupe consultatif financier intersessions de la COI (2021),</w:t>
            </w:r>
          </w:p>
          <w:p w14:paraId="7EE69AE2" w14:textId="77777777" w:rsidR="00F05F0A" w:rsidRPr="006F4EA0" w:rsidRDefault="00C142A7" w:rsidP="00BD159C">
            <w:pPr>
              <w:tabs>
                <w:tab w:val="clear" w:pos="567"/>
                <w:tab w:val="left" w:pos="993"/>
              </w:tabs>
              <w:spacing w:after="240"/>
              <w:ind w:left="567"/>
              <w:jc w:val="center"/>
              <w:rPr>
                <w:rFonts w:ascii="Arial" w:eastAsia="Calibri" w:hAnsi="Arial" w:cs="Arial"/>
                <w:b/>
                <w:bCs/>
                <w:sz w:val="22"/>
                <w:szCs w:val="22"/>
              </w:rPr>
            </w:pPr>
            <w:r w:rsidRPr="006F4EA0">
              <w:rPr>
                <w:rFonts w:ascii="Arial" w:eastAsia="Calibri" w:hAnsi="Arial" w:cs="Arial"/>
                <w:b/>
                <w:bCs/>
                <w:sz w:val="22"/>
                <w:szCs w:val="22"/>
                <w:lang w:val="fr"/>
              </w:rPr>
              <w:t xml:space="preserve">I - Exécution du budget 2020-2021 au 31 décembre 2020 </w:t>
            </w:r>
            <w:r w:rsidRPr="006F4EA0">
              <w:rPr>
                <w:rFonts w:ascii="Arial" w:eastAsia="Calibri" w:hAnsi="Arial" w:cs="Arial"/>
                <w:sz w:val="22"/>
                <w:szCs w:val="22"/>
                <w:lang w:val="fr"/>
              </w:rPr>
              <w:br/>
            </w:r>
            <w:r w:rsidRPr="006F4EA0">
              <w:rPr>
                <w:rFonts w:ascii="Arial" w:eastAsia="Calibri" w:hAnsi="Arial" w:cs="Arial"/>
                <w:b/>
                <w:bCs/>
                <w:sz w:val="22"/>
                <w:szCs w:val="22"/>
                <w:lang w:val="fr"/>
              </w:rPr>
              <w:t>et Situation financière du compte spécial de la COI à la fin de l'année 2020 et prévisions pour 2021</w:t>
            </w:r>
          </w:p>
          <w:p w14:paraId="6FD0C549" w14:textId="77777777" w:rsidR="00F05F0A" w:rsidRPr="006F4EA0" w:rsidRDefault="00F05F0A" w:rsidP="005F7740">
            <w:pPr>
              <w:pStyle w:val="b"/>
              <w:numPr>
                <w:ilvl w:val="0"/>
                <w:numId w:val="83"/>
              </w:numPr>
              <w:tabs>
                <w:tab w:val="clear" w:pos="1134"/>
              </w:tabs>
              <w:ind w:left="709" w:hanging="709"/>
              <w:rPr>
                <w:rFonts w:ascii="Arial" w:eastAsia="Calibri" w:hAnsi="Arial" w:cs="Arial"/>
                <w:sz w:val="22"/>
                <w:szCs w:val="22"/>
              </w:rPr>
            </w:pPr>
            <w:r w:rsidRPr="006F4EA0">
              <w:rPr>
                <w:rFonts w:ascii="Arial" w:eastAsia="Calibri" w:hAnsi="Arial" w:cs="Arial"/>
                <w:b/>
                <w:bCs/>
                <w:sz w:val="22"/>
                <w:szCs w:val="22"/>
                <w:lang w:val="fr"/>
              </w:rPr>
              <w:t>A confirmé</w:t>
            </w:r>
            <w:r w:rsidRPr="006F4EA0">
              <w:rPr>
                <w:rFonts w:ascii="Arial" w:eastAsia="Calibri" w:hAnsi="Arial" w:cs="Arial"/>
                <w:sz w:val="22"/>
                <w:szCs w:val="22"/>
                <w:lang w:val="fr"/>
              </w:rPr>
              <w:t xml:space="preserve"> que les plans de travail de la COI pour 2020-2021, tels qu'ils figurent dans le document IOC/A-31/3.2.Doc(2), ont été mis en œuvre conformément aux crédits budgétaires approuvés par l'Assemblée de la COI lors de sa 30</w:t>
            </w:r>
            <w:r w:rsidRPr="006F4EA0">
              <w:rPr>
                <w:rFonts w:ascii="Arial" w:eastAsia="Calibri" w:hAnsi="Arial" w:cs="Arial"/>
                <w:sz w:val="22"/>
                <w:szCs w:val="22"/>
                <w:vertAlign w:val="superscript"/>
                <w:lang w:val="fr"/>
              </w:rPr>
              <w:t>e</w:t>
            </w:r>
            <w:r w:rsidRPr="006F4EA0">
              <w:rPr>
                <w:rFonts w:ascii="Arial" w:eastAsia="Calibri" w:hAnsi="Arial" w:cs="Arial"/>
                <w:sz w:val="22"/>
                <w:szCs w:val="22"/>
                <w:lang w:val="fr"/>
              </w:rPr>
              <w:t xml:space="preserve"> session (</w:t>
            </w:r>
            <w:hyperlink r:id="rId160" w:history="1">
              <w:r w:rsidRPr="006F4EA0">
                <w:rPr>
                  <w:rStyle w:val="Hyperlink"/>
                  <w:rFonts w:ascii="Arial" w:eastAsia="Calibri" w:hAnsi="Arial" w:cs="Arial"/>
                  <w:sz w:val="22"/>
                  <w:szCs w:val="22"/>
                  <w:lang w:val="fr"/>
                </w:rPr>
                <w:t>IOC-XXX/2 Annexe 9</w:t>
              </w:r>
            </w:hyperlink>
            <w:r w:rsidRPr="006F4EA0">
              <w:rPr>
                <w:rFonts w:ascii="Arial" w:eastAsia="Calibri" w:hAnsi="Arial" w:cs="Arial"/>
                <w:sz w:val="22"/>
                <w:szCs w:val="22"/>
                <w:lang w:val="fr"/>
              </w:rPr>
              <w:t xml:space="preserve">) par la </w:t>
            </w:r>
            <w:hyperlink r:id="rId161" w:history="1">
              <w:r w:rsidRPr="006F4EA0">
                <w:rPr>
                  <w:rStyle w:val="Hyperlink"/>
                  <w:rFonts w:ascii="Arial" w:eastAsia="Calibri" w:hAnsi="Arial" w:cs="Arial"/>
                  <w:sz w:val="22"/>
                  <w:szCs w:val="22"/>
                  <w:lang w:val="fr"/>
                </w:rPr>
                <w:t>Résolution XXX-3</w:t>
              </w:r>
            </w:hyperlink>
            <w:r w:rsidRPr="006F4EA0">
              <w:rPr>
                <w:rFonts w:ascii="Arial" w:eastAsia="Calibri" w:hAnsi="Arial" w:cs="Arial"/>
                <w:sz w:val="22"/>
                <w:szCs w:val="22"/>
                <w:lang w:val="fr"/>
              </w:rPr>
              <w:t> ;</w:t>
            </w:r>
          </w:p>
          <w:p w14:paraId="372D8505" w14:textId="77777777" w:rsidR="00F05F0A" w:rsidRPr="006F4EA0" w:rsidRDefault="00F05F0A" w:rsidP="005F7740">
            <w:pPr>
              <w:pStyle w:val="b"/>
              <w:numPr>
                <w:ilvl w:val="0"/>
                <w:numId w:val="83"/>
              </w:numPr>
              <w:tabs>
                <w:tab w:val="clear" w:pos="1134"/>
              </w:tabs>
              <w:ind w:left="709" w:hanging="709"/>
              <w:rPr>
                <w:rFonts w:ascii="Arial" w:eastAsia="Calibri" w:hAnsi="Arial" w:cs="Arial"/>
                <w:b/>
                <w:sz w:val="22"/>
                <w:szCs w:val="22"/>
              </w:rPr>
            </w:pPr>
            <w:r w:rsidRPr="006F4EA0">
              <w:rPr>
                <w:rFonts w:ascii="Arial" w:eastAsia="Calibri" w:hAnsi="Arial" w:cs="Arial"/>
                <w:b/>
                <w:bCs/>
                <w:sz w:val="22"/>
                <w:szCs w:val="22"/>
                <w:lang w:val="fr"/>
              </w:rPr>
              <w:t xml:space="preserve">A pris note </w:t>
            </w:r>
            <w:r w:rsidRPr="006F4EA0">
              <w:rPr>
                <w:rFonts w:ascii="Arial" w:eastAsia="Calibri" w:hAnsi="Arial" w:cs="Arial"/>
                <w:sz w:val="22"/>
                <w:szCs w:val="22"/>
                <w:lang w:val="fr"/>
              </w:rPr>
              <w:t>du taux de mise en œuvre légèrement inférieur à la normale au cours de la première année de l'exercice biennal 2020-2021, en raison des conditions de travail liées à la pandémie COVID-19, ainsi que de l'intention du Secrétariat de mettre pleinement en œuvre le programme de travail biennal d'ici la fin de 2021 ;</w:t>
            </w:r>
          </w:p>
          <w:p w14:paraId="6854E243" w14:textId="77777777" w:rsidR="00F05F0A" w:rsidRPr="006F4EA0" w:rsidRDefault="00F05F0A" w:rsidP="005F7740">
            <w:pPr>
              <w:pStyle w:val="b"/>
              <w:numPr>
                <w:ilvl w:val="0"/>
                <w:numId w:val="83"/>
              </w:numPr>
              <w:tabs>
                <w:tab w:val="clear" w:pos="1134"/>
              </w:tabs>
              <w:ind w:left="709" w:hanging="709"/>
              <w:rPr>
                <w:rFonts w:ascii="Arial" w:eastAsia="Calibri" w:hAnsi="Arial" w:cs="Arial"/>
                <w:sz w:val="22"/>
                <w:szCs w:val="22"/>
              </w:rPr>
            </w:pPr>
            <w:r w:rsidRPr="006F4EA0">
              <w:rPr>
                <w:rFonts w:ascii="Arial" w:eastAsia="Calibri" w:hAnsi="Arial" w:cs="Arial"/>
                <w:b/>
                <w:bCs/>
                <w:sz w:val="22"/>
                <w:szCs w:val="22"/>
                <w:lang w:val="fr"/>
              </w:rPr>
              <w:lastRenderedPageBreak/>
              <w:t>A noté en outre</w:t>
            </w:r>
            <w:r w:rsidRPr="006F4EA0">
              <w:rPr>
                <w:rFonts w:ascii="Arial" w:eastAsia="Calibri" w:hAnsi="Arial" w:cs="Arial"/>
                <w:sz w:val="22"/>
                <w:szCs w:val="22"/>
                <w:lang w:val="fr"/>
              </w:rPr>
              <w:t xml:space="preserve"> qu'au 31 décembre 2020, les objectifs de mobilisation des ressources extrabudgétaires fixés pour l'exercice 2020-2021 ont été atteints à hauteur de 76 % dans l'ensemble, mais avec des écarts considérables entre les fonctions de la Commission ;</w:t>
            </w:r>
          </w:p>
          <w:p w14:paraId="1B790F31" w14:textId="77777777" w:rsidR="00F05F0A" w:rsidRPr="006F4EA0" w:rsidRDefault="00F05F0A" w:rsidP="005F7740">
            <w:pPr>
              <w:pStyle w:val="b"/>
              <w:numPr>
                <w:ilvl w:val="0"/>
                <w:numId w:val="83"/>
              </w:numPr>
              <w:tabs>
                <w:tab w:val="clear" w:pos="1134"/>
              </w:tabs>
              <w:ind w:left="709" w:hanging="709"/>
              <w:rPr>
                <w:rFonts w:ascii="Arial" w:eastAsia="Calibri" w:hAnsi="Arial" w:cs="Arial"/>
                <w:sz w:val="22"/>
                <w:szCs w:val="22"/>
              </w:rPr>
            </w:pPr>
            <w:r w:rsidRPr="006F4EA0">
              <w:rPr>
                <w:rFonts w:ascii="Arial" w:eastAsia="Calibri" w:hAnsi="Arial" w:cs="Arial"/>
                <w:b/>
                <w:bCs/>
                <w:sz w:val="22"/>
                <w:szCs w:val="22"/>
                <w:lang w:val="fr"/>
              </w:rPr>
              <w:t>A pris acte des</w:t>
            </w:r>
            <w:r w:rsidRPr="006F4EA0">
              <w:rPr>
                <w:rFonts w:ascii="Arial" w:eastAsia="Calibri" w:hAnsi="Arial" w:cs="Arial"/>
                <w:sz w:val="22"/>
                <w:szCs w:val="22"/>
                <w:lang w:val="fr"/>
              </w:rPr>
              <w:t xml:space="preserve"> informations sur la situation financière du compte spécial de la COI à la fin de l'année 2020 et des prévisions pour 2021, telles qu'elles sont fournies dans le rapport annuel de la COI pour l'année 2020 </w:t>
            </w:r>
            <w:hyperlink r:id="rId162" w:history="1">
              <w:r w:rsidRPr="006F4EA0">
                <w:rPr>
                  <w:rStyle w:val="Hyperlink"/>
                  <w:rFonts w:ascii="Arial" w:eastAsia="Calibri" w:hAnsi="Arial" w:cs="Arial"/>
                  <w:sz w:val="22"/>
                  <w:szCs w:val="22"/>
                  <w:lang w:val="fr"/>
                </w:rPr>
                <w:t>IOC/A-31/3.</w:t>
              </w:r>
              <w:proofErr w:type="gramStart"/>
              <w:r w:rsidRPr="006F4EA0">
                <w:rPr>
                  <w:rStyle w:val="Hyperlink"/>
                  <w:rFonts w:ascii="Arial" w:eastAsia="Calibri" w:hAnsi="Arial" w:cs="Arial"/>
                  <w:sz w:val="22"/>
                  <w:szCs w:val="22"/>
                  <w:lang w:val="fr"/>
                </w:rPr>
                <w:t>2.Doc</w:t>
              </w:r>
              <w:proofErr w:type="gramEnd"/>
              <w:r w:rsidRPr="006F4EA0">
                <w:rPr>
                  <w:rStyle w:val="Hyperlink"/>
                  <w:rFonts w:ascii="Arial" w:eastAsia="Calibri" w:hAnsi="Arial" w:cs="Arial"/>
                  <w:sz w:val="22"/>
                  <w:szCs w:val="22"/>
                  <w:lang w:val="fr"/>
                </w:rPr>
                <w:t>(3)</w:t>
              </w:r>
            </w:hyperlink>
            <w:r w:rsidRPr="006F4EA0">
              <w:rPr>
                <w:rFonts w:ascii="Arial" w:eastAsia="Calibri" w:hAnsi="Arial" w:cs="Arial"/>
                <w:sz w:val="22"/>
                <w:szCs w:val="22"/>
                <w:lang w:val="fr"/>
              </w:rPr>
              <w:t>) ;</w:t>
            </w:r>
          </w:p>
          <w:p w14:paraId="0E487F07" w14:textId="77777777" w:rsidR="00F05F0A" w:rsidRPr="006F4EA0" w:rsidRDefault="00F05F0A" w:rsidP="005F7740">
            <w:pPr>
              <w:pStyle w:val="b"/>
              <w:numPr>
                <w:ilvl w:val="0"/>
                <w:numId w:val="83"/>
              </w:numPr>
              <w:tabs>
                <w:tab w:val="clear" w:pos="1134"/>
              </w:tabs>
              <w:ind w:left="709" w:hanging="709"/>
              <w:rPr>
                <w:rFonts w:ascii="Arial" w:eastAsia="Calibri" w:hAnsi="Arial" w:cs="Arial"/>
                <w:sz w:val="22"/>
                <w:szCs w:val="22"/>
              </w:rPr>
            </w:pPr>
            <w:r w:rsidRPr="006F4EA0">
              <w:rPr>
                <w:rFonts w:ascii="Arial" w:eastAsia="Calibri" w:hAnsi="Arial" w:cs="Arial"/>
                <w:b/>
                <w:bCs/>
                <w:sz w:val="22"/>
                <w:szCs w:val="22"/>
                <w:lang w:val="fr"/>
              </w:rPr>
              <w:t>A approuvé</w:t>
            </w:r>
            <w:r w:rsidRPr="006F4EA0">
              <w:rPr>
                <w:rFonts w:ascii="Arial" w:eastAsia="Calibri" w:hAnsi="Arial" w:cs="Arial"/>
                <w:sz w:val="22"/>
                <w:szCs w:val="22"/>
                <w:lang w:val="fr"/>
              </w:rPr>
              <w:t xml:space="preserve"> les ajustements des crédits budgétaires pour 2020-2021 tels que proposés dans le tableau 1 du document </w:t>
            </w:r>
            <w:hyperlink r:id="rId163" w:history="1">
              <w:r w:rsidRPr="006F4EA0">
                <w:rPr>
                  <w:rStyle w:val="Hyperlink"/>
                  <w:rFonts w:ascii="Arial" w:eastAsia="Calibri" w:hAnsi="Arial" w:cs="Arial"/>
                  <w:sz w:val="22"/>
                  <w:szCs w:val="22"/>
                  <w:lang w:val="fr"/>
                </w:rPr>
                <w:t>IOC/A-31/3.</w:t>
              </w:r>
              <w:proofErr w:type="gramStart"/>
              <w:r w:rsidRPr="006F4EA0">
                <w:rPr>
                  <w:rStyle w:val="Hyperlink"/>
                  <w:rFonts w:ascii="Arial" w:eastAsia="Calibri" w:hAnsi="Arial" w:cs="Arial"/>
                  <w:sz w:val="22"/>
                  <w:szCs w:val="22"/>
                  <w:lang w:val="fr"/>
                </w:rPr>
                <w:t>2.Doc</w:t>
              </w:r>
              <w:proofErr w:type="gramEnd"/>
              <w:r w:rsidRPr="006F4EA0">
                <w:rPr>
                  <w:rStyle w:val="Hyperlink"/>
                  <w:rFonts w:ascii="Arial" w:eastAsia="Calibri" w:hAnsi="Arial" w:cs="Arial"/>
                  <w:sz w:val="22"/>
                  <w:szCs w:val="22"/>
                  <w:lang w:val="fr"/>
                </w:rPr>
                <w:t>(3) ;</w:t>
              </w:r>
            </w:hyperlink>
          </w:p>
          <w:p w14:paraId="0E3DFA2D" w14:textId="77777777" w:rsidR="00F05F0A" w:rsidRPr="006F4EA0" w:rsidRDefault="00F05F0A" w:rsidP="005F7740">
            <w:pPr>
              <w:pStyle w:val="b"/>
              <w:numPr>
                <w:ilvl w:val="0"/>
                <w:numId w:val="83"/>
              </w:numPr>
              <w:tabs>
                <w:tab w:val="clear" w:pos="1134"/>
              </w:tabs>
              <w:ind w:left="709" w:hanging="709"/>
              <w:rPr>
                <w:rFonts w:ascii="Arial" w:eastAsia="Calibri" w:hAnsi="Arial" w:cs="Arial"/>
                <w:sz w:val="22"/>
                <w:szCs w:val="22"/>
              </w:rPr>
            </w:pPr>
            <w:r w:rsidRPr="006F4EA0">
              <w:rPr>
                <w:rFonts w:ascii="Arial" w:eastAsia="Calibri" w:hAnsi="Arial" w:cs="Arial"/>
                <w:b/>
                <w:bCs/>
                <w:sz w:val="22"/>
                <w:szCs w:val="22"/>
                <w:lang w:val="fr"/>
              </w:rPr>
              <w:t xml:space="preserve">A remercié </w:t>
            </w:r>
            <w:r w:rsidRPr="006F4EA0">
              <w:rPr>
                <w:rFonts w:ascii="Arial" w:eastAsia="Calibri" w:hAnsi="Arial" w:cs="Arial"/>
                <w:sz w:val="22"/>
                <w:szCs w:val="22"/>
                <w:lang w:val="fr"/>
              </w:rPr>
              <w:t xml:space="preserve">les États membres qui ont déjà contribué ou qui se sont engagés à contribuer aux fonds extrabudgétaires pour la mise en œuvre du programme 2020-2021 ; </w:t>
            </w:r>
          </w:p>
          <w:p w14:paraId="7AB34086" w14:textId="77777777" w:rsidR="00F05F0A" w:rsidRPr="006F4EA0" w:rsidRDefault="00F05F0A" w:rsidP="005F7740">
            <w:pPr>
              <w:pStyle w:val="b"/>
              <w:numPr>
                <w:ilvl w:val="0"/>
                <w:numId w:val="83"/>
              </w:numPr>
              <w:tabs>
                <w:tab w:val="clear" w:pos="1134"/>
              </w:tabs>
              <w:ind w:left="709" w:hanging="709"/>
              <w:rPr>
                <w:rFonts w:ascii="Arial" w:eastAsia="Calibri" w:hAnsi="Arial" w:cs="Arial"/>
                <w:sz w:val="22"/>
                <w:szCs w:val="22"/>
              </w:rPr>
            </w:pPr>
            <w:r w:rsidRPr="006F4EA0">
              <w:rPr>
                <w:rFonts w:ascii="Arial" w:eastAsia="Calibri" w:hAnsi="Arial" w:cs="Arial"/>
                <w:b/>
                <w:bCs/>
                <w:sz w:val="22"/>
                <w:szCs w:val="22"/>
                <w:lang w:val="fr"/>
              </w:rPr>
              <w:t xml:space="preserve">A encouragé </w:t>
            </w:r>
            <w:r w:rsidRPr="006F4EA0">
              <w:rPr>
                <w:rFonts w:ascii="Arial" w:eastAsia="Calibri" w:hAnsi="Arial" w:cs="Arial"/>
                <w:sz w:val="22"/>
                <w:szCs w:val="22"/>
                <w:lang w:val="fr"/>
              </w:rPr>
              <w:t>tous les États membres à fournir des contributions volontaires pour assurer la pleine réalisation des objectifs de mobilisation de ressources extrabudgétaires convenus collectivement pour 2020-2021, de préférence au compte spécial de la COI ;</w:t>
            </w:r>
          </w:p>
          <w:p w14:paraId="49BF4D04" w14:textId="77777777" w:rsidR="00F05F0A" w:rsidRPr="006F4EA0" w:rsidRDefault="00F05F0A" w:rsidP="005F7740">
            <w:pPr>
              <w:pStyle w:val="b"/>
              <w:numPr>
                <w:ilvl w:val="0"/>
                <w:numId w:val="83"/>
              </w:numPr>
              <w:tabs>
                <w:tab w:val="clear" w:pos="1134"/>
              </w:tabs>
              <w:ind w:left="709" w:hanging="709"/>
              <w:rPr>
                <w:rFonts w:ascii="Arial" w:eastAsia="Calibri" w:hAnsi="Arial" w:cs="Arial"/>
                <w:sz w:val="22"/>
                <w:szCs w:val="22"/>
              </w:rPr>
            </w:pPr>
            <w:r w:rsidRPr="006F4EA0">
              <w:rPr>
                <w:rFonts w:ascii="Arial" w:eastAsia="Calibri" w:hAnsi="Arial" w:cs="Arial"/>
                <w:b/>
                <w:bCs/>
                <w:sz w:val="22"/>
                <w:szCs w:val="22"/>
                <w:lang w:val="fr"/>
              </w:rPr>
              <w:t xml:space="preserve">A exhorté </w:t>
            </w:r>
            <w:r w:rsidRPr="006F4EA0">
              <w:rPr>
                <w:rFonts w:ascii="Arial" w:eastAsia="Calibri" w:hAnsi="Arial" w:cs="Arial"/>
                <w:sz w:val="22"/>
                <w:szCs w:val="22"/>
                <w:lang w:val="fr"/>
              </w:rPr>
              <w:t>le Secrétaire exécutif de la COI à poursuivre ses efforts pour obtenir de nouvelles contributions volontaires, y compris de donateurs du secteur privé et d'autres partenaires, ainsi que pour parvenir à la mise en œuvre intégrale des objectifs programmatiques de la COI pour 2020-2021 ;</w:t>
            </w:r>
          </w:p>
          <w:p w14:paraId="4AFA6181" w14:textId="77777777" w:rsidR="00F05F0A" w:rsidRPr="006F4EA0" w:rsidRDefault="00F05F0A" w:rsidP="005F7740">
            <w:pPr>
              <w:numPr>
                <w:ilvl w:val="2"/>
                <w:numId w:val="72"/>
              </w:numPr>
              <w:spacing w:after="240"/>
              <w:ind w:left="0" w:firstLine="0"/>
              <w:jc w:val="center"/>
              <w:rPr>
                <w:rFonts w:ascii="Arial" w:eastAsia="Calibri" w:hAnsi="Arial" w:cs="Arial"/>
                <w:b/>
                <w:bCs/>
                <w:sz w:val="22"/>
                <w:szCs w:val="22"/>
              </w:rPr>
            </w:pPr>
            <w:r w:rsidRPr="006F4EA0">
              <w:rPr>
                <w:rFonts w:ascii="Arial" w:eastAsia="Calibri" w:hAnsi="Arial" w:cs="Arial"/>
                <w:b/>
                <w:bCs/>
                <w:sz w:val="22"/>
                <w:szCs w:val="22"/>
                <w:lang w:val="fr"/>
              </w:rPr>
              <w:t>Projet de stratégie à moyen terme pour 2022-2029</w:t>
            </w:r>
          </w:p>
          <w:p w14:paraId="027B5D8C" w14:textId="77777777" w:rsidR="00F05F0A" w:rsidRPr="006F4EA0" w:rsidRDefault="00F05F0A" w:rsidP="005F7740">
            <w:pPr>
              <w:pStyle w:val="b"/>
              <w:numPr>
                <w:ilvl w:val="0"/>
                <w:numId w:val="83"/>
              </w:numPr>
              <w:tabs>
                <w:tab w:val="clear" w:pos="1134"/>
              </w:tabs>
              <w:ind w:left="709" w:hanging="709"/>
              <w:rPr>
                <w:rFonts w:ascii="Arial" w:eastAsia="Calibri" w:hAnsi="Arial" w:cs="Arial"/>
                <w:sz w:val="22"/>
                <w:szCs w:val="22"/>
              </w:rPr>
            </w:pPr>
            <w:r w:rsidRPr="006F4EA0">
              <w:rPr>
                <w:rFonts w:ascii="Arial" w:eastAsia="Calibri" w:hAnsi="Arial" w:cs="Arial"/>
                <w:b/>
                <w:bCs/>
                <w:sz w:val="22"/>
                <w:szCs w:val="22"/>
                <w:lang w:val="fr"/>
              </w:rPr>
              <w:t>S'est félicité</w:t>
            </w:r>
            <w:r w:rsidRPr="006F4EA0">
              <w:rPr>
                <w:rFonts w:ascii="Arial" w:eastAsia="Calibri" w:hAnsi="Arial" w:cs="Arial"/>
                <w:sz w:val="22"/>
                <w:szCs w:val="22"/>
                <w:lang w:val="fr"/>
              </w:rPr>
              <w:t xml:space="preserve"> des révisions et des améliorations introduites par le Secrétariat dans le projet de Stratégie à moyen terme de la COI pour 2022-2029, en réponse aux recommandations formulées par le Conseil exécutif de la COI lors de sa 53</w:t>
            </w:r>
            <w:r w:rsidRPr="006F4EA0">
              <w:rPr>
                <w:rFonts w:ascii="Arial" w:eastAsia="Calibri" w:hAnsi="Arial" w:cs="Arial"/>
                <w:sz w:val="22"/>
                <w:szCs w:val="22"/>
                <w:vertAlign w:val="superscript"/>
                <w:lang w:val="fr"/>
              </w:rPr>
              <w:t>e</w:t>
            </w:r>
            <w:r w:rsidRPr="006F4EA0">
              <w:rPr>
                <w:rFonts w:ascii="Arial" w:eastAsia="Calibri" w:hAnsi="Arial" w:cs="Arial"/>
                <w:sz w:val="22"/>
                <w:szCs w:val="22"/>
                <w:lang w:val="fr"/>
              </w:rPr>
              <w:t xml:space="preserve"> session par la </w:t>
            </w:r>
            <w:hyperlink r:id="rId164" w:history="1">
              <w:r w:rsidRPr="006F4EA0">
                <w:rPr>
                  <w:rStyle w:val="Hyperlink"/>
                  <w:rFonts w:ascii="Arial" w:eastAsia="Calibri" w:hAnsi="Arial" w:cs="Arial"/>
                  <w:sz w:val="22"/>
                  <w:szCs w:val="22"/>
                  <w:u w:val="none"/>
                  <w:lang w:val="fr"/>
                </w:rPr>
                <w:t>R</w:t>
              </w:r>
              <w:r w:rsidRPr="006F4EA0">
                <w:rPr>
                  <w:rStyle w:val="Hyperlink"/>
                  <w:rFonts w:ascii="Arial" w:eastAsia="Calibri" w:hAnsi="Arial" w:cs="Arial"/>
                  <w:sz w:val="22"/>
                  <w:szCs w:val="22"/>
                  <w:lang w:val="fr"/>
                </w:rPr>
                <w:t>ésolution EC-53/2</w:t>
              </w:r>
            </w:hyperlink>
            <w:r w:rsidRPr="006F4EA0">
              <w:rPr>
                <w:rFonts w:ascii="Arial" w:eastAsia="Calibri" w:hAnsi="Arial" w:cs="Arial"/>
                <w:sz w:val="22"/>
                <w:szCs w:val="22"/>
                <w:lang w:val="fr"/>
              </w:rPr>
              <w:t>;</w:t>
            </w:r>
          </w:p>
          <w:p w14:paraId="51C06281" w14:textId="77777777" w:rsidR="00F05F0A" w:rsidRPr="006F4EA0" w:rsidRDefault="00F05F0A" w:rsidP="00BD159C">
            <w:pPr>
              <w:pStyle w:val="b"/>
              <w:numPr>
                <w:ilvl w:val="0"/>
                <w:numId w:val="83"/>
              </w:numPr>
              <w:tabs>
                <w:tab w:val="clear" w:pos="1134"/>
              </w:tabs>
              <w:spacing w:after="120"/>
              <w:ind w:left="709" w:hanging="709"/>
              <w:rPr>
                <w:rFonts w:ascii="Arial" w:eastAsia="Calibri" w:hAnsi="Arial" w:cs="Arial"/>
                <w:i/>
                <w:sz w:val="22"/>
                <w:szCs w:val="22"/>
              </w:rPr>
            </w:pPr>
            <w:r w:rsidRPr="006F4EA0">
              <w:rPr>
                <w:rFonts w:ascii="Arial" w:eastAsia="Calibri" w:hAnsi="Arial" w:cs="Arial"/>
                <w:b/>
                <w:bCs/>
                <w:i/>
                <w:iCs/>
                <w:sz w:val="22"/>
                <w:szCs w:val="22"/>
                <w:lang w:val="fr"/>
              </w:rPr>
              <w:t xml:space="preserve">A approuvé </w:t>
            </w:r>
            <w:r w:rsidRPr="006F4EA0">
              <w:rPr>
                <w:rFonts w:ascii="Arial" w:eastAsia="Calibri" w:hAnsi="Arial" w:cs="Arial"/>
                <w:i/>
                <w:iCs/>
                <w:sz w:val="22"/>
                <w:szCs w:val="22"/>
                <w:lang w:val="fr"/>
              </w:rPr>
              <w:t xml:space="preserve">la stratégie à moyen terme de la COI pour 2022-2029 telle qu'elle figure dans le document </w:t>
            </w:r>
            <w:hyperlink r:id="rId165" w:history="1">
              <w:r w:rsidRPr="006F4EA0">
                <w:rPr>
                  <w:rStyle w:val="Hyperlink"/>
                  <w:rFonts w:ascii="Arial" w:eastAsia="Calibri" w:hAnsi="Arial" w:cs="Arial"/>
                  <w:i/>
                  <w:iCs/>
                  <w:sz w:val="22"/>
                  <w:szCs w:val="22"/>
                  <w:lang w:val="fr"/>
                </w:rPr>
                <w:t>IOC/A-31/4.</w:t>
              </w:r>
              <w:proofErr w:type="gramStart"/>
              <w:r w:rsidRPr="006F4EA0">
                <w:rPr>
                  <w:rStyle w:val="Hyperlink"/>
                  <w:rFonts w:ascii="Arial" w:eastAsia="Calibri" w:hAnsi="Arial" w:cs="Arial"/>
                  <w:i/>
                  <w:iCs/>
                  <w:sz w:val="22"/>
                  <w:szCs w:val="22"/>
                  <w:lang w:val="fr"/>
                </w:rPr>
                <w:t>1.Doc</w:t>
              </w:r>
              <w:proofErr w:type="gramEnd"/>
              <w:r w:rsidRPr="006F4EA0">
                <w:rPr>
                  <w:rStyle w:val="Hyperlink"/>
                  <w:rFonts w:ascii="Arial" w:eastAsia="Calibri" w:hAnsi="Arial" w:cs="Arial"/>
                  <w:i/>
                  <w:iCs/>
                  <w:sz w:val="22"/>
                  <w:szCs w:val="22"/>
                  <w:lang w:val="fr"/>
                </w:rPr>
                <w:t>(1)</w:t>
              </w:r>
            </w:hyperlink>
            <w:r w:rsidRPr="006F4EA0">
              <w:rPr>
                <w:rFonts w:ascii="Arial" w:eastAsia="Calibri" w:hAnsi="Arial" w:cs="Arial"/>
                <w:i/>
                <w:iCs/>
                <w:sz w:val="22"/>
                <w:szCs w:val="22"/>
                <w:lang w:val="fr"/>
              </w:rPr>
              <w:t> ;</w:t>
            </w:r>
          </w:p>
          <w:p w14:paraId="5C8FD3DE" w14:textId="77777777" w:rsidR="00F05F0A" w:rsidRPr="006F4EA0" w:rsidRDefault="00F05F0A" w:rsidP="00BD159C">
            <w:pPr>
              <w:pStyle w:val="b"/>
              <w:tabs>
                <w:tab w:val="clear" w:pos="1134"/>
              </w:tabs>
              <w:spacing w:after="120"/>
              <w:ind w:left="709" w:firstLine="0"/>
              <w:rPr>
                <w:rFonts w:ascii="Arial" w:eastAsia="Calibri" w:hAnsi="Arial" w:cs="Arial"/>
                <w:i/>
                <w:sz w:val="22"/>
                <w:szCs w:val="22"/>
              </w:rPr>
            </w:pPr>
            <w:proofErr w:type="gramStart"/>
            <w:r w:rsidRPr="006F4EA0">
              <w:rPr>
                <w:rFonts w:ascii="Arial" w:eastAsia="Calibri" w:hAnsi="Arial" w:cs="Arial"/>
                <w:i/>
                <w:iCs/>
                <w:sz w:val="22"/>
                <w:szCs w:val="22"/>
                <w:lang w:val="fr"/>
              </w:rPr>
              <w:t>ou</w:t>
            </w:r>
            <w:proofErr w:type="gramEnd"/>
          </w:p>
          <w:p w14:paraId="14BFD6CD" w14:textId="77777777" w:rsidR="00F05F0A" w:rsidRPr="006F4EA0" w:rsidRDefault="00F05F0A" w:rsidP="005F7740">
            <w:pPr>
              <w:pStyle w:val="b"/>
              <w:numPr>
                <w:ilvl w:val="0"/>
                <w:numId w:val="83"/>
              </w:numPr>
              <w:tabs>
                <w:tab w:val="clear" w:pos="1134"/>
              </w:tabs>
              <w:ind w:left="709" w:hanging="709"/>
              <w:rPr>
                <w:rFonts w:ascii="Arial" w:eastAsia="Calibri" w:hAnsi="Arial" w:cs="Arial"/>
                <w:i/>
                <w:sz w:val="22"/>
                <w:szCs w:val="22"/>
              </w:rPr>
            </w:pPr>
            <w:r w:rsidRPr="006F4EA0">
              <w:rPr>
                <w:rFonts w:ascii="Arial" w:eastAsia="Calibri" w:hAnsi="Arial" w:cs="Arial"/>
                <w:b/>
                <w:bCs/>
                <w:i/>
                <w:iCs/>
                <w:sz w:val="22"/>
                <w:szCs w:val="22"/>
                <w:lang w:val="fr"/>
              </w:rPr>
              <w:t xml:space="preserve">A approuvé </w:t>
            </w:r>
            <w:r w:rsidRPr="006F4EA0">
              <w:rPr>
                <w:rFonts w:ascii="Arial" w:eastAsia="Calibri" w:hAnsi="Arial" w:cs="Arial"/>
                <w:i/>
                <w:iCs/>
                <w:sz w:val="22"/>
                <w:szCs w:val="22"/>
                <w:lang w:val="fr"/>
              </w:rPr>
              <w:t xml:space="preserve">la Stratégie à moyen terme de la COI pour 2022-2029 avec les amendements au document </w:t>
            </w:r>
            <w:hyperlink r:id="rId166" w:history="1">
              <w:r w:rsidRPr="006F4EA0">
                <w:rPr>
                  <w:rStyle w:val="Hyperlink"/>
                  <w:rFonts w:ascii="Arial" w:eastAsia="Calibri" w:hAnsi="Arial" w:cs="Arial"/>
                  <w:i/>
                  <w:iCs/>
                  <w:sz w:val="22"/>
                  <w:szCs w:val="22"/>
                  <w:lang w:val="fr"/>
                </w:rPr>
                <w:t>IOC/A-31/4.</w:t>
              </w:r>
              <w:proofErr w:type="gramStart"/>
              <w:r w:rsidRPr="006F4EA0">
                <w:rPr>
                  <w:rStyle w:val="Hyperlink"/>
                  <w:rFonts w:ascii="Arial" w:eastAsia="Calibri" w:hAnsi="Arial" w:cs="Arial"/>
                  <w:i/>
                  <w:iCs/>
                  <w:sz w:val="22"/>
                  <w:szCs w:val="22"/>
                  <w:lang w:val="fr"/>
                </w:rPr>
                <w:t>1.Doc</w:t>
              </w:r>
              <w:proofErr w:type="gramEnd"/>
              <w:r w:rsidRPr="006F4EA0">
                <w:rPr>
                  <w:rStyle w:val="Hyperlink"/>
                  <w:rFonts w:ascii="Arial" w:eastAsia="Calibri" w:hAnsi="Arial" w:cs="Arial"/>
                  <w:i/>
                  <w:iCs/>
                  <w:sz w:val="22"/>
                  <w:szCs w:val="22"/>
                  <w:lang w:val="fr"/>
                </w:rPr>
                <w:t>(1)</w:t>
              </w:r>
            </w:hyperlink>
            <w:r w:rsidRPr="006F4EA0">
              <w:rPr>
                <w:rFonts w:ascii="Arial" w:eastAsia="Calibri" w:hAnsi="Arial" w:cs="Arial"/>
                <w:i/>
                <w:iCs/>
                <w:sz w:val="22"/>
                <w:szCs w:val="22"/>
                <w:lang w:val="fr"/>
              </w:rPr>
              <w:t xml:space="preserve">, comme à l'Annexe I de la présente Résolution ; </w:t>
            </w:r>
          </w:p>
          <w:p w14:paraId="1EA02036" w14:textId="77777777" w:rsidR="00C142A7" w:rsidRPr="006F4EA0" w:rsidRDefault="00C142A7" w:rsidP="005F7740">
            <w:pPr>
              <w:numPr>
                <w:ilvl w:val="2"/>
                <w:numId w:val="72"/>
              </w:numPr>
              <w:spacing w:after="240"/>
              <w:ind w:left="0" w:firstLine="0"/>
              <w:jc w:val="center"/>
              <w:rPr>
                <w:rFonts w:ascii="Arial" w:eastAsia="Calibri" w:hAnsi="Arial" w:cs="Arial"/>
                <w:b/>
                <w:bCs/>
                <w:sz w:val="22"/>
                <w:szCs w:val="22"/>
              </w:rPr>
            </w:pPr>
          </w:p>
          <w:p w14:paraId="000071C4" w14:textId="77777777" w:rsidR="00F05F0A" w:rsidRPr="006F4EA0" w:rsidRDefault="00F05F0A" w:rsidP="005F7740">
            <w:pPr>
              <w:numPr>
                <w:ilvl w:val="2"/>
                <w:numId w:val="72"/>
              </w:numPr>
              <w:spacing w:after="240"/>
              <w:ind w:left="0" w:firstLine="0"/>
              <w:jc w:val="center"/>
              <w:rPr>
                <w:rFonts w:ascii="Arial" w:eastAsia="Calibri" w:hAnsi="Arial" w:cs="Arial"/>
                <w:b/>
                <w:bCs/>
                <w:sz w:val="22"/>
                <w:szCs w:val="22"/>
              </w:rPr>
            </w:pPr>
            <w:r w:rsidRPr="006F4EA0">
              <w:rPr>
                <w:rFonts w:ascii="Arial" w:eastAsia="Calibri" w:hAnsi="Arial" w:cs="Arial"/>
                <w:b/>
                <w:bCs/>
                <w:sz w:val="22"/>
                <w:szCs w:val="22"/>
                <w:lang w:val="fr"/>
              </w:rPr>
              <w:t>Projet de programme et de budget pour 2022-2025</w:t>
            </w:r>
          </w:p>
          <w:p w14:paraId="2C191DE2" w14:textId="77777777" w:rsidR="00F05F0A" w:rsidRPr="006F4EA0" w:rsidRDefault="00F05F0A" w:rsidP="005F7740">
            <w:pPr>
              <w:pStyle w:val="b"/>
              <w:numPr>
                <w:ilvl w:val="0"/>
                <w:numId w:val="83"/>
              </w:numPr>
              <w:tabs>
                <w:tab w:val="clear" w:pos="1134"/>
              </w:tabs>
              <w:ind w:left="709" w:hanging="709"/>
              <w:rPr>
                <w:rFonts w:ascii="Arial" w:eastAsia="Calibri" w:hAnsi="Arial" w:cs="Arial"/>
                <w:sz w:val="22"/>
                <w:szCs w:val="22"/>
              </w:rPr>
            </w:pPr>
            <w:r w:rsidRPr="006F4EA0">
              <w:rPr>
                <w:rFonts w:ascii="Arial" w:eastAsia="Calibri" w:hAnsi="Arial" w:cs="Arial"/>
                <w:b/>
                <w:bCs/>
                <w:sz w:val="22"/>
                <w:szCs w:val="22"/>
                <w:lang w:val="fr"/>
              </w:rPr>
              <w:t>A exprimé sa satisfaction</w:t>
            </w:r>
            <w:r w:rsidRPr="006F4EA0">
              <w:rPr>
                <w:rFonts w:ascii="Arial" w:eastAsia="Calibri" w:hAnsi="Arial" w:cs="Arial"/>
                <w:sz w:val="22"/>
                <w:szCs w:val="22"/>
                <w:lang w:val="fr"/>
              </w:rPr>
              <w:t xml:space="preserve"> au Secrétariat de la COI pour la proposition contenue dans le document intitulé </w:t>
            </w:r>
            <w:hyperlink r:id="rId167" w:history="1">
              <w:r w:rsidRPr="006F4EA0">
                <w:rPr>
                  <w:rStyle w:val="Hyperlink"/>
                  <w:rFonts w:ascii="Arial" w:eastAsia="Calibri" w:hAnsi="Arial" w:cs="Arial"/>
                  <w:sz w:val="22"/>
                  <w:szCs w:val="22"/>
                  <w:lang w:val="fr"/>
                </w:rPr>
                <w:t>IOC/A-31/4.2.Doc</w:t>
              </w:r>
            </w:hyperlink>
            <w:r w:rsidRPr="006F4EA0">
              <w:rPr>
                <w:rFonts w:ascii="Arial" w:eastAsia="Calibri" w:hAnsi="Arial" w:cs="Arial"/>
                <w:sz w:val="22"/>
                <w:szCs w:val="22"/>
                <w:lang w:val="fr"/>
              </w:rPr>
              <w:t xml:space="preserve">, conforme aux principes directeurs énoncés dans la </w:t>
            </w:r>
            <w:hyperlink r:id="rId168" w:history="1">
              <w:r w:rsidRPr="006F4EA0">
                <w:rPr>
                  <w:rStyle w:val="Hyperlink"/>
                  <w:rFonts w:ascii="Arial" w:eastAsia="Calibri" w:hAnsi="Arial" w:cs="Arial"/>
                  <w:sz w:val="22"/>
                  <w:szCs w:val="22"/>
                  <w:lang w:val="fr"/>
                </w:rPr>
                <w:t>Résolution EC-53/2</w:t>
              </w:r>
            </w:hyperlink>
            <w:r w:rsidRPr="006F4EA0">
              <w:rPr>
                <w:rFonts w:ascii="Arial" w:eastAsia="Calibri" w:hAnsi="Arial" w:cs="Arial"/>
                <w:sz w:val="22"/>
                <w:szCs w:val="22"/>
                <w:lang w:val="fr"/>
              </w:rPr>
              <w:t xml:space="preserve"> et aux objectifs de haut niveau définis dans le projet de stratégie à moyen terme de la COI pour 2022-2029 ;</w:t>
            </w:r>
          </w:p>
          <w:p w14:paraId="5A9C2AFD" w14:textId="77777777" w:rsidR="00F05F0A" w:rsidRPr="006F4EA0" w:rsidRDefault="00F05F0A" w:rsidP="005F7740">
            <w:pPr>
              <w:pStyle w:val="b"/>
              <w:numPr>
                <w:ilvl w:val="0"/>
                <w:numId w:val="83"/>
              </w:numPr>
              <w:tabs>
                <w:tab w:val="clear" w:pos="1134"/>
              </w:tabs>
              <w:ind w:left="709" w:hanging="709"/>
              <w:rPr>
                <w:rFonts w:ascii="Arial" w:eastAsia="Calibri" w:hAnsi="Arial" w:cs="Arial"/>
                <w:sz w:val="22"/>
                <w:szCs w:val="22"/>
              </w:rPr>
            </w:pPr>
            <w:r w:rsidRPr="006F4EA0">
              <w:rPr>
                <w:rFonts w:ascii="Arial" w:eastAsia="Calibri" w:hAnsi="Arial" w:cs="Arial"/>
                <w:b/>
                <w:bCs/>
                <w:sz w:val="22"/>
                <w:szCs w:val="22"/>
                <w:lang w:val="fr"/>
              </w:rPr>
              <w:t>A pris note</w:t>
            </w:r>
            <w:r w:rsidRPr="006F4EA0">
              <w:rPr>
                <w:rFonts w:ascii="Arial" w:eastAsia="Calibri" w:hAnsi="Arial" w:cs="Arial"/>
                <w:sz w:val="22"/>
                <w:szCs w:val="22"/>
                <w:lang w:val="fr"/>
              </w:rPr>
              <w:t xml:space="preserve"> des choix programmatiques du Secrétaire exécutif, tout en exprimant sa préoccupation quant à la baisse du budget du programme ordinaire pour les opérations ;</w:t>
            </w:r>
          </w:p>
          <w:p w14:paraId="342A02E7" w14:textId="77777777" w:rsidR="00F05F0A" w:rsidRPr="006F4EA0" w:rsidRDefault="00F05F0A" w:rsidP="005F7740">
            <w:pPr>
              <w:pStyle w:val="b"/>
              <w:numPr>
                <w:ilvl w:val="0"/>
                <w:numId w:val="83"/>
              </w:numPr>
              <w:tabs>
                <w:tab w:val="clear" w:pos="1134"/>
              </w:tabs>
              <w:ind w:left="709" w:hanging="709"/>
              <w:rPr>
                <w:rFonts w:ascii="Arial" w:eastAsia="Calibri" w:hAnsi="Arial" w:cs="Arial"/>
                <w:sz w:val="22"/>
                <w:szCs w:val="22"/>
              </w:rPr>
            </w:pPr>
            <w:r w:rsidRPr="006F4EA0">
              <w:rPr>
                <w:rFonts w:ascii="Arial" w:eastAsia="Calibri" w:hAnsi="Arial" w:cs="Arial"/>
                <w:b/>
                <w:bCs/>
                <w:sz w:val="22"/>
                <w:szCs w:val="22"/>
                <w:lang w:val="fr"/>
              </w:rPr>
              <w:lastRenderedPageBreak/>
              <w:t xml:space="preserve">A souligné </w:t>
            </w:r>
            <w:r w:rsidRPr="006F4EA0">
              <w:rPr>
                <w:rFonts w:ascii="Arial" w:eastAsia="Calibri" w:hAnsi="Arial" w:cs="Arial"/>
                <w:sz w:val="22"/>
                <w:szCs w:val="22"/>
                <w:lang w:val="fr"/>
              </w:rPr>
              <w:t>l'importance de veiller à ce que la COI dispose de la stratégie adéquate et des ressources nécessaires, tant en termes de budget du programme régulier que de contributions volontaires, pour remplir son rôle dans la mise en œuvre de la Décennie des Nations Unies pour les sciences océaniques au service du développement durable (2021-2030 (2021-2030), ci-après dénommée « Décennie » ;</w:t>
            </w:r>
          </w:p>
          <w:p w14:paraId="4ABE2D56" w14:textId="77777777" w:rsidR="00F05F0A" w:rsidRPr="006F4EA0" w:rsidRDefault="00F05F0A" w:rsidP="005F7740">
            <w:pPr>
              <w:pStyle w:val="b"/>
              <w:numPr>
                <w:ilvl w:val="0"/>
                <w:numId w:val="83"/>
              </w:numPr>
              <w:tabs>
                <w:tab w:val="clear" w:pos="1134"/>
              </w:tabs>
              <w:ind w:left="709" w:hanging="709"/>
              <w:rPr>
                <w:rFonts w:ascii="Arial" w:eastAsia="Calibri" w:hAnsi="Arial" w:cs="Arial"/>
                <w:sz w:val="22"/>
                <w:szCs w:val="22"/>
              </w:rPr>
            </w:pPr>
            <w:r w:rsidRPr="006F4EA0">
              <w:rPr>
                <w:rFonts w:ascii="Arial" w:eastAsia="Calibri" w:hAnsi="Arial" w:cs="Arial"/>
                <w:b/>
                <w:bCs/>
                <w:sz w:val="22"/>
                <w:szCs w:val="22"/>
                <w:lang w:val="fr"/>
              </w:rPr>
              <w:t>A invité</w:t>
            </w:r>
            <w:r w:rsidRPr="006F4EA0">
              <w:rPr>
                <w:rFonts w:ascii="Arial" w:eastAsia="Calibri" w:hAnsi="Arial" w:cs="Arial"/>
                <w:sz w:val="22"/>
                <w:szCs w:val="22"/>
                <w:lang w:val="fr"/>
              </w:rPr>
              <w:t xml:space="preserve"> le Directeur général de l'UNESCO à :</w:t>
            </w:r>
          </w:p>
          <w:p w14:paraId="7CDE18C6" w14:textId="77777777" w:rsidR="00F05F0A" w:rsidRPr="006F4EA0" w:rsidRDefault="00F05F0A" w:rsidP="005F7740">
            <w:pPr>
              <w:numPr>
                <w:ilvl w:val="1"/>
                <w:numId w:val="73"/>
              </w:numPr>
              <w:tabs>
                <w:tab w:val="clear" w:pos="567"/>
              </w:tabs>
              <w:spacing w:after="240"/>
              <w:ind w:left="1276" w:hanging="567"/>
              <w:jc w:val="both"/>
              <w:rPr>
                <w:rFonts w:ascii="Arial" w:eastAsia="Calibri" w:hAnsi="Arial" w:cs="Arial"/>
                <w:sz w:val="22"/>
                <w:szCs w:val="22"/>
              </w:rPr>
            </w:pPr>
            <w:proofErr w:type="gramStart"/>
            <w:r w:rsidRPr="006F4EA0">
              <w:rPr>
                <w:rFonts w:ascii="Arial" w:eastAsia="Calibri" w:hAnsi="Arial" w:cs="Arial"/>
                <w:sz w:val="22"/>
                <w:szCs w:val="22"/>
                <w:lang w:val="fr"/>
              </w:rPr>
              <w:t>poursuivre</w:t>
            </w:r>
            <w:proofErr w:type="gramEnd"/>
            <w:r w:rsidRPr="006F4EA0">
              <w:rPr>
                <w:rFonts w:ascii="Arial" w:eastAsia="Calibri" w:hAnsi="Arial" w:cs="Arial"/>
                <w:sz w:val="22"/>
                <w:szCs w:val="22"/>
                <w:lang w:val="fr"/>
              </w:rPr>
              <w:t xml:space="preserve"> tous les efforts visant à accroître les ressources mises à la disposition de la COI dans le 41 C/5, afin de permettre à la COI de s'acquitter de son mandat en expansion et de répondre aux priorités actuelles et émergentes, notamment celles liées à la mise en œuvre des objectifs de développement durable des Nations Unies et de la Décennie ; </w:t>
            </w:r>
          </w:p>
          <w:p w14:paraId="6F6970A4" w14:textId="77777777" w:rsidR="00F05F0A" w:rsidRPr="006F4EA0" w:rsidRDefault="00F05F0A" w:rsidP="005F7740">
            <w:pPr>
              <w:numPr>
                <w:ilvl w:val="1"/>
                <w:numId w:val="73"/>
              </w:numPr>
              <w:tabs>
                <w:tab w:val="clear" w:pos="567"/>
              </w:tabs>
              <w:spacing w:after="240"/>
              <w:ind w:left="1276" w:hanging="567"/>
              <w:jc w:val="both"/>
              <w:rPr>
                <w:rFonts w:ascii="Arial" w:eastAsia="Calibri" w:hAnsi="Arial" w:cs="Arial"/>
                <w:sz w:val="22"/>
                <w:szCs w:val="22"/>
              </w:rPr>
            </w:pPr>
            <w:proofErr w:type="gramStart"/>
            <w:r w:rsidRPr="006F4EA0">
              <w:rPr>
                <w:rFonts w:ascii="Arial" w:eastAsia="Calibri" w:hAnsi="Arial" w:cs="Arial"/>
                <w:sz w:val="22"/>
                <w:szCs w:val="22"/>
                <w:lang w:val="fr"/>
              </w:rPr>
              <w:t>veiller</w:t>
            </w:r>
            <w:proofErr w:type="gramEnd"/>
            <w:r w:rsidRPr="006F4EA0">
              <w:rPr>
                <w:rFonts w:ascii="Arial" w:eastAsia="Calibri" w:hAnsi="Arial" w:cs="Arial"/>
                <w:sz w:val="22"/>
                <w:szCs w:val="22"/>
                <w:lang w:val="fr"/>
              </w:rPr>
              <w:t xml:space="preserve"> à ce que les crédits budgétaires alloués à la COI dans le 41 C/5 ne soient pas réduits par des transferts de fonds vers d'autres titres du budget de l'UNESCO ;</w:t>
            </w:r>
          </w:p>
          <w:p w14:paraId="3B134894" w14:textId="77777777" w:rsidR="00F05F0A" w:rsidRPr="006F4EA0" w:rsidRDefault="00F05F0A" w:rsidP="005F7740">
            <w:pPr>
              <w:pStyle w:val="b"/>
              <w:numPr>
                <w:ilvl w:val="0"/>
                <w:numId w:val="83"/>
              </w:numPr>
              <w:tabs>
                <w:tab w:val="clear" w:pos="1134"/>
              </w:tabs>
              <w:ind w:left="709" w:hanging="709"/>
              <w:rPr>
                <w:rFonts w:ascii="Arial" w:eastAsia="Calibri" w:hAnsi="Arial" w:cs="Arial"/>
                <w:sz w:val="22"/>
                <w:szCs w:val="22"/>
              </w:rPr>
            </w:pPr>
            <w:r w:rsidRPr="006F4EA0">
              <w:rPr>
                <w:rFonts w:ascii="Arial" w:eastAsia="Calibri" w:hAnsi="Arial" w:cs="Arial"/>
                <w:b/>
                <w:bCs/>
                <w:sz w:val="22"/>
                <w:szCs w:val="22"/>
                <w:lang w:val="fr"/>
              </w:rPr>
              <w:t xml:space="preserve">A invité </w:t>
            </w:r>
            <w:r w:rsidRPr="006F4EA0">
              <w:rPr>
                <w:rFonts w:ascii="Arial" w:eastAsia="Calibri" w:hAnsi="Arial" w:cs="Arial"/>
                <w:sz w:val="22"/>
                <w:szCs w:val="22"/>
                <w:lang w:val="fr"/>
              </w:rPr>
              <w:t>les États membres de la COI à :</w:t>
            </w:r>
          </w:p>
          <w:p w14:paraId="6DD41920" w14:textId="77777777" w:rsidR="00F05F0A" w:rsidRPr="006F4EA0" w:rsidRDefault="00F05F0A" w:rsidP="005F7740">
            <w:pPr>
              <w:numPr>
                <w:ilvl w:val="1"/>
                <w:numId w:val="74"/>
              </w:numPr>
              <w:tabs>
                <w:tab w:val="clear" w:pos="567"/>
              </w:tabs>
              <w:spacing w:after="240"/>
              <w:ind w:left="1276" w:hanging="567"/>
              <w:jc w:val="both"/>
              <w:rPr>
                <w:rFonts w:ascii="Arial" w:eastAsia="Calibri" w:hAnsi="Arial" w:cs="Arial"/>
                <w:sz w:val="22"/>
                <w:szCs w:val="22"/>
              </w:rPr>
            </w:pPr>
            <w:proofErr w:type="gramStart"/>
            <w:r w:rsidRPr="006F4EA0">
              <w:rPr>
                <w:rFonts w:ascii="Arial" w:eastAsia="Calibri" w:hAnsi="Arial" w:cs="Arial"/>
                <w:sz w:val="22"/>
                <w:szCs w:val="22"/>
                <w:lang w:val="fr"/>
              </w:rPr>
              <w:t>continuer</w:t>
            </w:r>
            <w:proofErr w:type="gramEnd"/>
            <w:r w:rsidRPr="006F4EA0">
              <w:rPr>
                <w:rFonts w:ascii="Arial" w:eastAsia="Calibri" w:hAnsi="Arial" w:cs="Arial"/>
                <w:sz w:val="22"/>
                <w:szCs w:val="22"/>
                <w:lang w:val="fr"/>
              </w:rPr>
              <w:t xml:space="preserve"> à faire valoir auprès du Directeur général de l'UNESCO et des organes directeurs de l'UNESCO l'importance de la COI en tant qu'organe jouissant d'une autonomie fonctionnelle au sein de l'UNESCO, en se concentrant en particulier sur la valeur que la COI apporte à l'UNESCO et au développement durable ;</w:t>
            </w:r>
          </w:p>
          <w:p w14:paraId="7CD4C5C6" w14:textId="77777777" w:rsidR="00F05F0A" w:rsidRPr="006F4EA0" w:rsidRDefault="00F05F0A" w:rsidP="005F7740">
            <w:pPr>
              <w:numPr>
                <w:ilvl w:val="1"/>
                <w:numId w:val="74"/>
              </w:numPr>
              <w:tabs>
                <w:tab w:val="clear" w:pos="567"/>
              </w:tabs>
              <w:spacing w:after="240"/>
              <w:ind w:left="1276" w:hanging="567"/>
              <w:jc w:val="both"/>
              <w:rPr>
                <w:rFonts w:ascii="Arial" w:eastAsia="Calibri" w:hAnsi="Arial" w:cs="Arial"/>
                <w:sz w:val="22"/>
                <w:szCs w:val="22"/>
              </w:rPr>
            </w:pPr>
            <w:proofErr w:type="gramStart"/>
            <w:r w:rsidRPr="006F4EA0">
              <w:rPr>
                <w:rFonts w:ascii="Arial" w:eastAsia="Calibri" w:hAnsi="Arial" w:cs="Arial"/>
                <w:sz w:val="22"/>
                <w:szCs w:val="22"/>
                <w:lang w:val="fr"/>
              </w:rPr>
              <w:t>soutenir</w:t>
            </w:r>
            <w:proofErr w:type="gramEnd"/>
            <w:r w:rsidRPr="006F4EA0">
              <w:rPr>
                <w:rFonts w:ascii="Arial" w:eastAsia="Calibri" w:hAnsi="Arial" w:cs="Arial"/>
                <w:sz w:val="22"/>
                <w:szCs w:val="22"/>
                <w:lang w:val="fr"/>
              </w:rPr>
              <w:t xml:space="preserve"> le renforcement de la COI dans le processus de consultation pour le Projet de stratégie à moyen terme pour 2022-2029 (projet 41 C/4) et le projet de programme et de budget pour 2022-2025 (projet 41 C/5) de l'UNESCO ;</w:t>
            </w:r>
          </w:p>
          <w:p w14:paraId="09B44587" w14:textId="77777777" w:rsidR="00F05F0A" w:rsidRPr="006F4EA0" w:rsidRDefault="00F05F0A" w:rsidP="005F7740">
            <w:pPr>
              <w:numPr>
                <w:ilvl w:val="1"/>
                <w:numId w:val="74"/>
              </w:numPr>
              <w:tabs>
                <w:tab w:val="clear" w:pos="567"/>
              </w:tabs>
              <w:spacing w:after="240"/>
              <w:ind w:left="1276" w:hanging="567"/>
              <w:jc w:val="both"/>
              <w:rPr>
                <w:rFonts w:ascii="Arial" w:eastAsia="Calibri" w:hAnsi="Arial" w:cs="Arial"/>
                <w:sz w:val="22"/>
                <w:szCs w:val="22"/>
              </w:rPr>
            </w:pPr>
            <w:proofErr w:type="gramStart"/>
            <w:r w:rsidRPr="006F4EA0">
              <w:rPr>
                <w:rFonts w:ascii="Arial" w:hAnsi="Arial" w:cs="Arial"/>
                <w:sz w:val="22"/>
                <w:szCs w:val="22"/>
                <w:lang w:val="fr"/>
              </w:rPr>
              <w:t>augmenter</w:t>
            </w:r>
            <w:proofErr w:type="gramEnd"/>
            <w:r w:rsidRPr="006F4EA0">
              <w:rPr>
                <w:rFonts w:ascii="Arial" w:hAnsi="Arial" w:cs="Arial"/>
                <w:sz w:val="22"/>
                <w:szCs w:val="22"/>
                <w:lang w:val="fr"/>
              </w:rPr>
              <w:t xml:space="preserve"> leurs contributions volontaires pour soutenir la COI face à ses responsabilités croissantes, de préférence au compte spécial de la COI, ainsi que, </w:t>
            </w:r>
            <w:r w:rsidRPr="006F4EA0">
              <w:rPr>
                <w:rFonts w:ascii="Arial" w:hAnsi="Arial" w:cs="Arial"/>
                <w:i/>
                <w:iCs/>
                <w:sz w:val="22"/>
                <w:szCs w:val="22"/>
                <w:lang w:val="fr"/>
              </w:rPr>
              <w:t>inter alia,</w:t>
            </w:r>
            <w:r w:rsidRPr="006F4EA0">
              <w:rPr>
                <w:rFonts w:ascii="Arial" w:hAnsi="Arial" w:cs="Arial"/>
                <w:sz w:val="22"/>
                <w:szCs w:val="22"/>
                <w:lang w:val="fr"/>
              </w:rPr>
              <w:t xml:space="preserve"> en fournissant un soutien en nature tel que des prêts de personnel (en personne ou par le biais d'arrangements de télétravail) au secrétariat de la COI ;</w:t>
            </w:r>
          </w:p>
          <w:p w14:paraId="63DC049D" w14:textId="77777777" w:rsidR="00F05F0A" w:rsidRPr="006F4EA0" w:rsidRDefault="00F05F0A" w:rsidP="005F7740">
            <w:pPr>
              <w:pStyle w:val="b"/>
              <w:numPr>
                <w:ilvl w:val="0"/>
                <w:numId w:val="83"/>
              </w:numPr>
              <w:tabs>
                <w:tab w:val="clear" w:pos="1134"/>
              </w:tabs>
              <w:ind w:left="709" w:hanging="709"/>
              <w:rPr>
                <w:rFonts w:ascii="Arial" w:eastAsia="Calibri" w:hAnsi="Arial" w:cs="Arial"/>
                <w:sz w:val="22"/>
                <w:szCs w:val="22"/>
              </w:rPr>
            </w:pPr>
            <w:r w:rsidRPr="006F4EA0">
              <w:rPr>
                <w:rFonts w:ascii="Arial" w:eastAsia="Calibri" w:hAnsi="Arial" w:cs="Arial"/>
                <w:b/>
                <w:bCs/>
                <w:sz w:val="22"/>
                <w:szCs w:val="22"/>
                <w:lang w:val="fr"/>
              </w:rPr>
              <w:t xml:space="preserve">A demandé </w:t>
            </w:r>
            <w:r w:rsidRPr="006F4EA0">
              <w:rPr>
                <w:rFonts w:ascii="Arial" w:eastAsia="Calibri" w:hAnsi="Arial" w:cs="Arial"/>
                <w:sz w:val="22"/>
                <w:szCs w:val="22"/>
                <w:lang w:val="fr"/>
              </w:rPr>
              <w:t>au Secrétaire exécutif de la COI :</w:t>
            </w:r>
          </w:p>
          <w:p w14:paraId="0AA9DA33" w14:textId="77777777" w:rsidR="00F05F0A" w:rsidRPr="006F4EA0" w:rsidRDefault="00F05F0A" w:rsidP="005F7740">
            <w:pPr>
              <w:pStyle w:val="b"/>
              <w:numPr>
                <w:ilvl w:val="0"/>
                <w:numId w:val="75"/>
              </w:numPr>
              <w:tabs>
                <w:tab w:val="clear" w:pos="-737"/>
                <w:tab w:val="clear" w:pos="1134"/>
              </w:tabs>
              <w:ind w:left="1276" w:hanging="567"/>
              <w:rPr>
                <w:rFonts w:ascii="Arial" w:eastAsia="Calibri" w:hAnsi="Arial" w:cs="Arial"/>
                <w:sz w:val="22"/>
                <w:szCs w:val="22"/>
              </w:rPr>
            </w:pPr>
            <w:proofErr w:type="gramStart"/>
            <w:r w:rsidRPr="006F4EA0">
              <w:rPr>
                <w:rFonts w:ascii="Arial" w:eastAsia="Calibri" w:hAnsi="Arial" w:cs="Arial"/>
                <w:sz w:val="22"/>
                <w:szCs w:val="22"/>
                <w:lang w:val="fr"/>
              </w:rPr>
              <w:t>tenir</w:t>
            </w:r>
            <w:proofErr w:type="gramEnd"/>
            <w:r w:rsidRPr="006F4EA0">
              <w:rPr>
                <w:rFonts w:ascii="Arial" w:eastAsia="Calibri" w:hAnsi="Arial" w:cs="Arial"/>
                <w:sz w:val="22"/>
                <w:szCs w:val="22"/>
                <w:lang w:val="fr"/>
              </w:rPr>
              <w:t xml:space="preserve"> les responsables de la COI et les États membres informés du processus d'adoption du 41 C/5 par l'UNESCO ;</w:t>
            </w:r>
          </w:p>
          <w:p w14:paraId="31247DDE" w14:textId="77777777" w:rsidR="00F05F0A" w:rsidRPr="006F4EA0" w:rsidRDefault="00F05F0A" w:rsidP="005F7740">
            <w:pPr>
              <w:pStyle w:val="b"/>
              <w:numPr>
                <w:ilvl w:val="0"/>
                <w:numId w:val="75"/>
              </w:numPr>
              <w:tabs>
                <w:tab w:val="clear" w:pos="-737"/>
                <w:tab w:val="clear" w:pos="1134"/>
              </w:tabs>
              <w:ind w:left="1276" w:hanging="567"/>
              <w:rPr>
                <w:rFonts w:ascii="Arial" w:eastAsia="Calibri" w:hAnsi="Arial" w:cs="Arial"/>
                <w:sz w:val="22"/>
                <w:szCs w:val="22"/>
              </w:rPr>
            </w:pPr>
            <w:proofErr w:type="gramStart"/>
            <w:r w:rsidRPr="006F4EA0">
              <w:rPr>
                <w:rFonts w:ascii="Arial" w:eastAsia="Calibri" w:hAnsi="Arial" w:cs="Arial"/>
                <w:sz w:val="22"/>
                <w:szCs w:val="22"/>
                <w:lang w:val="fr"/>
              </w:rPr>
              <w:t>à</w:t>
            </w:r>
            <w:proofErr w:type="gramEnd"/>
            <w:r w:rsidRPr="006F4EA0">
              <w:rPr>
                <w:rFonts w:ascii="Arial" w:eastAsia="Calibri" w:hAnsi="Arial" w:cs="Arial"/>
                <w:sz w:val="22"/>
                <w:szCs w:val="22"/>
                <w:lang w:val="fr"/>
              </w:rPr>
              <w:t xml:space="preserve"> la suite de l'approbation du budget 2022-2023 par la Conférence générale de l'UNESCO, d'élaborer les plans de travail sur la base de l'approche globale définie dans </w:t>
            </w:r>
            <w:hyperlink r:id="rId169" w:history="1">
              <w:r w:rsidRPr="006F4EA0">
                <w:rPr>
                  <w:rStyle w:val="Hyperlink"/>
                  <w:rFonts w:ascii="Arial" w:eastAsia="Calibri" w:hAnsi="Arial" w:cs="Arial"/>
                  <w:sz w:val="22"/>
                  <w:szCs w:val="22"/>
                  <w:lang w:val="fr"/>
                </w:rPr>
                <w:t>IOC/A-31/4.2.Doc</w:t>
              </w:r>
            </w:hyperlink>
            <w:r w:rsidRPr="006F4EA0">
              <w:rPr>
                <w:rFonts w:ascii="Arial" w:eastAsia="Calibri" w:hAnsi="Arial" w:cs="Arial"/>
                <w:sz w:val="22"/>
                <w:szCs w:val="22"/>
                <w:u w:val="single"/>
                <w:lang w:val="fr"/>
              </w:rPr>
              <w:t> </w:t>
            </w:r>
            <w:r w:rsidRPr="006F4EA0">
              <w:rPr>
                <w:rFonts w:ascii="Arial" w:eastAsia="Calibri" w:hAnsi="Arial" w:cs="Arial"/>
                <w:sz w:val="22"/>
                <w:szCs w:val="22"/>
                <w:lang w:val="fr"/>
              </w:rPr>
              <w:t>;</w:t>
            </w:r>
          </w:p>
          <w:p w14:paraId="5FFD6EFC" w14:textId="77777777" w:rsidR="00F05F0A" w:rsidRPr="006F4EA0" w:rsidRDefault="00F05F0A" w:rsidP="005F7740">
            <w:pPr>
              <w:pStyle w:val="ListParagraph"/>
              <w:numPr>
                <w:ilvl w:val="0"/>
                <w:numId w:val="75"/>
              </w:numPr>
              <w:tabs>
                <w:tab w:val="clear" w:pos="567"/>
              </w:tabs>
              <w:spacing w:after="240"/>
              <w:ind w:left="1276" w:hanging="567"/>
              <w:contextualSpacing w:val="0"/>
              <w:jc w:val="both"/>
              <w:rPr>
                <w:rFonts w:eastAsia="Calibri" w:cs="Arial"/>
                <w:szCs w:val="22"/>
              </w:rPr>
            </w:pPr>
            <w:proofErr w:type="gramStart"/>
            <w:r w:rsidRPr="006F4EA0">
              <w:rPr>
                <w:rFonts w:eastAsia="Calibri" w:cs="Arial"/>
                <w:szCs w:val="22"/>
                <w:lang w:val="fr"/>
              </w:rPr>
              <w:t>de</w:t>
            </w:r>
            <w:proofErr w:type="gramEnd"/>
            <w:r w:rsidRPr="006F4EA0">
              <w:rPr>
                <w:rFonts w:eastAsia="Calibri" w:cs="Arial"/>
                <w:szCs w:val="22"/>
                <w:lang w:val="fr"/>
              </w:rPr>
              <w:t xml:space="preserve"> soutenir le travail du Groupe consultatif financier intersessions (IFAG) en fournissant des informations opportunes sur le processus de programmation et de planification budgétaire pertinent, afin de faciliter une prise de décision éclairée par les États membres lors de la 55</w:t>
            </w:r>
            <w:r w:rsidRPr="006F4EA0">
              <w:rPr>
                <w:rFonts w:eastAsia="Calibri" w:cs="Arial"/>
                <w:szCs w:val="22"/>
                <w:vertAlign w:val="superscript"/>
                <w:lang w:val="fr"/>
              </w:rPr>
              <w:t>e</w:t>
            </w:r>
            <w:r w:rsidRPr="006F4EA0">
              <w:rPr>
                <w:rFonts w:eastAsia="Calibri" w:cs="Arial"/>
                <w:szCs w:val="22"/>
                <w:lang w:val="fr"/>
              </w:rPr>
              <w:t xml:space="preserve"> session du Conseil exécutif de la COI en 2022 ;</w:t>
            </w:r>
          </w:p>
          <w:p w14:paraId="1897A260" w14:textId="77777777" w:rsidR="00F05F0A" w:rsidRPr="006F4EA0" w:rsidRDefault="00F05F0A" w:rsidP="005F7740">
            <w:pPr>
              <w:pStyle w:val="ListParagraph"/>
              <w:numPr>
                <w:ilvl w:val="2"/>
                <w:numId w:val="77"/>
              </w:numPr>
              <w:spacing w:after="240"/>
              <w:contextualSpacing w:val="0"/>
              <w:rPr>
                <w:rFonts w:eastAsia="Calibri" w:cs="Arial"/>
                <w:b/>
                <w:bCs/>
                <w:szCs w:val="22"/>
              </w:rPr>
            </w:pPr>
            <w:r w:rsidRPr="006F4EA0">
              <w:rPr>
                <w:rFonts w:eastAsia="Calibri" w:cs="Arial"/>
                <w:b/>
                <w:bCs/>
                <w:szCs w:val="22"/>
                <w:lang w:val="fr"/>
              </w:rPr>
              <w:t>Gouvernance et méthodes de travail</w:t>
            </w:r>
          </w:p>
          <w:p w14:paraId="0C3CF4C6" w14:textId="77777777" w:rsidR="00F05F0A" w:rsidRPr="006F4EA0" w:rsidRDefault="00F05F0A" w:rsidP="005F7740">
            <w:pPr>
              <w:pStyle w:val="b"/>
              <w:numPr>
                <w:ilvl w:val="0"/>
                <w:numId w:val="83"/>
              </w:numPr>
              <w:tabs>
                <w:tab w:val="clear" w:pos="1134"/>
              </w:tabs>
              <w:ind w:left="709" w:hanging="709"/>
              <w:rPr>
                <w:rFonts w:ascii="Arial" w:eastAsia="Calibri" w:hAnsi="Arial" w:cs="Arial"/>
                <w:sz w:val="22"/>
                <w:szCs w:val="22"/>
              </w:rPr>
            </w:pPr>
            <w:r w:rsidRPr="006F4EA0">
              <w:rPr>
                <w:rFonts w:ascii="Arial" w:eastAsia="Calibri" w:hAnsi="Arial" w:cs="Arial"/>
                <w:b/>
                <w:bCs/>
                <w:sz w:val="22"/>
                <w:szCs w:val="22"/>
                <w:lang w:val="fr"/>
              </w:rPr>
              <w:t>A rappelé</w:t>
            </w:r>
            <w:r w:rsidRPr="006F4EA0">
              <w:rPr>
                <w:rFonts w:ascii="Arial" w:eastAsia="Calibri" w:hAnsi="Arial" w:cs="Arial"/>
                <w:sz w:val="22"/>
                <w:szCs w:val="22"/>
                <w:lang w:val="fr"/>
              </w:rPr>
              <w:t xml:space="preserve"> que l'Assemblée de la COI, lors de sa 30e session, a invité, par sa résolution XXX-3, le Groupe consultatif financier intersessions à « poursuivre la </w:t>
            </w:r>
            <w:r w:rsidRPr="006F4EA0">
              <w:rPr>
                <w:rFonts w:ascii="Arial" w:eastAsia="Calibri" w:hAnsi="Arial" w:cs="Arial"/>
                <w:sz w:val="22"/>
                <w:szCs w:val="22"/>
                <w:lang w:val="fr"/>
              </w:rPr>
              <w:lastRenderedPageBreak/>
              <w:t xml:space="preserve">réflexion sur les bonnes pratiques afin d'améliorer encore l'efficacité des réunions des organes directeurs de la </w:t>
            </w:r>
            <w:proofErr w:type="gramStart"/>
            <w:r w:rsidRPr="006F4EA0">
              <w:rPr>
                <w:rFonts w:ascii="Arial" w:eastAsia="Calibri" w:hAnsi="Arial" w:cs="Arial"/>
                <w:sz w:val="22"/>
                <w:szCs w:val="22"/>
                <w:lang w:val="fr"/>
              </w:rPr>
              <w:t>COI ,</w:t>
            </w:r>
            <w:proofErr w:type="gramEnd"/>
          </w:p>
          <w:p w14:paraId="198716BD" w14:textId="77777777" w:rsidR="00F05F0A" w:rsidRPr="006F4EA0" w:rsidRDefault="00F05F0A" w:rsidP="005F7740">
            <w:pPr>
              <w:pStyle w:val="b"/>
              <w:numPr>
                <w:ilvl w:val="0"/>
                <w:numId w:val="83"/>
              </w:numPr>
              <w:tabs>
                <w:tab w:val="clear" w:pos="1134"/>
              </w:tabs>
              <w:ind w:left="709" w:hanging="709"/>
              <w:rPr>
                <w:rFonts w:ascii="Arial" w:eastAsia="Calibri" w:hAnsi="Arial" w:cs="Arial"/>
                <w:sz w:val="22"/>
                <w:szCs w:val="22"/>
              </w:rPr>
            </w:pPr>
            <w:r w:rsidRPr="006F4EA0">
              <w:rPr>
                <w:rFonts w:ascii="Arial" w:eastAsia="Calibri" w:hAnsi="Arial" w:cs="Arial"/>
                <w:b/>
                <w:bCs/>
                <w:sz w:val="22"/>
                <w:szCs w:val="22"/>
                <w:lang w:val="fr"/>
              </w:rPr>
              <w:t>A reconnu</w:t>
            </w:r>
            <w:r w:rsidRPr="006F4EA0">
              <w:rPr>
                <w:rFonts w:ascii="Arial" w:eastAsia="Calibri" w:hAnsi="Arial" w:cs="Arial"/>
                <w:sz w:val="22"/>
                <w:szCs w:val="22"/>
                <w:lang w:val="fr"/>
              </w:rPr>
              <w:t xml:space="preserve"> que la pandémie de COVID-19 a mis en évidence la nécessité de revoir et éventuellement de mettre à jour le règlement intérieur de la COI, afin de l'aligner sur les meilleures pratiques des Nations Unies en vigueur, facilitant ainsi la prise de décision informée et opportune par les États membres de la COI,</w:t>
            </w:r>
          </w:p>
          <w:p w14:paraId="6E801D16" w14:textId="77777777" w:rsidR="00F05F0A" w:rsidRPr="006F4EA0" w:rsidRDefault="00F05F0A" w:rsidP="005F7740">
            <w:pPr>
              <w:pStyle w:val="b"/>
              <w:numPr>
                <w:ilvl w:val="0"/>
                <w:numId w:val="83"/>
              </w:numPr>
              <w:tabs>
                <w:tab w:val="clear" w:pos="1134"/>
              </w:tabs>
              <w:ind w:left="709" w:hanging="709"/>
              <w:rPr>
                <w:rFonts w:ascii="Arial" w:eastAsia="Calibri" w:hAnsi="Arial" w:cs="Arial"/>
                <w:sz w:val="22"/>
                <w:szCs w:val="22"/>
              </w:rPr>
            </w:pPr>
            <w:r w:rsidRPr="006F4EA0">
              <w:rPr>
                <w:rFonts w:ascii="Arial" w:eastAsia="Calibri" w:hAnsi="Arial" w:cs="Arial"/>
                <w:b/>
                <w:bCs/>
                <w:sz w:val="22"/>
                <w:szCs w:val="22"/>
                <w:lang w:val="fr"/>
              </w:rPr>
              <w:t>A noté</w:t>
            </w:r>
            <w:r w:rsidRPr="006F4EA0">
              <w:rPr>
                <w:rFonts w:ascii="Arial" w:eastAsia="Calibri" w:hAnsi="Arial" w:cs="Arial"/>
                <w:sz w:val="22"/>
                <w:szCs w:val="22"/>
                <w:lang w:val="fr"/>
              </w:rPr>
              <w:t xml:space="preserve"> que le Conseil exécutif de la COI, lors de sa 53</w:t>
            </w:r>
            <w:r w:rsidRPr="006F4EA0">
              <w:rPr>
                <w:rFonts w:ascii="Arial" w:eastAsia="Calibri" w:hAnsi="Arial" w:cs="Arial"/>
                <w:sz w:val="22"/>
                <w:szCs w:val="22"/>
                <w:vertAlign w:val="superscript"/>
                <w:lang w:val="fr"/>
              </w:rPr>
              <w:t xml:space="preserve">e </w:t>
            </w:r>
            <w:r w:rsidRPr="006F4EA0">
              <w:rPr>
                <w:rFonts w:ascii="Arial" w:eastAsia="Calibri" w:hAnsi="Arial" w:cs="Arial"/>
                <w:sz w:val="22"/>
                <w:szCs w:val="22"/>
                <w:lang w:val="fr"/>
              </w:rPr>
              <w:t xml:space="preserve">session, par le biais de la </w:t>
            </w:r>
            <w:hyperlink r:id="rId170" w:history="1">
              <w:r w:rsidRPr="006F4EA0">
                <w:rPr>
                  <w:rStyle w:val="Hyperlink"/>
                  <w:rFonts w:ascii="Arial" w:eastAsia="Calibri" w:hAnsi="Arial" w:cs="Arial"/>
                  <w:sz w:val="22"/>
                  <w:szCs w:val="22"/>
                  <w:lang w:val="fr"/>
                </w:rPr>
                <w:t>Résolution EC-53/2</w:t>
              </w:r>
            </w:hyperlink>
            <w:r w:rsidRPr="006F4EA0">
              <w:rPr>
                <w:rFonts w:ascii="Arial" w:eastAsia="Calibri" w:hAnsi="Arial" w:cs="Arial"/>
                <w:sz w:val="22"/>
                <w:szCs w:val="22"/>
                <w:lang w:val="fr"/>
              </w:rPr>
              <w:t>, a reconnu la nécessité d'adapter le Règlement intérieur de la COI aux réunions en ligne,</w:t>
            </w:r>
          </w:p>
          <w:p w14:paraId="43E8B952" w14:textId="77777777" w:rsidR="00F05F0A" w:rsidRPr="006F4EA0" w:rsidRDefault="00F05F0A" w:rsidP="005F7740">
            <w:pPr>
              <w:pStyle w:val="b"/>
              <w:numPr>
                <w:ilvl w:val="0"/>
                <w:numId w:val="83"/>
              </w:numPr>
              <w:tabs>
                <w:tab w:val="clear" w:pos="1134"/>
              </w:tabs>
              <w:ind w:left="709" w:hanging="709"/>
              <w:rPr>
                <w:rFonts w:ascii="Arial" w:eastAsia="Calibri" w:hAnsi="Arial" w:cs="Arial"/>
                <w:snapToGrid/>
                <w:sz w:val="22"/>
                <w:szCs w:val="22"/>
              </w:rPr>
            </w:pPr>
            <w:r w:rsidRPr="006F4EA0">
              <w:rPr>
                <w:rFonts w:ascii="Arial" w:eastAsia="Calibri" w:hAnsi="Arial" w:cs="Arial"/>
                <w:b/>
                <w:bCs/>
                <w:sz w:val="22"/>
                <w:szCs w:val="22"/>
                <w:lang w:val="fr"/>
              </w:rPr>
              <w:t>S'est félicité</w:t>
            </w:r>
            <w:r w:rsidRPr="006F4EA0">
              <w:rPr>
                <w:rFonts w:ascii="Arial" w:eastAsia="Calibri" w:hAnsi="Arial" w:cs="Arial"/>
                <w:sz w:val="22"/>
                <w:szCs w:val="22"/>
                <w:lang w:val="fr"/>
              </w:rPr>
              <w:t xml:space="preserve"> des informations fournies dans le rapport du Président de l'IFAG (IOC/A-31/4.</w:t>
            </w:r>
            <w:proofErr w:type="gramStart"/>
            <w:r w:rsidRPr="006F4EA0">
              <w:rPr>
                <w:rFonts w:ascii="Arial" w:eastAsia="Calibri" w:hAnsi="Arial" w:cs="Arial"/>
                <w:sz w:val="22"/>
                <w:szCs w:val="22"/>
                <w:lang w:val="fr"/>
              </w:rPr>
              <w:t>3.Doc</w:t>
            </w:r>
            <w:proofErr w:type="gramEnd"/>
            <w:r w:rsidRPr="006F4EA0">
              <w:rPr>
                <w:rFonts w:ascii="Arial" w:eastAsia="Calibri" w:hAnsi="Arial" w:cs="Arial"/>
                <w:sz w:val="22"/>
                <w:szCs w:val="22"/>
                <w:lang w:val="fr"/>
              </w:rPr>
              <w:t xml:space="preserve">) concernant les consultations tenues sur cette question avec le conseiller juridique de l'UNESCO ; </w:t>
            </w:r>
          </w:p>
          <w:p w14:paraId="521A6105" w14:textId="77777777" w:rsidR="00F05F0A" w:rsidRPr="006F4EA0" w:rsidRDefault="00F05F0A" w:rsidP="005F7740">
            <w:pPr>
              <w:pStyle w:val="b"/>
              <w:numPr>
                <w:ilvl w:val="0"/>
                <w:numId w:val="83"/>
              </w:numPr>
              <w:tabs>
                <w:tab w:val="clear" w:pos="1134"/>
              </w:tabs>
              <w:ind w:left="709" w:hanging="709"/>
              <w:rPr>
                <w:rFonts w:ascii="Arial" w:eastAsia="Calibri" w:hAnsi="Arial" w:cs="Arial"/>
                <w:snapToGrid/>
                <w:sz w:val="22"/>
                <w:szCs w:val="22"/>
              </w:rPr>
            </w:pPr>
            <w:r w:rsidRPr="006F4EA0">
              <w:rPr>
                <w:rFonts w:ascii="Arial" w:eastAsia="Calibri" w:hAnsi="Arial" w:cs="Arial"/>
                <w:b/>
                <w:bCs/>
                <w:sz w:val="22"/>
                <w:szCs w:val="22"/>
                <w:lang w:val="fr"/>
              </w:rPr>
              <w:t xml:space="preserve">Demande </w:t>
            </w:r>
            <w:r w:rsidRPr="006F4EA0">
              <w:rPr>
                <w:rFonts w:ascii="Arial" w:eastAsia="Calibri" w:hAnsi="Arial" w:cs="Arial"/>
                <w:sz w:val="22"/>
                <w:szCs w:val="22"/>
                <w:lang w:val="fr"/>
              </w:rPr>
              <w:t xml:space="preserve">au Secrétaire exécutif de préparer, </w:t>
            </w:r>
            <w:r w:rsidRPr="006F4EA0">
              <w:rPr>
                <w:rFonts w:ascii="Arial" w:eastAsia="Calibri" w:hAnsi="Arial" w:cs="Arial"/>
                <w:snapToGrid/>
                <w:sz w:val="22"/>
                <w:szCs w:val="22"/>
                <w:lang w:val="fr"/>
              </w:rPr>
              <w:t>en consultation avec le Conseiller juridique de l'UNESCO et l'IFAG, une proposition préliminaire de révision du Règlement intérieur de l'Assemblée et du Règlement intérieur du Conseil exécutif, alignée sur les meilleures pratiques en vigueur, pour examen et adoption par ces deux organes, conformément au calendrier suivant :</w:t>
            </w:r>
          </w:p>
          <w:p w14:paraId="5908DBAD" w14:textId="77777777" w:rsidR="00F05F0A" w:rsidRPr="006F4EA0" w:rsidRDefault="00F05F0A" w:rsidP="005F7740">
            <w:pPr>
              <w:pStyle w:val="b"/>
              <w:numPr>
                <w:ilvl w:val="0"/>
                <w:numId w:val="78"/>
              </w:numPr>
              <w:tabs>
                <w:tab w:val="clear" w:pos="1134"/>
              </w:tabs>
              <w:ind w:left="1276" w:hanging="567"/>
              <w:rPr>
                <w:rFonts w:ascii="Arial" w:eastAsia="Calibri" w:hAnsi="Arial" w:cs="Arial"/>
                <w:snapToGrid/>
                <w:sz w:val="22"/>
                <w:szCs w:val="22"/>
              </w:rPr>
            </w:pPr>
            <w:proofErr w:type="gramStart"/>
            <w:r w:rsidRPr="006F4EA0">
              <w:rPr>
                <w:rFonts w:ascii="Arial" w:hAnsi="Arial" w:cs="Arial"/>
                <w:sz w:val="22"/>
                <w:szCs w:val="22"/>
                <w:lang w:val="fr"/>
              </w:rPr>
              <w:t>le</w:t>
            </w:r>
            <w:proofErr w:type="gramEnd"/>
            <w:r w:rsidRPr="006F4EA0">
              <w:rPr>
                <w:rFonts w:ascii="Arial" w:hAnsi="Arial" w:cs="Arial"/>
                <w:sz w:val="22"/>
                <w:szCs w:val="22"/>
                <w:lang w:val="fr"/>
              </w:rPr>
              <w:t xml:space="preserve"> premier projet de règlement intérieur du Conseil exécutif sera examiné par le Conseil exécutif lors de sa 55</w:t>
            </w:r>
            <w:r w:rsidRPr="006F4EA0">
              <w:rPr>
                <w:rFonts w:ascii="Arial" w:hAnsi="Arial" w:cs="Arial"/>
                <w:sz w:val="22"/>
                <w:szCs w:val="22"/>
                <w:vertAlign w:val="superscript"/>
                <w:lang w:val="fr"/>
              </w:rPr>
              <w:t xml:space="preserve">e </w:t>
            </w:r>
            <w:r w:rsidRPr="006F4EA0">
              <w:rPr>
                <w:rFonts w:ascii="Arial" w:hAnsi="Arial" w:cs="Arial"/>
                <w:sz w:val="22"/>
                <w:szCs w:val="22"/>
                <w:lang w:val="fr"/>
              </w:rPr>
              <w:t>session en 2022 ;</w:t>
            </w:r>
          </w:p>
          <w:p w14:paraId="43E0540A" w14:textId="77777777" w:rsidR="00F05F0A" w:rsidRPr="006F4EA0" w:rsidRDefault="00F05F0A" w:rsidP="005F7740">
            <w:pPr>
              <w:pStyle w:val="b"/>
              <w:numPr>
                <w:ilvl w:val="0"/>
                <w:numId w:val="78"/>
              </w:numPr>
              <w:tabs>
                <w:tab w:val="clear" w:pos="1134"/>
              </w:tabs>
              <w:ind w:left="1276" w:hanging="567"/>
              <w:rPr>
                <w:rFonts w:ascii="Arial" w:eastAsia="Calibri" w:hAnsi="Arial" w:cs="Arial"/>
                <w:snapToGrid/>
                <w:sz w:val="22"/>
                <w:szCs w:val="22"/>
              </w:rPr>
            </w:pPr>
            <w:proofErr w:type="gramStart"/>
            <w:r w:rsidRPr="006F4EA0">
              <w:rPr>
                <w:rFonts w:ascii="Arial" w:hAnsi="Arial" w:cs="Arial"/>
                <w:sz w:val="22"/>
                <w:szCs w:val="22"/>
                <w:lang w:val="fr"/>
              </w:rPr>
              <w:t>le</w:t>
            </w:r>
            <w:proofErr w:type="gramEnd"/>
            <w:r w:rsidRPr="006F4EA0">
              <w:rPr>
                <w:rFonts w:ascii="Arial" w:hAnsi="Arial" w:cs="Arial"/>
                <w:sz w:val="22"/>
                <w:szCs w:val="22"/>
                <w:lang w:val="fr"/>
              </w:rPr>
              <w:t xml:space="preserve"> projet de règlement intérieur de l'Assemblée sera présenté pour examen et adoption par l'Assemblée lors de sa 32</w:t>
            </w:r>
            <w:r w:rsidRPr="006F4EA0">
              <w:rPr>
                <w:rFonts w:ascii="Arial" w:hAnsi="Arial" w:cs="Arial"/>
                <w:sz w:val="22"/>
                <w:szCs w:val="22"/>
                <w:vertAlign w:val="superscript"/>
                <w:lang w:val="fr"/>
              </w:rPr>
              <w:t xml:space="preserve">e </w:t>
            </w:r>
            <w:r w:rsidRPr="006F4EA0">
              <w:rPr>
                <w:rFonts w:ascii="Arial" w:hAnsi="Arial" w:cs="Arial"/>
                <w:sz w:val="22"/>
                <w:szCs w:val="22"/>
                <w:lang w:val="fr"/>
              </w:rPr>
              <w:t>session en 2023 ;</w:t>
            </w:r>
          </w:p>
          <w:p w14:paraId="1004D575" w14:textId="77777777" w:rsidR="00F05F0A" w:rsidRPr="006F4EA0" w:rsidRDefault="00F05F0A" w:rsidP="00F05F0A">
            <w:pPr>
              <w:pStyle w:val="b"/>
              <w:numPr>
                <w:ilvl w:val="0"/>
                <w:numId w:val="78"/>
              </w:numPr>
              <w:tabs>
                <w:tab w:val="clear" w:pos="1134"/>
              </w:tabs>
              <w:ind w:left="1276" w:hanging="567"/>
              <w:rPr>
                <w:rFonts w:ascii="Arial" w:hAnsi="Arial" w:cs="Arial"/>
                <w:sz w:val="22"/>
                <w:szCs w:val="22"/>
              </w:rPr>
            </w:pPr>
            <w:proofErr w:type="gramStart"/>
            <w:r w:rsidRPr="006F4EA0">
              <w:rPr>
                <w:rFonts w:ascii="Arial" w:hAnsi="Arial" w:cs="Arial"/>
                <w:sz w:val="22"/>
                <w:szCs w:val="22"/>
                <w:lang w:val="fr"/>
              </w:rPr>
              <w:t>le</w:t>
            </w:r>
            <w:proofErr w:type="gramEnd"/>
            <w:r w:rsidRPr="006F4EA0">
              <w:rPr>
                <w:rFonts w:ascii="Arial" w:hAnsi="Arial" w:cs="Arial"/>
                <w:sz w:val="22"/>
                <w:szCs w:val="22"/>
                <w:lang w:val="fr"/>
              </w:rPr>
              <w:t xml:space="preserve"> Conseil exécutif tiendra une session extraordinaire immédiatement après la 32</w:t>
            </w:r>
            <w:r w:rsidRPr="006F4EA0">
              <w:rPr>
                <w:rFonts w:ascii="Arial" w:hAnsi="Arial" w:cs="Arial"/>
                <w:sz w:val="22"/>
                <w:szCs w:val="22"/>
                <w:vertAlign w:val="superscript"/>
                <w:lang w:val="fr"/>
              </w:rPr>
              <w:t>e</w:t>
            </w:r>
            <w:r w:rsidRPr="006F4EA0">
              <w:rPr>
                <w:rFonts w:ascii="Arial" w:hAnsi="Arial" w:cs="Arial"/>
                <w:sz w:val="22"/>
                <w:szCs w:val="22"/>
                <w:lang w:val="fr"/>
              </w:rPr>
              <w:t xml:space="preserve"> session de l'Assemblée afin d'adopter son règlement intérieur ;</w:t>
            </w:r>
          </w:p>
          <w:p w14:paraId="247DAA78" w14:textId="77777777" w:rsidR="00DC7889" w:rsidRPr="006F4EA0" w:rsidRDefault="00F05F0A" w:rsidP="00665078">
            <w:pPr>
              <w:pStyle w:val="b"/>
              <w:numPr>
                <w:ilvl w:val="0"/>
                <w:numId w:val="83"/>
              </w:numPr>
              <w:tabs>
                <w:tab w:val="clear" w:pos="1134"/>
              </w:tabs>
              <w:ind w:left="709" w:hanging="709"/>
              <w:rPr>
                <w:i/>
                <w:color w:val="2E74B5"/>
              </w:rPr>
            </w:pPr>
            <w:r w:rsidRPr="006F4EA0">
              <w:rPr>
                <w:rFonts w:ascii="Arial" w:hAnsi="Arial" w:cs="Arial"/>
                <w:b/>
                <w:bCs/>
                <w:sz w:val="22"/>
                <w:szCs w:val="22"/>
                <w:lang w:val="fr"/>
              </w:rPr>
              <w:t xml:space="preserve">A </w:t>
            </w:r>
            <w:proofErr w:type="spellStart"/>
            <w:r w:rsidRPr="006F4EA0">
              <w:rPr>
                <w:rFonts w:ascii="Arial" w:hAnsi="Arial" w:cs="Arial"/>
                <w:b/>
                <w:bCs/>
                <w:sz w:val="22"/>
                <w:szCs w:val="22"/>
                <w:lang w:val="fr"/>
              </w:rPr>
              <w:t>convienu</w:t>
            </w:r>
            <w:proofErr w:type="spellEnd"/>
            <w:r w:rsidRPr="006F4EA0">
              <w:rPr>
                <w:rFonts w:ascii="Arial" w:hAnsi="Arial" w:cs="Arial"/>
                <w:b/>
                <w:bCs/>
                <w:sz w:val="22"/>
                <w:szCs w:val="22"/>
                <w:lang w:val="fr"/>
              </w:rPr>
              <w:t xml:space="preserve"> </w:t>
            </w:r>
            <w:r w:rsidRPr="006F4EA0">
              <w:rPr>
                <w:rFonts w:ascii="Arial" w:hAnsi="Arial" w:cs="Arial"/>
                <w:sz w:val="22"/>
                <w:szCs w:val="22"/>
                <w:lang w:val="fr"/>
              </w:rPr>
              <w:t>que chaque organe directeur adoptera les recommandations sur les méthodes de travail pour une session virtuelle en même temps que le règlement intérieur, suivant la pratique du Conseil exécutif de l'UNESCO.</w:t>
            </w:r>
          </w:p>
        </w:tc>
      </w:tr>
    </w:tbl>
    <w:p w14:paraId="49219144" w14:textId="77777777" w:rsidR="00751E7B" w:rsidRPr="006F4EA0" w:rsidRDefault="00751E7B" w:rsidP="00CA3079"/>
    <w:p w14:paraId="27CEC901" w14:textId="5547D1AB" w:rsidR="00220468" w:rsidRPr="006F4EA0" w:rsidRDefault="009C3263"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220468" w:rsidRPr="006F4EA0">
        <w:rPr>
          <w:rFonts w:ascii="Arial" w:hAnsi="Arial" w:cs="Arial"/>
          <w:sz w:val="22"/>
          <w:szCs w:val="22"/>
          <w:lang w:val="fr"/>
        </w:rPr>
        <w:t>Les représentants de __ États membres ont pris la parole. Les États membres suivants ont choisi de fournir le compte rendu de leur intervention en plénière sur ce point de l'ordre du jour pour inclusion dans l'Annexe d'information au rapport de la réunion : ___________.</w:t>
      </w:r>
    </w:p>
    <w:p w14:paraId="4301E309" w14:textId="77777777" w:rsidR="004156F9" w:rsidRPr="006F4EA0" w:rsidRDefault="004156F9" w:rsidP="00907CBB">
      <w:pPr>
        <w:pStyle w:val="Heading2"/>
        <w:numPr>
          <w:ilvl w:val="1"/>
          <w:numId w:val="15"/>
        </w:numPr>
        <w:tabs>
          <w:tab w:val="clear" w:pos="737"/>
          <w:tab w:val="left" w:pos="709"/>
        </w:tabs>
        <w:ind w:left="709" w:hanging="709"/>
        <w:rPr>
          <w:sz w:val="20"/>
          <w:szCs w:val="20"/>
        </w:rPr>
      </w:pPr>
      <w:bookmarkStart w:id="169" w:name="_Toc531253872"/>
      <w:bookmarkStart w:id="170" w:name="_Toc2766701"/>
      <w:bookmarkStart w:id="171" w:name="_Toc67921004"/>
      <w:bookmarkStart w:id="172" w:name="_Toc68180578"/>
      <w:r w:rsidRPr="006F4EA0">
        <w:rPr>
          <w:bCs w:val="0"/>
          <w:lang w:val="fr"/>
        </w:rPr>
        <w:t xml:space="preserve">ÉLECTION DU BUREAU DE LA COMMISSION ET DES MEMBRES  </w:t>
      </w:r>
      <w:r w:rsidRPr="006F4EA0">
        <w:rPr>
          <w:bCs w:val="0"/>
          <w:lang w:val="fr"/>
        </w:rPr>
        <w:br/>
        <w:t xml:space="preserve">DU CONSEIL EXÉCUTIF </w:t>
      </w:r>
      <w:r w:rsidRPr="006F4EA0">
        <w:rPr>
          <w:bCs w:val="0"/>
          <w:lang w:val="fr"/>
        </w:rPr>
        <w:br/>
      </w:r>
      <w:r w:rsidRPr="006F4EA0">
        <w:rPr>
          <w:bCs w:val="0"/>
          <w:sz w:val="20"/>
          <w:szCs w:val="20"/>
          <w:lang w:val="fr"/>
        </w:rPr>
        <w:t>[Article </w:t>
      </w:r>
      <w:proofErr w:type="gramStart"/>
      <w:r w:rsidRPr="006F4EA0">
        <w:rPr>
          <w:bCs w:val="0"/>
          <w:sz w:val="20"/>
          <w:szCs w:val="20"/>
          <w:lang w:val="fr"/>
        </w:rPr>
        <w:t>6  B.5</w:t>
      </w:r>
      <w:proofErr w:type="gramEnd"/>
      <w:r w:rsidRPr="006F4EA0">
        <w:rPr>
          <w:bCs w:val="0"/>
          <w:sz w:val="20"/>
          <w:szCs w:val="20"/>
          <w:lang w:val="fr"/>
        </w:rPr>
        <w:t xml:space="preserve"> et 7 des Statuts ; annexe I du Règlement intérieur]</w:t>
      </w:r>
      <w:bookmarkEnd w:id="169"/>
      <w:bookmarkEnd w:id="170"/>
      <w:bookmarkEnd w:id="171"/>
      <w:bookmarkEnd w:id="172"/>
    </w:p>
    <w:tbl>
      <w:tblPr>
        <w:tblW w:w="9430" w:type="dxa"/>
        <w:tblLook w:val="0000" w:firstRow="0" w:lastRow="0" w:firstColumn="0" w:lastColumn="0" w:noHBand="0" w:noVBand="0"/>
      </w:tblPr>
      <w:tblGrid>
        <w:gridCol w:w="2268"/>
        <w:gridCol w:w="2390"/>
        <w:gridCol w:w="4772"/>
      </w:tblGrid>
      <w:tr w:rsidR="00E91EF1" w:rsidRPr="006F4EA0" w14:paraId="7712D9E3" w14:textId="77777777" w:rsidTr="00E91EF1">
        <w:trPr>
          <w:trHeight w:val="304"/>
        </w:trPr>
        <w:tc>
          <w:tcPr>
            <w:tcW w:w="2268" w:type="dxa"/>
            <w:shd w:val="clear" w:color="auto" w:fill="FFCC99"/>
            <w:tcMar>
              <w:top w:w="57" w:type="dxa"/>
              <w:bottom w:w="57" w:type="dxa"/>
            </w:tcMar>
          </w:tcPr>
          <w:p w14:paraId="3A6FA889" w14:textId="77777777" w:rsidR="00E91EF1" w:rsidRPr="006F4EA0" w:rsidRDefault="00E91EF1" w:rsidP="003F1DD1">
            <w:pPr>
              <w:rPr>
                <w:rFonts w:ascii="Arial" w:hAnsi="Arial" w:cs="Arial"/>
                <w:i/>
                <w:color w:val="000000"/>
                <w:sz w:val="20"/>
                <w:szCs w:val="20"/>
                <w:u w:val="single"/>
              </w:rPr>
            </w:pPr>
            <w:r w:rsidRPr="006F4EA0">
              <w:rPr>
                <w:rFonts w:ascii="Arial" w:hAnsi="Arial" w:cs="Arial"/>
                <w:i/>
                <w:iCs/>
                <w:color w:val="000000"/>
                <w:sz w:val="20"/>
                <w:szCs w:val="20"/>
                <w:u w:val="single"/>
                <w:lang w:val="fr"/>
              </w:rPr>
              <w:t>Documents d'information</w:t>
            </w:r>
            <w:r w:rsidRPr="006F4EA0">
              <w:rPr>
                <w:rFonts w:ascii="Arial" w:hAnsi="Arial" w:cs="Arial"/>
                <w:color w:val="000000"/>
                <w:sz w:val="20"/>
                <w:szCs w:val="20"/>
                <w:lang w:val="fr"/>
              </w:rPr>
              <w:t> :</w:t>
            </w:r>
            <w:r w:rsidRPr="006F4EA0">
              <w:rPr>
                <w:rFonts w:ascii="Arial" w:hAnsi="Arial" w:cs="Arial"/>
                <w:i/>
                <w:iCs/>
                <w:color w:val="000000"/>
                <w:sz w:val="20"/>
                <w:szCs w:val="20"/>
                <w:u w:val="single"/>
                <w:lang w:val="fr"/>
              </w:rPr>
              <w:t xml:space="preserve"> </w:t>
            </w:r>
          </w:p>
        </w:tc>
        <w:tc>
          <w:tcPr>
            <w:tcW w:w="2390" w:type="dxa"/>
            <w:shd w:val="clear" w:color="auto" w:fill="FFFFFF"/>
            <w:tcMar>
              <w:top w:w="57" w:type="dxa"/>
              <w:bottom w:w="57" w:type="dxa"/>
            </w:tcMar>
          </w:tcPr>
          <w:p w14:paraId="68A1688F" w14:textId="77777777" w:rsidR="00E91EF1" w:rsidRPr="006F4EA0" w:rsidRDefault="00C94DD0" w:rsidP="003F1DD1">
            <w:pPr>
              <w:rPr>
                <w:rFonts w:ascii="Arial" w:hAnsi="Arial" w:cs="Arial"/>
                <w:color w:val="000000"/>
                <w:sz w:val="20"/>
                <w:szCs w:val="20"/>
              </w:rPr>
            </w:pPr>
            <w:r w:rsidRPr="006F4EA0">
              <w:rPr>
                <w:rFonts w:ascii="Arial" w:hAnsi="Arial" w:cs="Arial"/>
                <w:color w:val="000000"/>
                <w:sz w:val="20"/>
                <w:szCs w:val="20"/>
                <w:lang w:val="fr"/>
              </w:rPr>
              <w:t>IOC/A-31/4.</w:t>
            </w:r>
            <w:proofErr w:type="gramStart"/>
            <w:r w:rsidRPr="006F4EA0">
              <w:rPr>
                <w:rFonts w:ascii="Arial" w:hAnsi="Arial" w:cs="Arial"/>
                <w:color w:val="000000"/>
                <w:sz w:val="20"/>
                <w:szCs w:val="20"/>
                <w:lang w:val="fr"/>
              </w:rPr>
              <w:t>5.Inf</w:t>
            </w:r>
            <w:proofErr w:type="gramEnd"/>
            <w:r w:rsidRPr="006F4EA0">
              <w:rPr>
                <w:rFonts w:ascii="Arial" w:hAnsi="Arial" w:cs="Arial"/>
                <w:color w:val="000000"/>
                <w:sz w:val="20"/>
                <w:szCs w:val="20"/>
                <w:lang w:val="fr"/>
              </w:rPr>
              <w:t>(1)</w:t>
            </w:r>
          </w:p>
        </w:tc>
        <w:tc>
          <w:tcPr>
            <w:tcW w:w="4772" w:type="dxa"/>
            <w:shd w:val="clear" w:color="auto" w:fill="FFFFFF"/>
            <w:tcMar>
              <w:top w:w="57" w:type="dxa"/>
              <w:bottom w:w="57" w:type="dxa"/>
            </w:tcMar>
          </w:tcPr>
          <w:p w14:paraId="13351928" w14:textId="77777777" w:rsidR="00E91EF1" w:rsidRPr="006F4EA0" w:rsidRDefault="00E91EF1" w:rsidP="00E91EF1">
            <w:pPr>
              <w:rPr>
                <w:rFonts w:ascii="Arial" w:hAnsi="Arial" w:cs="Arial"/>
                <w:color w:val="000000"/>
                <w:sz w:val="20"/>
                <w:szCs w:val="20"/>
              </w:rPr>
            </w:pPr>
            <w:r w:rsidRPr="006F4EA0">
              <w:rPr>
                <w:rFonts w:ascii="Arial" w:hAnsi="Arial" w:cs="Arial"/>
                <w:color w:val="000000"/>
                <w:sz w:val="20"/>
                <w:szCs w:val="20"/>
                <w:lang w:val="fr"/>
              </w:rPr>
              <w:t>Liste actualisée des groupes électoraux de la COI et liste de la répartition des sièges du conseil exécutif entre les groupes électoraux</w:t>
            </w:r>
          </w:p>
        </w:tc>
      </w:tr>
      <w:tr w:rsidR="00E91EF1" w:rsidRPr="006F4EA0" w14:paraId="58DB6A19" w14:textId="77777777" w:rsidTr="00E91EF1">
        <w:trPr>
          <w:trHeight w:val="304"/>
        </w:trPr>
        <w:tc>
          <w:tcPr>
            <w:tcW w:w="2268" w:type="dxa"/>
            <w:shd w:val="clear" w:color="auto" w:fill="FFCC99"/>
            <w:tcMar>
              <w:top w:w="57" w:type="dxa"/>
              <w:bottom w:w="57" w:type="dxa"/>
            </w:tcMar>
          </w:tcPr>
          <w:p w14:paraId="293DC8CF" w14:textId="77777777" w:rsidR="00E91EF1" w:rsidRPr="006F4EA0" w:rsidRDefault="00E91EF1" w:rsidP="003F1DD1">
            <w:pPr>
              <w:rPr>
                <w:rFonts w:ascii="Arial" w:hAnsi="Arial" w:cs="Arial"/>
                <w:i/>
                <w:color w:val="000000"/>
                <w:sz w:val="20"/>
                <w:szCs w:val="20"/>
                <w:u w:val="single"/>
              </w:rPr>
            </w:pPr>
          </w:p>
        </w:tc>
        <w:tc>
          <w:tcPr>
            <w:tcW w:w="2390" w:type="dxa"/>
            <w:shd w:val="clear" w:color="auto" w:fill="FFFFFF"/>
            <w:tcMar>
              <w:top w:w="57" w:type="dxa"/>
              <w:bottom w:w="57" w:type="dxa"/>
            </w:tcMar>
          </w:tcPr>
          <w:p w14:paraId="424D840B" w14:textId="77777777" w:rsidR="00E91EF1" w:rsidRPr="006F4EA0" w:rsidRDefault="00D33D1E" w:rsidP="003F1DD1">
            <w:pPr>
              <w:rPr>
                <w:rFonts w:ascii="Arial" w:hAnsi="Arial" w:cs="Arial"/>
                <w:color w:val="000000"/>
                <w:sz w:val="20"/>
                <w:szCs w:val="20"/>
              </w:rPr>
            </w:pPr>
            <w:r w:rsidRPr="006F4EA0">
              <w:rPr>
                <w:rFonts w:ascii="Arial" w:hAnsi="Arial" w:cs="Arial"/>
                <w:color w:val="000000"/>
                <w:sz w:val="20"/>
                <w:szCs w:val="20"/>
                <w:lang w:val="fr"/>
              </w:rPr>
              <w:t>IOC/A-31/4.</w:t>
            </w:r>
            <w:proofErr w:type="gramStart"/>
            <w:r w:rsidRPr="006F4EA0">
              <w:rPr>
                <w:rFonts w:ascii="Arial" w:hAnsi="Arial" w:cs="Arial"/>
                <w:color w:val="000000"/>
                <w:sz w:val="20"/>
                <w:szCs w:val="20"/>
                <w:lang w:val="fr"/>
              </w:rPr>
              <w:t>5.Inf</w:t>
            </w:r>
            <w:proofErr w:type="gramEnd"/>
            <w:r w:rsidRPr="006F4EA0">
              <w:rPr>
                <w:rFonts w:ascii="Arial" w:hAnsi="Arial" w:cs="Arial"/>
                <w:color w:val="000000"/>
                <w:sz w:val="20"/>
                <w:szCs w:val="20"/>
                <w:lang w:val="fr"/>
              </w:rPr>
              <w:t>(2)</w:t>
            </w:r>
          </w:p>
        </w:tc>
        <w:tc>
          <w:tcPr>
            <w:tcW w:w="4772" w:type="dxa"/>
            <w:shd w:val="clear" w:color="auto" w:fill="FFFFFF"/>
            <w:tcMar>
              <w:top w:w="57" w:type="dxa"/>
              <w:bottom w:w="57" w:type="dxa"/>
            </w:tcMar>
          </w:tcPr>
          <w:p w14:paraId="32CF617B" w14:textId="77777777" w:rsidR="00E91EF1" w:rsidRPr="006F4EA0" w:rsidRDefault="00E91EF1" w:rsidP="003F1DD1">
            <w:pPr>
              <w:rPr>
                <w:rFonts w:ascii="Arial" w:hAnsi="Arial" w:cs="Arial"/>
                <w:color w:val="000000"/>
                <w:sz w:val="20"/>
                <w:szCs w:val="20"/>
              </w:rPr>
            </w:pPr>
            <w:r w:rsidRPr="006F4EA0">
              <w:rPr>
                <w:rFonts w:ascii="Arial" w:hAnsi="Arial" w:cs="Arial"/>
                <w:snapToGrid/>
                <w:sz w:val="20"/>
                <w:szCs w:val="20"/>
                <w:lang w:val="fr"/>
              </w:rPr>
              <w:t>Liste des candidats aux élections</w:t>
            </w:r>
          </w:p>
        </w:tc>
      </w:tr>
      <w:tr w:rsidR="00E91EF1" w:rsidRPr="006F4EA0" w14:paraId="081431EB" w14:textId="77777777" w:rsidTr="005F22E2">
        <w:trPr>
          <w:trHeight w:val="410"/>
        </w:trPr>
        <w:tc>
          <w:tcPr>
            <w:tcW w:w="2268" w:type="dxa"/>
            <w:shd w:val="clear" w:color="auto" w:fill="FFCC99"/>
            <w:tcMar>
              <w:top w:w="57" w:type="dxa"/>
              <w:bottom w:w="57" w:type="dxa"/>
            </w:tcMar>
          </w:tcPr>
          <w:p w14:paraId="748226AF" w14:textId="77777777" w:rsidR="00E91EF1" w:rsidRPr="006F4EA0" w:rsidRDefault="00E91EF1" w:rsidP="003F1DD1">
            <w:pPr>
              <w:rPr>
                <w:rFonts w:ascii="Arial" w:hAnsi="Arial" w:cs="Arial"/>
                <w:i/>
                <w:color w:val="000000"/>
                <w:sz w:val="20"/>
                <w:szCs w:val="20"/>
                <w:u w:val="single"/>
              </w:rPr>
            </w:pPr>
          </w:p>
        </w:tc>
        <w:tc>
          <w:tcPr>
            <w:tcW w:w="2390" w:type="dxa"/>
            <w:shd w:val="clear" w:color="auto" w:fill="FFFFFF"/>
            <w:tcMar>
              <w:top w:w="57" w:type="dxa"/>
              <w:bottom w:w="57" w:type="dxa"/>
            </w:tcMar>
          </w:tcPr>
          <w:p w14:paraId="4012ED1A" w14:textId="77777777" w:rsidR="00E91EF1" w:rsidRPr="006F4EA0" w:rsidRDefault="00E852D8" w:rsidP="003F1DD1">
            <w:pPr>
              <w:rPr>
                <w:rFonts w:ascii="Arial" w:hAnsi="Arial" w:cs="Arial"/>
                <w:color w:val="000000"/>
                <w:sz w:val="20"/>
                <w:szCs w:val="20"/>
              </w:rPr>
            </w:pPr>
            <w:r w:rsidRPr="006F4EA0">
              <w:rPr>
                <w:rFonts w:ascii="Arial" w:hAnsi="Arial" w:cs="Arial"/>
                <w:color w:val="000000"/>
                <w:sz w:val="20"/>
                <w:szCs w:val="20"/>
                <w:lang w:val="fr"/>
              </w:rPr>
              <w:t>IOC/A-31/4.5.NOM</w:t>
            </w:r>
          </w:p>
        </w:tc>
        <w:tc>
          <w:tcPr>
            <w:tcW w:w="4772" w:type="dxa"/>
            <w:shd w:val="clear" w:color="auto" w:fill="FFFFFF"/>
            <w:tcMar>
              <w:top w:w="57" w:type="dxa"/>
              <w:bottom w:w="57" w:type="dxa"/>
            </w:tcMar>
          </w:tcPr>
          <w:p w14:paraId="311EDD15" w14:textId="77777777" w:rsidR="00E91EF1" w:rsidRPr="006F4EA0" w:rsidRDefault="00E91EF1" w:rsidP="003F1DD1">
            <w:pPr>
              <w:rPr>
                <w:rFonts w:ascii="Arial" w:hAnsi="Arial" w:cs="Arial"/>
                <w:snapToGrid/>
                <w:sz w:val="20"/>
                <w:szCs w:val="20"/>
              </w:rPr>
            </w:pPr>
            <w:r w:rsidRPr="006F4EA0">
              <w:rPr>
                <w:rFonts w:ascii="Arial" w:hAnsi="Arial" w:cs="Arial"/>
                <w:snapToGrid/>
                <w:sz w:val="20"/>
                <w:szCs w:val="20"/>
                <w:lang w:val="fr"/>
              </w:rPr>
              <w:t>Rapport du président du comité des candidatures</w:t>
            </w:r>
          </w:p>
        </w:tc>
      </w:tr>
    </w:tbl>
    <w:p w14:paraId="09CBBC32" w14:textId="77777777" w:rsidR="00751E7B" w:rsidRPr="006F4EA0" w:rsidRDefault="00751E7B" w:rsidP="00CA3079"/>
    <w:p w14:paraId="67FF8A00" w14:textId="1BCB4F43" w:rsidR="00C9596C" w:rsidRPr="006F4EA0" w:rsidRDefault="009C3263"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C9596C" w:rsidRPr="006F4EA0">
        <w:rPr>
          <w:rFonts w:ascii="Arial" w:hAnsi="Arial" w:cs="Arial"/>
          <w:sz w:val="22"/>
          <w:szCs w:val="22"/>
          <w:lang w:val="fr"/>
        </w:rPr>
        <w:t xml:space="preserve">Le président du Comité des candidatures a rendu compte de ce point </w:t>
      </w:r>
      <w:r w:rsidR="00C9596C" w:rsidRPr="006F4EA0">
        <w:rPr>
          <w:rFonts w:ascii="Arial" w:hAnsi="Arial" w:cs="Arial"/>
          <w:color w:val="000000"/>
          <w:sz w:val="20"/>
          <w:szCs w:val="20"/>
          <w:lang w:val="fr"/>
        </w:rPr>
        <w:t>(IOC/A-31/4.5.NOM</w:t>
      </w:r>
      <w:r w:rsidR="00C9596C" w:rsidRPr="006F4EA0">
        <w:rPr>
          <w:rFonts w:ascii="Arial" w:hAnsi="Arial" w:cs="Arial"/>
          <w:sz w:val="22"/>
          <w:szCs w:val="22"/>
          <w:lang w:val="fr"/>
        </w:rPr>
        <w:t xml:space="preserve">). </w:t>
      </w:r>
      <w:r w:rsidR="00C9596C" w:rsidRPr="006F4EA0">
        <w:rPr>
          <w:rFonts w:ascii="Arial" w:hAnsi="Arial" w:cs="Arial"/>
          <w:i/>
          <w:iCs/>
          <w:sz w:val="22"/>
          <w:szCs w:val="22"/>
          <w:lang w:val="fr"/>
        </w:rPr>
        <w:t>[</w:t>
      </w:r>
      <w:proofErr w:type="gramStart"/>
      <w:r w:rsidR="00C9596C" w:rsidRPr="006F4EA0">
        <w:rPr>
          <w:rFonts w:ascii="Arial" w:hAnsi="Arial" w:cs="Arial"/>
          <w:i/>
          <w:iCs/>
          <w:sz w:val="22"/>
          <w:szCs w:val="22"/>
          <w:lang w:val="fr"/>
        </w:rPr>
        <w:t>à</w:t>
      </w:r>
      <w:proofErr w:type="gramEnd"/>
      <w:r w:rsidR="00C9596C" w:rsidRPr="006F4EA0">
        <w:rPr>
          <w:rFonts w:ascii="Arial" w:hAnsi="Arial" w:cs="Arial"/>
          <w:i/>
          <w:iCs/>
          <w:sz w:val="22"/>
          <w:szCs w:val="22"/>
          <w:lang w:val="fr"/>
        </w:rPr>
        <w:t xml:space="preserve"> compléter]</w:t>
      </w:r>
    </w:p>
    <w:p w14:paraId="515E18E9" w14:textId="61AC6F51" w:rsidR="00C9596C" w:rsidRPr="006F4EA0" w:rsidRDefault="009C3263"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lastRenderedPageBreak/>
        <w:tab/>
      </w:r>
      <w:r w:rsidR="00C9596C" w:rsidRPr="006F4EA0">
        <w:rPr>
          <w:rFonts w:ascii="Arial" w:hAnsi="Arial" w:cs="Arial"/>
          <w:sz w:val="22"/>
          <w:szCs w:val="22"/>
          <w:lang w:val="fr"/>
        </w:rPr>
        <w:t>La composition du Conseil exécutif pour la prochaine période intersessions et la 31</w:t>
      </w:r>
      <w:r w:rsidR="00C9596C" w:rsidRPr="006F4EA0">
        <w:rPr>
          <w:rFonts w:ascii="Arial" w:hAnsi="Arial" w:cs="Arial"/>
          <w:sz w:val="22"/>
          <w:szCs w:val="22"/>
          <w:vertAlign w:val="superscript"/>
          <w:lang w:val="fr"/>
        </w:rPr>
        <w:t>e</w:t>
      </w:r>
      <w:r w:rsidR="00C9596C" w:rsidRPr="006F4EA0">
        <w:rPr>
          <w:rFonts w:ascii="Arial" w:hAnsi="Arial" w:cs="Arial"/>
          <w:sz w:val="22"/>
          <w:szCs w:val="22"/>
          <w:lang w:val="fr"/>
        </w:rPr>
        <w:t> session de l'Assemblée figure à l'annexe ____ du présent rapport.</w:t>
      </w:r>
    </w:p>
    <w:p w14:paraId="21EE869A" w14:textId="77777777" w:rsidR="004156F9" w:rsidRPr="006F4EA0" w:rsidRDefault="004156F9" w:rsidP="0011620D">
      <w:pPr>
        <w:pStyle w:val="Heading3"/>
        <w:ind w:left="709" w:hanging="709"/>
        <w:rPr>
          <w:b/>
        </w:rPr>
      </w:pPr>
      <w:bookmarkStart w:id="173" w:name="_Toc531253873"/>
      <w:bookmarkStart w:id="174" w:name="_Toc2766702"/>
      <w:bookmarkStart w:id="175" w:name="_Toc67921005"/>
      <w:bookmarkStart w:id="176" w:name="_Toc68180579"/>
      <w:r w:rsidRPr="006F4EA0">
        <w:rPr>
          <w:b/>
          <w:lang w:val="fr"/>
        </w:rPr>
        <w:t>Élection du président de la Commission</w:t>
      </w:r>
      <w:bookmarkEnd w:id="173"/>
      <w:bookmarkEnd w:id="174"/>
      <w:bookmarkEnd w:id="175"/>
      <w:bookmarkEnd w:id="176"/>
    </w:p>
    <w:p w14:paraId="56AE8142" w14:textId="77777777" w:rsidR="004156F9" w:rsidRPr="006F4EA0" w:rsidRDefault="004156F9" w:rsidP="0011620D">
      <w:pPr>
        <w:pStyle w:val="Heading3"/>
        <w:ind w:left="709" w:hanging="709"/>
        <w:rPr>
          <w:b/>
        </w:rPr>
      </w:pPr>
      <w:bookmarkStart w:id="177" w:name="_Toc531253874"/>
      <w:bookmarkStart w:id="178" w:name="_Toc2766703"/>
      <w:bookmarkStart w:id="179" w:name="_Toc67921006"/>
      <w:bookmarkStart w:id="180" w:name="_Toc68180580"/>
      <w:r w:rsidRPr="006F4EA0">
        <w:rPr>
          <w:b/>
          <w:lang w:val="fr"/>
        </w:rPr>
        <w:t>Élection des vice-présidents de la Commission</w:t>
      </w:r>
      <w:bookmarkEnd w:id="177"/>
      <w:bookmarkEnd w:id="178"/>
      <w:bookmarkEnd w:id="179"/>
      <w:bookmarkEnd w:id="180"/>
    </w:p>
    <w:p w14:paraId="7FA1AD78" w14:textId="77777777" w:rsidR="004156F9" w:rsidRPr="006F4EA0" w:rsidRDefault="004156F9" w:rsidP="0011620D">
      <w:pPr>
        <w:pStyle w:val="Heading3"/>
        <w:ind w:left="709" w:hanging="709"/>
        <w:rPr>
          <w:b/>
        </w:rPr>
      </w:pPr>
      <w:bookmarkStart w:id="181" w:name="_Toc531253875"/>
      <w:bookmarkStart w:id="182" w:name="_Toc2766704"/>
      <w:bookmarkStart w:id="183" w:name="_Toc67921007"/>
      <w:bookmarkStart w:id="184" w:name="_Toc68180581"/>
      <w:r w:rsidRPr="006F4EA0">
        <w:rPr>
          <w:b/>
          <w:lang w:val="fr"/>
        </w:rPr>
        <w:t>Élection des membres du Conseil exécutif</w:t>
      </w:r>
      <w:bookmarkEnd w:id="181"/>
      <w:bookmarkEnd w:id="182"/>
      <w:bookmarkEnd w:id="183"/>
      <w:bookmarkEnd w:id="184"/>
    </w:p>
    <w:tbl>
      <w:tblPr>
        <w:tblW w:w="0" w:type="auto"/>
        <w:tblInd w:w="108" w:type="dxa"/>
        <w:shd w:val="clear" w:color="auto" w:fill="CCFFCC"/>
        <w:tblLook w:val="0000" w:firstRow="0" w:lastRow="0" w:firstColumn="0" w:lastColumn="0" w:noHBand="0" w:noVBand="0"/>
      </w:tblPr>
      <w:tblGrid>
        <w:gridCol w:w="9100"/>
      </w:tblGrid>
      <w:tr w:rsidR="00E91EF1" w:rsidRPr="006F4EA0" w14:paraId="429B222D" w14:textId="77777777" w:rsidTr="003F1DD1">
        <w:tc>
          <w:tcPr>
            <w:tcW w:w="9315" w:type="dxa"/>
            <w:shd w:val="clear" w:color="auto" w:fill="CCFFCC"/>
            <w:tcMar>
              <w:top w:w="113" w:type="dxa"/>
              <w:bottom w:w="113" w:type="dxa"/>
            </w:tcMar>
          </w:tcPr>
          <w:p w14:paraId="7888D564" w14:textId="77777777" w:rsidR="00E91EF1" w:rsidRPr="006F4EA0" w:rsidRDefault="00A5151C" w:rsidP="00E91EF1">
            <w:pPr>
              <w:tabs>
                <w:tab w:val="clear" w:pos="567"/>
                <w:tab w:val="left" w:pos="709"/>
              </w:tabs>
              <w:spacing w:after="240"/>
              <w:ind w:left="709" w:hanging="709"/>
              <w:rPr>
                <w:rFonts w:ascii="Arial" w:hAnsi="Arial" w:cs="Arial"/>
                <w:sz w:val="22"/>
                <w:szCs w:val="22"/>
                <w:u w:val="single"/>
              </w:rPr>
            </w:pPr>
            <w:r w:rsidRPr="006F4EA0">
              <w:rPr>
                <w:rFonts w:ascii="Arial" w:hAnsi="Arial" w:cs="Arial"/>
                <w:sz w:val="22"/>
                <w:szCs w:val="22"/>
                <w:u w:val="single"/>
                <w:lang w:val="fr"/>
              </w:rPr>
              <w:t>Décision A-31/4.5.2</w:t>
            </w:r>
          </w:p>
          <w:p w14:paraId="346F66D3" w14:textId="77777777" w:rsidR="00E91EF1" w:rsidRPr="006F4EA0" w:rsidRDefault="00E91EF1" w:rsidP="00E91EF1">
            <w:pPr>
              <w:tabs>
                <w:tab w:val="clear" w:pos="567"/>
                <w:tab w:val="left" w:pos="709"/>
              </w:tabs>
              <w:spacing w:after="240"/>
              <w:ind w:left="709" w:hanging="709"/>
              <w:jc w:val="center"/>
              <w:rPr>
                <w:rFonts w:ascii="Arial" w:hAnsi="Arial" w:cs="Arial"/>
                <w:b/>
                <w:sz w:val="22"/>
                <w:szCs w:val="22"/>
              </w:rPr>
            </w:pPr>
            <w:r w:rsidRPr="006F4EA0">
              <w:rPr>
                <w:rFonts w:ascii="Arial" w:hAnsi="Arial" w:cs="Arial"/>
                <w:b/>
                <w:bCs/>
                <w:sz w:val="22"/>
                <w:szCs w:val="22"/>
                <w:lang w:val="fr"/>
              </w:rPr>
              <w:t>Élections de la COI 2021</w:t>
            </w:r>
          </w:p>
          <w:p w14:paraId="30C86C1E" w14:textId="77777777" w:rsidR="00E91EF1" w:rsidRPr="006F4EA0" w:rsidRDefault="00E91EF1" w:rsidP="00E91EF1">
            <w:pPr>
              <w:tabs>
                <w:tab w:val="clear" w:pos="567"/>
                <w:tab w:val="left" w:pos="709"/>
              </w:tabs>
              <w:spacing w:after="240"/>
              <w:ind w:left="709" w:hanging="709"/>
              <w:rPr>
                <w:rFonts w:ascii="Arial" w:hAnsi="Arial" w:cs="Arial"/>
                <w:b/>
                <w:sz w:val="22"/>
                <w:szCs w:val="22"/>
              </w:rPr>
            </w:pPr>
            <w:r w:rsidRPr="006F4EA0">
              <w:rPr>
                <w:rFonts w:ascii="Arial" w:hAnsi="Arial" w:cs="Arial"/>
                <w:b/>
                <w:bCs/>
                <w:sz w:val="22"/>
                <w:szCs w:val="22"/>
                <w:lang w:val="fr"/>
              </w:rPr>
              <w:t>L'Assemblée,</w:t>
            </w:r>
          </w:p>
          <w:p w14:paraId="13E88EF9" w14:textId="77777777" w:rsidR="00E91EF1" w:rsidRPr="006F4EA0" w:rsidRDefault="00E91EF1" w:rsidP="00E91EF1">
            <w:pPr>
              <w:tabs>
                <w:tab w:val="clear" w:pos="567"/>
                <w:tab w:val="left" w:pos="709"/>
              </w:tabs>
              <w:spacing w:after="120"/>
              <w:ind w:left="709" w:hanging="709"/>
              <w:jc w:val="center"/>
              <w:rPr>
                <w:rFonts w:ascii="Arial" w:hAnsi="Arial" w:cs="Arial"/>
                <w:b/>
                <w:sz w:val="22"/>
                <w:szCs w:val="22"/>
              </w:rPr>
            </w:pPr>
            <w:r w:rsidRPr="006F4EA0">
              <w:rPr>
                <w:rFonts w:ascii="Arial" w:hAnsi="Arial" w:cs="Arial"/>
                <w:b/>
                <w:bCs/>
                <w:sz w:val="22"/>
                <w:szCs w:val="22"/>
                <w:lang w:val="fr"/>
              </w:rPr>
              <w:t>I. Élection du président de la Commission</w:t>
            </w:r>
          </w:p>
          <w:p w14:paraId="5BC1924A" w14:textId="77777777" w:rsidR="00E91EF1" w:rsidRPr="006F4EA0" w:rsidRDefault="00E91EF1" w:rsidP="00E91EF1">
            <w:pPr>
              <w:tabs>
                <w:tab w:val="clear" w:pos="567"/>
                <w:tab w:val="left" w:pos="709"/>
              </w:tabs>
              <w:spacing w:after="120"/>
              <w:ind w:left="709" w:hanging="191"/>
              <w:rPr>
                <w:rFonts w:ascii="Arial" w:hAnsi="Arial" w:cs="Arial"/>
                <w:sz w:val="22"/>
                <w:szCs w:val="22"/>
              </w:rPr>
            </w:pPr>
            <w:r w:rsidRPr="006F4EA0">
              <w:rPr>
                <w:rFonts w:ascii="Arial" w:hAnsi="Arial" w:cs="Arial"/>
                <w:sz w:val="22"/>
                <w:szCs w:val="22"/>
                <w:lang w:val="fr"/>
              </w:rPr>
              <w:t xml:space="preserve">1. </w:t>
            </w:r>
            <w:r w:rsidRPr="006F4EA0">
              <w:rPr>
                <w:rFonts w:ascii="Arial" w:hAnsi="Arial" w:cs="Arial"/>
                <w:sz w:val="22"/>
                <w:szCs w:val="22"/>
                <w:lang w:val="fr"/>
              </w:rPr>
              <w:tab/>
              <w:t xml:space="preserve"> Prenant note que :</w:t>
            </w:r>
          </w:p>
          <w:p w14:paraId="2C1604B0" w14:textId="77777777" w:rsidR="00E91EF1" w:rsidRPr="006F4EA0" w:rsidRDefault="00E91EF1" w:rsidP="00E91EF1">
            <w:pPr>
              <w:tabs>
                <w:tab w:val="clear" w:pos="567"/>
                <w:tab w:val="left" w:pos="709"/>
              </w:tabs>
              <w:spacing w:after="120"/>
              <w:ind w:left="709"/>
              <w:rPr>
                <w:rFonts w:ascii="Arial" w:hAnsi="Arial" w:cs="Arial"/>
                <w:sz w:val="22"/>
                <w:szCs w:val="22"/>
              </w:rPr>
            </w:pPr>
            <w:r w:rsidRPr="006F4EA0">
              <w:rPr>
                <w:rFonts w:ascii="Arial" w:hAnsi="Arial" w:cs="Arial"/>
                <w:sz w:val="22"/>
                <w:szCs w:val="22"/>
                <w:lang w:val="fr"/>
              </w:rPr>
              <w:t>(i)</w:t>
            </w:r>
          </w:p>
          <w:p w14:paraId="63BEABAD" w14:textId="77777777" w:rsidR="00E91EF1" w:rsidRPr="006F4EA0" w:rsidRDefault="00E91EF1" w:rsidP="00E91EF1">
            <w:pPr>
              <w:tabs>
                <w:tab w:val="clear" w:pos="567"/>
                <w:tab w:val="left" w:pos="709"/>
              </w:tabs>
              <w:spacing w:after="120"/>
              <w:ind w:left="709"/>
              <w:rPr>
                <w:rFonts w:ascii="Arial" w:hAnsi="Arial" w:cs="Arial"/>
                <w:sz w:val="22"/>
                <w:szCs w:val="22"/>
              </w:rPr>
            </w:pPr>
            <w:r w:rsidRPr="006F4EA0">
              <w:rPr>
                <w:rFonts w:ascii="Arial" w:hAnsi="Arial" w:cs="Arial"/>
                <w:sz w:val="22"/>
                <w:szCs w:val="22"/>
                <w:lang w:val="fr"/>
              </w:rPr>
              <w:t>(ii)</w:t>
            </w:r>
          </w:p>
          <w:p w14:paraId="24CD0097" w14:textId="77777777" w:rsidR="00E91EF1" w:rsidRPr="006F4EA0" w:rsidRDefault="00E91EF1" w:rsidP="00E91EF1">
            <w:pPr>
              <w:tabs>
                <w:tab w:val="clear" w:pos="567"/>
                <w:tab w:val="left" w:pos="709"/>
              </w:tabs>
              <w:spacing w:after="240"/>
              <w:ind w:left="709"/>
              <w:rPr>
                <w:rFonts w:ascii="Arial" w:hAnsi="Arial" w:cs="Arial"/>
                <w:sz w:val="22"/>
                <w:szCs w:val="22"/>
              </w:rPr>
            </w:pPr>
            <w:r w:rsidRPr="006F4EA0">
              <w:rPr>
                <w:rFonts w:ascii="Arial" w:hAnsi="Arial" w:cs="Arial"/>
                <w:sz w:val="22"/>
                <w:szCs w:val="22"/>
                <w:lang w:val="fr"/>
              </w:rPr>
              <w:t>2. Élit __________ (pays)</w:t>
            </w:r>
          </w:p>
          <w:p w14:paraId="679C542E" w14:textId="77777777" w:rsidR="00E91EF1" w:rsidRPr="006F4EA0" w:rsidRDefault="00E91EF1" w:rsidP="00E91EF1">
            <w:pPr>
              <w:tabs>
                <w:tab w:val="clear" w:pos="567"/>
                <w:tab w:val="left" w:pos="709"/>
              </w:tabs>
              <w:spacing w:after="120"/>
              <w:ind w:left="709" w:hanging="709"/>
              <w:jc w:val="center"/>
              <w:rPr>
                <w:rFonts w:ascii="Arial" w:hAnsi="Arial" w:cs="Arial"/>
                <w:b/>
                <w:sz w:val="22"/>
                <w:szCs w:val="22"/>
              </w:rPr>
            </w:pPr>
            <w:r w:rsidRPr="006F4EA0">
              <w:rPr>
                <w:rFonts w:ascii="Arial" w:hAnsi="Arial" w:cs="Arial"/>
                <w:b/>
                <w:bCs/>
                <w:sz w:val="22"/>
                <w:szCs w:val="22"/>
                <w:lang w:val="fr"/>
              </w:rPr>
              <w:t>II. Élection des vice-présidents de la Commission</w:t>
            </w:r>
          </w:p>
          <w:p w14:paraId="735652CE" w14:textId="77777777" w:rsidR="00E91EF1" w:rsidRPr="006F4EA0" w:rsidRDefault="00E91EF1" w:rsidP="00E91EF1">
            <w:pPr>
              <w:tabs>
                <w:tab w:val="clear" w:pos="567"/>
                <w:tab w:val="left" w:pos="709"/>
              </w:tabs>
              <w:spacing w:after="120"/>
              <w:ind w:left="709"/>
              <w:rPr>
                <w:rFonts w:ascii="Arial" w:hAnsi="Arial" w:cs="Arial"/>
                <w:sz w:val="22"/>
                <w:szCs w:val="22"/>
              </w:rPr>
            </w:pPr>
            <w:r w:rsidRPr="006F4EA0">
              <w:rPr>
                <w:rFonts w:ascii="Arial" w:hAnsi="Arial" w:cs="Arial"/>
                <w:sz w:val="22"/>
                <w:szCs w:val="22"/>
                <w:lang w:val="fr"/>
              </w:rPr>
              <w:t>3. Prenant note que :</w:t>
            </w:r>
          </w:p>
          <w:p w14:paraId="51B3B0D4" w14:textId="77777777" w:rsidR="00E91EF1" w:rsidRPr="006F4EA0" w:rsidRDefault="00E91EF1" w:rsidP="00E91EF1">
            <w:pPr>
              <w:tabs>
                <w:tab w:val="clear" w:pos="567"/>
                <w:tab w:val="left" w:pos="709"/>
              </w:tabs>
              <w:spacing w:after="120"/>
              <w:ind w:left="709"/>
              <w:rPr>
                <w:rFonts w:ascii="Arial" w:hAnsi="Arial" w:cs="Arial"/>
                <w:sz w:val="22"/>
                <w:szCs w:val="22"/>
              </w:rPr>
            </w:pPr>
            <w:r w:rsidRPr="006F4EA0">
              <w:rPr>
                <w:rFonts w:ascii="Arial" w:hAnsi="Arial" w:cs="Arial"/>
                <w:sz w:val="22"/>
                <w:szCs w:val="22"/>
                <w:lang w:val="fr"/>
              </w:rPr>
              <w:t>(i)</w:t>
            </w:r>
          </w:p>
          <w:p w14:paraId="7593A8ED" w14:textId="77777777" w:rsidR="00E91EF1" w:rsidRPr="006F4EA0" w:rsidRDefault="00E91EF1" w:rsidP="00E91EF1">
            <w:pPr>
              <w:tabs>
                <w:tab w:val="clear" w:pos="567"/>
                <w:tab w:val="left" w:pos="709"/>
              </w:tabs>
              <w:spacing w:after="120"/>
              <w:ind w:left="709"/>
              <w:rPr>
                <w:rFonts w:ascii="Arial" w:hAnsi="Arial" w:cs="Arial"/>
                <w:sz w:val="22"/>
                <w:szCs w:val="22"/>
              </w:rPr>
            </w:pPr>
            <w:r w:rsidRPr="006F4EA0">
              <w:rPr>
                <w:rFonts w:ascii="Arial" w:hAnsi="Arial" w:cs="Arial"/>
                <w:sz w:val="22"/>
                <w:szCs w:val="22"/>
                <w:lang w:val="fr"/>
              </w:rPr>
              <w:t>(ii)</w:t>
            </w:r>
          </w:p>
          <w:p w14:paraId="3CC48C3A" w14:textId="77777777" w:rsidR="00E91EF1" w:rsidRPr="006F4EA0" w:rsidRDefault="00E91EF1" w:rsidP="00E91EF1">
            <w:pPr>
              <w:tabs>
                <w:tab w:val="clear" w:pos="567"/>
                <w:tab w:val="left" w:pos="709"/>
              </w:tabs>
              <w:spacing w:after="120"/>
              <w:ind w:left="709"/>
              <w:rPr>
                <w:rFonts w:ascii="Arial" w:hAnsi="Arial" w:cs="Arial"/>
                <w:sz w:val="22"/>
                <w:szCs w:val="22"/>
              </w:rPr>
            </w:pPr>
            <w:r w:rsidRPr="006F4EA0">
              <w:rPr>
                <w:rFonts w:ascii="Arial" w:hAnsi="Arial" w:cs="Arial"/>
                <w:sz w:val="22"/>
                <w:szCs w:val="22"/>
                <w:lang w:val="fr"/>
              </w:rPr>
              <w:t>4. Élit</w:t>
            </w:r>
          </w:p>
          <w:p w14:paraId="5B4457EC" w14:textId="77777777" w:rsidR="00E91EF1" w:rsidRPr="006F4EA0" w:rsidRDefault="00E91EF1" w:rsidP="00E91EF1">
            <w:pPr>
              <w:tabs>
                <w:tab w:val="clear" w:pos="567"/>
                <w:tab w:val="left" w:pos="709"/>
              </w:tabs>
              <w:spacing w:after="120"/>
              <w:ind w:left="709"/>
              <w:rPr>
                <w:rFonts w:ascii="Arial" w:hAnsi="Arial" w:cs="Arial"/>
                <w:sz w:val="22"/>
                <w:szCs w:val="22"/>
              </w:rPr>
            </w:pPr>
            <w:r w:rsidRPr="006F4EA0">
              <w:rPr>
                <w:rFonts w:ascii="Arial" w:hAnsi="Arial" w:cs="Arial"/>
                <w:sz w:val="22"/>
                <w:szCs w:val="22"/>
                <w:lang w:val="fr"/>
              </w:rPr>
              <w:t>- __________ (pays) (Groupe 1)</w:t>
            </w:r>
          </w:p>
          <w:p w14:paraId="67EDE42E" w14:textId="77777777" w:rsidR="00E91EF1" w:rsidRPr="006F4EA0" w:rsidRDefault="00E91EF1" w:rsidP="00E91EF1">
            <w:pPr>
              <w:tabs>
                <w:tab w:val="clear" w:pos="567"/>
                <w:tab w:val="left" w:pos="709"/>
              </w:tabs>
              <w:spacing w:after="120"/>
              <w:ind w:left="709"/>
              <w:rPr>
                <w:rFonts w:ascii="Arial" w:hAnsi="Arial" w:cs="Arial"/>
                <w:sz w:val="22"/>
                <w:szCs w:val="22"/>
              </w:rPr>
            </w:pPr>
            <w:r w:rsidRPr="006F4EA0">
              <w:rPr>
                <w:rFonts w:ascii="Arial" w:hAnsi="Arial" w:cs="Arial"/>
                <w:sz w:val="22"/>
                <w:szCs w:val="22"/>
                <w:lang w:val="fr"/>
              </w:rPr>
              <w:t>- __________ (pays) (Groupe 2)</w:t>
            </w:r>
          </w:p>
          <w:p w14:paraId="2C57A4AF" w14:textId="77777777" w:rsidR="00E91EF1" w:rsidRPr="006F4EA0" w:rsidRDefault="00E91EF1" w:rsidP="00E91EF1">
            <w:pPr>
              <w:tabs>
                <w:tab w:val="clear" w:pos="567"/>
                <w:tab w:val="left" w:pos="709"/>
              </w:tabs>
              <w:spacing w:after="120"/>
              <w:ind w:left="709"/>
              <w:rPr>
                <w:rFonts w:ascii="Arial" w:hAnsi="Arial" w:cs="Arial"/>
                <w:sz w:val="22"/>
                <w:szCs w:val="22"/>
              </w:rPr>
            </w:pPr>
            <w:r w:rsidRPr="006F4EA0">
              <w:rPr>
                <w:rFonts w:ascii="Arial" w:hAnsi="Arial" w:cs="Arial"/>
                <w:sz w:val="22"/>
                <w:szCs w:val="22"/>
                <w:lang w:val="fr"/>
              </w:rPr>
              <w:t>- __________ (pays) (Groupe 3)</w:t>
            </w:r>
          </w:p>
          <w:p w14:paraId="39559D99" w14:textId="77777777" w:rsidR="00E91EF1" w:rsidRPr="006F4EA0" w:rsidRDefault="00E91EF1" w:rsidP="00E91EF1">
            <w:pPr>
              <w:tabs>
                <w:tab w:val="clear" w:pos="567"/>
                <w:tab w:val="left" w:pos="709"/>
              </w:tabs>
              <w:spacing w:after="120"/>
              <w:ind w:left="709"/>
              <w:rPr>
                <w:rFonts w:ascii="Arial" w:hAnsi="Arial" w:cs="Arial"/>
                <w:sz w:val="22"/>
                <w:szCs w:val="22"/>
              </w:rPr>
            </w:pPr>
            <w:r w:rsidRPr="006F4EA0">
              <w:rPr>
                <w:rFonts w:ascii="Arial" w:hAnsi="Arial" w:cs="Arial"/>
                <w:sz w:val="22"/>
                <w:szCs w:val="22"/>
                <w:lang w:val="fr"/>
              </w:rPr>
              <w:t>- __________ (pays) (Groupe 4)</w:t>
            </w:r>
          </w:p>
          <w:p w14:paraId="248BD020" w14:textId="77777777" w:rsidR="00E91EF1" w:rsidRPr="006F4EA0" w:rsidRDefault="00E91EF1" w:rsidP="00E91EF1">
            <w:pPr>
              <w:tabs>
                <w:tab w:val="clear" w:pos="567"/>
                <w:tab w:val="left" w:pos="709"/>
              </w:tabs>
              <w:spacing w:after="240"/>
              <w:ind w:left="709"/>
              <w:rPr>
                <w:rFonts w:ascii="Arial" w:hAnsi="Arial" w:cs="Arial"/>
                <w:sz w:val="22"/>
                <w:szCs w:val="22"/>
              </w:rPr>
            </w:pPr>
            <w:r w:rsidRPr="006F4EA0">
              <w:rPr>
                <w:rFonts w:ascii="Arial" w:hAnsi="Arial" w:cs="Arial"/>
                <w:sz w:val="22"/>
                <w:szCs w:val="22"/>
                <w:lang w:val="fr"/>
              </w:rPr>
              <w:t>- __________ (pays) (Groupe 5)</w:t>
            </w:r>
          </w:p>
          <w:p w14:paraId="22BC116D" w14:textId="77777777" w:rsidR="00E91EF1" w:rsidRPr="006F4EA0" w:rsidRDefault="00E91EF1" w:rsidP="00E91EF1">
            <w:pPr>
              <w:tabs>
                <w:tab w:val="clear" w:pos="567"/>
                <w:tab w:val="left" w:pos="709"/>
              </w:tabs>
              <w:spacing w:after="120"/>
              <w:ind w:left="709" w:hanging="709"/>
              <w:jc w:val="center"/>
              <w:rPr>
                <w:rFonts w:ascii="Arial" w:hAnsi="Arial" w:cs="Arial"/>
                <w:b/>
                <w:sz w:val="22"/>
                <w:szCs w:val="22"/>
              </w:rPr>
            </w:pPr>
            <w:r w:rsidRPr="006F4EA0">
              <w:rPr>
                <w:rFonts w:ascii="Arial" w:hAnsi="Arial" w:cs="Arial"/>
                <w:b/>
                <w:bCs/>
                <w:sz w:val="22"/>
                <w:szCs w:val="22"/>
                <w:lang w:val="fr"/>
              </w:rPr>
              <w:t>III. Élection des membres du Conseil exécutif</w:t>
            </w:r>
          </w:p>
          <w:p w14:paraId="23F5461C" w14:textId="77777777" w:rsidR="00E91EF1" w:rsidRPr="006F4EA0" w:rsidRDefault="00E91EF1" w:rsidP="00E91EF1">
            <w:pPr>
              <w:tabs>
                <w:tab w:val="clear" w:pos="567"/>
                <w:tab w:val="left" w:pos="709"/>
              </w:tabs>
              <w:spacing w:after="120"/>
              <w:ind w:left="709"/>
              <w:rPr>
                <w:rFonts w:ascii="Arial" w:hAnsi="Arial" w:cs="Arial"/>
                <w:sz w:val="22"/>
                <w:szCs w:val="22"/>
              </w:rPr>
            </w:pPr>
            <w:r w:rsidRPr="006F4EA0">
              <w:rPr>
                <w:rFonts w:ascii="Arial" w:hAnsi="Arial" w:cs="Arial"/>
                <w:sz w:val="22"/>
                <w:szCs w:val="22"/>
                <w:lang w:val="fr"/>
              </w:rPr>
              <w:t>5. Prenant note que :</w:t>
            </w:r>
          </w:p>
          <w:p w14:paraId="138F6CE7" w14:textId="77777777" w:rsidR="00E91EF1" w:rsidRPr="006F4EA0" w:rsidRDefault="00E91EF1" w:rsidP="00E91EF1">
            <w:pPr>
              <w:tabs>
                <w:tab w:val="clear" w:pos="567"/>
                <w:tab w:val="left" w:pos="709"/>
              </w:tabs>
              <w:spacing w:after="120"/>
              <w:ind w:left="709"/>
              <w:rPr>
                <w:rFonts w:ascii="Arial" w:hAnsi="Arial" w:cs="Arial"/>
                <w:sz w:val="22"/>
                <w:szCs w:val="22"/>
              </w:rPr>
            </w:pPr>
            <w:r w:rsidRPr="006F4EA0">
              <w:rPr>
                <w:rFonts w:ascii="Arial" w:hAnsi="Arial" w:cs="Arial"/>
                <w:sz w:val="22"/>
                <w:szCs w:val="22"/>
                <w:lang w:val="fr"/>
              </w:rPr>
              <w:t>(i)</w:t>
            </w:r>
          </w:p>
          <w:p w14:paraId="00518D66" w14:textId="77777777" w:rsidR="00E91EF1" w:rsidRPr="006F4EA0" w:rsidRDefault="00E91EF1" w:rsidP="00E91EF1">
            <w:pPr>
              <w:tabs>
                <w:tab w:val="clear" w:pos="567"/>
                <w:tab w:val="left" w:pos="709"/>
              </w:tabs>
              <w:spacing w:after="120"/>
              <w:ind w:left="709"/>
              <w:rPr>
                <w:rFonts w:ascii="Arial" w:hAnsi="Arial" w:cs="Arial"/>
                <w:sz w:val="22"/>
                <w:szCs w:val="22"/>
              </w:rPr>
            </w:pPr>
            <w:r w:rsidRPr="006F4EA0">
              <w:rPr>
                <w:rFonts w:ascii="Arial" w:hAnsi="Arial" w:cs="Arial"/>
                <w:sz w:val="22"/>
                <w:szCs w:val="22"/>
                <w:lang w:val="fr"/>
              </w:rPr>
              <w:t>(ii)</w:t>
            </w:r>
          </w:p>
          <w:p w14:paraId="53AA2D5D" w14:textId="77777777" w:rsidR="00781392" w:rsidRPr="006F4EA0" w:rsidRDefault="00E91EF1" w:rsidP="00CA3079">
            <w:pPr>
              <w:tabs>
                <w:tab w:val="clear" w:pos="567"/>
                <w:tab w:val="left" w:pos="709"/>
              </w:tabs>
              <w:spacing w:after="120"/>
              <w:ind w:left="709"/>
            </w:pPr>
            <w:r w:rsidRPr="006F4EA0">
              <w:rPr>
                <w:rFonts w:ascii="Arial" w:hAnsi="Arial" w:cs="Arial"/>
                <w:sz w:val="22"/>
                <w:szCs w:val="22"/>
                <w:lang w:val="fr"/>
              </w:rPr>
              <w:t>6. Élit _____________</w:t>
            </w:r>
          </w:p>
        </w:tc>
      </w:tr>
    </w:tbl>
    <w:p w14:paraId="547AF4F5" w14:textId="77777777" w:rsidR="00E91EF1" w:rsidRPr="006F4EA0" w:rsidRDefault="00E91EF1" w:rsidP="00220468">
      <w:pPr>
        <w:tabs>
          <w:tab w:val="clear" w:pos="567"/>
          <w:tab w:val="left" w:pos="709"/>
        </w:tabs>
        <w:spacing w:after="120"/>
        <w:ind w:left="709" w:hanging="709"/>
        <w:rPr>
          <w:rFonts w:ascii="Arial" w:hAnsi="Arial" w:cs="Arial"/>
          <w:b/>
          <w:sz w:val="22"/>
          <w:szCs w:val="22"/>
        </w:rPr>
      </w:pPr>
    </w:p>
    <w:p w14:paraId="0C144854" w14:textId="77777777" w:rsidR="004156F9" w:rsidRPr="006F4EA0" w:rsidRDefault="00BE7B1B" w:rsidP="00907CBB">
      <w:pPr>
        <w:pStyle w:val="Heading2"/>
        <w:numPr>
          <w:ilvl w:val="1"/>
          <w:numId w:val="15"/>
        </w:numPr>
        <w:tabs>
          <w:tab w:val="clear" w:pos="737"/>
          <w:tab w:val="left" w:pos="709"/>
        </w:tabs>
        <w:ind w:left="709" w:hanging="709"/>
        <w:rPr>
          <w:sz w:val="20"/>
          <w:szCs w:val="20"/>
        </w:rPr>
      </w:pPr>
      <w:bookmarkStart w:id="185" w:name="_Toc531253877"/>
      <w:bookmarkStart w:id="186" w:name="_Toc2766705"/>
      <w:bookmarkStart w:id="187" w:name="_Toc67921008"/>
      <w:bookmarkStart w:id="188" w:name="_Toc68180582"/>
      <w:r w:rsidRPr="006F4EA0">
        <w:rPr>
          <w:bCs w:val="0"/>
          <w:szCs w:val="22"/>
          <w:lang w:val="fr"/>
        </w:rPr>
        <w:t>32</w:t>
      </w:r>
      <w:r w:rsidRPr="006F4EA0">
        <w:rPr>
          <w:bCs w:val="0"/>
          <w:szCs w:val="22"/>
          <w:vertAlign w:val="superscript"/>
          <w:lang w:val="fr"/>
        </w:rPr>
        <w:t>e </w:t>
      </w:r>
      <w:r w:rsidRPr="006F4EA0">
        <w:rPr>
          <w:bCs w:val="0"/>
          <w:szCs w:val="22"/>
          <w:lang w:val="fr"/>
        </w:rPr>
        <w:t>SESSION DE L'ASSEMBLÉE ET 55</w:t>
      </w:r>
      <w:r w:rsidRPr="006F4EA0">
        <w:rPr>
          <w:bCs w:val="0"/>
          <w:szCs w:val="22"/>
          <w:vertAlign w:val="superscript"/>
          <w:lang w:val="fr"/>
        </w:rPr>
        <w:t>e </w:t>
      </w:r>
      <w:r w:rsidRPr="006F4EA0">
        <w:rPr>
          <w:bCs w:val="0"/>
          <w:szCs w:val="22"/>
          <w:lang w:val="fr"/>
        </w:rPr>
        <w:t>SESSION DU CONSEIL EXÉCUTIF</w:t>
      </w:r>
      <w:r w:rsidRPr="006F4EA0">
        <w:rPr>
          <w:bCs w:val="0"/>
          <w:lang w:val="fr"/>
        </w:rPr>
        <w:br/>
      </w:r>
      <w:r w:rsidRPr="006F4EA0">
        <w:rPr>
          <w:bCs w:val="0"/>
          <w:sz w:val="20"/>
          <w:szCs w:val="20"/>
          <w:lang w:val="fr"/>
        </w:rPr>
        <w:t>[Article C.7 des Statuts ; Article 19.2 du Règlement intérieur ; EC-LI/Dec.6.3 ; IOC-XXX/Dec.12.7]</w:t>
      </w:r>
      <w:bookmarkEnd w:id="185"/>
      <w:bookmarkEnd w:id="186"/>
      <w:bookmarkEnd w:id="187"/>
      <w:bookmarkEnd w:id="188"/>
    </w:p>
    <w:p w14:paraId="01277285" w14:textId="3F43817C" w:rsidR="00DF793D" w:rsidRPr="006F4EA0" w:rsidRDefault="009C3263"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781392" w:rsidRPr="006F4EA0">
        <w:rPr>
          <w:rFonts w:ascii="Arial" w:hAnsi="Arial" w:cs="Arial"/>
          <w:sz w:val="22"/>
          <w:szCs w:val="22"/>
          <w:lang w:val="fr"/>
        </w:rPr>
        <w:t>M. Ryabinin a rappelé à l'Assemblée les recommandations formulées par le Conseil exécutif à sa 54</w:t>
      </w:r>
      <w:r w:rsidR="00781392" w:rsidRPr="006F4EA0">
        <w:rPr>
          <w:rFonts w:ascii="Arial" w:hAnsi="Arial" w:cs="Arial"/>
          <w:sz w:val="22"/>
          <w:szCs w:val="22"/>
          <w:vertAlign w:val="superscript"/>
          <w:lang w:val="fr"/>
        </w:rPr>
        <w:t>e </w:t>
      </w:r>
      <w:r w:rsidR="00781392" w:rsidRPr="006F4EA0">
        <w:rPr>
          <w:rFonts w:ascii="Arial" w:hAnsi="Arial" w:cs="Arial"/>
          <w:sz w:val="22"/>
          <w:szCs w:val="22"/>
          <w:lang w:val="fr"/>
        </w:rPr>
        <w:t>session, en sa qualité de Comité directeur de la présente Assemblée, concernant les dates et la durée de la 55</w:t>
      </w:r>
      <w:r w:rsidR="00781392" w:rsidRPr="006F4EA0">
        <w:rPr>
          <w:rFonts w:ascii="Arial" w:hAnsi="Arial" w:cs="Arial"/>
          <w:sz w:val="22"/>
          <w:szCs w:val="22"/>
          <w:vertAlign w:val="superscript"/>
          <w:lang w:val="fr"/>
        </w:rPr>
        <w:t>e</w:t>
      </w:r>
      <w:r w:rsidR="00781392" w:rsidRPr="006F4EA0">
        <w:rPr>
          <w:rFonts w:ascii="Arial" w:hAnsi="Arial" w:cs="Arial"/>
          <w:sz w:val="22"/>
          <w:szCs w:val="22"/>
          <w:lang w:val="fr"/>
        </w:rPr>
        <w:t> session du Conseil en 2022 et la durée de la 32</w:t>
      </w:r>
      <w:r w:rsidR="00781392" w:rsidRPr="006F4EA0">
        <w:rPr>
          <w:rFonts w:ascii="Arial" w:hAnsi="Arial" w:cs="Arial"/>
          <w:sz w:val="22"/>
          <w:szCs w:val="22"/>
          <w:vertAlign w:val="superscript"/>
          <w:lang w:val="fr"/>
        </w:rPr>
        <w:t>e</w:t>
      </w:r>
      <w:r w:rsidR="00781392" w:rsidRPr="006F4EA0">
        <w:rPr>
          <w:rFonts w:ascii="Arial" w:hAnsi="Arial" w:cs="Arial"/>
          <w:sz w:val="22"/>
          <w:szCs w:val="22"/>
          <w:lang w:val="fr"/>
        </w:rPr>
        <w:t xml:space="preserve"> session de l'Assemblée en 2023. </w:t>
      </w:r>
    </w:p>
    <w:p w14:paraId="61610E0A" w14:textId="2F37562F" w:rsidR="00220468" w:rsidRPr="006F4EA0" w:rsidRDefault="009C3263"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lastRenderedPageBreak/>
        <w:tab/>
      </w:r>
      <w:r w:rsidR="00DF793D" w:rsidRPr="006F4EA0">
        <w:rPr>
          <w:rFonts w:ascii="Arial" w:hAnsi="Arial" w:cs="Arial"/>
          <w:sz w:val="22"/>
          <w:szCs w:val="22"/>
          <w:lang w:val="fr"/>
        </w:rPr>
        <w:t xml:space="preserve">Le Secrétaire exécutif a également informé l'Assemblée des principales manifestations et conférences dont il faudra tenir compte pour choisir les dates des prochaines sessions </w:t>
      </w:r>
      <w:r w:rsidR="00DF793D" w:rsidRPr="006F4EA0">
        <w:rPr>
          <w:rFonts w:ascii="Arial" w:hAnsi="Arial" w:cs="Arial"/>
          <w:i/>
          <w:iCs/>
          <w:sz w:val="22"/>
          <w:szCs w:val="22"/>
          <w:lang w:val="fr"/>
        </w:rPr>
        <w:t>[à compléter]</w:t>
      </w:r>
      <w:r w:rsidR="00DF793D" w:rsidRPr="006F4EA0">
        <w:rPr>
          <w:rFonts w:ascii="Arial" w:hAnsi="Arial" w:cs="Arial"/>
          <w:sz w:val="22"/>
          <w:szCs w:val="22"/>
          <w:lang w:val="fr"/>
        </w:rPr>
        <w:t>.</w:t>
      </w:r>
    </w:p>
    <w:tbl>
      <w:tblPr>
        <w:tblW w:w="0" w:type="auto"/>
        <w:tblInd w:w="108" w:type="dxa"/>
        <w:shd w:val="clear" w:color="auto" w:fill="CCFFCC"/>
        <w:tblLook w:val="0000" w:firstRow="0" w:lastRow="0" w:firstColumn="0" w:lastColumn="0" w:noHBand="0" w:noVBand="0"/>
      </w:tblPr>
      <w:tblGrid>
        <w:gridCol w:w="9100"/>
      </w:tblGrid>
      <w:tr w:rsidR="00220468" w:rsidRPr="006F4EA0" w14:paraId="769AEE4B" w14:textId="77777777" w:rsidTr="003F1DD1">
        <w:tc>
          <w:tcPr>
            <w:tcW w:w="9315" w:type="dxa"/>
            <w:shd w:val="clear" w:color="auto" w:fill="CCFFCC"/>
            <w:tcMar>
              <w:top w:w="113" w:type="dxa"/>
              <w:bottom w:w="113" w:type="dxa"/>
            </w:tcMar>
          </w:tcPr>
          <w:p w14:paraId="6364788A" w14:textId="77777777" w:rsidR="00220468" w:rsidRPr="006F4EA0" w:rsidRDefault="00220468" w:rsidP="003F1DD1">
            <w:pPr>
              <w:spacing w:after="240"/>
              <w:rPr>
                <w:rFonts w:ascii="Arial" w:eastAsia="Calibri" w:hAnsi="Arial" w:cs="Arial"/>
                <w:sz w:val="22"/>
                <w:u w:val="single"/>
              </w:rPr>
            </w:pPr>
            <w:proofErr w:type="gramStart"/>
            <w:r w:rsidRPr="006F4EA0">
              <w:rPr>
                <w:rFonts w:ascii="Arial" w:eastAsia="Calibri" w:hAnsi="Arial" w:cs="Arial"/>
                <w:sz w:val="22"/>
                <w:u w:val="single"/>
                <w:lang w:val="fr"/>
              </w:rPr>
              <w:t>Décision  A</w:t>
            </w:r>
            <w:proofErr w:type="gramEnd"/>
            <w:r w:rsidRPr="006F4EA0">
              <w:rPr>
                <w:rFonts w:ascii="Arial" w:eastAsia="Calibri" w:hAnsi="Arial" w:cs="Arial"/>
                <w:sz w:val="22"/>
                <w:u w:val="single"/>
                <w:lang w:val="fr"/>
              </w:rPr>
              <w:t>-31/4.6</w:t>
            </w:r>
          </w:p>
          <w:p w14:paraId="20712272" w14:textId="3F71ABFA" w:rsidR="00F75E92" w:rsidRPr="006F4EA0" w:rsidRDefault="00F75E92" w:rsidP="00CA3079">
            <w:pPr>
              <w:ind w:left="6"/>
              <w:jc w:val="center"/>
              <w:rPr>
                <w:rFonts w:ascii="Arial" w:eastAsia="Calibri" w:hAnsi="Arial" w:cs="Arial"/>
                <w:b/>
                <w:sz w:val="22"/>
              </w:rPr>
            </w:pPr>
            <w:r w:rsidRPr="006F4EA0">
              <w:rPr>
                <w:rFonts w:ascii="Arial" w:eastAsia="Calibri" w:hAnsi="Arial" w:cs="Arial"/>
                <w:b/>
                <w:bCs/>
                <w:sz w:val="22"/>
                <w:lang w:val="fr"/>
              </w:rPr>
              <w:t>32</w:t>
            </w:r>
            <w:r w:rsidRPr="006F4EA0">
              <w:rPr>
                <w:rFonts w:ascii="Arial" w:eastAsia="Calibri" w:hAnsi="Arial" w:cs="Arial"/>
                <w:b/>
                <w:bCs/>
                <w:sz w:val="22"/>
                <w:vertAlign w:val="superscript"/>
                <w:lang w:val="fr"/>
              </w:rPr>
              <w:t>e</w:t>
            </w:r>
            <w:r w:rsidRPr="006F4EA0">
              <w:rPr>
                <w:rFonts w:ascii="Arial" w:eastAsia="Calibri" w:hAnsi="Arial" w:cs="Arial"/>
                <w:b/>
                <w:bCs/>
                <w:sz w:val="22"/>
                <w:lang w:val="fr"/>
              </w:rPr>
              <w:t xml:space="preserve"> session de l'Assemblée et 55</w:t>
            </w:r>
            <w:r w:rsidRPr="006F4EA0">
              <w:rPr>
                <w:rFonts w:ascii="Arial" w:eastAsia="Calibri" w:hAnsi="Arial" w:cs="Arial"/>
                <w:b/>
                <w:bCs/>
                <w:sz w:val="22"/>
                <w:vertAlign w:val="superscript"/>
                <w:lang w:val="fr"/>
              </w:rPr>
              <w:t>e</w:t>
            </w:r>
            <w:r w:rsidRPr="006F4EA0">
              <w:rPr>
                <w:rFonts w:ascii="Arial" w:eastAsia="Calibri" w:hAnsi="Arial" w:cs="Arial"/>
                <w:b/>
                <w:bCs/>
                <w:sz w:val="22"/>
                <w:lang w:val="fr"/>
              </w:rPr>
              <w:t xml:space="preserve"> session du Conseil exécutif </w:t>
            </w:r>
          </w:p>
          <w:p w14:paraId="2F4340DD" w14:textId="77777777" w:rsidR="00F75E92" w:rsidRPr="006F4EA0" w:rsidRDefault="00F75E92" w:rsidP="00CA3079">
            <w:pPr>
              <w:ind w:left="6"/>
              <w:jc w:val="center"/>
              <w:rPr>
                <w:rFonts w:ascii="Arial" w:eastAsia="Calibri" w:hAnsi="Arial" w:cs="Arial"/>
                <w:b/>
                <w:sz w:val="22"/>
              </w:rPr>
            </w:pPr>
          </w:p>
          <w:p w14:paraId="421C22C5" w14:textId="77777777" w:rsidR="00220468" w:rsidRPr="006F4EA0" w:rsidRDefault="00220468" w:rsidP="003F1DD1">
            <w:pPr>
              <w:spacing w:after="240"/>
            </w:pPr>
            <w:r w:rsidRPr="006F4EA0">
              <w:rPr>
                <w:rFonts w:ascii="Arial" w:hAnsi="Arial"/>
                <w:sz w:val="22"/>
                <w:lang w:val="fr"/>
              </w:rPr>
              <w:t>L'Assemblée,</w:t>
            </w:r>
            <w:r w:rsidRPr="006F4EA0">
              <w:rPr>
                <w:lang w:val="fr"/>
              </w:rPr>
              <w:t xml:space="preserve"> </w:t>
            </w:r>
          </w:p>
          <w:p w14:paraId="4C6EBA27" w14:textId="77777777" w:rsidR="00B0587B" w:rsidRPr="006F4EA0" w:rsidRDefault="00B0587B" w:rsidP="00907CBB">
            <w:pPr>
              <w:numPr>
                <w:ilvl w:val="0"/>
                <w:numId w:val="20"/>
              </w:numPr>
              <w:tabs>
                <w:tab w:val="clear" w:pos="567"/>
                <w:tab w:val="left" w:pos="-737"/>
              </w:tabs>
              <w:spacing w:after="240"/>
              <w:ind w:left="709" w:hanging="345"/>
              <w:jc w:val="both"/>
              <w:rPr>
                <w:rFonts w:ascii="Arial" w:hAnsi="Arial"/>
                <w:b/>
                <w:color w:val="000000"/>
                <w:sz w:val="22"/>
              </w:rPr>
            </w:pPr>
            <w:r w:rsidRPr="006F4EA0">
              <w:rPr>
                <w:rFonts w:ascii="Arial" w:hAnsi="Arial"/>
                <w:color w:val="000000"/>
                <w:sz w:val="22"/>
                <w:u w:val="single"/>
                <w:lang w:val="fr"/>
              </w:rPr>
              <w:t>Rappelant</w:t>
            </w:r>
            <w:r w:rsidRPr="006F4EA0">
              <w:rPr>
                <w:rFonts w:ascii="Arial" w:hAnsi="Arial"/>
                <w:color w:val="000000"/>
                <w:sz w:val="22"/>
                <w:lang w:val="fr"/>
              </w:rPr>
              <w:t xml:space="preserve"> les recommandations du Conseil exécutif à sa 54</w:t>
            </w:r>
            <w:r w:rsidRPr="006F4EA0">
              <w:rPr>
                <w:rFonts w:ascii="Arial" w:hAnsi="Arial"/>
                <w:color w:val="000000"/>
                <w:sz w:val="22"/>
                <w:vertAlign w:val="superscript"/>
                <w:lang w:val="fr"/>
              </w:rPr>
              <w:t>e</w:t>
            </w:r>
            <w:r w:rsidRPr="006F4EA0">
              <w:rPr>
                <w:rFonts w:ascii="Arial" w:hAnsi="Arial"/>
                <w:color w:val="000000"/>
                <w:sz w:val="22"/>
                <w:lang w:val="fr"/>
              </w:rPr>
              <w:t xml:space="preserve"> session (Décision EC-54/4), </w:t>
            </w:r>
          </w:p>
          <w:p w14:paraId="4EE85B29" w14:textId="77777777" w:rsidR="00B0587B" w:rsidRPr="006F4EA0" w:rsidRDefault="00B0587B" w:rsidP="00907CBB">
            <w:pPr>
              <w:numPr>
                <w:ilvl w:val="0"/>
                <w:numId w:val="20"/>
              </w:numPr>
              <w:tabs>
                <w:tab w:val="clear" w:pos="567"/>
                <w:tab w:val="left" w:pos="-737"/>
              </w:tabs>
              <w:spacing w:after="120"/>
              <w:jc w:val="both"/>
              <w:rPr>
                <w:rFonts w:ascii="Arial" w:hAnsi="Arial"/>
                <w:color w:val="000000"/>
                <w:sz w:val="22"/>
                <w:u w:val="single"/>
              </w:rPr>
            </w:pPr>
            <w:r w:rsidRPr="006F4EA0">
              <w:rPr>
                <w:rFonts w:ascii="Arial" w:hAnsi="Arial"/>
                <w:color w:val="000000"/>
                <w:sz w:val="22"/>
                <w:u w:val="single"/>
                <w:lang w:val="fr"/>
              </w:rPr>
              <w:t xml:space="preserve">Décide </w:t>
            </w:r>
            <w:r w:rsidRPr="006F4EA0">
              <w:rPr>
                <w:rFonts w:ascii="Arial" w:hAnsi="Arial"/>
                <w:color w:val="000000"/>
                <w:sz w:val="22"/>
                <w:lang w:val="fr"/>
              </w:rPr>
              <w:t xml:space="preserve">de tenir : </w:t>
            </w:r>
          </w:p>
          <w:p w14:paraId="42FE0A70" w14:textId="77777777" w:rsidR="00B0587B" w:rsidRPr="006F4EA0" w:rsidRDefault="00B0587B" w:rsidP="00907CBB">
            <w:pPr>
              <w:numPr>
                <w:ilvl w:val="0"/>
                <w:numId w:val="21"/>
              </w:numPr>
              <w:tabs>
                <w:tab w:val="clear" w:pos="567"/>
                <w:tab w:val="left" w:pos="-737"/>
              </w:tabs>
              <w:spacing w:after="120"/>
              <w:ind w:left="1418"/>
              <w:jc w:val="both"/>
              <w:rPr>
                <w:rFonts w:ascii="Arial" w:hAnsi="Arial"/>
                <w:color w:val="000000"/>
                <w:sz w:val="22"/>
              </w:rPr>
            </w:pPr>
            <w:r w:rsidRPr="006F4EA0">
              <w:rPr>
                <w:rFonts w:ascii="Arial" w:hAnsi="Arial"/>
                <w:color w:val="000000"/>
                <w:sz w:val="22"/>
                <w:lang w:val="fr"/>
              </w:rPr>
              <w:t>La 55</w:t>
            </w:r>
            <w:r w:rsidRPr="006F4EA0">
              <w:rPr>
                <w:rFonts w:ascii="Arial" w:hAnsi="Arial"/>
                <w:color w:val="000000"/>
                <w:sz w:val="22"/>
                <w:vertAlign w:val="superscript"/>
                <w:lang w:val="fr"/>
              </w:rPr>
              <w:t>e</w:t>
            </w:r>
            <w:r w:rsidRPr="006F4EA0">
              <w:rPr>
                <w:rFonts w:ascii="Arial" w:hAnsi="Arial"/>
                <w:color w:val="000000"/>
                <w:sz w:val="22"/>
                <w:lang w:val="fr"/>
              </w:rPr>
              <w:t xml:space="preserve"> session du Conseil exécutif pour une durée de </w:t>
            </w:r>
            <w:r w:rsidRPr="006F4EA0">
              <w:rPr>
                <w:rFonts w:ascii="Arial" w:hAnsi="Arial"/>
                <w:i/>
                <w:iCs/>
                <w:color w:val="000000"/>
                <w:sz w:val="22"/>
                <w:lang w:val="fr"/>
              </w:rPr>
              <w:t>[nombre à compléter]</w:t>
            </w:r>
            <w:r w:rsidRPr="006F4EA0">
              <w:rPr>
                <w:rFonts w:ascii="Arial" w:hAnsi="Arial"/>
                <w:color w:val="000000"/>
                <w:sz w:val="22"/>
                <w:lang w:val="fr"/>
              </w:rPr>
              <w:t xml:space="preserve"> jours au siège de l'UNESCO, à Paris, du </w:t>
            </w:r>
            <w:r w:rsidRPr="006F4EA0">
              <w:rPr>
                <w:rFonts w:ascii="Arial" w:hAnsi="Arial"/>
                <w:i/>
                <w:iCs/>
                <w:color w:val="000000"/>
                <w:sz w:val="22"/>
                <w:lang w:val="fr"/>
              </w:rPr>
              <w:t>[période à compléter]</w:t>
            </w:r>
            <w:r w:rsidRPr="006F4EA0">
              <w:rPr>
                <w:rFonts w:ascii="Arial" w:hAnsi="Arial"/>
                <w:color w:val="000000"/>
                <w:sz w:val="22"/>
                <w:lang w:val="fr"/>
              </w:rPr>
              <w:t>,</w:t>
            </w:r>
          </w:p>
          <w:p w14:paraId="26E33CA9" w14:textId="77777777" w:rsidR="00220468" w:rsidRPr="006F4EA0" w:rsidRDefault="00B0587B" w:rsidP="00907CBB">
            <w:pPr>
              <w:numPr>
                <w:ilvl w:val="0"/>
                <w:numId w:val="21"/>
              </w:numPr>
              <w:tabs>
                <w:tab w:val="clear" w:pos="567"/>
                <w:tab w:val="left" w:pos="-737"/>
              </w:tabs>
              <w:spacing w:after="240"/>
              <w:ind w:left="1418"/>
              <w:jc w:val="both"/>
              <w:rPr>
                <w:rFonts w:ascii="Arial" w:hAnsi="Arial"/>
                <w:color w:val="2E74B5"/>
                <w:sz w:val="22"/>
              </w:rPr>
            </w:pPr>
            <w:r w:rsidRPr="006F4EA0">
              <w:rPr>
                <w:rFonts w:ascii="Arial" w:hAnsi="Arial"/>
                <w:color w:val="000000"/>
                <w:sz w:val="22"/>
                <w:lang w:val="fr"/>
              </w:rPr>
              <w:t>La 32</w:t>
            </w:r>
            <w:r w:rsidRPr="006F4EA0">
              <w:rPr>
                <w:rFonts w:ascii="Arial" w:hAnsi="Arial"/>
                <w:color w:val="000000"/>
                <w:sz w:val="22"/>
                <w:vertAlign w:val="superscript"/>
                <w:lang w:val="fr"/>
              </w:rPr>
              <w:t>e</w:t>
            </w:r>
            <w:r w:rsidRPr="006F4EA0">
              <w:rPr>
                <w:rFonts w:ascii="Arial" w:hAnsi="Arial"/>
                <w:color w:val="000000"/>
                <w:sz w:val="22"/>
                <w:lang w:val="fr"/>
              </w:rPr>
              <w:t xml:space="preserve"> session de l'Assemblée pour une durée de six [ou jours 6,5] plus une journée consacrée aux sciences océaniques, au siège de l'UNESCO, du _________ </w:t>
            </w:r>
            <w:proofErr w:type="spellStart"/>
            <w:r w:rsidRPr="006F4EA0">
              <w:rPr>
                <w:rFonts w:ascii="Arial" w:hAnsi="Arial"/>
                <w:color w:val="000000"/>
                <w:sz w:val="22"/>
                <w:lang w:val="fr"/>
              </w:rPr>
              <w:t>au</w:t>
            </w:r>
            <w:proofErr w:type="spellEnd"/>
            <w:r w:rsidRPr="006F4EA0">
              <w:rPr>
                <w:rFonts w:ascii="Arial" w:hAnsi="Arial"/>
                <w:color w:val="000000"/>
                <w:sz w:val="22"/>
                <w:lang w:val="fr"/>
              </w:rPr>
              <w:t xml:space="preserve"> ________ en juin-juillet 2023, précédée d'une session d'une journée du Conseil exécutif (56</w:t>
            </w:r>
            <w:r w:rsidRPr="006F4EA0">
              <w:rPr>
                <w:rFonts w:ascii="Arial" w:hAnsi="Arial"/>
                <w:color w:val="000000"/>
                <w:sz w:val="22"/>
                <w:vertAlign w:val="superscript"/>
                <w:lang w:val="fr"/>
              </w:rPr>
              <w:t>e</w:t>
            </w:r>
            <w:r w:rsidRPr="006F4EA0">
              <w:rPr>
                <w:rFonts w:ascii="Arial" w:hAnsi="Arial"/>
                <w:color w:val="000000"/>
                <w:sz w:val="22"/>
                <w:lang w:val="fr"/>
              </w:rPr>
              <w:t> session) agissant en qualité de Comité directeur de l'Assemblée.</w:t>
            </w:r>
          </w:p>
        </w:tc>
      </w:tr>
    </w:tbl>
    <w:p w14:paraId="30B4975A" w14:textId="77777777" w:rsidR="00310E12" w:rsidRPr="006F4EA0" w:rsidRDefault="00310E12" w:rsidP="00CC01ED"/>
    <w:p w14:paraId="1B1F24F3" w14:textId="78F22828" w:rsidR="00B40D27" w:rsidRPr="006F4EA0" w:rsidRDefault="009C3263"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220468" w:rsidRPr="006F4EA0">
        <w:rPr>
          <w:rFonts w:ascii="Arial" w:hAnsi="Arial" w:cs="Arial"/>
          <w:sz w:val="22"/>
          <w:szCs w:val="22"/>
          <w:lang w:val="fr"/>
        </w:rPr>
        <w:t>Les représentants de __ États membres ont pris la parole. Les États membres suivants ont choisi de fournir le compte rendu de leur intervention en plénière sur ce point de l'ordre du jour pour inclusion dans l'Annexe d'information au rapport de la réunion : ___________.</w:t>
      </w:r>
    </w:p>
    <w:p w14:paraId="14D93C2C" w14:textId="77777777" w:rsidR="00DF2EE7" w:rsidRPr="006F4EA0" w:rsidRDefault="00BE7B1B" w:rsidP="00907CBB">
      <w:pPr>
        <w:pStyle w:val="Heading1"/>
        <w:numPr>
          <w:ilvl w:val="0"/>
          <w:numId w:val="15"/>
        </w:numPr>
        <w:tabs>
          <w:tab w:val="clear" w:pos="567"/>
          <w:tab w:val="left" w:pos="709"/>
        </w:tabs>
        <w:ind w:left="709" w:hanging="709"/>
      </w:pPr>
      <w:bookmarkStart w:id="189" w:name="_Toc68180583"/>
      <w:bookmarkStart w:id="190" w:name="_Toc67921009"/>
      <w:bookmarkStart w:id="191" w:name="_Toc141510531"/>
      <w:r w:rsidRPr="006F4EA0">
        <w:rPr>
          <w:rFonts w:cs="Arial"/>
          <w:szCs w:val="22"/>
          <w:lang w:val="fr"/>
        </w:rPr>
        <w:t xml:space="preserve">ADOPTION DES RÉSOLUTIONS ET DES MODALITÉS </w:t>
      </w:r>
      <w:r w:rsidRPr="006F4EA0">
        <w:rPr>
          <w:rFonts w:cs="Arial"/>
          <w:b w:val="0"/>
          <w:bCs w:val="0"/>
          <w:szCs w:val="22"/>
          <w:lang w:val="fr"/>
        </w:rPr>
        <w:br/>
      </w:r>
      <w:r w:rsidRPr="006F4EA0">
        <w:rPr>
          <w:rFonts w:cs="Arial"/>
          <w:szCs w:val="22"/>
          <w:lang w:val="fr"/>
        </w:rPr>
        <w:t>DE FINALISATION DU RAPPORT</w:t>
      </w:r>
      <w:bookmarkEnd w:id="189"/>
      <w:bookmarkEnd w:id="190"/>
      <w:bookmarkEnd w:id="191"/>
      <w:r w:rsidRPr="006F4EA0">
        <w:rPr>
          <w:rFonts w:cs="Arial"/>
          <w:b w:val="0"/>
          <w:bCs w:val="0"/>
          <w:szCs w:val="22"/>
          <w:lang w:val="fr"/>
        </w:rPr>
        <w:br/>
      </w:r>
      <w:r w:rsidRPr="006F4EA0">
        <w:rPr>
          <w:rFonts w:cs="Arial"/>
          <w:b w:val="0"/>
          <w:bCs w:val="0"/>
          <w:sz w:val="20"/>
          <w:szCs w:val="20"/>
          <w:lang w:val="fr"/>
        </w:rPr>
        <w:t>[EC-LII, déc. 3.3]</w:t>
      </w:r>
    </w:p>
    <w:p w14:paraId="52529936" w14:textId="7CFB73A0" w:rsidR="00FE7174" w:rsidRPr="006F4EA0" w:rsidRDefault="009C3263" w:rsidP="00BD159C">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FE7174" w:rsidRPr="006F4EA0">
        <w:rPr>
          <w:rFonts w:ascii="Arial" w:hAnsi="Arial" w:cs="Arial"/>
          <w:sz w:val="22"/>
          <w:szCs w:val="22"/>
          <w:lang w:val="fr"/>
        </w:rPr>
        <w:t>Le Président a remercié le/la Rapporteur(e) M./Mme ___________ de [pays] de sa précieuse contribution aux travaux de la session.</w:t>
      </w:r>
    </w:p>
    <w:p w14:paraId="45CC888E" w14:textId="558FACF2" w:rsidR="00FE7174" w:rsidRPr="006F4EA0" w:rsidRDefault="009C3263" w:rsidP="00BD159C">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FE7174" w:rsidRPr="006F4EA0">
        <w:rPr>
          <w:rFonts w:ascii="Arial" w:hAnsi="Arial" w:cs="Arial"/>
          <w:sz w:val="22"/>
          <w:szCs w:val="22"/>
          <w:lang w:val="fr"/>
        </w:rPr>
        <w:t>Le Président du Comité des résolutions a rendu compte à l'Assemblée des travaux du Comité pendant la session (Annexe __ au présent rapport).</w:t>
      </w:r>
    </w:p>
    <w:p w14:paraId="529F848E" w14:textId="03EAA871" w:rsidR="00ED2035" w:rsidRPr="006F4EA0" w:rsidRDefault="009C3263" w:rsidP="00BD159C">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FE7174" w:rsidRPr="006F4EA0">
        <w:rPr>
          <w:rFonts w:ascii="Arial" w:hAnsi="Arial" w:cs="Arial"/>
          <w:sz w:val="22"/>
          <w:szCs w:val="22"/>
          <w:lang w:val="fr"/>
        </w:rPr>
        <w:t>Le Président de la COI a ensuite invité le Conseil exécutif à adopter en plénière les projets de décision restés en suspens après les débats en plénière, ainsi que __ résolutions. Des parties du projet de rapport sur les débats tenus durant la présente session ont été présentées au Conseil pour information, en anglais seulement.</w:t>
      </w:r>
    </w:p>
    <w:tbl>
      <w:tblPr>
        <w:tblW w:w="0" w:type="auto"/>
        <w:tblInd w:w="108" w:type="dxa"/>
        <w:shd w:val="clear" w:color="auto" w:fill="CCFFCC"/>
        <w:tblLook w:val="0000" w:firstRow="0" w:lastRow="0" w:firstColumn="0" w:lastColumn="0" w:noHBand="0" w:noVBand="0"/>
      </w:tblPr>
      <w:tblGrid>
        <w:gridCol w:w="9100"/>
      </w:tblGrid>
      <w:tr w:rsidR="00ED2035" w:rsidRPr="006F4EA0" w14:paraId="633D3C25" w14:textId="77777777" w:rsidTr="003F1DD1">
        <w:tc>
          <w:tcPr>
            <w:tcW w:w="9315" w:type="dxa"/>
            <w:shd w:val="clear" w:color="auto" w:fill="CCFFCC"/>
            <w:tcMar>
              <w:top w:w="113" w:type="dxa"/>
              <w:bottom w:w="113" w:type="dxa"/>
            </w:tcMar>
          </w:tcPr>
          <w:p w14:paraId="4CAD14AD" w14:textId="77777777" w:rsidR="00ED2035" w:rsidRPr="006F4EA0" w:rsidRDefault="00ED2035" w:rsidP="003F1DD1">
            <w:pPr>
              <w:spacing w:after="240"/>
              <w:rPr>
                <w:rFonts w:ascii="Arial" w:eastAsia="Calibri" w:hAnsi="Arial" w:cs="Arial"/>
                <w:sz w:val="22"/>
                <w:u w:val="single"/>
              </w:rPr>
            </w:pPr>
            <w:r w:rsidRPr="006F4EA0">
              <w:rPr>
                <w:rFonts w:ascii="Arial" w:eastAsia="Calibri" w:hAnsi="Arial" w:cs="Arial"/>
                <w:sz w:val="22"/>
                <w:u w:val="single"/>
                <w:lang w:val="fr"/>
              </w:rPr>
              <w:t>Décision A-31/5</w:t>
            </w:r>
          </w:p>
          <w:p w14:paraId="26FF0991" w14:textId="4361485D" w:rsidR="00ED2035" w:rsidRPr="006F4EA0" w:rsidRDefault="007A547B" w:rsidP="00CC01ED">
            <w:pPr>
              <w:ind w:left="6"/>
              <w:jc w:val="center"/>
              <w:rPr>
                <w:rFonts w:ascii="Arial" w:eastAsia="Calibri" w:hAnsi="Arial" w:cs="Arial"/>
                <w:b/>
                <w:sz w:val="22"/>
              </w:rPr>
            </w:pPr>
            <w:r w:rsidRPr="006F4EA0">
              <w:rPr>
                <w:rFonts w:ascii="Arial" w:eastAsia="Calibri" w:hAnsi="Arial" w:cs="Arial"/>
                <w:b/>
                <w:bCs/>
                <w:sz w:val="22"/>
                <w:lang w:val="fr"/>
              </w:rPr>
              <w:t>Adoption des résolutions et des modalités de finalisation du rapport</w:t>
            </w:r>
            <w:r w:rsidRPr="006F4EA0">
              <w:rPr>
                <w:rFonts w:ascii="Arial" w:eastAsia="Calibri" w:hAnsi="Arial" w:cs="Arial"/>
                <w:sz w:val="22"/>
                <w:lang w:val="fr"/>
              </w:rPr>
              <w:br/>
            </w:r>
          </w:p>
          <w:p w14:paraId="211EB58D" w14:textId="77777777" w:rsidR="007A547B" w:rsidRPr="006F4EA0" w:rsidRDefault="007A547B" w:rsidP="007A547B">
            <w:pPr>
              <w:tabs>
                <w:tab w:val="clear" w:pos="567"/>
                <w:tab w:val="num" w:pos="1400"/>
              </w:tabs>
              <w:snapToGrid/>
              <w:spacing w:after="240"/>
              <w:ind w:left="720" w:hanging="720"/>
              <w:jc w:val="both"/>
              <w:rPr>
                <w:rFonts w:ascii="Arial" w:hAnsi="Arial" w:cs="Arial"/>
                <w:iCs/>
                <w:color w:val="000000"/>
                <w:sz w:val="22"/>
                <w:szCs w:val="22"/>
              </w:rPr>
            </w:pPr>
            <w:r w:rsidRPr="006F4EA0">
              <w:rPr>
                <w:rFonts w:ascii="Arial" w:hAnsi="Arial" w:cs="Arial"/>
                <w:color w:val="000000"/>
                <w:sz w:val="22"/>
                <w:szCs w:val="22"/>
                <w:lang w:val="fr"/>
              </w:rPr>
              <w:t xml:space="preserve">L'Assemblée, </w:t>
            </w:r>
          </w:p>
          <w:p w14:paraId="3227ACB4" w14:textId="77777777" w:rsidR="007958B8" w:rsidRPr="006F4EA0" w:rsidRDefault="007958B8" w:rsidP="00907CBB">
            <w:pPr>
              <w:numPr>
                <w:ilvl w:val="0"/>
                <w:numId w:val="14"/>
              </w:numPr>
              <w:tabs>
                <w:tab w:val="clear" w:pos="567"/>
                <w:tab w:val="left" w:pos="-737"/>
              </w:tabs>
              <w:spacing w:after="120"/>
              <w:jc w:val="both"/>
              <w:rPr>
                <w:rFonts w:ascii="Arial" w:hAnsi="Arial" w:cs="Arial"/>
                <w:snapToGrid/>
                <w:color w:val="000000"/>
                <w:sz w:val="22"/>
                <w:szCs w:val="22"/>
              </w:rPr>
            </w:pPr>
            <w:r w:rsidRPr="006F4EA0">
              <w:rPr>
                <w:rFonts w:ascii="Arial" w:hAnsi="Arial"/>
                <w:color w:val="000000"/>
                <w:sz w:val="22"/>
                <w:u w:val="single"/>
                <w:lang w:val="fr"/>
              </w:rPr>
              <w:t>Ayant examiné</w:t>
            </w:r>
            <w:r w:rsidRPr="006F4EA0">
              <w:rPr>
                <w:rFonts w:ascii="Arial" w:hAnsi="Arial"/>
                <w:color w:val="000000"/>
                <w:sz w:val="22"/>
                <w:lang w:val="fr"/>
              </w:rPr>
              <w:t xml:space="preserve"> </w:t>
            </w:r>
            <w:proofErr w:type="gramStart"/>
            <w:r w:rsidRPr="006F4EA0">
              <w:rPr>
                <w:rFonts w:ascii="Arial" w:hAnsi="Arial"/>
                <w:color w:val="000000"/>
                <w:sz w:val="22"/>
                <w:lang w:val="fr"/>
              </w:rPr>
              <w:t>les recommandations formulée</w:t>
            </w:r>
            <w:proofErr w:type="gramEnd"/>
            <w:r w:rsidRPr="006F4EA0">
              <w:rPr>
                <w:rFonts w:ascii="Arial" w:hAnsi="Arial"/>
                <w:color w:val="000000"/>
                <w:sz w:val="22"/>
                <w:lang w:val="fr"/>
              </w:rPr>
              <w:t xml:space="preserve"> par le Conseil exécutif à sa 54</w:t>
            </w:r>
            <w:r w:rsidRPr="006F4EA0">
              <w:rPr>
                <w:rFonts w:ascii="Arial" w:hAnsi="Arial"/>
                <w:color w:val="000000"/>
                <w:sz w:val="22"/>
                <w:vertAlign w:val="superscript"/>
                <w:lang w:val="fr"/>
              </w:rPr>
              <w:t>e</w:t>
            </w:r>
            <w:r w:rsidRPr="006F4EA0">
              <w:rPr>
                <w:rFonts w:ascii="Arial" w:hAnsi="Arial"/>
                <w:color w:val="000000"/>
                <w:sz w:val="22"/>
                <w:lang w:val="fr"/>
              </w:rPr>
              <w:t> session (décision EC-54/3.1) concernant les questions d'organisation,</w:t>
            </w:r>
          </w:p>
          <w:p w14:paraId="37193DFF" w14:textId="77777777" w:rsidR="007958B8" w:rsidRPr="006F4EA0" w:rsidRDefault="007958B8" w:rsidP="00907CBB">
            <w:pPr>
              <w:numPr>
                <w:ilvl w:val="0"/>
                <w:numId w:val="14"/>
              </w:numPr>
              <w:tabs>
                <w:tab w:val="clear" w:pos="567"/>
                <w:tab w:val="left" w:pos="-737"/>
              </w:tabs>
              <w:spacing w:after="120"/>
              <w:jc w:val="both"/>
              <w:rPr>
                <w:rFonts w:ascii="Arial" w:hAnsi="Arial" w:cs="Arial"/>
                <w:snapToGrid/>
                <w:color w:val="000000"/>
                <w:sz w:val="22"/>
                <w:szCs w:val="22"/>
              </w:rPr>
            </w:pPr>
            <w:r w:rsidRPr="006F4EA0">
              <w:rPr>
                <w:rFonts w:ascii="Arial" w:hAnsi="Arial"/>
                <w:color w:val="000000"/>
                <w:sz w:val="22"/>
                <w:u w:val="single"/>
                <w:lang w:val="fr"/>
              </w:rPr>
              <w:t>Adopte</w:t>
            </w:r>
            <w:r w:rsidRPr="006F4EA0">
              <w:rPr>
                <w:rFonts w:ascii="Arial" w:hAnsi="Arial"/>
                <w:color w:val="000000"/>
                <w:sz w:val="22"/>
                <w:lang w:val="fr"/>
              </w:rPr>
              <w:t xml:space="preserve"> les décisions et __ résolutions de la présente session ; </w:t>
            </w:r>
          </w:p>
          <w:p w14:paraId="5E6C39D9" w14:textId="77777777" w:rsidR="007958B8" w:rsidRPr="006F4EA0" w:rsidRDefault="007958B8" w:rsidP="00907CBB">
            <w:pPr>
              <w:numPr>
                <w:ilvl w:val="0"/>
                <w:numId w:val="14"/>
              </w:numPr>
              <w:tabs>
                <w:tab w:val="clear" w:pos="567"/>
                <w:tab w:val="left" w:pos="-737"/>
              </w:tabs>
              <w:spacing w:after="120"/>
              <w:jc w:val="both"/>
              <w:rPr>
                <w:rFonts w:ascii="Arial" w:hAnsi="Arial" w:cs="Arial"/>
                <w:snapToGrid/>
                <w:color w:val="000000"/>
                <w:sz w:val="22"/>
                <w:szCs w:val="22"/>
              </w:rPr>
            </w:pPr>
            <w:r w:rsidRPr="006F4EA0">
              <w:rPr>
                <w:rFonts w:ascii="Arial" w:hAnsi="Arial"/>
                <w:color w:val="000000"/>
                <w:sz w:val="22"/>
                <w:u w:val="single"/>
                <w:lang w:val="fr"/>
              </w:rPr>
              <w:t>Prend note</w:t>
            </w:r>
            <w:r w:rsidRPr="006F4EA0">
              <w:rPr>
                <w:rFonts w:ascii="Arial" w:hAnsi="Arial"/>
                <w:color w:val="000000"/>
                <w:sz w:val="22"/>
                <w:lang w:val="fr"/>
              </w:rPr>
              <w:t xml:space="preserve"> du projet de rapport de la présente session ; et</w:t>
            </w:r>
          </w:p>
          <w:p w14:paraId="78F42E58" w14:textId="77777777" w:rsidR="004749D2" w:rsidRPr="006F4EA0" w:rsidRDefault="007A547B" w:rsidP="00907CBB">
            <w:pPr>
              <w:numPr>
                <w:ilvl w:val="0"/>
                <w:numId w:val="14"/>
              </w:numPr>
              <w:tabs>
                <w:tab w:val="clear" w:pos="567"/>
                <w:tab w:val="left" w:pos="-737"/>
              </w:tabs>
              <w:spacing w:after="120"/>
              <w:jc w:val="both"/>
              <w:rPr>
                <w:rFonts w:ascii="Arial" w:hAnsi="Arial"/>
                <w:color w:val="2E74B5"/>
                <w:sz w:val="22"/>
                <w:u w:val="single"/>
              </w:rPr>
            </w:pPr>
            <w:r w:rsidRPr="006F4EA0">
              <w:rPr>
                <w:rFonts w:ascii="Arial" w:hAnsi="Arial"/>
                <w:color w:val="000000"/>
                <w:sz w:val="22"/>
                <w:u w:val="single"/>
                <w:lang w:val="fr"/>
              </w:rPr>
              <w:lastRenderedPageBreak/>
              <w:t>Prie</w:t>
            </w:r>
            <w:r w:rsidRPr="006F4EA0">
              <w:rPr>
                <w:rFonts w:ascii="Arial" w:hAnsi="Arial"/>
                <w:color w:val="000000"/>
                <w:sz w:val="22"/>
                <w:lang w:val="fr"/>
              </w:rPr>
              <w:t xml:space="preserve"> le Secrétaire exécutif de distribuer la partie narrative du rapport aux États membres dans les quatre langues de travail de la Commission au plus tard le 30 juillet 2021, en vue de son adoption par correspondance le 15 septembre 2021. </w:t>
            </w:r>
          </w:p>
          <w:p w14:paraId="4AA2D11E" w14:textId="77777777" w:rsidR="00ED2035" w:rsidRPr="006F4EA0" w:rsidRDefault="00ED2035" w:rsidP="00297854">
            <w:pPr>
              <w:tabs>
                <w:tab w:val="clear" w:pos="567"/>
                <w:tab w:val="left" w:pos="-737"/>
              </w:tabs>
              <w:spacing w:after="120"/>
              <w:ind w:left="720"/>
              <w:jc w:val="both"/>
              <w:rPr>
                <w:rFonts w:ascii="Arial" w:hAnsi="Arial"/>
                <w:color w:val="2E74B5"/>
                <w:sz w:val="22"/>
                <w:u w:val="single"/>
              </w:rPr>
            </w:pPr>
          </w:p>
        </w:tc>
      </w:tr>
    </w:tbl>
    <w:p w14:paraId="3F3945E3" w14:textId="77777777" w:rsidR="004156F9" w:rsidRPr="006F4EA0" w:rsidRDefault="004156F9" w:rsidP="00CC01ED"/>
    <w:p w14:paraId="133AE544" w14:textId="77777777" w:rsidR="004156F9" w:rsidRPr="006F4EA0" w:rsidRDefault="004156F9" w:rsidP="00907CBB">
      <w:pPr>
        <w:pStyle w:val="Heading1"/>
        <w:numPr>
          <w:ilvl w:val="0"/>
          <w:numId w:val="15"/>
        </w:numPr>
        <w:tabs>
          <w:tab w:val="clear" w:pos="567"/>
          <w:tab w:val="left" w:pos="709"/>
        </w:tabs>
        <w:ind w:left="709" w:hanging="709"/>
      </w:pPr>
      <w:bookmarkStart w:id="192" w:name="_Toc68180584"/>
      <w:bookmarkStart w:id="193" w:name="_Toc67921010"/>
      <w:bookmarkStart w:id="194" w:name="_Toc2766707"/>
      <w:bookmarkStart w:id="195" w:name="_Toc531253879"/>
      <w:r w:rsidRPr="006F4EA0">
        <w:rPr>
          <w:lang w:val="fr"/>
        </w:rPr>
        <w:t>CLÔTURE</w:t>
      </w:r>
      <w:bookmarkEnd w:id="192"/>
      <w:bookmarkEnd w:id="193"/>
      <w:bookmarkEnd w:id="194"/>
      <w:bookmarkEnd w:id="195"/>
    </w:p>
    <w:p w14:paraId="557A2656" w14:textId="5C4CB970" w:rsidR="00072606" w:rsidRPr="006F4EA0" w:rsidRDefault="009C3263"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fr"/>
        </w:rPr>
        <w:tab/>
      </w:r>
      <w:r w:rsidR="00072606" w:rsidRPr="006F4EA0">
        <w:rPr>
          <w:rFonts w:ascii="Arial" w:hAnsi="Arial" w:cs="Arial"/>
          <w:sz w:val="22"/>
          <w:szCs w:val="22"/>
          <w:lang w:val="fr"/>
        </w:rPr>
        <w:t>L'Assemblée s'est réunie en session plénière pendant __ jours du ___, a examiné __ points à son ordre du jour et a approuvé __ décisions et ___ résolutions. La réunion plénière s'est accompagnée de ___ réunions préparatoires et ___ réunions d'information parallèles pendant la session. Le Président de la Commission a prononcé la clôture de la 31</w:t>
      </w:r>
      <w:r w:rsidR="00072606" w:rsidRPr="006F4EA0">
        <w:rPr>
          <w:rFonts w:ascii="Arial" w:hAnsi="Arial" w:cs="Arial"/>
          <w:sz w:val="22"/>
          <w:szCs w:val="22"/>
          <w:vertAlign w:val="superscript"/>
          <w:lang w:val="fr"/>
        </w:rPr>
        <w:t>e</w:t>
      </w:r>
      <w:r w:rsidR="00072606" w:rsidRPr="006F4EA0">
        <w:rPr>
          <w:rFonts w:ascii="Arial" w:hAnsi="Arial" w:cs="Arial"/>
          <w:sz w:val="22"/>
          <w:szCs w:val="22"/>
          <w:lang w:val="fr"/>
        </w:rPr>
        <w:t> session de l'Assemblée à __</w:t>
      </w:r>
      <w:r w:rsidR="00072606" w:rsidRPr="006F4EA0">
        <w:rPr>
          <w:rFonts w:ascii="Arial" w:hAnsi="Arial" w:cs="Arial"/>
          <w:b/>
          <w:bCs/>
          <w:sz w:val="22"/>
          <w:szCs w:val="22"/>
          <w:lang w:val="fr"/>
        </w:rPr>
        <w:t xml:space="preserve"> </w:t>
      </w:r>
      <w:r w:rsidR="00072606" w:rsidRPr="006F4EA0">
        <w:rPr>
          <w:rFonts w:ascii="Arial" w:hAnsi="Arial" w:cs="Arial"/>
          <w:sz w:val="22"/>
          <w:szCs w:val="22"/>
          <w:lang w:val="fr"/>
        </w:rPr>
        <w:t>le ___ 2021.</w:t>
      </w:r>
    </w:p>
    <w:bookmarkEnd w:id="78"/>
    <w:bookmarkEnd w:id="79"/>
    <w:bookmarkEnd w:id="80"/>
    <w:bookmarkEnd w:id="81"/>
    <w:bookmarkEnd w:id="82"/>
    <w:p w14:paraId="4A1D99C4" w14:textId="77777777" w:rsidR="00A65F27" w:rsidRPr="00B63A11" w:rsidRDefault="00A65F27" w:rsidP="00CC01ED">
      <w:pPr>
        <w:pStyle w:val="ListParagraph1"/>
      </w:pPr>
    </w:p>
    <w:sectPr w:rsidR="00A65F27" w:rsidRPr="00B63A11" w:rsidSect="00CC01ED">
      <w:headerReference w:type="even" r:id="rId171"/>
      <w:headerReference w:type="default" r:id="rId172"/>
      <w:type w:val="oddPage"/>
      <w:pgSz w:w="11907" w:h="16840" w:code="9"/>
      <w:pgMar w:top="1304" w:right="1281" w:bottom="1134" w:left="1418" w:header="851"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59F8BC" w14:textId="77777777" w:rsidR="001B4636" w:rsidRDefault="001B4636">
      <w:r>
        <w:separator/>
      </w:r>
    </w:p>
    <w:p w14:paraId="41A81359" w14:textId="77777777" w:rsidR="001B4636" w:rsidRDefault="001B4636"/>
  </w:endnote>
  <w:endnote w:type="continuationSeparator" w:id="0">
    <w:p w14:paraId="24957D1A" w14:textId="77777777" w:rsidR="001B4636" w:rsidRDefault="001B4636">
      <w:r>
        <w:continuationSeparator/>
      </w:r>
    </w:p>
    <w:p w14:paraId="15ED0D17" w14:textId="77777777" w:rsidR="001B4636" w:rsidRDefault="001B4636"/>
  </w:endnote>
  <w:endnote w:type="continuationNotice" w:id="1">
    <w:p w14:paraId="4165ECE1" w14:textId="77777777" w:rsidR="001B4636" w:rsidRDefault="001B46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Benton Sans">
    <w:altName w:val="Times New Roman"/>
    <w:panose1 w:val="00000000000000000000"/>
    <w:charset w:val="00"/>
    <w:family w:val="auto"/>
    <w:notTrueType/>
    <w:pitch w:val="default"/>
    <w:sig w:usb0="00000003" w:usb1="00000000" w:usb2="00000000" w:usb3="00000000" w:csb0="00000001" w:csb1="00000000"/>
  </w:font>
  <w:font w:name="Vera Humana 95">
    <w:altName w:val="Calibri"/>
    <w:charset w:val="00"/>
    <w:family w:val="swiss"/>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MT">
    <w:altName w:val="Arial"/>
    <w:panose1 w:val="00000000000000000000"/>
    <w:charset w:val="00"/>
    <w:family w:val="roman"/>
    <w:notTrueType/>
    <w:pitch w:val="default"/>
    <w:sig w:usb0="00000201" w:usb1="00000000" w:usb2="00000000" w:usb3="00000000" w:csb0="00000004"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22423" w14:textId="77777777" w:rsidR="001B4636" w:rsidRDefault="001B46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25C2D5" w14:textId="77777777" w:rsidR="001B4636" w:rsidRDefault="001B4636">
      <w:r>
        <w:separator/>
      </w:r>
    </w:p>
    <w:p w14:paraId="7DB0121C" w14:textId="77777777" w:rsidR="001B4636" w:rsidRDefault="001B4636"/>
  </w:footnote>
  <w:footnote w:type="continuationSeparator" w:id="0">
    <w:p w14:paraId="15159CBF" w14:textId="77777777" w:rsidR="001B4636" w:rsidRDefault="001B4636">
      <w:r>
        <w:continuationSeparator/>
      </w:r>
    </w:p>
    <w:p w14:paraId="792AF5CB" w14:textId="77777777" w:rsidR="001B4636" w:rsidRDefault="001B4636"/>
  </w:footnote>
  <w:footnote w:type="continuationNotice" w:id="1">
    <w:p w14:paraId="0F5AC4B4" w14:textId="77777777" w:rsidR="001B4636" w:rsidRDefault="001B46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62E5A" w14:textId="77777777" w:rsidR="001B4636" w:rsidRPr="009F4FAB" w:rsidRDefault="001B4636">
    <w:pPr>
      <w:pStyle w:val="Header"/>
      <w:tabs>
        <w:tab w:val="clear" w:pos="8306"/>
      </w:tabs>
      <w:rPr>
        <w:rStyle w:val="PageNumber"/>
        <w:rFonts w:ascii="Arial" w:hAnsi="Arial" w:cs="Arial"/>
        <w:sz w:val="20"/>
        <w:szCs w:val="20"/>
      </w:rPr>
    </w:pPr>
    <w:r>
      <w:rPr>
        <w:rFonts w:ascii="Arial" w:hAnsi="Arial" w:cs="Arial"/>
        <w:sz w:val="20"/>
        <w:szCs w:val="20"/>
        <w:lang w:val="fr"/>
      </w:rPr>
      <w:t xml:space="preserve">IOC-XXIV/2 – Page </w:t>
    </w:r>
    <w:r>
      <w:rPr>
        <w:rStyle w:val="PageNumber"/>
        <w:rFonts w:ascii="Arial" w:hAnsi="Arial" w:cs="Arial"/>
        <w:sz w:val="20"/>
        <w:szCs w:val="20"/>
        <w:lang w:val="fr"/>
      </w:rPr>
      <w:fldChar w:fldCharType="begin"/>
    </w:r>
    <w:r>
      <w:rPr>
        <w:rStyle w:val="PageNumber"/>
        <w:rFonts w:ascii="Arial" w:hAnsi="Arial" w:cs="Arial"/>
        <w:sz w:val="20"/>
        <w:szCs w:val="20"/>
        <w:lang w:val="fr"/>
      </w:rPr>
      <w:instrText xml:space="preserve"> PAGE </w:instrText>
    </w:r>
    <w:r>
      <w:rPr>
        <w:rStyle w:val="PageNumber"/>
        <w:rFonts w:ascii="Arial" w:hAnsi="Arial" w:cs="Arial"/>
        <w:sz w:val="20"/>
        <w:szCs w:val="20"/>
        <w:lang w:val="fr"/>
      </w:rPr>
      <w:fldChar w:fldCharType="separate"/>
    </w:r>
    <w:r>
      <w:rPr>
        <w:rStyle w:val="PageNumber"/>
        <w:rFonts w:ascii="Arial" w:hAnsi="Arial" w:cs="Arial"/>
        <w:noProof/>
        <w:sz w:val="20"/>
        <w:szCs w:val="20"/>
        <w:lang w:val="fr"/>
      </w:rPr>
      <w:t>2</w:t>
    </w:r>
    <w:r>
      <w:rPr>
        <w:rStyle w:val="PageNumber"/>
        <w:rFonts w:ascii="Arial" w:hAnsi="Arial" w:cs="Arial"/>
        <w:sz w:val="20"/>
        <w:szCs w:val="20"/>
        <w:lang w:val="fr"/>
      </w:rPr>
      <w:fldChar w:fldCharType="end"/>
    </w:r>
  </w:p>
  <w:p w14:paraId="151CFD8D" w14:textId="77777777" w:rsidR="001B4636" w:rsidRPr="009F4FAB" w:rsidRDefault="001B4636">
    <w:pPr>
      <w:pStyle w:val="Header"/>
      <w:tabs>
        <w:tab w:val="clear" w:pos="8306"/>
      </w:tabs>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8CF4F" w14:textId="77777777" w:rsidR="001B4636" w:rsidRPr="006F4EA0" w:rsidRDefault="001B4636" w:rsidP="00665078">
    <w:pPr>
      <w:pStyle w:val="Marge"/>
      <w:tabs>
        <w:tab w:val="left" w:pos="5954"/>
        <w:tab w:val="left" w:pos="7560"/>
      </w:tabs>
      <w:spacing w:after="0"/>
      <w:rPr>
        <w:rFonts w:ascii="Arial" w:hAnsi="Arial" w:cs="Arial"/>
        <w:b/>
        <w:szCs w:val="22"/>
      </w:rPr>
    </w:pPr>
    <w:r w:rsidRPr="006F4EA0">
      <w:rPr>
        <w:rFonts w:ascii="Arial" w:hAnsi="Arial" w:cs="Arial"/>
        <w:szCs w:val="22"/>
        <w:lang w:val="fr"/>
      </w:rPr>
      <w:t>Distribution restreinte</w:t>
    </w:r>
    <w:r w:rsidRPr="006F4EA0">
      <w:rPr>
        <w:rFonts w:ascii="Arial" w:hAnsi="Arial" w:cs="Arial"/>
        <w:szCs w:val="22"/>
        <w:lang w:val="fr"/>
      </w:rPr>
      <w:tab/>
    </w:r>
    <w:r w:rsidRPr="006F4EA0">
      <w:rPr>
        <w:rFonts w:ascii="Arial" w:hAnsi="Arial" w:cs="Arial"/>
        <w:b/>
        <w:bCs/>
        <w:sz w:val="36"/>
        <w:szCs w:val="36"/>
        <w:lang w:val="fr"/>
      </w:rPr>
      <w:t>IOC/A-31/AP Rév. 2.</w:t>
    </w:r>
  </w:p>
  <w:p w14:paraId="1ED5D9BA" w14:textId="7DFD8B37" w:rsidR="001B4636" w:rsidRPr="006F4EA0" w:rsidRDefault="001B4636" w:rsidP="00665078">
    <w:pPr>
      <w:tabs>
        <w:tab w:val="clear" w:pos="567"/>
        <w:tab w:val="left" w:pos="6005"/>
        <w:tab w:val="left" w:pos="7560"/>
      </w:tabs>
      <w:jc w:val="both"/>
      <w:rPr>
        <w:rFonts w:ascii="Arial" w:hAnsi="Arial" w:cs="Arial"/>
        <w:szCs w:val="22"/>
      </w:rPr>
    </w:pPr>
    <w:r w:rsidRPr="006F4EA0">
      <w:rPr>
        <w:rFonts w:ascii="Arial" w:hAnsi="Arial" w:cs="Arial"/>
        <w:szCs w:val="22"/>
        <w:lang w:val="fr"/>
      </w:rPr>
      <w:tab/>
      <w:t>Paris, 5 juin 2021</w:t>
    </w:r>
  </w:p>
  <w:p w14:paraId="0D0E67C0" w14:textId="77777777" w:rsidR="001B4636" w:rsidRPr="006F4EA0" w:rsidRDefault="001B4636" w:rsidP="00665078">
    <w:pPr>
      <w:tabs>
        <w:tab w:val="clear" w:pos="567"/>
        <w:tab w:val="left" w:pos="6005"/>
        <w:tab w:val="left" w:pos="7560"/>
      </w:tabs>
      <w:jc w:val="both"/>
      <w:rPr>
        <w:rFonts w:ascii="Arial" w:hAnsi="Arial" w:cs="Arial"/>
        <w:szCs w:val="22"/>
      </w:rPr>
    </w:pPr>
    <w:r w:rsidRPr="006F4EA0">
      <w:rPr>
        <w:rFonts w:ascii="Arial" w:hAnsi="Arial" w:cs="Arial"/>
        <w:szCs w:val="22"/>
        <w:lang w:val="fr"/>
      </w:rPr>
      <w:tab/>
      <w:t>Original : Anglais</w:t>
    </w:r>
  </w:p>
  <w:p w14:paraId="7CAEE68C" w14:textId="77777777" w:rsidR="001B4636" w:rsidRPr="006F4EA0" w:rsidRDefault="001B4636" w:rsidP="00244D74">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812"/>
        <w:tab w:val="left" w:pos="7020"/>
        <w:tab w:val="left" w:pos="7088"/>
      </w:tabs>
      <w:jc w:val="both"/>
      <w:rPr>
        <w:rFonts w:cs="Arial"/>
        <w:b/>
        <w:szCs w:val="22"/>
      </w:rPr>
    </w:pPr>
  </w:p>
  <w:p w14:paraId="5CCF72BB" w14:textId="77777777" w:rsidR="001B4636" w:rsidRPr="006F4EA0" w:rsidRDefault="001B4636" w:rsidP="008B7757">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p>
  <w:p w14:paraId="1D71631A" w14:textId="77777777" w:rsidR="001B4636" w:rsidRPr="006F4EA0" w:rsidRDefault="001B4636" w:rsidP="008B7757">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r w:rsidRPr="006F4EA0">
      <w:rPr>
        <w:rFonts w:ascii="Arial" w:hAnsi="Arial" w:cs="Arial"/>
        <w:b/>
        <w:bCs/>
        <w:noProof/>
        <w:snapToGrid/>
        <w:sz w:val="22"/>
        <w:szCs w:val="22"/>
        <w:lang w:val="fr"/>
      </w:rPr>
      <w:drawing>
        <wp:anchor distT="0" distB="0" distL="114300" distR="114300" simplePos="0" relativeHeight="251657728" behindDoc="1" locked="0" layoutInCell="1" allowOverlap="1" wp14:anchorId="2D2434D3" wp14:editId="34C5D154">
          <wp:simplePos x="0" y="0"/>
          <wp:positionH relativeFrom="margin">
            <wp:posOffset>-113665</wp:posOffset>
          </wp:positionH>
          <wp:positionV relativeFrom="page">
            <wp:posOffset>1628775</wp:posOffset>
          </wp:positionV>
          <wp:extent cx="1638300" cy="930275"/>
          <wp:effectExtent l="0" t="0" r="0" b="3175"/>
          <wp:wrapTight wrapText="bothSides">
            <wp:wrapPolygon edited="0">
              <wp:start x="0" y="0"/>
              <wp:lineTo x="0" y="21231"/>
              <wp:lineTo x="21349" y="21231"/>
              <wp:lineTo x="21349" y="0"/>
              <wp:lineTo x="0" y="0"/>
            </wp:wrapPolygon>
          </wp:wrapTight>
          <wp:docPr id="1" name="Picture 1" descr="unescoio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scoio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930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F396E4" w14:textId="77777777" w:rsidR="001B4636" w:rsidRPr="006F4EA0" w:rsidRDefault="001B4636" w:rsidP="006F4EA0">
    <w:pPr>
      <w:tabs>
        <w:tab w:val="left" w:pos="-1440"/>
        <w:tab w:val="left" w:pos="-720"/>
        <w:tab w:val="left" w:pos="720"/>
        <w:tab w:val="left" w:pos="2160"/>
        <w:tab w:val="left" w:pos="3600"/>
        <w:tab w:val="left" w:pos="4320"/>
        <w:tab w:val="left" w:pos="5040"/>
        <w:tab w:val="left" w:pos="5523"/>
        <w:tab w:val="left" w:pos="6480"/>
      </w:tabs>
      <w:ind w:left="2552" w:right="-430"/>
      <w:rPr>
        <w:rFonts w:ascii="Arial" w:hAnsi="Arial" w:cs="Arial"/>
        <w:b/>
        <w:sz w:val="22"/>
        <w:szCs w:val="22"/>
      </w:rPr>
    </w:pPr>
    <w:r w:rsidRPr="006F4EA0">
      <w:rPr>
        <w:rFonts w:ascii="Arial" w:hAnsi="Arial" w:cs="Arial"/>
        <w:b/>
        <w:bCs/>
        <w:sz w:val="22"/>
        <w:szCs w:val="22"/>
        <w:lang w:val="fr"/>
      </w:rPr>
      <w:t>COMMISSION OCÉANOGRAPHIQUE INTERGOUVERNEMENTALE</w:t>
    </w:r>
  </w:p>
  <w:p w14:paraId="18F07662" w14:textId="77777777" w:rsidR="001B4636" w:rsidRPr="006F4EA0" w:rsidRDefault="001B4636" w:rsidP="006F4EA0">
    <w:pPr>
      <w:tabs>
        <w:tab w:val="left" w:pos="-1440"/>
        <w:tab w:val="left" w:pos="-720"/>
        <w:tab w:val="left" w:pos="720"/>
        <w:tab w:val="left" w:pos="2160"/>
        <w:tab w:val="left" w:pos="3600"/>
        <w:tab w:val="left" w:pos="4320"/>
        <w:tab w:val="left" w:pos="5040"/>
        <w:tab w:val="left" w:pos="5523"/>
        <w:tab w:val="left" w:pos="6480"/>
      </w:tabs>
      <w:ind w:left="2552" w:right="-572"/>
      <w:rPr>
        <w:rFonts w:ascii="Arial" w:hAnsi="Arial" w:cs="Arial"/>
        <w:bCs/>
        <w:sz w:val="22"/>
        <w:szCs w:val="22"/>
      </w:rPr>
    </w:pPr>
    <w:r w:rsidRPr="006F4EA0">
      <w:rPr>
        <w:rFonts w:ascii="Arial" w:hAnsi="Arial" w:cs="Arial"/>
        <w:sz w:val="22"/>
        <w:szCs w:val="22"/>
        <w:lang w:val="fr"/>
      </w:rPr>
      <w:t>(</w:t>
    </w:r>
    <w:proofErr w:type="gramStart"/>
    <w:r w:rsidRPr="006F4EA0">
      <w:rPr>
        <w:rFonts w:ascii="Arial" w:hAnsi="Arial" w:cs="Arial"/>
        <w:sz w:val="22"/>
        <w:szCs w:val="22"/>
        <w:lang w:val="fr"/>
      </w:rPr>
      <w:t>de</w:t>
    </w:r>
    <w:proofErr w:type="gramEnd"/>
    <w:r w:rsidRPr="006F4EA0">
      <w:rPr>
        <w:rFonts w:ascii="Arial" w:hAnsi="Arial" w:cs="Arial"/>
        <w:sz w:val="22"/>
        <w:szCs w:val="22"/>
        <w:lang w:val="fr"/>
      </w:rPr>
      <w:t xml:space="preserve"> l'UNESCO)</w:t>
    </w:r>
  </w:p>
  <w:p w14:paraId="5BFA4100" w14:textId="77777777" w:rsidR="001B4636" w:rsidRPr="006F4EA0" w:rsidRDefault="001B4636" w:rsidP="008B7757">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ind w:left="2772"/>
      <w:jc w:val="center"/>
      <w:rPr>
        <w:rFonts w:ascii="Arial" w:hAnsi="Arial" w:cs="Arial"/>
        <w:b/>
        <w:sz w:val="22"/>
        <w:szCs w:val="22"/>
      </w:rPr>
    </w:pPr>
  </w:p>
  <w:p w14:paraId="2A9C8E12" w14:textId="77777777" w:rsidR="001B4636" w:rsidRPr="006F4EA0" w:rsidRDefault="001B4636" w:rsidP="006F4EA0">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hanging="220"/>
      <w:rPr>
        <w:rFonts w:ascii="Arial" w:hAnsi="Arial" w:cs="Arial"/>
        <w:b/>
      </w:rPr>
    </w:pPr>
    <w:r w:rsidRPr="006F4EA0">
      <w:rPr>
        <w:rFonts w:ascii="Arial" w:hAnsi="Arial" w:cs="Arial"/>
        <w:b/>
        <w:bCs/>
        <w:lang w:val="fr"/>
      </w:rPr>
      <w:t>Trente et unième session de l'Assemblée</w:t>
    </w:r>
  </w:p>
  <w:p w14:paraId="5302FFAF" w14:textId="77777777" w:rsidR="001B4636" w:rsidRPr="006F4EA0" w:rsidRDefault="001B4636" w:rsidP="006F4EA0">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hanging="220"/>
      <w:rPr>
        <w:rFonts w:ascii="Arial" w:hAnsi="Arial" w:cs="Arial"/>
        <w:sz w:val="22"/>
        <w:szCs w:val="22"/>
      </w:rPr>
    </w:pPr>
    <w:r w:rsidRPr="006F4EA0">
      <w:rPr>
        <w:rFonts w:ascii="Arial" w:hAnsi="Arial" w:cs="Arial"/>
        <w:lang w:val="fr"/>
      </w:rPr>
      <w:t>UNESCO, 14-25 juin 2021 (en ligne)</w:t>
    </w:r>
  </w:p>
  <w:p w14:paraId="3517D0CA" w14:textId="77777777" w:rsidR="001B4636" w:rsidRPr="006F4EA0" w:rsidRDefault="001B4636" w:rsidP="006F4EA0">
    <w:pPr>
      <w:tabs>
        <w:tab w:val="left" w:pos="-1440"/>
        <w:tab w:val="left" w:pos="-720"/>
        <w:tab w:val="left" w:pos="720"/>
        <w:tab w:val="left" w:pos="1440"/>
        <w:tab w:val="left" w:pos="2160"/>
        <w:tab w:val="left" w:pos="3600"/>
        <w:tab w:val="left" w:pos="4320"/>
        <w:tab w:val="left" w:pos="5040"/>
        <w:tab w:val="left" w:pos="5523"/>
        <w:tab w:val="left" w:pos="6480"/>
      </w:tabs>
      <w:ind w:left="2772" w:hanging="220"/>
      <w:rPr>
        <w:rFonts w:ascii="Arial" w:hAnsi="Arial" w:cs="Arial"/>
        <w:bCs/>
        <w:sz w:val="22"/>
        <w:szCs w:val="22"/>
      </w:rPr>
    </w:pPr>
  </w:p>
  <w:p w14:paraId="6DB1A4A8" w14:textId="77777777" w:rsidR="001B4636" w:rsidRPr="006F4EA0" w:rsidRDefault="001B4636" w:rsidP="006F4EA0">
    <w:pPr>
      <w:ind w:hanging="220"/>
      <w:jc w:val="center"/>
      <w:rPr>
        <w:rFonts w:ascii="Arial" w:hAnsi="Arial" w:cs="Arial"/>
        <w:sz w:val="22"/>
        <w:szCs w:val="22"/>
      </w:rPr>
    </w:pPr>
  </w:p>
  <w:p w14:paraId="5306A19D" w14:textId="77777777" w:rsidR="001B4636" w:rsidRPr="006F4EA0" w:rsidRDefault="001B4636" w:rsidP="008B7757">
    <w:pPr>
      <w:jc w:val="center"/>
      <w:rPr>
        <w:rFonts w:cs="Arial"/>
        <w:szCs w:val="22"/>
      </w:rPr>
    </w:pPr>
  </w:p>
  <w:p w14:paraId="4072E31F" w14:textId="77777777" w:rsidR="001B4636" w:rsidRPr="006F4EA0" w:rsidRDefault="001B4636" w:rsidP="008B7757">
    <w:pPr>
      <w:jc w:val="center"/>
      <w:rPr>
        <w:rFonts w:cs="Arial"/>
        <w:szCs w:val="22"/>
      </w:rPr>
    </w:pPr>
  </w:p>
  <w:p w14:paraId="127FE2FF" w14:textId="77777777" w:rsidR="001B4636" w:rsidRPr="006F4EA0" w:rsidRDefault="001B4636" w:rsidP="008B7757">
    <w:pPr>
      <w:jc w:val="center"/>
      <w:rPr>
        <w:rFonts w:cs="Arial"/>
        <w:szCs w:val="22"/>
      </w:rPr>
    </w:pPr>
  </w:p>
  <w:p w14:paraId="4F341618" w14:textId="77777777" w:rsidR="001B4636" w:rsidRPr="006F4EA0" w:rsidRDefault="001B4636" w:rsidP="008B7757">
    <w:pPr>
      <w:jc w:val="center"/>
      <w:rPr>
        <w:rFonts w:cs="Arial"/>
        <w:szCs w:val="22"/>
      </w:rPr>
    </w:pPr>
  </w:p>
  <w:p w14:paraId="1C407F2C" w14:textId="77777777" w:rsidR="001B4636" w:rsidRPr="006F4EA0" w:rsidRDefault="001B4636" w:rsidP="008B7757">
    <w:pPr>
      <w:pStyle w:val="Heading7"/>
      <w:tabs>
        <w:tab w:val="clear" w:pos="567"/>
        <w:tab w:val="right" w:pos="9540"/>
      </w:tabs>
      <w:ind w:left="0"/>
      <w:rPr>
        <w:rFonts w:ascii="Arial" w:hAnsi="Arial" w:cs="Arial"/>
        <w:sz w:val="22"/>
        <w:szCs w:val="22"/>
      </w:rPr>
    </w:pPr>
    <w:r w:rsidRPr="006F4EA0">
      <w:rPr>
        <w:rFonts w:ascii="Arial" w:hAnsi="Arial" w:cs="Arial"/>
        <w:sz w:val="22"/>
        <w:szCs w:val="22"/>
        <w:lang w:val="fr"/>
      </w:rPr>
      <w:t>Le présent document reprend tous les points de l’ordre du jour provisoire révisé</w:t>
    </w:r>
  </w:p>
  <w:p w14:paraId="715B7666" w14:textId="77777777" w:rsidR="001B4636" w:rsidRPr="006F4EA0" w:rsidRDefault="001B4636" w:rsidP="008B7757">
    <w:pPr>
      <w:rPr>
        <w:rFonts w:cs="Arial"/>
        <w:szCs w:val="22"/>
      </w:rPr>
    </w:pPr>
  </w:p>
  <w:p w14:paraId="5CDA28D4" w14:textId="77777777" w:rsidR="001B4636" w:rsidRPr="006F4EA0" w:rsidRDefault="001B4636" w:rsidP="008B7757">
    <w:pPr>
      <w:rPr>
        <w:rFonts w:cs="Arial"/>
        <w:szCs w:val="22"/>
      </w:rPr>
    </w:pPr>
  </w:p>
  <w:p w14:paraId="385D3DEF" w14:textId="77777777" w:rsidR="001B4636" w:rsidRPr="009C15B1" w:rsidRDefault="001B4636" w:rsidP="008B7757">
    <w:pPr>
      <w:pStyle w:val="Docheading"/>
    </w:pPr>
    <w:r w:rsidRPr="006F4EA0">
      <w:rPr>
        <w:lang w:val="fr"/>
      </w:rPr>
      <w:t>DEUXIÈME document d'action REVISÉ</w:t>
    </w:r>
  </w:p>
  <w:p w14:paraId="6C1DC965" w14:textId="77777777" w:rsidR="001B4636" w:rsidRDefault="001B4636" w:rsidP="008B7757">
    <w:pPr>
      <w:pStyle w:val="Header"/>
    </w:pPr>
  </w:p>
  <w:p w14:paraId="4DC42426" w14:textId="77777777" w:rsidR="001B4636" w:rsidRPr="008B7757" w:rsidRDefault="001B4636" w:rsidP="008B7757">
    <w:pPr>
      <w:pStyle w:val="Heade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692203" w14:textId="77777777" w:rsidR="001B4636" w:rsidRPr="0036390D" w:rsidRDefault="001B4636" w:rsidP="00913FF3">
    <w:pPr>
      <w:pStyle w:val="Header"/>
      <w:tabs>
        <w:tab w:val="clear" w:pos="8306"/>
      </w:tabs>
      <w:rPr>
        <w:rStyle w:val="PageNumber"/>
        <w:rFonts w:ascii="Arial" w:hAnsi="Arial" w:cs="Arial"/>
        <w:sz w:val="20"/>
        <w:szCs w:val="20"/>
      </w:rPr>
    </w:pPr>
    <w:r>
      <w:rPr>
        <w:rFonts w:ascii="Arial" w:hAnsi="Arial" w:cs="Arial"/>
        <w:sz w:val="20"/>
        <w:szCs w:val="20"/>
        <w:lang w:val="fr"/>
      </w:rPr>
      <w:t>IOC/A-31/AP Rév. 2 – page (ii)</w:t>
    </w:r>
    <w:r>
      <w:rPr>
        <w:rStyle w:val="PageNumber"/>
        <w:rFonts w:ascii="Arial" w:hAnsi="Arial" w:cs="Arial"/>
        <w:sz w:val="20"/>
        <w:szCs w:val="20"/>
        <w:lang w:val="fr"/>
      </w:rPr>
      <w:t xml:space="preserve"> </w:t>
    </w:r>
  </w:p>
  <w:p w14:paraId="014AAAD4" w14:textId="77777777" w:rsidR="001B4636" w:rsidRPr="0036390D" w:rsidRDefault="001B4636" w:rsidP="00513ABF">
    <w:pPr>
      <w:pStyle w:val="Header"/>
      <w:tabs>
        <w:tab w:val="clear" w:pos="8306"/>
      </w:tabs>
      <w:ind w:right="500"/>
      <w:rPr>
        <w:rStyle w:val="PageNumber"/>
        <w:rFonts w:ascii="Arial" w:hAnsi="Arial" w:cs="Arial"/>
        <w:sz w:val="20"/>
        <w:szCs w:val="20"/>
      </w:rPr>
    </w:pPr>
  </w:p>
  <w:p w14:paraId="28884369" w14:textId="77777777" w:rsidR="001B4636" w:rsidRPr="00283F85" w:rsidRDefault="001B463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6C44C" w14:textId="67382245" w:rsidR="001B4636" w:rsidRPr="00F12425" w:rsidRDefault="001B4636" w:rsidP="00D96084">
    <w:pPr>
      <w:pStyle w:val="Header"/>
      <w:tabs>
        <w:tab w:val="clear" w:pos="8306"/>
      </w:tabs>
      <w:jc w:val="right"/>
      <w:rPr>
        <w:rStyle w:val="PageNumber"/>
        <w:rFonts w:ascii="Arial" w:hAnsi="Arial" w:cs="Arial"/>
        <w:sz w:val="20"/>
        <w:szCs w:val="20"/>
      </w:rPr>
    </w:pPr>
    <w:r>
      <w:rPr>
        <w:rFonts w:ascii="Arial" w:hAnsi="Arial" w:cs="Arial"/>
        <w:sz w:val="20"/>
        <w:szCs w:val="20"/>
        <w:lang w:val="fr"/>
      </w:rPr>
      <w:t>IOC/A-31/AP Rév. 2 – page (i)</w:t>
    </w:r>
  </w:p>
  <w:p w14:paraId="36955457" w14:textId="77777777" w:rsidR="001B4636" w:rsidRPr="00F12425" w:rsidRDefault="001B4636" w:rsidP="004D45B8">
    <w:pPr>
      <w:pStyle w:val="Header"/>
      <w:tabs>
        <w:tab w:val="clear" w:pos="8306"/>
      </w:tabs>
      <w:ind w:right="500"/>
      <w:rPr>
        <w:rStyle w:val="PageNumber"/>
        <w:rFonts w:ascii="Arial" w:hAnsi="Arial" w:cs="Arial"/>
        <w:sz w:val="20"/>
        <w:szCs w:val="20"/>
      </w:rPr>
    </w:pPr>
  </w:p>
  <w:p w14:paraId="19D15CB2" w14:textId="77777777" w:rsidR="001B4636" w:rsidRPr="00F12425" w:rsidRDefault="001B4636" w:rsidP="002F71F0">
    <w:pPr>
      <w:pStyle w:val="Header"/>
      <w:tabs>
        <w:tab w:val="clear" w:pos="8306"/>
      </w:tabs>
      <w:ind w:right="499"/>
      <w:rPr>
        <w:rStyle w:val="PageNumber"/>
        <w:rFonts w:ascii="Arial" w:hAnsi="Arial" w:cs="Arial"/>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9BF37" w14:textId="77777777" w:rsidR="001B4636" w:rsidRDefault="001B463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37EAC3" w14:textId="64C94FD7" w:rsidR="001B4636" w:rsidRPr="0036390D" w:rsidRDefault="001B4636" w:rsidP="00913FF3">
    <w:pPr>
      <w:pStyle w:val="Header"/>
      <w:tabs>
        <w:tab w:val="clear" w:pos="8306"/>
      </w:tabs>
      <w:rPr>
        <w:rStyle w:val="PageNumber"/>
        <w:rFonts w:ascii="Arial" w:hAnsi="Arial" w:cs="Arial"/>
        <w:sz w:val="20"/>
        <w:szCs w:val="20"/>
      </w:rPr>
    </w:pPr>
    <w:r>
      <w:rPr>
        <w:rFonts w:ascii="Arial" w:hAnsi="Arial" w:cs="Arial"/>
        <w:sz w:val="20"/>
        <w:szCs w:val="20"/>
        <w:lang w:val="fr"/>
      </w:rPr>
      <w:t xml:space="preserve">IOC/A-31/AP Rév. 2 – page </w:t>
    </w:r>
    <w:r>
      <w:rPr>
        <w:rStyle w:val="PageNumber"/>
        <w:rFonts w:ascii="Arial" w:hAnsi="Arial" w:cs="Arial"/>
        <w:sz w:val="20"/>
        <w:szCs w:val="20"/>
        <w:lang w:val="fr"/>
      </w:rPr>
      <w:fldChar w:fldCharType="begin"/>
    </w:r>
    <w:r>
      <w:rPr>
        <w:rStyle w:val="PageNumber"/>
        <w:rFonts w:ascii="Arial" w:hAnsi="Arial" w:cs="Arial"/>
        <w:sz w:val="20"/>
        <w:szCs w:val="20"/>
        <w:lang w:val="fr"/>
      </w:rPr>
      <w:instrText xml:space="preserve"> PAGE </w:instrText>
    </w:r>
    <w:r>
      <w:rPr>
        <w:rStyle w:val="PageNumber"/>
        <w:rFonts w:ascii="Arial" w:hAnsi="Arial" w:cs="Arial"/>
        <w:sz w:val="20"/>
        <w:szCs w:val="20"/>
        <w:lang w:val="fr"/>
      </w:rPr>
      <w:fldChar w:fldCharType="separate"/>
    </w:r>
    <w:r>
      <w:rPr>
        <w:rStyle w:val="PageNumber"/>
        <w:rFonts w:ascii="Arial" w:hAnsi="Arial" w:cs="Arial"/>
        <w:noProof/>
        <w:sz w:val="20"/>
        <w:szCs w:val="20"/>
        <w:lang w:val="fr"/>
      </w:rPr>
      <w:t>4</w:t>
    </w:r>
    <w:r>
      <w:rPr>
        <w:rStyle w:val="PageNumber"/>
        <w:rFonts w:ascii="Arial" w:hAnsi="Arial" w:cs="Arial"/>
        <w:sz w:val="20"/>
        <w:szCs w:val="20"/>
        <w:lang w:val="fr"/>
      </w:rPr>
      <w:fldChar w:fldCharType="end"/>
    </w:r>
  </w:p>
  <w:p w14:paraId="01360938" w14:textId="77777777" w:rsidR="001B4636" w:rsidRPr="0036390D" w:rsidRDefault="001B4636" w:rsidP="00513ABF">
    <w:pPr>
      <w:pStyle w:val="Header"/>
      <w:tabs>
        <w:tab w:val="clear" w:pos="8306"/>
      </w:tabs>
      <w:ind w:right="500"/>
      <w:rPr>
        <w:rStyle w:val="PageNumber"/>
        <w:rFonts w:ascii="Arial" w:hAnsi="Arial" w:cs="Arial"/>
        <w:sz w:val="20"/>
        <w:szCs w:val="20"/>
      </w:rPr>
    </w:pPr>
  </w:p>
  <w:p w14:paraId="110C5CAC" w14:textId="77777777" w:rsidR="001B4636" w:rsidRDefault="001B4636"/>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1AF7A" w14:textId="0629E541" w:rsidR="001B4636" w:rsidRDefault="001B4636" w:rsidP="00913FF3">
    <w:pPr>
      <w:pStyle w:val="Header"/>
      <w:tabs>
        <w:tab w:val="clear" w:pos="8306"/>
      </w:tabs>
      <w:jc w:val="right"/>
      <w:rPr>
        <w:rStyle w:val="PageNumber"/>
        <w:rFonts w:ascii="Arial" w:hAnsi="Arial" w:cs="Arial"/>
        <w:sz w:val="20"/>
        <w:szCs w:val="20"/>
      </w:rPr>
    </w:pPr>
    <w:r>
      <w:rPr>
        <w:rFonts w:ascii="Arial" w:hAnsi="Arial" w:cs="Arial"/>
        <w:sz w:val="20"/>
        <w:szCs w:val="20"/>
        <w:lang w:val="fr"/>
      </w:rPr>
      <w:t xml:space="preserve">IOC/A-31/AP Rév. 2 – page </w:t>
    </w:r>
    <w:r>
      <w:rPr>
        <w:rStyle w:val="PageNumber"/>
        <w:rFonts w:ascii="Arial" w:hAnsi="Arial" w:cs="Arial"/>
        <w:sz w:val="20"/>
        <w:szCs w:val="20"/>
        <w:lang w:val="fr"/>
      </w:rPr>
      <w:fldChar w:fldCharType="begin"/>
    </w:r>
    <w:r>
      <w:rPr>
        <w:rStyle w:val="PageNumber"/>
        <w:rFonts w:ascii="Arial" w:hAnsi="Arial" w:cs="Arial"/>
        <w:sz w:val="20"/>
        <w:szCs w:val="20"/>
        <w:lang w:val="fr"/>
      </w:rPr>
      <w:instrText xml:space="preserve"> PAGE </w:instrText>
    </w:r>
    <w:r>
      <w:rPr>
        <w:rStyle w:val="PageNumber"/>
        <w:rFonts w:ascii="Arial" w:hAnsi="Arial" w:cs="Arial"/>
        <w:sz w:val="20"/>
        <w:szCs w:val="20"/>
        <w:lang w:val="fr"/>
      </w:rPr>
      <w:fldChar w:fldCharType="separate"/>
    </w:r>
    <w:r>
      <w:rPr>
        <w:rStyle w:val="PageNumber"/>
        <w:rFonts w:ascii="Arial" w:hAnsi="Arial" w:cs="Arial"/>
        <w:noProof/>
        <w:sz w:val="20"/>
        <w:szCs w:val="20"/>
        <w:lang w:val="fr"/>
      </w:rPr>
      <w:t>5</w:t>
    </w:r>
    <w:r>
      <w:rPr>
        <w:rStyle w:val="PageNumber"/>
        <w:rFonts w:ascii="Arial" w:hAnsi="Arial" w:cs="Arial"/>
        <w:sz w:val="20"/>
        <w:szCs w:val="20"/>
        <w:lang w:val="fr"/>
      </w:rPr>
      <w:fldChar w:fldCharType="end"/>
    </w:r>
  </w:p>
  <w:p w14:paraId="2825B772" w14:textId="77777777" w:rsidR="001B4636" w:rsidRDefault="001B4636" w:rsidP="00DB6568">
    <w:pPr>
      <w:pStyle w:val="Header"/>
      <w:tabs>
        <w:tab w:val="clear" w:pos="8306"/>
      </w:tabs>
      <w:ind w:right="500"/>
      <w:jc w:val="right"/>
      <w:rPr>
        <w:rStyle w:val="PageNumber"/>
        <w:rFonts w:ascii="Arial" w:hAnsi="Arial" w:cs="Arial"/>
        <w:sz w:val="20"/>
        <w:szCs w:val="20"/>
      </w:rPr>
    </w:pPr>
  </w:p>
  <w:p w14:paraId="49FB6396" w14:textId="77777777" w:rsidR="001B4636" w:rsidRPr="004D45B8" w:rsidRDefault="001B4636" w:rsidP="00DB6568">
    <w:pPr>
      <w:pStyle w:val="Header"/>
      <w:tabs>
        <w:tab w:val="clear" w:pos="8306"/>
      </w:tabs>
      <w:ind w:right="499"/>
      <w:jc w:val="right"/>
      <w:rPr>
        <w:rStyle w:val="PageNumbe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4512492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1A4252B"/>
    <w:multiLevelType w:val="multilevel"/>
    <w:tmpl w:val="8F5C50D8"/>
    <w:lvl w:ilvl="0">
      <w:start w:val="1"/>
      <w:numFmt w:val="decimal"/>
      <w:lvlText w:val="%1."/>
      <w:lvlJc w:val="left"/>
      <w:pPr>
        <w:tabs>
          <w:tab w:val="num" w:pos="720"/>
        </w:tabs>
        <w:ind w:left="720" w:hanging="360"/>
      </w:pPr>
      <w:rPr>
        <w:rFonts w:hint="default"/>
      </w:rPr>
    </w:lvl>
    <w:lvl w:ilvl="1">
      <w:start w:val="3"/>
      <w:numFmt w:val="lowerRoman"/>
      <w:lvlText w:val="(%2)"/>
      <w:lvlJc w:val="left"/>
      <w:pPr>
        <w:ind w:left="1440" w:hanging="360"/>
      </w:pPr>
      <w:rPr>
        <w:rFonts w:hint="default"/>
        <w:b w:val="0"/>
        <w:i w:val="0"/>
        <w:u w:val="none"/>
      </w:rPr>
    </w:lvl>
    <w:lvl w:ilvl="2">
      <w:start w:val="4"/>
      <w:numFmt w:val="upperRoman"/>
      <w:lvlText w:val="%3."/>
      <w:lvlJc w:val="left"/>
      <w:pPr>
        <w:ind w:left="2790" w:hanging="72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2676AF7"/>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 w15:restartNumberingAfterBreak="0">
    <w:nsid w:val="02EB2B24"/>
    <w:multiLevelType w:val="hybridMultilevel"/>
    <w:tmpl w:val="63866BFC"/>
    <w:lvl w:ilvl="0" w:tplc="D27A2DB6">
      <w:start w:val="1"/>
      <w:numFmt w:val="lowerRoman"/>
      <w:lvlText w:val="(%1)"/>
      <w:lvlJc w:val="left"/>
      <w:pPr>
        <w:ind w:left="1440" w:hanging="360"/>
      </w:pPr>
      <w:rPr>
        <w:rFonts w:hint="default"/>
        <w:color w:val="00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3464189"/>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5" w15:restartNumberingAfterBreak="0">
    <w:nsid w:val="03A86317"/>
    <w:multiLevelType w:val="multilevel"/>
    <w:tmpl w:val="9F2282D8"/>
    <w:lvl w:ilvl="0">
      <w:start w:val="1"/>
      <w:numFmt w:val="lowerRoman"/>
      <w:lvlText w:val="(%1)"/>
      <w:lvlJc w:val="left"/>
      <w:pPr>
        <w:ind w:left="720" w:hanging="360"/>
      </w:pPr>
      <w:rPr>
        <w:rFonts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6" w15:restartNumberingAfterBreak="0">
    <w:nsid w:val="040B4842"/>
    <w:multiLevelType w:val="multilevel"/>
    <w:tmpl w:val="8370C8F0"/>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start w:val="1"/>
      <w:numFmt w:val="upperRoman"/>
      <w:lvlText w:val="%3."/>
      <w:lvlJc w:val="left"/>
      <w:pPr>
        <w:ind w:left="279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E15B7D"/>
    <w:multiLevelType w:val="hybridMultilevel"/>
    <w:tmpl w:val="341EB1B8"/>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5512697"/>
    <w:multiLevelType w:val="hybridMultilevel"/>
    <w:tmpl w:val="33525892"/>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75B6C43"/>
    <w:multiLevelType w:val="hybridMultilevel"/>
    <w:tmpl w:val="44EA4DDA"/>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15:restartNumberingAfterBreak="0">
    <w:nsid w:val="076F67A3"/>
    <w:multiLevelType w:val="hybridMultilevel"/>
    <w:tmpl w:val="7292E19E"/>
    <w:lvl w:ilvl="0" w:tplc="511061FE">
      <w:start w:val="1"/>
      <w:numFmt w:val="lowerRoman"/>
      <w:lvlText w:val="(%1)"/>
      <w:lvlJc w:val="left"/>
      <w:pPr>
        <w:ind w:left="927" w:hanging="360"/>
      </w:pPr>
      <w:rPr>
        <w:rFonts w:hint="default"/>
        <w:b w:val="0"/>
        <w:color w:val="000000"/>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0E6E36D0"/>
    <w:multiLevelType w:val="hybridMultilevel"/>
    <w:tmpl w:val="63866BFC"/>
    <w:lvl w:ilvl="0" w:tplc="D27A2DB6">
      <w:start w:val="1"/>
      <w:numFmt w:val="lowerRoman"/>
      <w:lvlText w:val="(%1)"/>
      <w:lvlJc w:val="left"/>
      <w:pPr>
        <w:ind w:left="1440" w:hanging="360"/>
      </w:pPr>
      <w:rPr>
        <w:rFonts w:hint="default"/>
        <w:color w:val="00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0E7022F6"/>
    <w:multiLevelType w:val="hybridMultilevel"/>
    <w:tmpl w:val="78D644C0"/>
    <w:lvl w:ilvl="0" w:tplc="AECAF180">
      <w:start w:val="1"/>
      <w:numFmt w:val="low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3" w15:restartNumberingAfterBreak="0">
    <w:nsid w:val="11BF6D2B"/>
    <w:multiLevelType w:val="hybridMultilevel"/>
    <w:tmpl w:val="D39CC02C"/>
    <w:lvl w:ilvl="0" w:tplc="0F8AA590">
      <w:start w:val="1"/>
      <w:numFmt w:val="lowerRoman"/>
      <w:lvlText w:val="(%1) "/>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19D23983"/>
    <w:multiLevelType w:val="hybridMultilevel"/>
    <w:tmpl w:val="4DDC6F2C"/>
    <w:lvl w:ilvl="0" w:tplc="83F83388">
      <w:start w:val="1"/>
      <w:numFmt w:val="lowerRoman"/>
      <w:lvlText w:val="(%1) "/>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B6523B6"/>
    <w:multiLevelType w:val="hybridMultilevel"/>
    <w:tmpl w:val="41D600FC"/>
    <w:lvl w:ilvl="0" w:tplc="28106BE4">
      <w:start w:val="1"/>
      <w:numFmt w:val="decimal"/>
      <w:pStyle w:val="CM45"/>
      <w:lvlText w:val="%1."/>
      <w:lvlJc w:val="left"/>
      <w:pPr>
        <w:tabs>
          <w:tab w:val="num" w:pos="2300"/>
        </w:tabs>
        <w:ind w:left="1620" w:firstLine="0"/>
      </w:pPr>
      <w:rPr>
        <w:rFonts w:ascii="Times New Roman" w:hAnsi="Times New Roman" w:hint="default"/>
        <w:b w:val="0"/>
        <w:i/>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Roman"/>
      <w:lvlText w:val="(%2)"/>
      <w:lvlJc w:val="left"/>
      <w:pPr>
        <w:tabs>
          <w:tab w:val="num" w:pos="567"/>
        </w:tabs>
        <w:ind w:left="567" w:hanging="567"/>
      </w:pPr>
      <w:rPr>
        <w:rFonts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6" w15:restartNumberingAfterBreak="0">
    <w:nsid w:val="1B76266B"/>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7" w15:restartNumberingAfterBreak="0">
    <w:nsid w:val="1BC33398"/>
    <w:multiLevelType w:val="hybridMultilevel"/>
    <w:tmpl w:val="C73837D4"/>
    <w:lvl w:ilvl="0" w:tplc="AD089284">
      <w:start w:val="1"/>
      <w:numFmt w:val="decimal"/>
      <w:lvlText w:val="%1."/>
      <w:lvlJc w:val="left"/>
      <w:pPr>
        <w:ind w:left="720" w:hanging="360"/>
      </w:pPr>
      <w:rPr>
        <w:rFonts w:ascii="Arial" w:hAnsi="Arial" w:cs="Arial" w:hint="default"/>
        <w:b w:val="0"/>
        <w:bCs/>
        <w:i/>
        <w:sz w:val="22"/>
        <w:szCs w:val="22"/>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E055456"/>
    <w:multiLevelType w:val="hybridMultilevel"/>
    <w:tmpl w:val="5D668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EB9540E"/>
    <w:multiLevelType w:val="hybridMultilevel"/>
    <w:tmpl w:val="B10EF6FC"/>
    <w:lvl w:ilvl="0" w:tplc="AD089284">
      <w:start w:val="1"/>
      <w:numFmt w:val="decimal"/>
      <w:lvlText w:val="%1."/>
      <w:lvlJc w:val="left"/>
      <w:pPr>
        <w:ind w:left="856" w:hanging="492"/>
      </w:pPr>
      <w:rPr>
        <w:rFonts w:ascii="Arial" w:hAnsi="Arial" w:cs="Arial" w:hint="default"/>
        <w:b w:val="0"/>
        <w:lang w:val="en-US"/>
      </w:rPr>
    </w:lvl>
    <w:lvl w:ilvl="1" w:tplc="040C0019" w:tentative="1">
      <w:start w:val="1"/>
      <w:numFmt w:val="lowerLetter"/>
      <w:lvlText w:val="%2."/>
      <w:lvlJc w:val="left"/>
      <w:pPr>
        <w:ind w:left="1444" w:hanging="360"/>
      </w:pPr>
    </w:lvl>
    <w:lvl w:ilvl="2" w:tplc="040C001B" w:tentative="1">
      <w:start w:val="1"/>
      <w:numFmt w:val="lowerRoman"/>
      <w:lvlText w:val="%3."/>
      <w:lvlJc w:val="right"/>
      <w:pPr>
        <w:ind w:left="2164" w:hanging="180"/>
      </w:pPr>
    </w:lvl>
    <w:lvl w:ilvl="3" w:tplc="040C000F" w:tentative="1">
      <w:start w:val="1"/>
      <w:numFmt w:val="decimal"/>
      <w:lvlText w:val="%4."/>
      <w:lvlJc w:val="left"/>
      <w:pPr>
        <w:ind w:left="2884" w:hanging="360"/>
      </w:pPr>
    </w:lvl>
    <w:lvl w:ilvl="4" w:tplc="040C0019" w:tentative="1">
      <w:start w:val="1"/>
      <w:numFmt w:val="lowerLetter"/>
      <w:lvlText w:val="%5."/>
      <w:lvlJc w:val="left"/>
      <w:pPr>
        <w:ind w:left="3604" w:hanging="360"/>
      </w:pPr>
    </w:lvl>
    <w:lvl w:ilvl="5" w:tplc="040C001B" w:tentative="1">
      <w:start w:val="1"/>
      <w:numFmt w:val="lowerRoman"/>
      <w:lvlText w:val="%6."/>
      <w:lvlJc w:val="right"/>
      <w:pPr>
        <w:ind w:left="4324" w:hanging="180"/>
      </w:pPr>
    </w:lvl>
    <w:lvl w:ilvl="6" w:tplc="040C000F" w:tentative="1">
      <w:start w:val="1"/>
      <w:numFmt w:val="decimal"/>
      <w:lvlText w:val="%7."/>
      <w:lvlJc w:val="left"/>
      <w:pPr>
        <w:ind w:left="5044" w:hanging="360"/>
      </w:pPr>
    </w:lvl>
    <w:lvl w:ilvl="7" w:tplc="040C0019" w:tentative="1">
      <w:start w:val="1"/>
      <w:numFmt w:val="lowerLetter"/>
      <w:lvlText w:val="%8."/>
      <w:lvlJc w:val="left"/>
      <w:pPr>
        <w:ind w:left="5764" w:hanging="360"/>
      </w:pPr>
    </w:lvl>
    <w:lvl w:ilvl="8" w:tplc="040C001B" w:tentative="1">
      <w:start w:val="1"/>
      <w:numFmt w:val="lowerRoman"/>
      <w:lvlText w:val="%9."/>
      <w:lvlJc w:val="right"/>
      <w:pPr>
        <w:ind w:left="6484" w:hanging="180"/>
      </w:pPr>
    </w:lvl>
  </w:abstractNum>
  <w:abstractNum w:abstractNumId="20" w15:restartNumberingAfterBreak="0">
    <w:nsid w:val="227757B7"/>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1" w15:restartNumberingAfterBreak="0">
    <w:nsid w:val="25CB0D19"/>
    <w:multiLevelType w:val="hybridMultilevel"/>
    <w:tmpl w:val="78ACF6E6"/>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A63A0E"/>
    <w:multiLevelType w:val="hybridMultilevel"/>
    <w:tmpl w:val="BA886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2325F2"/>
    <w:multiLevelType w:val="hybridMultilevel"/>
    <w:tmpl w:val="C3FAE76A"/>
    <w:lvl w:ilvl="0" w:tplc="44B4F886">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B976B35"/>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5" w15:restartNumberingAfterBreak="0">
    <w:nsid w:val="2D491349"/>
    <w:multiLevelType w:val="hybridMultilevel"/>
    <w:tmpl w:val="0BDC6CC8"/>
    <w:lvl w:ilvl="0" w:tplc="AB601C76">
      <w:start w:val="1"/>
      <w:numFmt w:val="decimal"/>
      <w:lvlText w:val="%1."/>
      <w:lvlJc w:val="left"/>
      <w:pPr>
        <w:ind w:left="1211" w:hanging="360"/>
      </w:pPr>
      <w:rPr>
        <w:rFonts w:ascii="Arial" w:hAnsi="Arial" w:cs="Arial" w:hint="default"/>
        <w:i/>
        <w:sz w:val="22"/>
        <w:szCs w:val="22"/>
      </w:rPr>
    </w:lvl>
    <w:lvl w:ilvl="1" w:tplc="040C0019">
      <w:start w:val="1"/>
      <w:numFmt w:val="lowerLetter"/>
      <w:lvlText w:val="%2."/>
      <w:lvlJc w:val="left"/>
      <w:pPr>
        <w:ind w:left="1931" w:hanging="360"/>
      </w:pPr>
    </w:lvl>
    <w:lvl w:ilvl="2" w:tplc="040C001B">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26" w15:restartNumberingAfterBreak="0">
    <w:nsid w:val="2DCA57C1"/>
    <w:multiLevelType w:val="hybridMultilevel"/>
    <w:tmpl w:val="82F675A8"/>
    <w:lvl w:ilvl="0" w:tplc="13FE71C0">
      <w:start w:val="1"/>
      <w:numFmt w:val="decimal"/>
      <w:pStyle w:val="num-paragraph"/>
      <w:lvlText w:val="%1."/>
      <w:lvlJc w:val="left"/>
      <w:pPr>
        <w:ind w:left="720" w:hanging="360"/>
      </w:pPr>
      <w:rPr>
        <w:rFonts w:ascii="Arial" w:hAnsi="Arial" w:cs="Arial" w:hint="default"/>
        <w:b w:val="0"/>
        <w:i/>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2F464AF3"/>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8" w15:restartNumberingAfterBreak="0">
    <w:nsid w:val="31304076"/>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9" w15:restartNumberingAfterBreak="0">
    <w:nsid w:val="32163325"/>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0" w15:restartNumberingAfterBreak="0">
    <w:nsid w:val="34235D63"/>
    <w:multiLevelType w:val="hybridMultilevel"/>
    <w:tmpl w:val="97982706"/>
    <w:lvl w:ilvl="0" w:tplc="5388FAC2">
      <w:start w:val="1"/>
      <w:numFmt w:val="decimal"/>
      <w:lvlText w:val="%1."/>
      <w:lvlJc w:val="left"/>
      <w:pPr>
        <w:ind w:left="720" w:hanging="360"/>
      </w:pPr>
      <w:rPr>
        <w:rFonts w:ascii="Arial" w:hAnsi="Arial" w:cs="Arial" w:hint="default"/>
        <w:b w:val="0"/>
        <w:bCs/>
        <w:i/>
        <w:color w:val="000000"/>
        <w:sz w:val="22"/>
        <w:szCs w:val="22"/>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347A7956"/>
    <w:multiLevelType w:val="hybridMultilevel"/>
    <w:tmpl w:val="88B621E6"/>
    <w:lvl w:ilvl="0" w:tplc="E9FE6E2C">
      <w:start w:val="1"/>
      <w:numFmt w:val="lowerRoman"/>
      <w:lvlText w:val="(%1)"/>
      <w:lvlJc w:val="left"/>
      <w:pPr>
        <w:ind w:left="-131" w:hanging="360"/>
      </w:pPr>
      <w:rPr>
        <w:rFonts w:hint="default"/>
        <w:b w:val="0"/>
        <w:i w:val="0"/>
        <w:iCs/>
        <w:color w:val="000000"/>
        <w:sz w:val="20"/>
        <w:szCs w:val="22"/>
      </w:rPr>
    </w:lvl>
    <w:lvl w:ilvl="1" w:tplc="15F4ACEE">
      <w:start w:val="1"/>
      <w:numFmt w:val="decimal"/>
      <w:lvlText w:val="%2."/>
      <w:lvlJc w:val="left"/>
      <w:pPr>
        <w:ind w:left="1099" w:hanging="870"/>
      </w:pPr>
      <w:rPr>
        <w:rFonts w:hint="default"/>
      </w:r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32" w15:restartNumberingAfterBreak="0">
    <w:nsid w:val="354D7E7A"/>
    <w:multiLevelType w:val="hybridMultilevel"/>
    <w:tmpl w:val="6A68A52E"/>
    <w:lvl w:ilvl="0" w:tplc="30B02A1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35937D6B"/>
    <w:multiLevelType w:val="hybridMultilevel"/>
    <w:tmpl w:val="64965ABC"/>
    <w:lvl w:ilvl="0" w:tplc="D1728D3A">
      <w:start w:val="1"/>
      <w:numFmt w:val="decimal"/>
      <w:lvlText w:val="%1."/>
      <w:lvlJc w:val="left"/>
      <w:pPr>
        <w:ind w:left="-131" w:hanging="360"/>
      </w:pPr>
      <w:rPr>
        <w:rFonts w:ascii="Arial" w:hAnsi="Arial" w:hint="default"/>
        <w:b w:val="0"/>
        <w:i/>
        <w:sz w:val="20"/>
        <w:szCs w:val="22"/>
      </w:rPr>
    </w:lvl>
    <w:lvl w:ilvl="1" w:tplc="78E447C8">
      <w:start w:val="1"/>
      <w:numFmt w:val="decimal"/>
      <w:lvlText w:val="%2."/>
      <w:lvlJc w:val="left"/>
      <w:pPr>
        <w:ind w:left="1099" w:hanging="870"/>
      </w:pPr>
      <w:rPr>
        <w:rFonts w:hint="default"/>
        <w:sz w:val="22"/>
        <w:szCs w:val="22"/>
      </w:r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34" w15:restartNumberingAfterBreak="0">
    <w:nsid w:val="3664603E"/>
    <w:multiLevelType w:val="hybridMultilevel"/>
    <w:tmpl w:val="E74E2360"/>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7487F3C"/>
    <w:multiLevelType w:val="multilevel"/>
    <w:tmpl w:val="C9FE9A5A"/>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7C8412A"/>
    <w:multiLevelType w:val="hybridMultilevel"/>
    <w:tmpl w:val="11AA27F2"/>
    <w:lvl w:ilvl="0" w:tplc="0784D668">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7DB07B2"/>
    <w:multiLevelType w:val="hybridMultilevel"/>
    <w:tmpl w:val="D34A378C"/>
    <w:lvl w:ilvl="0" w:tplc="040C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39ED7D0D"/>
    <w:multiLevelType w:val="multilevel"/>
    <w:tmpl w:val="1902A780"/>
    <w:lvl w:ilvl="0">
      <w:start w:val="1"/>
      <w:numFmt w:val="decimal"/>
      <w:pStyle w:val="Style3"/>
      <w:lvlText w:val="%1"/>
      <w:lvlJc w:val="left"/>
      <w:pPr>
        <w:tabs>
          <w:tab w:val="num" w:pos="720"/>
        </w:tabs>
        <w:ind w:left="0" w:firstLine="709"/>
      </w:pPr>
      <w:rPr>
        <w:rFonts w:ascii="Arial" w:hAnsi="Arial" w:cs="Arial" w:hint="default"/>
        <w:b w:val="0"/>
        <w:i/>
        <w:color w:val="auto"/>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CB64B84"/>
    <w:multiLevelType w:val="hybridMultilevel"/>
    <w:tmpl w:val="AA200B4E"/>
    <w:lvl w:ilvl="0" w:tplc="040C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D633239"/>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41" w15:restartNumberingAfterBreak="0">
    <w:nsid w:val="3D9F407D"/>
    <w:multiLevelType w:val="multilevel"/>
    <w:tmpl w:val="9B86EED0"/>
    <w:lvl w:ilvl="0">
      <w:start w:val="1"/>
      <w:numFmt w:val="decimal"/>
      <w:lvlText w:val="%1."/>
      <w:lvlJc w:val="left"/>
      <w:pPr>
        <w:ind w:left="720" w:hanging="360"/>
      </w:pPr>
      <w:rPr>
        <w:rFonts w:ascii="Arial" w:hAnsi="Arial" w:cs="Arial" w:hint="default"/>
        <w:color w:val="000000"/>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42" w15:restartNumberingAfterBreak="0">
    <w:nsid w:val="3E9E00D0"/>
    <w:multiLevelType w:val="hybridMultilevel"/>
    <w:tmpl w:val="B8D68942"/>
    <w:lvl w:ilvl="0" w:tplc="C9EC0FCE">
      <w:start w:val="1"/>
      <w:numFmt w:val="lowerRoman"/>
      <w:lvlText w:val="(%1)"/>
      <w:lvlJc w:val="left"/>
      <w:pPr>
        <w:ind w:left="1080" w:hanging="720"/>
      </w:pPr>
      <w:rPr>
        <w:rFonts w:ascii="Arial" w:eastAsia="MS Mincho" w:hAnsi="Arial" w:cs="Arial" w:hint="default"/>
        <w:b w:val="0"/>
        <w:color w:val="00000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EDA7ADC"/>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44" w15:restartNumberingAfterBreak="0">
    <w:nsid w:val="3EE801B0"/>
    <w:multiLevelType w:val="hybridMultilevel"/>
    <w:tmpl w:val="DE72602C"/>
    <w:lvl w:ilvl="0" w:tplc="EDB26A68">
      <w:start w:val="1"/>
      <w:numFmt w:val="bullet"/>
      <w:pStyle w:val="TIRETbul1cm"/>
      <w:lvlText w:val=""/>
      <w:lvlJc w:val="left"/>
      <w:pPr>
        <w:tabs>
          <w:tab w:val="num" w:pos="644"/>
        </w:tabs>
        <w:ind w:left="284"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10F29AB"/>
    <w:multiLevelType w:val="multilevel"/>
    <w:tmpl w:val="6096BAF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46" w15:restartNumberingAfterBreak="0">
    <w:nsid w:val="4111626D"/>
    <w:multiLevelType w:val="hybridMultilevel"/>
    <w:tmpl w:val="DB0E3316"/>
    <w:lvl w:ilvl="0" w:tplc="D27A2DB6">
      <w:start w:val="1"/>
      <w:numFmt w:val="lowerRoman"/>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3A977F4"/>
    <w:multiLevelType w:val="hybridMultilevel"/>
    <w:tmpl w:val="D99A8700"/>
    <w:lvl w:ilvl="0" w:tplc="BCF0CE82">
      <w:start w:val="1"/>
      <w:numFmt w:val="decimal"/>
      <w:lvlText w:val="%1."/>
      <w:lvlJc w:val="left"/>
      <w:pPr>
        <w:ind w:left="-131" w:hanging="360"/>
      </w:pPr>
      <w:rPr>
        <w:rFonts w:hint="default"/>
      </w:rPr>
    </w:lvl>
    <w:lvl w:ilvl="1" w:tplc="04090019" w:tentative="1">
      <w:start w:val="1"/>
      <w:numFmt w:val="lowerLetter"/>
      <w:lvlText w:val="%2."/>
      <w:lvlJc w:val="left"/>
      <w:pPr>
        <w:ind w:left="589" w:hanging="360"/>
      </w:pPr>
    </w:lvl>
    <w:lvl w:ilvl="2" w:tplc="0409001B" w:tentative="1">
      <w:start w:val="1"/>
      <w:numFmt w:val="lowerRoman"/>
      <w:lvlText w:val="%3."/>
      <w:lvlJc w:val="right"/>
      <w:pPr>
        <w:ind w:left="1309" w:hanging="180"/>
      </w:pPr>
    </w:lvl>
    <w:lvl w:ilvl="3" w:tplc="0409000F" w:tentative="1">
      <w:start w:val="1"/>
      <w:numFmt w:val="decimal"/>
      <w:lvlText w:val="%4."/>
      <w:lvlJc w:val="left"/>
      <w:pPr>
        <w:ind w:left="2029" w:hanging="360"/>
      </w:pPr>
    </w:lvl>
    <w:lvl w:ilvl="4" w:tplc="04090019" w:tentative="1">
      <w:start w:val="1"/>
      <w:numFmt w:val="lowerLetter"/>
      <w:lvlText w:val="%5."/>
      <w:lvlJc w:val="left"/>
      <w:pPr>
        <w:ind w:left="2749" w:hanging="360"/>
      </w:pPr>
    </w:lvl>
    <w:lvl w:ilvl="5" w:tplc="0409001B" w:tentative="1">
      <w:start w:val="1"/>
      <w:numFmt w:val="lowerRoman"/>
      <w:lvlText w:val="%6."/>
      <w:lvlJc w:val="right"/>
      <w:pPr>
        <w:ind w:left="3469" w:hanging="180"/>
      </w:pPr>
    </w:lvl>
    <w:lvl w:ilvl="6" w:tplc="0409000F" w:tentative="1">
      <w:start w:val="1"/>
      <w:numFmt w:val="decimal"/>
      <w:lvlText w:val="%7."/>
      <w:lvlJc w:val="left"/>
      <w:pPr>
        <w:ind w:left="4189" w:hanging="360"/>
      </w:pPr>
    </w:lvl>
    <w:lvl w:ilvl="7" w:tplc="04090019" w:tentative="1">
      <w:start w:val="1"/>
      <w:numFmt w:val="lowerLetter"/>
      <w:lvlText w:val="%8."/>
      <w:lvlJc w:val="left"/>
      <w:pPr>
        <w:ind w:left="4909" w:hanging="360"/>
      </w:pPr>
    </w:lvl>
    <w:lvl w:ilvl="8" w:tplc="0409001B" w:tentative="1">
      <w:start w:val="1"/>
      <w:numFmt w:val="lowerRoman"/>
      <w:lvlText w:val="%9."/>
      <w:lvlJc w:val="right"/>
      <w:pPr>
        <w:ind w:left="5629" w:hanging="180"/>
      </w:pPr>
    </w:lvl>
  </w:abstractNum>
  <w:abstractNum w:abstractNumId="48" w15:restartNumberingAfterBreak="0">
    <w:nsid w:val="44B21320"/>
    <w:multiLevelType w:val="multilevel"/>
    <w:tmpl w:val="AED48DE2"/>
    <w:lvl w:ilvl="0">
      <w:start w:val="1"/>
      <w:numFmt w:val="lowerRoman"/>
      <w:lvlText w:val="(%1)"/>
      <w:lvlJc w:val="left"/>
      <w:pPr>
        <w:ind w:left="1080" w:hanging="360"/>
      </w:pPr>
      <w:rPr>
        <w:rFonts w:hint="default"/>
        <w:sz w:val="22"/>
        <w:szCs w:val="22"/>
      </w:rPr>
    </w:lvl>
    <w:lvl w:ilvl="1">
      <w:start w:val="3"/>
      <w:numFmt w:val="decimal"/>
      <w:isLgl/>
      <w:lvlText w:val="%1.%2"/>
      <w:lvlJc w:val="left"/>
      <w:pPr>
        <w:ind w:left="1428" w:hanging="708"/>
      </w:pPr>
      <w:rPr>
        <w:rFonts w:hint="default"/>
        <w:sz w:val="22"/>
      </w:rPr>
    </w:lvl>
    <w:lvl w:ilvl="2">
      <w:start w:val="1"/>
      <w:numFmt w:val="decimal"/>
      <w:isLgl/>
      <w:lvlText w:val="%1.%2.%3"/>
      <w:lvlJc w:val="left"/>
      <w:pPr>
        <w:ind w:left="1440" w:hanging="720"/>
      </w:pPr>
      <w:rPr>
        <w:rFonts w:hint="default"/>
        <w:sz w:val="22"/>
      </w:rPr>
    </w:lvl>
    <w:lvl w:ilvl="3">
      <w:start w:val="1"/>
      <w:numFmt w:val="decimal"/>
      <w:isLgl/>
      <w:lvlText w:val="%1.%2.%3.%4"/>
      <w:lvlJc w:val="left"/>
      <w:pPr>
        <w:ind w:left="1440" w:hanging="720"/>
      </w:pPr>
      <w:rPr>
        <w:rFonts w:hint="default"/>
        <w:sz w:val="22"/>
      </w:rPr>
    </w:lvl>
    <w:lvl w:ilvl="4">
      <w:start w:val="1"/>
      <w:numFmt w:val="decimal"/>
      <w:isLgl/>
      <w:lvlText w:val="%1.%2.%3.%4.%5"/>
      <w:lvlJc w:val="left"/>
      <w:pPr>
        <w:ind w:left="1800" w:hanging="1080"/>
      </w:pPr>
      <w:rPr>
        <w:rFonts w:hint="default"/>
        <w:sz w:val="22"/>
      </w:rPr>
    </w:lvl>
    <w:lvl w:ilvl="5">
      <w:start w:val="1"/>
      <w:numFmt w:val="decimal"/>
      <w:isLgl/>
      <w:lvlText w:val="%1.%2.%3.%4.%5.%6"/>
      <w:lvlJc w:val="left"/>
      <w:pPr>
        <w:ind w:left="1800" w:hanging="1080"/>
      </w:pPr>
      <w:rPr>
        <w:rFonts w:hint="default"/>
        <w:sz w:val="22"/>
      </w:rPr>
    </w:lvl>
    <w:lvl w:ilvl="6">
      <w:start w:val="1"/>
      <w:numFmt w:val="decimal"/>
      <w:isLgl/>
      <w:lvlText w:val="%1.%2.%3.%4.%5.%6.%7"/>
      <w:lvlJc w:val="left"/>
      <w:pPr>
        <w:ind w:left="2160" w:hanging="1440"/>
      </w:pPr>
      <w:rPr>
        <w:rFonts w:hint="default"/>
        <w:sz w:val="22"/>
      </w:rPr>
    </w:lvl>
    <w:lvl w:ilvl="7">
      <w:start w:val="1"/>
      <w:numFmt w:val="decimal"/>
      <w:isLgl/>
      <w:lvlText w:val="%1.%2.%3.%4.%5.%6.%7.%8"/>
      <w:lvlJc w:val="left"/>
      <w:pPr>
        <w:ind w:left="2160" w:hanging="1440"/>
      </w:pPr>
      <w:rPr>
        <w:rFonts w:hint="default"/>
        <w:sz w:val="22"/>
      </w:rPr>
    </w:lvl>
    <w:lvl w:ilvl="8">
      <w:start w:val="1"/>
      <w:numFmt w:val="decimal"/>
      <w:isLgl/>
      <w:lvlText w:val="%1.%2.%3.%4.%5.%6.%7.%8.%9"/>
      <w:lvlJc w:val="left"/>
      <w:pPr>
        <w:ind w:left="2520" w:hanging="1800"/>
      </w:pPr>
      <w:rPr>
        <w:rFonts w:hint="default"/>
        <w:sz w:val="22"/>
      </w:rPr>
    </w:lvl>
  </w:abstractNum>
  <w:abstractNum w:abstractNumId="49" w15:restartNumberingAfterBreak="0">
    <w:nsid w:val="461D0B77"/>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50" w15:restartNumberingAfterBreak="0">
    <w:nsid w:val="49A4629E"/>
    <w:multiLevelType w:val="hybridMultilevel"/>
    <w:tmpl w:val="F3D61726"/>
    <w:lvl w:ilvl="0" w:tplc="C9EC0FCE">
      <w:start w:val="1"/>
      <w:numFmt w:val="lowerRoman"/>
      <w:lvlText w:val="(%1)"/>
      <w:lvlJc w:val="left"/>
      <w:pPr>
        <w:ind w:left="1080" w:hanging="720"/>
      </w:pPr>
      <w:rPr>
        <w:rFonts w:ascii="Arial" w:eastAsia="MS Mincho" w:hAnsi="Arial" w:cs="Arial" w:hint="default"/>
        <w:b w:val="0"/>
        <w:color w:val="00000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A8E6DAB"/>
    <w:multiLevelType w:val="hybridMultilevel"/>
    <w:tmpl w:val="7C80D168"/>
    <w:lvl w:ilvl="0" w:tplc="AC1AF3B2">
      <w:start w:val="1"/>
      <w:numFmt w:val="upperRoman"/>
      <w:lvlText w:val="%1."/>
      <w:lvlJc w:val="left"/>
      <w:pPr>
        <w:ind w:left="1080" w:hanging="72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B3C11E7"/>
    <w:multiLevelType w:val="multilevel"/>
    <w:tmpl w:val="C9FE9A5A"/>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B9D16A9"/>
    <w:multiLevelType w:val="hybridMultilevel"/>
    <w:tmpl w:val="08DAF9DC"/>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27928DF"/>
    <w:multiLevelType w:val="hybridMultilevel"/>
    <w:tmpl w:val="0AC48244"/>
    <w:lvl w:ilvl="0" w:tplc="D27A2DB6">
      <w:start w:val="1"/>
      <w:numFmt w:val="lowerRoman"/>
      <w:lvlText w:val="(%1)"/>
      <w:lvlJc w:val="left"/>
      <w:pPr>
        <w:ind w:left="3960" w:hanging="72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53A641BC"/>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56" w15:restartNumberingAfterBreak="0">
    <w:nsid w:val="542B446E"/>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57" w15:restartNumberingAfterBreak="0">
    <w:nsid w:val="55AA33C8"/>
    <w:multiLevelType w:val="hybridMultilevel"/>
    <w:tmpl w:val="94AAB2B0"/>
    <w:lvl w:ilvl="0" w:tplc="97120880">
      <w:start w:val="1"/>
      <w:numFmt w:val="upperRoman"/>
      <w:lvlText w:val="%1."/>
      <w:lvlJc w:val="left"/>
      <w:pPr>
        <w:ind w:left="1080" w:hanging="720"/>
      </w:pPr>
      <w:rPr>
        <w:rFonts w:eastAsia="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8421CF0"/>
    <w:multiLevelType w:val="multilevel"/>
    <w:tmpl w:val="ADECDD4A"/>
    <w:lvl w:ilvl="0">
      <w:start w:val="1"/>
      <w:numFmt w:val="lowerRoman"/>
      <w:lvlText w:val="(%1)"/>
      <w:lvlJc w:val="right"/>
      <w:pPr>
        <w:ind w:left="720" w:hanging="360"/>
      </w:pPr>
      <w:rPr>
        <w:rFonts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59" w15:restartNumberingAfterBreak="0">
    <w:nsid w:val="58656B9D"/>
    <w:multiLevelType w:val="hybridMultilevel"/>
    <w:tmpl w:val="8E68C572"/>
    <w:lvl w:ilvl="0" w:tplc="49163DA6">
      <w:start w:val="1"/>
      <w:numFmt w:val="decimal"/>
      <w:lvlText w:val="%1."/>
      <w:lvlJc w:val="left"/>
      <w:pPr>
        <w:ind w:left="720" w:hanging="360"/>
      </w:pPr>
      <w:rPr>
        <w:rFonts w:hint="default"/>
        <w:u w:val="no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869737B"/>
    <w:multiLevelType w:val="multilevel"/>
    <w:tmpl w:val="CBD05FE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ascii="Arial" w:hAnsi="Arial" w:cs="Arial"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5A3F5D94"/>
    <w:multiLevelType w:val="hybridMultilevel"/>
    <w:tmpl w:val="DB0E3316"/>
    <w:lvl w:ilvl="0" w:tplc="D27A2DB6">
      <w:start w:val="1"/>
      <w:numFmt w:val="lowerRoman"/>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A8579E1"/>
    <w:multiLevelType w:val="hybridMultilevel"/>
    <w:tmpl w:val="DB0E3316"/>
    <w:lvl w:ilvl="0" w:tplc="D27A2DB6">
      <w:start w:val="1"/>
      <w:numFmt w:val="lowerRoman"/>
      <w:lvlText w:val="(%1)"/>
      <w:lvlJc w:val="left"/>
      <w:pPr>
        <w:ind w:left="720" w:hanging="360"/>
      </w:pPr>
      <w:rPr>
        <w:rFonts w:hint="default"/>
        <w:color w:val="00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AB1005A"/>
    <w:multiLevelType w:val="hybridMultilevel"/>
    <w:tmpl w:val="51988772"/>
    <w:lvl w:ilvl="0" w:tplc="AD089284">
      <w:start w:val="1"/>
      <w:numFmt w:val="decimal"/>
      <w:lvlText w:val="%1."/>
      <w:lvlJc w:val="left"/>
      <w:pPr>
        <w:ind w:left="720" w:hanging="360"/>
      </w:pPr>
      <w:rPr>
        <w:rFonts w:ascii="Arial" w:hAnsi="Arial" w:cs="Arial" w:hint="default"/>
        <w:b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00E4B7B"/>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65" w15:restartNumberingAfterBreak="0">
    <w:nsid w:val="61F667A3"/>
    <w:multiLevelType w:val="multilevel"/>
    <w:tmpl w:val="2C5646F6"/>
    <w:lvl w:ilvl="0">
      <w:start w:val="1"/>
      <w:numFmt w:val="bullet"/>
      <w:lvlText w:val=""/>
      <w:lvlJc w:val="left"/>
      <w:pPr>
        <w:ind w:left="720" w:hanging="360"/>
      </w:pPr>
      <w:rPr>
        <w:rFonts w:ascii="Symbol" w:hAnsi="Symbo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66" w15:restartNumberingAfterBreak="0">
    <w:nsid w:val="622E4A4D"/>
    <w:multiLevelType w:val="hybridMultilevel"/>
    <w:tmpl w:val="42229CB4"/>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2D8370F"/>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68" w15:restartNumberingAfterBreak="0">
    <w:nsid w:val="63615F00"/>
    <w:multiLevelType w:val="hybridMultilevel"/>
    <w:tmpl w:val="BCD25F3A"/>
    <w:lvl w:ilvl="0" w:tplc="AD089284">
      <w:start w:val="1"/>
      <w:numFmt w:val="decimal"/>
      <w:lvlText w:val="%1."/>
      <w:lvlJc w:val="left"/>
      <w:pPr>
        <w:ind w:left="720" w:hanging="360"/>
      </w:pPr>
      <w:rPr>
        <w:rFonts w:ascii="Arial" w:hAnsi="Arial" w:cs="Arial" w:hint="default"/>
        <w:b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5400CAB"/>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70" w15:restartNumberingAfterBreak="0">
    <w:nsid w:val="6616171A"/>
    <w:multiLevelType w:val="hybridMultilevel"/>
    <w:tmpl w:val="63866BFC"/>
    <w:lvl w:ilvl="0" w:tplc="D27A2DB6">
      <w:start w:val="1"/>
      <w:numFmt w:val="lowerRoman"/>
      <w:lvlText w:val="(%1)"/>
      <w:lvlJc w:val="left"/>
      <w:pPr>
        <w:ind w:left="1440" w:hanging="360"/>
      </w:pPr>
      <w:rPr>
        <w:rFonts w:hint="default"/>
        <w:color w:val="00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1" w15:restartNumberingAfterBreak="0">
    <w:nsid w:val="66424129"/>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72" w15:restartNumberingAfterBreak="0">
    <w:nsid w:val="690F308C"/>
    <w:multiLevelType w:val="hybridMultilevel"/>
    <w:tmpl w:val="6DA24A6C"/>
    <w:lvl w:ilvl="0" w:tplc="B720F1B0">
      <w:numFmt w:val="bullet"/>
      <w:lvlText w:val="-"/>
      <w:lvlJc w:val="left"/>
      <w:pPr>
        <w:ind w:left="720" w:hanging="360"/>
      </w:pPr>
      <w:rPr>
        <w:rFonts w:ascii="Arial" w:eastAsia="SimSun"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93F5B97"/>
    <w:multiLevelType w:val="multilevel"/>
    <w:tmpl w:val="E49E002A"/>
    <w:lvl w:ilvl="0">
      <w:start w:val="1"/>
      <w:numFmt w:val="decimal"/>
      <w:pStyle w:val="decis"/>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4" w15:restartNumberingAfterBreak="0">
    <w:nsid w:val="6A464606"/>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75" w15:restartNumberingAfterBreak="0">
    <w:nsid w:val="6C2E75A5"/>
    <w:multiLevelType w:val="hybridMultilevel"/>
    <w:tmpl w:val="294E049E"/>
    <w:lvl w:ilvl="0" w:tplc="FD8817E2">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6" w15:restartNumberingAfterBreak="0">
    <w:nsid w:val="6D867E5C"/>
    <w:multiLevelType w:val="hybridMultilevel"/>
    <w:tmpl w:val="F9086EF2"/>
    <w:lvl w:ilvl="0" w:tplc="C9EC0FCE">
      <w:start w:val="1"/>
      <w:numFmt w:val="lowerRoman"/>
      <w:lvlText w:val="(%1)"/>
      <w:lvlJc w:val="left"/>
      <w:pPr>
        <w:ind w:left="1429" w:hanging="720"/>
      </w:pPr>
      <w:rPr>
        <w:rFonts w:ascii="Arial" w:eastAsia="MS Mincho" w:hAnsi="Arial" w:cs="Arial"/>
        <w:b w:val="0"/>
        <w:color w:val="000000"/>
        <w:sz w:val="22"/>
        <w:szCs w:val="22"/>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7" w15:restartNumberingAfterBreak="0">
    <w:nsid w:val="6FB1257C"/>
    <w:multiLevelType w:val="multilevel"/>
    <w:tmpl w:val="A8C06FD4"/>
    <w:lvl w:ilvl="0">
      <w:start w:val="1"/>
      <w:numFmt w:val="decimal"/>
      <w:lvlText w:val="%1."/>
      <w:lvlJc w:val="left"/>
      <w:pPr>
        <w:ind w:left="360" w:hanging="360"/>
      </w:pPr>
      <w:rPr>
        <w:b/>
        <w:sz w:val="22"/>
        <w:szCs w:val="22"/>
      </w:rPr>
    </w:lvl>
    <w:lvl w:ilvl="1">
      <w:start w:val="1"/>
      <w:numFmt w:val="decimal"/>
      <w:lvlText w:val="%1.%2."/>
      <w:lvlJc w:val="left"/>
      <w:pPr>
        <w:ind w:left="792" w:hanging="432"/>
      </w:pPr>
      <w:rPr>
        <w:i w:val="0"/>
        <w:sz w:val="22"/>
        <w:szCs w:val="22"/>
      </w:rPr>
    </w:lvl>
    <w:lvl w:ilvl="2">
      <w:start w:val="1"/>
      <w:numFmt w:val="decimal"/>
      <w:pStyle w:val="Heading3"/>
      <w:lvlText w:val="%1.%2.%3."/>
      <w:lvlJc w:val="left"/>
      <w:pPr>
        <w:ind w:left="1497" w:hanging="50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6FC36944"/>
    <w:multiLevelType w:val="hybridMultilevel"/>
    <w:tmpl w:val="3DCAEB6C"/>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70937661"/>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80" w15:restartNumberingAfterBreak="0">
    <w:nsid w:val="73542A3E"/>
    <w:multiLevelType w:val="hybridMultilevel"/>
    <w:tmpl w:val="FF9A6904"/>
    <w:lvl w:ilvl="0" w:tplc="04090001">
      <w:start w:val="1"/>
      <w:numFmt w:val="decimal"/>
      <w:pStyle w:val="Quick1"/>
      <w:lvlText w:val="%1"/>
      <w:lvlJc w:val="left"/>
      <w:pPr>
        <w:tabs>
          <w:tab w:val="num" w:pos="720"/>
        </w:tabs>
        <w:ind w:left="720" w:hanging="1440"/>
      </w:pPr>
      <w:rPr>
        <w:rFonts w:ascii="Times New Roman" w:hAnsi="Times New Roman" w:hint="default"/>
        <w:b w:val="0"/>
        <w:i/>
        <w:sz w:val="22"/>
      </w:rPr>
    </w:lvl>
    <w:lvl w:ilvl="1" w:tplc="04090003">
      <w:start w:val="4"/>
      <w:numFmt w:val="lowerRoman"/>
      <w:lvlText w:val="(%2)"/>
      <w:lvlJc w:val="left"/>
      <w:pPr>
        <w:tabs>
          <w:tab w:val="num" w:pos="1457"/>
        </w:tabs>
        <w:ind w:left="1304" w:hanging="567"/>
      </w:pPr>
      <w:rPr>
        <w:rFonts w:hint="default"/>
      </w:rPr>
    </w:lvl>
    <w:lvl w:ilvl="2" w:tplc="04090005">
      <w:numFmt w:val="bullet"/>
      <w:lvlText w:val="-"/>
      <w:lvlJc w:val="left"/>
      <w:pPr>
        <w:tabs>
          <w:tab w:val="num" w:pos="4680"/>
        </w:tabs>
        <w:ind w:left="4680" w:hanging="1260"/>
      </w:pPr>
      <w:rPr>
        <w:rFonts w:ascii="Times New Roman" w:eastAsia="Times New Roman" w:hAnsi="Times New Roman" w:cs="Times New Roman" w:hint="default"/>
      </w:rPr>
    </w:lvl>
    <w:lvl w:ilvl="3" w:tplc="04090001" w:tentative="1">
      <w:start w:val="1"/>
      <w:numFmt w:val="decimal"/>
      <w:lvlText w:val="%4."/>
      <w:lvlJc w:val="left"/>
      <w:pPr>
        <w:tabs>
          <w:tab w:val="num" w:pos="4320"/>
        </w:tabs>
        <w:ind w:left="4320" w:hanging="360"/>
      </w:pPr>
    </w:lvl>
    <w:lvl w:ilvl="4" w:tplc="04090003" w:tentative="1">
      <w:start w:val="1"/>
      <w:numFmt w:val="lowerLetter"/>
      <w:lvlText w:val="%5."/>
      <w:lvlJc w:val="left"/>
      <w:pPr>
        <w:tabs>
          <w:tab w:val="num" w:pos="5040"/>
        </w:tabs>
        <w:ind w:left="5040" w:hanging="360"/>
      </w:pPr>
    </w:lvl>
    <w:lvl w:ilvl="5" w:tplc="04090005" w:tentative="1">
      <w:start w:val="1"/>
      <w:numFmt w:val="lowerRoman"/>
      <w:lvlText w:val="%6."/>
      <w:lvlJc w:val="right"/>
      <w:pPr>
        <w:tabs>
          <w:tab w:val="num" w:pos="5760"/>
        </w:tabs>
        <w:ind w:left="5760" w:hanging="180"/>
      </w:pPr>
    </w:lvl>
    <w:lvl w:ilvl="6" w:tplc="04090001" w:tentative="1">
      <w:start w:val="1"/>
      <w:numFmt w:val="decimal"/>
      <w:lvlText w:val="%7."/>
      <w:lvlJc w:val="left"/>
      <w:pPr>
        <w:tabs>
          <w:tab w:val="num" w:pos="6480"/>
        </w:tabs>
        <w:ind w:left="6480" w:hanging="360"/>
      </w:pPr>
    </w:lvl>
    <w:lvl w:ilvl="7" w:tplc="04090003" w:tentative="1">
      <w:start w:val="1"/>
      <w:numFmt w:val="lowerLetter"/>
      <w:lvlText w:val="%8."/>
      <w:lvlJc w:val="left"/>
      <w:pPr>
        <w:tabs>
          <w:tab w:val="num" w:pos="7200"/>
        </w:tabs>
        <w:ind w:left="7200" w:hanging="360"/>
      </w:pPr>
    </w:lvl>
    <w:lvl w:ilvl="8" w:tplc="04090005" w:tentative="1">
      <w:start w:val="1"/>
      <w:numFmt w:val="lowerRoman"/>
      <w:lvlText w:val="%9."/>
      <w:lvlJc w:val="right"/>
      <w:pPr>
        <w:tabs>
          <w:tab w:val="num" w:pos="7920"/>
        </w:tabs>
        <w:ind w:left="7920" w:hanging="180"/>
      </w:pPr>
    </w:lvl>
  </w:abstractNum>
  <w:abstractNum w:abstractNumId="81" w15:restartNumberingAfterBreak="0">
    <w:nsid w:val="79657590"/>
    <w:multiLevelType w:val="hybridMultilevel"/>
    <w:tmpl w:val="D152DA10"/>
    <w:lvl w:ilvl="0" w:tplc="77E28542">
      <w:start w:val="1"/>
      <w:numFmt w:val="decimal"/>
      <w:pStyle w:val="Paragrafonumerato"/>
      <w:lvlText w:val="%1"/>
      <w:lvlJc w:val="left"/>
      <w:pPr>
        <w:tabs>
          <w:tab w:val="num" w:pos="720"/>
        </w:tabs>
        <w:ind w:left="720" w:hanging="360"/>
      </w:pPr>
      <w:rPr>
        <w:rFonts w:hint="default"/>
        <w:b w:val="0"/>
        <w:i/>
      </w:rPr>
    </w:lvl>
    <w:lvl w:ilvl="1" w:tplc="04090019">
      <w:start w:val="1"/>
      <w:numFmt w:val="bullet"/>
      <w:lvlText w:val=""/>
      <w:lvlJc w:val="left"/>
      <w:pPr>
        <w:tabs>
          <w:tab w:val="num" w:pos="1440"/>
        </w:tabs>
        <w:ind w:left="1440" w:hanging="360"/>
      </w:pPr>
      <w:rPr>
        <w:rFonts w:ascii="Symbol" w:hAnsi="Symbol" w:hint="default"/>
        <w:b w:val="0"/>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7C16287C"/>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num w:numId="1">
    <w:abstractNumId w:val="80"/>
  </w:num>
  <w:num w:numId="2">
    <w:abstractNumId w:val="73"/>
  </w:num>
  <w:num w:numId="3">
    <w:abstractNumId w:val="44"/>
  </w:num>
  <w:num w:numId="4">
    <w:abstractNumId w:val="81"/>
  </w:num>
  <w:num w:numId="5">
    <w:abstractNumId w:val="21"/>
  </w:num>
  <w:num w:numId="6">
    <w:abstractNumId w:val="0"/>
  </w:num>
  <w:num w:numId="7">
    <w:abstractNumId w:val="45"/>
  </w:num>
  <w:num w:numId="8">
    <w:abstractNumId w:val="15"/>
  </w:num>
  <w:num w:numId="9">
    <w:abstractNumId w:val="67"/>
  </w:num>
  <w:num w:numId="10">
    <w:abstractNumId w:val="33"/>
  </w:num>
  <w:num w:numId="11">
    <w:abstractNumId w:val="56"/>
  </w:num>
  <w:num w:numId="12">
    <w:abstractNumId w:val="2"/>
  </w:num>
  <w:num w:numId="13">
    <w:abstractNumId w:val="43"/>
  </w:num>
  <w:num w:numId="14">
    <w:abstractNumId w:val="41"/>
  </w:num>
  <w:num w:numId="15">
    <w:abstractNumId w:val="77"/>
  </w:num>
  <w:num w:numId="16">
    <w:abstractNumId w:val="71"/>
  </w:num>
  <w:num w:numId="17">
    <w:abstractNumId w:val="20"/>
  </w:num>
  <w:num w:numId="18">
    <w:abstractNumId w:val="74"/>
  </w:num>
  <w:num w:numId="19">
    <w:abstractNumId w:val="16"/>
  </w:num>
  <w:num w:numId="20">
    <w:abstractNumId w:val="19"/>
  </w:num>
  <w:num w:numId="21">
    <w:abstractNumId w:val="54"/>
  </w:num>
  <w:num w:numId="22">
    <w:abstractNumId w:val="69"/>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26"/>
  </w:num>
  <w:num w:numId="26">
    <w:abstractNumId w:val="60"/>
  </w:num>
  <w:num w:numId="27">
    <w:abstractNumId w:val="24"/>
  </w:num>
  <w:num w:numId="28">
    <w:abstractNumId w:val="40"/>
  </w:num>
  <w:num w:numId="29">
    <w:abstractNumId w:val="4"/>
  </w:num>
  <w:num w:numId="30">
    <w:abstractNumId w:val="64"/>
  </w:num>
  <w:num w:numId="31">
    <w:abstractNumId w:val="55"/>
  </w:num>
  <w:num w:numId="32">
    <w:abstractNumId w:val="49"/>
  </w:num>
  <w:num w:numId="33">
    <w:abstractNumId w:val="79"/>
  </w:num>
  <w:num w:numId="34">
    <w:abstractNumId w:val="28"/>
  </w:num>
  <w:num w:numId="35">
    <w:abstractNumId w:val="82"/>
  </w:num>
  <w:num w:numId="36">
    <w:abstractNumId w:val="29"/>
  </w:num>
  <w:num w:numId="37">
    <w:abstractNumId w:val="77"/>
  </w:num>
  <w:num w:numId="38">
    <w:abstractNumId w:val="77"/>
  </w:num>
  <w:num w:numId="39">
    <w:abstractNumId w:val="77"/>
  </w:num>
  <w:num w:numId="40">
    <w:abstractNumId w:val="77"/>
  </w:num>
  <w:num w:numId="41">
    <w:abstractNumId w:val="77"/>
  </w:num>
  <w:num w:numId="42">
    <w:abstractNumId w:val="77"/>
  </w:num>
  <w:num w:numId="43">
    <w:abstractNumId w:val="77"/>
  </w:num>
  <w:num w:numId="44">
    <w:abstractNumId w:val="77"/>
  </w:num>
  <w:num w:numId="45">
    <w:abstractNumId w:val="13"/>
  </w:num>
  <w:num w:numId="46">
    <w:abstractNumId w:val="48"/>
  </w:num>
  <w:num w:numId="47">
    <w:abstractNumId w:val="37"/>
  </w:num>
  <w:num w:numId="48">
    <w:abstractNumId w:val="65"/>
  </w:num>
  <w:num w:numId="49">
    <w:abstractNumId w:val="75"/>
  </w:num>
  <w:num w:numId="50">
    <w:abstractNumId w:val="3"/>
  </w:num>
  <w:num w:numId="51">
    <w:abstractNumId w:val="11"/>
  </w:num>
  <w:num w:numId="52">
    <w:abstractNumId w:val="70"/>
  </w:num>
  <w:num w:numId="53">
    <w:abstractNumId w:val="62"/>
  </w:num>
  <w:num w:numId="54">
    <w:abstractNumId w:val="46"/>
  </w:num>
  <w:num w:numId="55">
    <w:abstractNumId w:val="61"/>
  </w:num>
  <w:num w:numId="56">
    <w:abstractNumId w:val="31"/>
  </w:num>
  <w:num w:numId="57">
    <w:abstractNumId w:val="57"/>
  </w:num>
  <w:num w:numId="58">
    <w:abstractNumId w:val="51"/>
  </w:num>
  <w:num w:numId="59">
    <w:abstractNumId w:val="9"/>
  </w:num>
  <w:num w:numId="60">
    <w:abstractNumId w:val="10"/>
  </w:num>
  <w:num w:numId="61">
    <w:abstractNumId w:val="66"/>
  </w:num>
  <w:num w:numId="62">
    <w:abstractNumId w:val="7"/>
  </w:num>
  <w:num w:numId="63">
    <w:abstractNumId w:val="78"/>
  </w:num>
  <w:num w:numId="64">
    <w:abstractNumId w:val="18"/>
  </w:num>
  <w:num w:numId="65">
    <w:abstractNumId w:val="8"/>
  </w:num>
  <w:num w:numId="66">
    <w:abstractNumId w:val="22"/>
  </w:num>
  <w:num w:numId="67">
    <w:abstractNumId w:val="34"/>
  </w:num>
  <w:num w:numId="68">
    <w:abstractNumId w:val="53"/>
  </w:num>
  <w:num w:numId="69">
    <w:abstractNumId w:val="14"/>
  </w:num>
  <w:num w:numId="70">
    <w:abstractNumId w:val="59"/>
  </w:num>
  <w:num w:numId="71">
    <w:abstractNumId w:val="39"/>
  </w:num>
  <w:num w:numId="72">
    <w:abstractNumId w:val="6"/>
  </w:num>
  <w:num w:numId="73">
    <w:abstractNumId w:val="52"/>
  </w:num>
  <w:num w:numId="74">
    <w:abstractNumId w:val="35"/>
  </w:num>
  <w:num w:numId="75">
    <w:abstractNumId w:val="12"/>
  </w:num>
  <w:num w:numId="76">
    <w:abstractNumId w:val="17"/>
  </w:num>
  <w:num w:numId="77">
    <w:abstractNumId w:val="1"/>
  </w:num>
  <w:num w:numId="78">
    <w:abstractNumId w:val="32"/>
  </w:num>
  <w:num w:numId="79">
    <w:abstractNumId w:val="68"/>
  </w:num>
  <w:num w:numId="80">
    <w:abstractNumId w:val="63"/>
  </w:num>
  <w:num w:numId="81">
    <w:abstractNumId w:val="76"/>
  </w:num>
  <w:num w:numId="82">
    <w:abstractNumId w:val="23"/>
  </w:num>
  <w:num w:numId="83">
    <w:abstractNumId w:val="30"/>
  </w:num>
  <w:num w:numId="84">
    <w:abstractNumId w:val="25"/>
  </w:num>
  <w:num w:numId="85">
    <w:abstractNumId w:val="72"/>
  </w:num>
  <w:num w:numId="86">
    <w:abstractNumId w:val="47"/>
  </w:num>
  <w:num w:numId="87">
    <w:abstractNumId w:val="36"/>
  </w:num>
  <w:num w:numId="88">
    <w:abstractNumId w:val="58"/>
  </w:num>
  <w:num w:numId="89">
    <w:abstractNumId w:val="5"/>
  </w:num>
  <w:num w:numId="90">
    <w:abstractNumId w:val="50"/>
  </w:num>
  <w:num w:numId="91">
    <w:abstractNumId w:val="42"/>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pt-B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pt-BR" w:vendorID="64" w:dllVersion="0" w:nlCheck="1" w:checkStyle="0"/>
  <w:activeWritingStyle w:appName="MSWord" w:lang="pt-PT" w:vendorID="64" w:dllVersion="0" w:nlCheck="1" w:checkStyle="0"/>
  <w:activeWritingStyle w:appName="MSWord" w:lang="pt-PT" w:vendorID="64" w:dllVersion="6" w:nlCheck="1" w:checkStyle="0"/>
  <w:activeWritingStyle w:appName="MSWord" w:lang="es-ES" w:vendorID="64" w:dllVersion="0" w:nlCheck="1" w:checkStyle="0"/>
  <w:activeWritingStyle w:appName="MSWord" w:lang="es-ES" w:vendorID="64" w:dllVersion="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evenAndOddHeaders/>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854"/>
    <w:rsid w:val="00000DC1"/>
    <w:rsid w:val="00000F06"/>
    <w:rsid w:val="0000124F"/>
    <w:rsid w:val="00001936"/>
    <w:rsid w:val="00001F0D"/>
    <w:rsid w:val="00001FD9"/>
    <w:rsid w:val="00005CF9"/>
    <w:rsid w:val="000063B8"/>
    <w:rsid w:val="00006A4E"/>
    <w:rsid w:val="000100E1"/>
    <w:rsid w:val="000108AD"/>
    <w:rsid w:val="00010E65"/>
    <w:rsid w:val="00011715"/>
    <w:rsid w:val="000122F5"/>
    <w:rsid w:val="00012A7E"/>
    <w:rsid w:val="00012DDC"/>
    <w:rsid w:val="000131D0"/>
    <w:rsid w:val="00013BCD"/>
    <w:rsid w:val="000152F2"/>
    <w:rsid w:val="000165BA"/>
    <w:rsid w:val="00017136"/>
    <w:rsid w:val="00017A18"/>
    <w:rsid w:val="00017AC1"/>
    <w:rsid w:val="00017CCB"/>
    <w:rsid w:val="00017EDE"/>
    <w:rsid w:val="000202B5"/>
    <w:rsid w:val="000204D3"/>
    <w:rsid w:val="000218B7"/>
    <w:rsid w:val="00022555"/>
    <w:rsid w:val="00022C6D"/>
    <w:rsid w:val="00022FF0"/>
    <w:rsid w:val="000233EB"/>
    <w:rsid w:val="00024029"/>
    <w:rsid w:val="00024176"/>
    <w:rsid w:val="0002593E"/>
    <w:rsid w:val="00026012"/>
    <w:rsid w:val="0003080C"/>
    <w:rsid w:val="000316F3"/>
    <w:rsid w:val="00031720"/>
    <w:rsid w:val="000331D9"/>
    <w:rsid w:val="00033B45"/>
    <w:rsid w:val="0003434A"/>
    <w:rsid w:val="000348E3"/>
    <w:rsid w:val="0003504C"/>
    <w:rsid w:val="0003515D"/>
    <w:rsid w:val="00035E3F"/>
    <w:rsid w:val="000400AD"/>
    <w:rsid w:val="0004170F"/>
    <w:rsid w:val="00042AC4"/>
    <w:rsid w:val="00043673"/>
    <w:rsid w:val="00045046"/>
    <w:rsid w:val="000450CD"/>
    <w:rsid w:val="00045CBC"/>
    <w:rsid w:val="0004707E"/>
    <w:rsid w:val="00047324"/>
    <w:rsid w:val="000478B8"/>
    <w:rsid w:val="00047BD8"/>
    <w:rsid w:val="00051215"/>
    <w:rsid w:val="000522F8"/>
    <w:rsid w:val="00053068"/>
    <w:rsid w:val="00053198"/>
    <w:rsid w:val="000540E9"/>
    <w:rsid w:val="00054498"/>
    <w:rsid w:val="00055A3D"/>
    <w:rsid w:val="00056812"/>
    <w:rsid w:val="0005684B"/>
    <w:rsid w:val="00057CA3"/>
    <w:rsid w:val="00060317"/>
    <w:rsid w:val="00060DF6"/>
    <w:rsid w:val="000619B4"/>
    <w:rsid w:val="00062D35"/>
    <w:rsid w:val="00064472"/>
    <w:rsid w:val="00065CFB"/>
    <w:rsid w:val="000670D4"/>
    <w:rsid w:val="00067ACA"/>
    <w:rsid w:val="00067B02"/>
    <w:rsid w:val="0007086E"/>
    <w:rsid w:val="0007168B"/>
    <w:rsid w:val="000718CA"/>
    <w:rsid w:val="00071B48"/>
    <w:rsid w:val="00072606"/>
    <w:rsid w:val="0007361F"/>
    <w:rsid w:val="00073771"/>
    <w:rsid w:val="00073D98"/>
    <w:rsid w:val="00074704"/>
    <w:rsid w:val="00074B60"/>
    <w:rsid w:val="00074DC7"/>
    <w:rsid w:val="000769D6"/>
    <w:rsid w:val="000771F2"/>
    <w:rsid w:val="000771FD"/>
    <w:rsid w:val="0007730F"/>
    <w:rsid w:val="00077330"/>
    <w:rsid w:val="00077362"/>
    <w:rsid w:val="000802EB"/>
    <w:rsid w:val="000803C1"/>
    <w:rsid w:val="00081CCD"/>
    <w:rsid w:val="00081D82"/>
    <w:rsid w:val="00082465"/>
    <w:rsid w:val="00082AC1"/>
    <w:rsid w:val="00083008"/>
    <w:rsid w:val="0008489E"/>
    <w:rsid w:val="00085559"/>
    <w:rsid w:val="000859B0"/>
    <w:rsid w:val="00085BF4"/>
    <w:rsid w:val="00085C6E"/>
    <w:rsid w:val="00086CA9"/>
    <w:rsid w:val="00086ED6"/>
    <w:rsid w:val="00087179"/>
    <w:rsid w:val="00090449"/>
    <w:rsid w:val="0009094D"/>
    <w:rsid w:val="00091728"/>
    <w:rsid w:val="00091785"/>
    <w:rsid w:val="00092B77"/>
    <w:rsid w:val="000935A0"/>
    <w:rsid w:val="00095AAE"/>
    <w:rsid w:val="00095BC4"/>
    <w:rsid w:val="00095CC7"/>
    <w:rsid w:val="00096321"/>
    <w:rsid w:val="0009660C"/>
    <w:rsid w:val="000968F7"/>
    <w:rsid w:val="00096BFB"/>
    <w:rsid w:val="000A34FC"/>
    <w:rsid w:val="000A5643"/>
    <w:rsid w:val="000A606E"/>
    <w:rsid w:val="000A632F"/>
    <w:rsid w:val="000A6AAC"/>
    <w:rsid w:val="000B051E"/>
    <w:rsid w:val="000B091B"/>
    <w:rsid w:val="000B24B1"/>
    <w:rsid w:val="000B269D"/>
    <w:rsid w:val="000B3FFD"/>
    <w:rsid w:val="000B5559"/>
    <w:rsid w:val="000B5994"/>
    <w:rsid w:val="000B5F02"/>
    <w:rsid w:val="000B6073"/>
    <w:rsid w:val="000B6460"/>
    <w:rsid w:val="000B66C2"/>
    <w:rsid w:val="000B7747"/>
    <w:rsid w:val="000B7A03"/>
    <w:rsid w:val="000B7BA2"/>
    <w:rsid w:val="000C0388"/>
    <w:rsid w:val="000C1222"/>
    <w:rsid w:val="000C162C"/>
    <w:rsid w:val="000C209A"/>
    <w:rsid w:val="000C3195"/>
    <w:rsid w:val="000C3592"/>
    <w:rsid w:val="000C4506"/>
    <w:rsid w:val="000C4740"/>
    <w:rsid w:val="000C4CC1"/>
    <w:rsid w:val="000C58A3"/>
    <w:rsid w:val="000C5ABF"/>
    <w:rsid w:val="000C5F6D"/>
    <w:rsid w:val="000C6921"/>
    <w:rsid w:val="000C6BF3"/>
    <w:rsid w:val="000C7E9A"/>
    <w:rsid w:val="000D1D41"/>
    <w:rsid w:val="000D269F"/>
    <w:rsid w:val="000D2FE5"/>
    <w:rsid w:val="000D304C"/>
    <w:rsid w:val="000D6B8D"/>
    <w:rsid w:val="000D6C96"/>
    <w:rsid w:val="000D74FB"/>
    <w:rsid w:val="000D78E4"/>
    <w:rsid w:val="000D7B28"/>
    <w:rsid w:val="000D7E56"/>
    <w:rsid w:val="000E0083"/>
    <w:rsid w:val="000E0701"/>
    <w:rsid w:val="000E1465"/>
    <w:rsid w:val="000E1878"/>
    <w:rsid w:val="000E2CC4"/>
    <w:rsid w:val="000E2F38"/>
    <w:rsid w:val="000E3764"/>
    <w:rsid w:val="000E6CF1"/>
    <w:rsid w:val="000E6D7A"/>
    <w:rsid w:val="000F0BE7"/>
    <w:rsid w:val="000F0CB9"/>
    <w:rsid w:val="000F11C9"/>
    <w:rsid w:val="000F2E9D"/>
    <w:rsid w:val="000F5DA4"/>
    <w:rsid w:val="000F6034"/>
    <w:rsid w:val="000F652E"/>
    <w:rsid w:val="000F6531"/>
    <w:rsid w:val="000F6D82"/>
    <w:rsid w:val="000F6F7E"/>
    <w:rsid w:val="000F740F"/>
    <w:rsid w:val="000F7DEB"/>
    <w:rsid w:val="0010274A"/>
    <w:rsid w:val="0010373D"/>
    <w:rsid w:val="00103EEC"/>
    <w:rsid w:val="00104246"/>
    <w:rsid w:val="001043D2"/>
    <w:rsid w:val="0010463F"/>
    <w:rsid w:val="00104B8F"/>
    <w:rsid w:val="001068A8"/>
    <w:rsid w:val="00106C8B"/>
    <w:rsid w:val="001072BC"/>
    <w:rsid w:val="00107D5F"/>
    <w:rsid w:val="00110535"/>
    <w:rsid w:val="001108F1"/>
    <w:rsid w:val="00110F4E"/>
    <w:rsid w:val="00112F30"/>
    <w:rsid w:val="00113004"/>
    <w:rsid w:val="00113386"/>
    <w:rsid w:val="001139AE"/>
    <w:rsid w:val="00115C1B"/>
    <w:rsid w:val="0011620D"/>
    <w:rsid w:val="00116FA6"/>
    <w:rsid w:val="001178BA"/>
    <w:rsid w:val="001179AE"/>
    <w:rsid w:val="001203B9"/>
    <w:rsid w:val="0012058E"/>
    <w:rsid w:val="00121204"/>
    <w:rsid w:val="00122908"/>
    <w:rsid w:val="0012306C"/>
    <w:rsid w:val="0012379E"/>
    <w:rsid w:val="00124B57"/>
    <w:rsid w:val="001253C3"/>
    <w:rsid w:val="00126E96"/>
    <w:rsid w:val="001270B9"/>
    <w:rsid w:val="00127900"/>
    <w:rsid w:val="00127C30"/>
    <w:rsid w:val="00127DC3"/>
    <w:rsid w:val="0013099A"/>
    <w:rsid w:val="00131C31"/>
    <w:rsid w:val="001323A0"/>
    <w:rsid w:val="00132964"/>
    <w:rsid w:val="00133289"/>
    <w:rsid w:val="001349FC"/>
    <w:rsid w:val="00134ED6"/>
    <w:rsid w:val="00135345"/>
    <w:rsid w:val="00140361"/>
    <w:rsid w:val="00140987"/>
    <w:rsid w:val="00140B95"/>
    <w:rsid w:val="00141031"/>
    <w:rsid w:val="001412B3"/>
    <w:rsid w:val="00142D9F"/>
    <w:rsid w:val="00142E16"/>
    <w:rsid w:val="00142F35"/>
    <w:rsid w:val="001431DF"/>
    <w:rsid w:val="001436F2"/>
    <w:rsid w:val="00143A10"/>
    <w:rsid w:val="00143DAE"/>
    <w:rsid w:val="00144965"/>
    <w:rsid w:val="0014531A"/>
    <w:rsid w:val="001456B8"/>
    <w:rsid w:val="0014576B"/>
    <w:rsid w:val="00145E97"/>
    <w:rsid w:val="00146A69"/>
    <w:rsid w:val="00146CB2"/>
    <w:rsid w:val="00146CB5"/>
    <w:rsid w:val="0014734F"/>
    <w:rsid w:val="00150210"/>
    <w:rsid w:val="0015099B"/>
    <w:rsid w:val="0015121C"/>
    <w:rsid w:val="001513C1"/>
    <w:rsid w:val="00151874"/>
    <w:rsid w:val="00152538"/>
    <w:rsid w:val="00152BE4"/>
    <w:rsid w:val="0015373B"/>
    <w:rsid w:val="001561ED"/>
    <w:rsid w:val="00156726"/>
    <w:rsid w:val="00157987"/>
    <w:rsid w:val="00157BE4"/>
    <w:rsid w:val="00160AEB"/>
    <w:rsid w:val="00161975"/>
    <w:rsid w:val="00162A86"/>
    <w:rsid w:val="00163A6B"/>
    <w:rsid w:val="001645D8"/>
    <w:rsid w:val="00166A52"/>
    <w:rsid w:val="00167FC6"/>
    <w:rsid w:val="0017091F"/>
    <w:rsid w:val="00172C7C"/>
    <w:rsid w:val="00173742"/>
    <w:rsid w:val="00173EBC"/>
    <w:rsid w:val="001742D7"/>
    <w:rsid w:val="00174E92"/>
    <w:rsid w:val="001769E5"/>
    <w:rsid w:val="00177862"/>
    <w:rsid w:val="00177CD7"/>
    <w:rsid w:val="001805FC"/>
    <w:rsid w:val="00180986"/>
    <w:rsid w:val="001810FE"/>
    <w:rsid w:val="00181571"/>
    <w:rsid w:val="00183286"/>
    <w:rsid w:val="001834A0"/>
    <w:rsid w:val="00183CFE"/>
    <w:rsid w:val="00183FA4"/>
    <w:rsid w:val="0018594D"/>
    <w:rsid w:val="00186CA1"/>
    <w:rsid w:val="0018755B"/>
    <w:rsid w:val="00187648"/>
    <w:rsid w:val="00190020"/>
    <w:rsid w:val="001909B4"/>
    <w:rsid w:val="00190E8F"/>
    <w:rsid w:val="001911B1"/>
    <w:rsid w:val="00191C2C"/>
    <w:rsid w:val="00191C9C"/>
    <w:rsid w:val="00192FFA"/>
    <w:rsid w:val="0019304A"/>
    <w:rsid w:val="00193840"/>
    <w:rsid w:val="00194702"/>
    <w:rsid w:val="00195526"/>
    <w:rsid w:val="00195607"/>
    <w:rsid w:val="00195725"/>
    <w:rsid w:val="00197803"/>
    <w:rsid w:val="001A0A2B"/>
    <w:rsid w:val="001A17B4"/>
    <w:rsid w:val="001A2308"/>
    <w:rsid w:val="001A4878"/>
    <w:rsid w:val="001A4E88"/>
    <w:rsid w:val="001A5EBF"/>
    <w:rsid w:val="001A5FA5"/>
    <w:rsid w:val="001A6C82"/>
    <w:rsid w:val="001A7E89"/>
    <w:rsid w:val="001B0CE5"/>
    <w:rsid w:val="001B14DD"/>
    <w:rsid w:val="001B1B4D"/>
    <w:rsid w:val="001B33B7"/>
    <w:rsid w:val="001B4636"/>
    <w:rsid w:val="001B4874"/>
    <w:rsid w:val="001B5878"/>
    <w:rsid w:val="001B7520"/>
    <w:rsid w:val="001C1454"/>
    <w:rsid w:val="001C19A9"/>
    <w:rsid w:val="001C2B7D"/>
    <w:rsid w:val="001C37A6"/>
    <w:rsid w:val="001C45C8"/>
    <w:rsid w:val="001C4851"/>
    <w:rsid w:val="001C4D60"/>
    <w:rsid w:val="001C51BE"/>
    <w:rsid w:val="001C70D6"/>
    <w:rsid w:val="001D0895"/>
    <w:rsid w:val="001D0ED0"/>
    <w:rsid w:val="001D1660"/>
    <w:rsid w:val="001D34CC"/>
    <w:rsid w:val="001D3AE2"/>
    <w:rsid w:val="001D3D38"/>
    <w:rsid w:val="001D4B5D"/>
    <w:rsid w:val="001D5DEE"/>
    <w:rsid w:val="001D67E1"/>
    <w:rsid w:val="001D6BE1"/>
    <w:rsid w:val="001E0405"/>
    <w:rsid w:val="001E0D3E"/>
    <w:rsid w:val="001E17E4"/>
    <w:rsid w:val="001E184E"/>
    <w:rsid w:val="001E32CA"/>
    <w:rsid w:val="001E350E"/>
    <w:rsid w:val="001E4C08"/>
    <w:rsid w:val="001E4DC1"/>
    <w:rsid w:val="001E4EF9"/>
    <w:rsid w:val="001E502C"/>
    <w:rsid w:val="001E539C"/>
    <w:rsid w:val="001E55F8"/>
    <w:rsid w:val="001E5D6A"/>
    <w:rsid w:val="001E5FA6"/>
    <w:rsid w:val="001E6044"/>
    <w:rsid w:val="001E6093"/>
    <w:rsid w:val="001E79DD"/>
    <w:rsid w:val="001F08D6"/>
    <w:rsid w:val="001F100F"/>
    <w:rsid w:val="001F187B"/>
    <w:rsid w:val="001F266A"/>
    <w:rsid w:val="001F2C6F"/>
    <w:rsid w:val="001F331E"/>
    <w:rsid w:val="001F453C"/>
    <w:rsid w:val="001F4E93"/>
    <w:rsid w:val="001F5B1E"/>
    <w:rsid w:val="001F6078"/>
    <w:rsid w:val="001F650C"/>
    <w:rsid w:val="001F739A"/>
    <w:rsid w:val="001F77A4"/>
    <w:rsid w:val="001F7AFF"/>
    <w:rsid w:val="00201B4C"/>
    <w:rsid w:val="00202778"/>
    <w:rsid w:val="0020297F"/>
    <w:rsid w:val="00203AA5"/>
    <w:rsid w:val="00206556"/>
    <w:rsid w:val="00206B03"/>
    <w:rsid w:val="00207148"/>
    <w:rsid w:val="002074A1"/>
    <w:rsid w:val="00211BE4"/>
    <w:rsid w:val="00211F51"/>
    <w:rsid w:val="00212292"/>
    <w:rsid w:val="002132A8"/>
    <w:rsid w:val="00213826"/>
    <w:rsid w:val="002138F3"/>
    <w:rsid w:val="00213CB0"/>
    <w:rsid w:val="00214AD8"/>
    <w:rsid w:val="00216D20"/>
    <w:rsid w:val="00217C90"/>
    <w:rsid w:val="00220468"/>
    <w:rsid w:val="002212C0"/>
    <w:rsid w:val="00221835"/>
    <w:rsid w:val="00223787"/>
    <w:rsid w:val="00223E03"/>
    <w:rsid w:val="002240DF"/>
    <w:rsid w:val="00225C22"/>
    <w:rsid w:val="00227218"/>
    <w:rsid w:val="00227923"/>
    <w:rsid w:val="00230567"/>
    <w:rsid w:val="00230B7A"/>
    <w:rsid w:val="00231086"/>
    <w:rsid w:val="00231F1F"/>
    <w:rsid w:val="00233C78"/>
    <w:rsid w:val="00233DCA"/>
    <w:rsid w:val="002348C6"/>
    <w:rsid w:val="00234D27"/>
    <w:rsid w:val="00234F72"/>
    <w:rsid w:val="00235D85"/>
    <w:rsid w:val="00236933"/>
    <w:rsid w:val="00236A8F"/>
    <w:rsid w:val="00236EE4"/>
    <w:rsid w:val="00237BD8"/>
    <w:rsid w:val="00237DEB"/>
    <w:rsid w:val="002420A9"/>
    <w:rsid w:val="00243102"/>
    <w:rsid w:val="0024359D"/>
    <w:rsid w:val="002436CB"/>
    <w:rsid w:val="00243E45"/>
    <w:rsid w:val="00243F52"/>
    <w:rsid w:val="00244D74"/>
    <w:rsid w:val="00245FAC"/>
    <w:rsid w:val="0024635E"/>
    <w:rsid w:val="002464A5"/>
    <w:rsid w:val="002471F6"/>
    <w:rsid w:val="00247FD5"/>
    <w:rsid w:val="00250E1E"/>
    <w:rsid w:val="00252B26"/>
    <w:rsid w:val="002533CA"/>
    <w:rsid w:val="00253DC9"/>
    <w:rsid w:val="002545BE"/>
    <w:rsid w:val="00254CBD"/>
    <w:rsid w:val="00254FBB"/>
    <w:rsid w:val="00255724"/>
    <w:rsid w:val="00255F77"/>
    <w:rsid w:val="00257DA4"/>
    <w:rsid w:val="00260961"/>
    <w:rsid w:val="00260B10"/>
    <w:rsid w:val="002615FC"/>
    <w:rsid w:val="00262137"/>
    <w:rsid w:val="00263350"/>
    <w:rsid w:val="00263575"/>
    <w:rsid w:val="0026435E"/>
    <w:rsid w:val="00264676"/>
    <w:rsid w:val="002659A8"/>
    <w:rsid w:val="00265EEB"/>
    <w:rsid w:val="00267E33"/>
    <w:rsid w:val="00271317"/>
    <w:rsid w:val="0027141C"/>
    <w:rsid w:val="0027228C"/>
    <w:rsid w:val="00272D75"/>
    <w:rsid w:val="002755CC"/>
    <w:rsid w:val="00275668"/>
    <w:rsid w:val="002757F5"/>
    <w:rsid w:val="0027659B"/>
    <w:rsid w:val="00276A5D"/>
    <w:rsid w:val="00277DE9"/>
    <w:rsid w:val="002802DA"/>
    <w:rsid w:val="00280F2B"/>
    <w:rsid w:val="002820C5"/>
    <w:rsid w:val="002821C7"/>
    <w:rsid w:val="002826E5"/>
    <w:rsid w:val="002828A6"/>
    <w:rsid w:val="002833C4"/>
    <w:rsid w:val="00283F85"/>
    <w:rsid w:val="002849A0"/>
    <w:rsid w:val="00284F07"/>
    <w:rsid w:val="002863C7"/>
    <w:rsid w:val="00286D84"/>
    <w:rsid w:val="00287397"/>
    <w:rsid w:val="00287B66"/>
    <w:rsid w:val="0029006C"/>
    <w:rsid w:val="002905DC"/>
    <w:rsid w:val="0029164B"/>
    <w:rsid w:val="00291A24"/>
    <w:rsid w:val="00293209"/>
    <w:rsid w:val="00293D97"/>
    <w:rsid w:val="002947D9"/>
    <w:rsid w:val="00294FB2"/>
    <w:rsid w:val="00295E42"/>
    <w:rsid w:val="0029604E"/>
    <w:rsid w:val="002963A4"/>
    <w:rsid w:val="002970CE"/>
    <w:rsid w:val="00297854"/>
    <w:rsid w:val="002A12A5"/>
    <w:rsid w:val="002A2068"/>
    <w:rsid w:val="002A227B"/>
    <w:rsid w:val="002A3813"/>
    <w:rsid w:val="002A3AF4"/>
    <w:rsid w:val="002A3D0A"/>
    <w:rsid w:val="002A42CE"/>
    <w:rsid w:val="002A5049"/>
    <w:rsid w:val="002A697B"/>
    <w:rsid w:val="002A7445"/>
    <w:rsid w:val="002A7907"/>
    <w:rsid w:val="002B08CE"/>
    <w:rsid w:val="002B1FDE"/>
    <w:rsid w:val="002B2000"/>
    <w:rsid w:val="002B2FA1"/>
    <w:rsid w:val="002B3280"/>
    <w:rsid w:val="002B3976"/>
    <w:rsid w:val="002B47F1"/>
    <w:rsid w:val="002B5247"/>
    <w:rsid w:val="002B5DC6"/>
    <w:rsid w:val="002B706E"/>
    <w:rsid w:val="002C110C"/>
    <w:rsid w:val="002C1F63"/>
    <w:rsid w:val="002C21DF"/>
    <w:rsid w:val="002C2695"/>
    <w:rsid w:val="002C2B8C"/>
    <w:rsid w:val="002C48DA"/>
    <w:rsid w:val="002C53D3"/>
    <w:rsid w:val="002C6239"/>
    <w:rsid w:val="002C6909"/>
    <w:rsid w:val="002C72BB"/>
    <w:rsid w:val="002D017B"/>
    <w:rsid w:val="002D044F"/>
    <w:rsid w:val="002D091C"/>
    <w:rsid w:val="002D278E"/>
    <w:rsid w:val="002D4461"/>
    <w:rsid w:val="002D449F"/>
    <w:rsid w:val="002D50AC"/>
    <w:rsid w:val="002D62E2"/>
    <w:rsid w:val="002D66E0"/>
    <w:rsid w:val="002D66ED"/>
    <w:rsid w:val="002D6BF0"/>
    <w:rsid w:val="002E19AC"/>
    <w:rsid w:val="002E2710"/>
    <w:rsid w:val="002E2DDD"/>
    <w:rsid w:val="002E321C"/>
    <w:rsid w:val="002E3246"/>
    <w:rsid w:val="002E32B3"/>
    <w:rsid w:val="002E3F5E"/>
    <w:rsid w:val="002E4E70"/>
    <w:rsid w:val="002E67DE"/>
    <w:rsid w:val="002E69BC"/>
    <w:rsid w:val="002E7716"/>
    <w:rsid w:val="002E7A8E"/>
    <w:rsid w:val="002E7BB5"/>
    <w:rsid w:val="002E7DBD"/>
    <w:rsid w:val="002F087E"/>
    <w:rsid w:val="002F0B98"/>
    <w:rsid w:val="002F0F61"/>
    <w:rsid w:val="002F1680"/>
    <w:rsid w:val="002F41F2"/>
    <w:rsid w:val="002F4904"/>
    <w:rsid w:val="002F60AE"/>
    <w:rsid w:val="002F6237"/>
    <w:rsid w:val="002F6BF2"/>
    <w:rsid w:val="002F71F0"/>
    <w:rsid w:val="003003B5"/>
    <w:rsid w:val="0030261A"/>
    <w:rsid w:val="003042FB"/>
    <w:rsid w:val="0030482F"/>
    <w:rsid w:val="00305549"/>
    <w:rsid w:val="003055E5"/>
    <w:rsid w:val="003059CD"/>
    <w:rsid w:val="00305B0D"/>
    <w:rsid w:val="00305FEE"/>
    <w:rsid w:val="0031097C"/>
    <w:rsid w:val="00310E12"/>
    <w:rsid w:val="0031381E"/>
    <w:rsid w:val="0031460A"/>
    <w:rsid w:val="003149DB"/>
    <w:rsid w:val="00314B34"/>
    <w:rsid w:val="003203D1"/>
    <w:rsid w:val="00320E21"/>
    <w:rsid w:val="00321246"/>
    <w:rsid w:val="003237D4"/>
    <w:rsid w:val="00325E95"/>
    <w:rsid w:val="00330539"/>
    <w:rsid w:val="003306B6"/>
    <w:rsid w:val="00330B52"/>
    <w:rsid w:val="00330C10"/>
    <w:rsid w:val="00333316"/>
    <w:rsid w:val="003343A3"/>
    <w:rsid w:val="003349E0"/>
    <w:rsid w:val="00336172"/>
    <w:rsid w:val="0033659A"/>
    <w:rsid w:val="003367FE"/>
    <w:rsid w:val="00337F7E"/>
    <w:rsid w:val="00340EDA"/>
    <w:rsid w:val="00341957"/>
    <w:rsid w:val="0034252F"/>
    <w:rsid w:val="00344CA7"/>
    <w:rsid w:val="00346DFD"/>
    <w:rsid w:val="0035149D"/>
    <w:rsid w:val="00351B25"/>
    <w:rsid w:val="00351F25"/>
    <w:rsid w:val="003522E7"/>
    <w:rsid w:val="00352979"/>
    <w:rsid w:val="00352AEC"/>
    <w:rsid w:val="00353DEC"/>
    <w:rsid w:val="003541FB"/>
    <w:rsid w:val="00354682"/>
    <w:rsid w:val="0035519E"/>
    <w:rsid w:val="0035638C"/>
    <w:rsid w:val="0035721F"/>
    <w:rsid w:val="00360241"/>
    <w:rsid w:val="00360B86"/>
    <w:rsid w:val="003615DC"/>
    <w:rsid w:val="00363612"/>
    <w:rsid w:val="0036390D"/>
    <w:rsid w:val="00364AB4"/>
    <w:rsid w:val="003657EC"/>
    <w:rsid w:val="00365A38"/>
    <w:rsid w:val="00365C82"/>
    <w:rsid w:val="00367C3F"/>
    <w:rsid w:val="0037027B"/>
    <w:rsid w:val="00370AFA"/>
    <w:rsid w:val="00370E07"/>
    <w:rsid w:val="00371066"/>
    <w:rsid w:val="0037111C"/>
    <w:rsid w:val="0037129E"/>
    <w:rsid w:val="003727A6"/>
    <w:rsid w:val="00373EE6"/>
    <w:rsid w:val="0037697F"/>
    <w:rsid w:val="003774FA"/>
    <w:rsid w:val="00377903"/>
    <w:rsid w:val="00377B88"/>
    <w:rsid w:val="00377D9F"/>
    <w:rsid w:val="0038269B"/>
    <w:rsid w:val="00382C1E"/>
    <w:rsid w:val="00382DCB"/>
    <w:rsid w:val="00382FE9"/>
    <w:rsid w:val="00383B03"/>
    <w:rsid w:val="0038401D"/>
    <w:rsid w:val="0038417D"/>
    <w:rsid w:val="00384F8D"/>
    <w:rsid w:val="00385182"/>
    <w:rsid w:val="0038546A"/>
    <w:rsid w:val="00386515"/>
    <w:rsid w:val="0038699D"/>
    <w:rsid w:val="00386A3A"/>
    <w:rsid w:val="00387570"/>
    <w:rsid w:val="00387ACE"/>
    <w:rsid w:val="003900FD"/>
    <w:rsid w:val="00390DE9"/>
    <w:rsid w:val="00392E8A"/>
    <w:rsid w:val="0039311E"/>
    <w:rsid w:val="0039394C"/>
    <w:rsid w:val="0039471F"/>
    <w:rsid w:val="0039522E"/>
    <w:rsid w:val="003953E7"/>
    <w:rsid w:val="0039598D"/>
    <w:rsid w:val="003964C2"/>
    <w:rsid w:val="003A01B4"/>
    <w:rsid w:val="003A01C5"/>
    <w:rsid w:val="003A03A1"/>
    <w:rsid w:val="003A0CEF"/>
    <w:rsid w:val="003A0F21"/>
    <w:rsid w:val="003A1449"/>
    <w:rsid w:val="003A1494"/>
    <w:rsid w:val="003A17DF"/>
    <w:rsid w:val="003A31F7"/>
    <w:rsid w:val="003A32A6"/>
    <w:rsid w:val="003A3AF3"/>
    <w:rsid w:val="003A49DF"/>
    <w:rsid w:val="003A768D"/>
    <w:rsid w:val="003B0957"/>
    <w:rsid w:val="003B1D87"/>
    <w:rsid w:val="003B1F95"/>
    <w:rsid w:val="003B29A6"/>
    <w:rsid w:val="003B2D60"/>
    <w:rsid w:val="003B2F07"/>
    <w:rsid w:val="003B4059"/>
    <w:rsid w:val="003B4777"/>
    <w:rsid w:val="003B487C"/>
    <w:rsid w:val="003B4CC1"/>
    <w:rsid w:val="003B564C"/>
    <w:rsid w:val="003B5939"/>
    <w:rsid w:val="003B702D"/>
    <w:rsid w:val="003C010E"/>
    <w:rsid w:val="003C01FF"/>
    <w:rsid w:val="003C0F9E"/>
    <w:rsid w:val="003C15C5"/>
    <w:rsid w:val="003C16AA"/>
    <w:rsid w:val="003C1856"/>
    <w:rsid w:val="003C1AA2"/>
    <w:rsid w:val="003C2058"/>
    <w:rsid w:val="003C2BD6"/>
    <w:rsid w:val="003C2E31"/>
    <w:rsid w:val="003C2EEE"/>
    <w:rsid w:val="003C4EAD"/>
    <w:rsid w:val="003C525C"/>
    <w:rsid w:val="003C5F6B"/>
    <w:rsid w:val="003C5F6D"/>
    <w:rsid w:val="003C6C72"/>
    <w:rsid w:val="003C72FE"/>
    <w:rsid w:val="003C7424"/>
    <w:rsid w:val="003C7A01"/>
    <w:rsid w:val="003D0B1C"/>
    <w:rsid w:val="003D0DCA"/>
    <w:rsid w:val="003D12E1"/>
    <w:rsid w:val="003D1A41"/>
    <w:rsid w:val="003D1C6F"/>
    <w:rsid w:val="003D2E1E"/>
    <w:rsid w:val="003D303C"/>
    <w:rsid w:val="003D32E2"/>
    <w:rsid w:val="003D447E"/>
    <w:rsid w:val="003D6B58"/>
    <w:rsid w:val="003D719A"/>
    <w:rsid w:val="003D7FE8"/>
    <w:rsid w:val="003E1819"/>
    <w:rsid w:val="003E24A8"/>
    <w:rsid w:val="003E4164"/>
    <w:rsid w:val="003E53C2"/>
    <w:rsid w:val="003E5ACF"/>
    <w:rsid w:val="003E5D3B"/>
    <w:rsid w:val="003E5FE3"/>
    <w:rsid w:val="003E66E1"/>
    <w:rsid w:val="003E7516"/>
    <w:rsid w:val="003E7B9A"/>
    <w:rsid w:val="003F1336"/>
    <w:rsid w:val="003F13E7"/>
    <w:rsid w:val="003F1DD1"/>
    <w:rsid w:val="003F24EA"/>
    <w:rsid w:val="003F2A10"/>
    <w:rsid w:val="003F2AC2"/>
    <w:rsid w:val="003F3324"/>
    <w:rsid w:val="003F36CC"/>
    <w:rsid w:val="003F54AC"/>
    <w:rsid w:val="003F54FF"/>
    <w:rsid w:val="003F559A"/>
    <w:rsid w:val="003F61AA"/>
    <w:rsid w:val="003F65E2"/>
    <w:rsid w:val="003F6771"/>
    <w:rsid w:val="003F6960"/>
    <w:rsid w:val="003F6BF8"/>
    <w:rsid w:val="003F7B6E"/>
    <w:rsid w:val="0040082A"/>
    <w:rsid w:val="00400B2C"/>
    <w:rsid w:val="00400B60"/>
    <w:rsid w:val="00400C14"/>
    <w:rsid w:val="00400D71"/>
    <w:rsid w:val="004014A1"/>
    <w:rsid w:val="004020B0"/>
    <w:rsid w:val="00402DD1"/>
    <w:rsid w:val="0040549F"/>
    <w:rsid w:val="004061CC"/>
    <w:rsid w:val="0040635E"/>
    <w:rsid w:val="004064CB"/>
    <w:rsid w:val="00406DA8"/>
    <w:rsid w:val="00414627"/>
    <w:rsid w:val="00414773"/>
    <w:rsid w:val="0041561A"/>
    <w:rsid w:val="004156F9"/>
    <w:rsid w:val="0041602E"/>
    <w:rsid w:val="0041660B"/>
    <w:rsid w:val="00416BF0"/>
    <w:rsid w:val="0041758A"/>
    <w:rsid w:val="00417E83"/>
    <w:rsid w:val="004215D6"/>
    <w:rsid w:val="00421816"/>
    <w:rsid w:val="00421CE6"/>
    <w:rsid w:val="00423467"/>
    <w:rsid w:val="00423BDE"/>
    <w:rsid w:val="004241E8"/>
    <w:rsid w:val="00424310"/>
    <w:rsid w:val="004249B7"/>
    <w:rsid w:val="00424C61"/>
    <w:rsid w:val="00425091"/>
    <w:rsid w:val="0042588D"/>
    <w:rsid w:val="004275F8"/>
    <w:rsid w:val="00427B41"/>
    <w:rsid w:val="00430663"/>
    <w:rsid w:val="0043138D"/>
    <w:rsid w:val="00433B51"/>
    <w:rsid w:val="004347AE"/>
    <w:rsid w:val="00437EA3"/>
    <w:rsid w:val="004416BF"/>
    <w:rsid w:val="00441A8F"/>
    <w:rsid w:val="004423B2"/>
    <w:rsid w:val="0044492A"/>
    <w:rsid w:val="00444BD8"/>
    <w:rsid w:val="00444F96"/>
    <w:rsid w:val="00445FFC"/>
    <w:rsid w:val="004462BD"/>
    <w:rsid w:val="004463C6"/>
    <w:rsid w:val="00446775"/>
    <w:rsid w:val="0044721A"/>
    <w:rsid w:val="00447906"/>
    <w:rsid w:val="00450246"/>
    <w:rsid w:val="00450686"/>
    <w:rsid w:val="00452560"/>
    <w:rsid w:val="0045265F"/>
    <w:rsid w:val="0045360B"/>
    <w:rsid w:val="0045462D"/>
    <w:rsid w:val="004553A1"/>
    <w:rsid w:val="004556DB"/>
    <w:rsid w:val="004557E3"/>
    <w:rsid w:val="00455E18"/>
    <w:rsid w:val="00455E92"/>
    <w:rsid w:val="00456632"/>
    <w:rsid w:val="00456B88"/>
    <w:rsid w:val="00457150"/>
    <w:rsid w:val="00460993"/>
    <w:rsid w:val="00462683"/>
    <w:rsid w:val="00463008"/>
    <w:rsid w:val="004643F9"/>
    <w:rsid w:val="00465121"/>
    <w:rsid w:val="0046552E"/>
    <w:rsid w:val="00465B9A"/>
    <w:rsid w:val="004666E6"/>
    <w:rsid w:val="00466C09"/>
    <w:rsid w:val="00466D28"/>
    <w:rsid w:val="00466F2A"/>
    <w:rsid w:val="004725D7"/>
    <w:rsid w:val="00472F54"/>
    <w:rsid w:val="004733B8"/>
    <w:rsid w:val="004736A3"/>
    <w:rsid w:val="004749D2"/>
    <w:rsid w:val="004755FD"/>
    <w:rsid w:val="00477978"/>
    <w:rsid w:val="00477C23"/>
    <w:rsid w:val="00480294"/>
    <w:rsid w:val="004805CC"/>
    <w:rsid w:val="00480840"/>
    <w:rsid w:val="0048134E"/>
    <w:rsid w:val="00482974"/>
    <w:rsid w:val="0048328B"/>
    <w:rsid w:val="004834E8"/>
    <w:rsid w:val="0048405E"/>
    <w:rsid w:val="00484512"/>
    <w:rsid w:val="004850E4"/>
    <w:rsid w:val="00486484"/>
    <w:rsid w:val="00486CD5"/>
    <w:rsid w:val="00486F87"/>
    <w:rsid w:val="0049066B"/>
    <w:rsid w:val="00490A22"/>
    <w:rsid w:val="00492579"/>
    <w:rsid w:val="00493B47"/>
    <w:rsid w:val="00494895"/>
    <w:rsid w:val="00495C83"/>
    <w:rsid w:val="00496964"/>
    <w:rsid w:val="0049742B"/>
    <w:rsid w:val="004A030B"/>
    <w:rsid w:val="004A036A"/>
    <w:rsid w:val="004A0ECC"/>
    <w:rsid w:val="004A36B2"/>
    <w:rsid w:val="004A383A"/>
    <w:rsid w:val="004A4856"/>
    <w:rsid w:val="004A5695"/>
    <w:rsid w:val="004A5803"/>
    <w:rsid w:val="004A5B35"/>
    <w:rsid w:val="004A5F6D"/>
    <w:rsid w:val="004A5F99"/>
    <w:rsid w:val="004A6659"/>
    <w:rsid w:val="004A77C6"/>
    <w:rsid w:val="004A7DA6"/>
    <w:rsid w:val="004B07A0"/>
    <w:rsid w:val="004B16A7"/>
    <w:rsid w:val="004B27AE"/>
    <w:rsid w:val="004B2F9A"/>
    <w:rsid w:val="004B3BAD"/>
    <w:rsid w:val="004B3FFA"/>
    <w:rsid w:val="004B4DC3"/>
    <w:rsid w:val="004B68FC"/>
    <w:rsid w:val="004B7F26"/>
    <w:rsid w:val="004C05C9"/>
    <w:rsid w:val="004C107D"/>
    <w:rsid w:val="004C28A1"/>
    <w:rsid w:val="004C2A55"/>
    <w:rsid w:val="004C37A0"/>
    <w:rsid w:val="004C3BD8"/>
    <w:rsid w:val="004C5A1B"/>
    <w:rsid w:val="004C5E26"/>
    <w:rsid w:val="004C6089"/>
    <w:rsid w:val="004C7129"/>
    <w:rsid w:val="004D002B"/>
    <w:rsid w:val="004D0774"/>
    <w:rsid w:val="004D0CE4"/>
    <w:rsid w:val="004D147D"/>
    <w:rsid w:val="004D2175"/>
    <w:rsid w:val="004D36EF"/>
    <w:rsid w:val="004D42EB"/>
    <w:rsid w:val="004D45B8"/>
    <w:rsid w:val="004D4735"/>
    <w:rsid w:val="004D4B76"/>
    <w:rsid w:val="004D5055"/>
    <w:rsid w:val="004D5084"/>
    <w:rsid w:val="004D6886"/>
    <w:rsid w:val="004D7314"/>
    <w:rsid w:val="004D73EF"/>
    <w:rsid w:val="004D7AE1"/>
    <w:rsid w:val="004E0F6B"/>
    <w:rsid w:val="004E10CD"/>
    <w:rsid w:val="004E12BD"/>
    <w:rsid w:val="004E1C2C"/>
    <w:rsid w:val="004E252B"/>
    <w:rsid w:val="004E2D1B"/>
    <w:rsid w:val="004E31E6"/>
    <w:rsid w:val="004E3BEA"/>
    <w:rsid w:val="004E3E86"/>
    <w:rsid w:val="004E43D0"/>
    <w:rsid w:val="004E6998"/>
    <w:rsid w:val="004F0324"/>
    <w:rsid w:val="004F12A6"/>
    <w:rsid w:val="004F2D13"/>
    <w:rsid w:val="004F3221"/>
    <w:rsid w:val="004F357A"/>
    <w:rsid w:val="004F40F6"/>
    <w:rsid w:val="004F47E0"/>
    <w:rsid w:val="004F4A86"/>
    <w:rsid w:val="004F4C24"/>
    <w:rsid w:val="004F4D59"/>
    <w:rsid w:val="004F60EB"/>
    <w:rsid w:val="004F628C"/>
    <w:rsid w:val="0050204B"/>
    <w:rsid w:val="00502299"/>
    <w:rsid w:val="00503E8B"/>
    <w:rsid w:val="00503F54"/>
    <w:rsid w:val="00504F6D"/>
    <w:rsid w:val="00506175"/>
    <w:rsid w:val="00506E85"/>
    <w:rsid w:val="00507752"/>
    <w:rsid w:val="00511170"/>
    <w:rsid w:val="005111BA"/>
    <w:rsid w:val="00513ABF"/>
    <w:rsid w:val="00513EE3"/>
    <w:rsid w:val="0051444E"/>
    <w:rsid w:val="00514FAE"/>
    <w:rsid w:val="0051524A"/>
    <w:rsid w:val="00515A31"/>
    <w:rsid w:val="00516079"/>
    <w:rsid w:val="00516E5A"/>
    <w:rsid w:val="00516EE8"/>
    <w:rsid w:val="00520297"/>
    <w:rsid w:val="005230CF"/>
    <w:rsid w:val="00523B06"/>
    <w:rsid w:val="00524289"/>
    <w:rsid w:val="005251B1"/>
    <w:rsid w:val="00530250"/>
    <w:rsid w:val="005303B1"/>
    <w:rsid w:val="0053100E"/>
    <w:rsid w:val="005319D6"/>
    <w:rsid w:val="00531A5D"/>
    <w:rsid w:val="00531C4D"/>
    <w:rsid w:val="00531E37"/>
    <w:rsid w:val="00533347"/>
    <w:rsid w:val="00533EE0"/>
    <w:rsid w:val="00534CC4"/>
    <w:rsid w:val="00535A06"/>
    <w:rsid w:val="00536497"/>
    <w:rsid w:val="00536DBD"/>
    <w:rsid w:val="00536F6E"/>
    <w:rsid w:val="005370A4"/>
    <w:rsid w:val="00540065"/>
    <w:rsid w:val="005422E1"/>
    <w:rsid w:val="0054256D"/>
    <w:rsid w:val="00543B52"/>
    <w:rsid w:val="00543EE7"/>
    <w:rsid w:val="00544040"/>
    <w:rsid w:val="00544D6B"/>
    <w:rsid w:val="00547488"/>
    <w:rsid w:val="00550726"/>
    <w:rsid w:val="00551F02"/>
    <w:rsid w:val="0055295B"/>
    <w:rsid w:val="00552BF3"/>
    <w:rsid w:val="00552D24"/>
    <w:rsid w:val="00553913"/>
    <w:rsid w:val="00556C3F"/>
    <w:rsid w:val="005602F9"/>
    <w:rsid w:val="005609EA"/>
    <w:rsid w:val="00560AE1"/>
    <w:rsid w:val="00560B49"/>
    <w:rsid w:val="00560E2C"/>
    <w:rsid w:val="00560EA0"/>
    <w:rsid w:val="00560F74"/>
    <w:rsid w:val="005610F2"/>
    <w:rsid w:val="005634BD"/>
    <w:rsid w:val="00564805"/>
    <w:rsid w:val="005652C3"/>
    <w:rsid w:val="005661EB"/>
    <w:rsid w:val="005662F6"/>
    <w:rsid w:val="00566815"/>
    <w:rsid w:val="005668FD"/>
    <w:rsid w:val="00570326"/>
    <w:rsid w:val="005703C3"/>
    <w:rsid w:val="005708C6"/>
    <w:rsid w:val="00571EBD"/>
    <w:rsid w:val="00574C58"/>
    <w:rsid w:val="00575A17"/>
    <w:rsid w:val="00576ADA"/>
    <w:rsid w:val="0058272D"/>
    <w:rsid w:val="00582869"/>
    <w:rsid w:val="00584F2B"/>
    <w:rsid w:val="005855FB"/>
    <w:rsid w:val="0058570A"/>
    <w:rsid w:val="00585B75"/>
    <w:rsid w:val="00587412"/>
    <w:rsid w:val="00587B91"/>
    <w:rsid w:val="00587BFB"/>
    <w:rsid w:val="005907A2"/>
    <w:rsid w:val="00590AA6"/>
    <w:rsid w:val="005916B5"/>
    <w:rsid w:val="005937A7"/>
    <w:rsid w:val="005950BC"/>
    <w:rsid w:val="005973A3"/>
    <w:rsid w:val="00597706"/>
    <w:rsid w:val="00597D50"/>
    <w:rsid w:val="005A0469"/>
    <w:rsid w:val="005A06C8"/>
    <w:rsid w:val="005A1AE8"/>
    <w:rsid w:val="005A248C"/>
    <w:rsid w:val="005A3634"/>
    <w:rsid w:val="005A4707"/>
    <w:rsid w:val="005A4C5A"/>
    <w:rsid w:val="005A579A"/>
    <w:rsid w:val="005A5EA4"/>
    <w:rsid w:val="005A69D5"/>
    <w:rsid w:val="005A6D63"/>
    <w:rsid w:val="005A7097"/>
    <w:rsid w:val="005A7131"/>
    <w:rsid w:val="005A71FD"/>
    <w:rsid w:val="005A7C7E"/>
    <w:rsid w:val="005B037A"/>
    <w:rsid w:val="005B19C5"/>
    <w:rsid w:val="005B1B37"/>
    <w:rsid w:val="005B2AB5"/>
    <w:rsid w:val="005B4CED"/>
    <w:rsid w:val="005B5F6C"/>
    <w:rsid w:val="005B6085"/>
    <w:rsid w:val="005B645F"/>
    <w:rsid w:val="005B7492"/>
    <w:rsid w:val="005C010E"/>
    <w:rsid w:val="005C1B8B"/>
    <w:rsid w:val="005C1E2B"/>
    <w:rsid w:val="005C2582"/>
    <w:rsid w:val="005C2CA8"/>
    <w:rsid w:val="005C3C51"/>
    <w:rsid w:val="005C4AA0"/>
    <w:rsid w:val="005C51E7"/>
    <w:rsid w:val="005C67B6"/>
    <w:rsid w:val="005D0044"/>
    <w:rsid w:val="005D10DF"/>
    <w:rsid w:val="005D2578"/>
    <w:rsid w:val="005D369C"/>
    <w:rsid w:val="005D3F03"/>
    <w:rsid w:val="005D44CB"/>
    <w:rsid w:val="005D550A"/>
    <w:rsid w:val="005D592B"/>
    <w:rsid w:val="005D6422"/>
    <w:rsid w:val="005E18C4"/>
    <w:rsid w:val="005E2EC7"/>
    <w:rsid w:val="005E3DCC"/>
    <w:rsid w:val="005E7E9E"/>
    <w:rsid w:val="005F043C"/>
    <w:rsid w:val="005F1352"/>
    <w:rsid w:val="005F15BB"/>
    <w:rsid w:val="005F1BF5"/>
    <w:rsid w:val="005F1DFA"/>
    <w:rsid w:val="005F22E2"/>
    <w:rsid w:val="005F3A39"/>
    <w:rsid w:val="005F53AE"/>
    <w:rsid w:val="005F64B7"/>
    <w:rsid w:val="005F7740"/>
    <w:rsid w:val="006005BE"/>
    <w:rsid w:val="006009DB"/>
    <w:rsid w:val="00601E86"/>
    <w:rsid w:val="00601FEA"/>
    <w:rsid w:val="00602326"/>
    <w:rsid w:val="00603E17"/>
    <w:rsid w:val="00604B74"/>
    <w:rsid w:val="00604D9F"/>
    <w:rsid w:val="0060526B"/>
    <w:rsid w:val="006052DE"/>
    <w:rsid w:val="006053BC"/>
    <w:rsid w:val="0060561F"/>
    <w:rsid w:val="00605D94"/>
    <w:rsid w:val="006069E3"/>
    <w:rsid w:val="00606FC2"/>
    <w:rsid w:val="0060718E"/>
    <w:rsid w:val="00611083"/>
    <w:rsid w:val="006110A4"/>
    <w:rsid w:val="006120B4"/>
    <w:rsid w:val="00612CF7"/>
    <w:rsid w:val="00613A41"/>
    <w:rsid w:val="00613C00"/>
    <w:rsid w:val="00614928"/>
    <w:rsid w:val="006153FB"/>
    <w:rsid w:val="00616396"/>
    <w:rsid w:val="006169E5"/>
    <w:rsid w:val="00616BFB"/>
    <w:rsid w:val="00617A20"/>
    <w:rsid w:val="00620022"/>
    <w:rsid w:val="00620DEA"/>
    <w:rsid w:val="00620F22"/>
    <w:rsid w:val="006226F7"/>
    <w:rsid w:val="0062361E"/>
    <w:rsid w:val="00623B3D"/>
    <w:rsid w:val="006243F8"/>
    <w:rsid w:val="00624B8C"/>
    <w:rsid w:val="00625697"/>
    <w:rsid w:val="006261B9"/>
    <w:rsid w:val="00626B13"/>
    <w:rsid w:val="00626C61"/>
    <w:rsid w:val="00626C8E"/>
    <w:rsid w:val="006271D1"/>
    <w:rsid w:val="00627C0C"/>
    <w:rsid w:val="00627DB1"/>
    <w:rsid w:val="006303ED"/>
    <w:rsid w:val="006310D8"/>
    <w:rsid w:val="006313F2"/>
    <w:rsid w:val="006314AF"/>
    <w:rsid w:val="00631C78"/>
    <w:rsid w:val="00631D48"/>
    <w:rsid w:val="00633962"/>
    <w:rsid w:val="0063482A"/>
    <w:rsid w:val="006354E4"/>
    <w:rsid w:val="00635BEC"/>
    <w:rsid w:val="0063640A"/>
    <w:rsid w:val="00636896"/>
    <w:rsid w:val="006370DD"/>
    <w:rsid w:val="00637D8F"/>
    <w:rsid w:val="006401E6"/>
    <w:rsid w:val="0064108E"/>
    <w:rsid w:val="006419C5"/>
    <w:rsid w:val="00646488"/>
    <w:rsid w:val="00646DAE"/>
    <w:rsid w:val="00647524"/>
    <w:rsid w:val="0065028A"/>
    <w:rsid w:val="0065044C"/>
    <w:rsid w:val="0065063B"/>
    <w:rsid w:val="00650D1C"/>
    <w:rsid w:val="006513C5"/>
    <w:rsid w:val="0065159A"/>
    <w:rsid w:val="006515DA"/>
    <w:rsid w:val="0065434D"/>
    <w:rsid w:val="00655262"/>
    <w:rsid w:val="006553F9"/>
    <w:rsid w:val="006570C3"/>
    <w:rsid w:val="00657641"/>
    <w:rsid w:val="006603C6"/>
    <w:rsid w:val="00660718"/>
    <w:rsid w:val="006620C0"/>
    <w:rsid w:val="006636EE"/>
    <w:rsid w:val="006637E2"/>
    <w:rsid w:val="00663876"/>
    <w:rsid w:val="0066420F"/>
    <w:rsid w:val="006643FB"/>
    <w:rsid w:val="00665078"/>
    <w:rsid w:val="00665793"/>
    <w:rsid w:val="00665A70"/>
    <w:rsid w:val="00667197"/>
    <w:rsid w:val="00667816"/>
    <w:rsid w:val="00667954"/>
    <w:rsid w:val="0067070C"/>
    <w:rsid w:val="00671141"/>
    <w:rsid w:val="0067130B"/>
    <w:rsid w:val="006715DE"/>
    <w:rsid w:val="0067176C"/>
    <w:rsid w:val="006722CD"/>
    <w:rsid w:val="006727E4"/>
    <w:rsid w:val="006728F6"/>
    <w:rsid w:val="00672C13"/>
    <w:rsid w:val="00672D88"/>
    <w:rsid w:val="00672E4B"/>
    <w:rsid w:val="00672FE5"/>
    <w:rsid w:val="0067345E"/>
    <w:rsid w:val="00673FC2"/>
    <w:rsid w:val="006743A0"/>
    <w:rsid w:val="00674E13"/>
    <w:rsid w:val="00674FF3"/>
    <w:rsid w:val="00675C21"/>
    <w:rsid w:val="0067619A"/>
    <w:rsid w:val="0067698D"/>
    <w:rsid w:val="006769DD"/>
    <w:rsid w:val="00677A66"/>
    <w:rsid w:val="006823CB"/>
    <w:rsid w:val="00682E4D"/>
    <w:rsid w:val="00683252"/>
    <w:rsid w:val="00683347"/>
    <w:rsid w:val="006833FD"/>
    <w:rsid w:val="006836A6"/>
    <w:rsid w:val="00686F66"/>
    <w:rsid w:val="00686F67"/>
    <w:rsid w:val="006874CA"/>
    <w:rsid w:val="0068758F"/>
    <w:rsid w:val="006900D2"/>
    <w:rsid w:val="0069047A"/>
    <w:rsid w:val="00692BC4"/>
    <w:rsid w:val="00693835"/>
    <w:rsid w:val="00693B17"/>
    <w:rsid w:val="00693DAD"/>
    <w:rsid w:val="006968E7"/>
    <w:rsid w:val="00696C58"/>
    <w:rsid w:val="00696F87"/>
    <w:rsid w:val="006978E9"/>
    <w:rsid w:val="006A0E38"/>
    <w:rsid w:val="006A1D1B"/>
    <w:rsid w:val="006A2389"/>
    <w:rsid w:val="006A2553"/>
    <w:rsid w:val="006A30D6"/>
    <w:rsid w:val="006A32E1"/>
    <w:rsid w:val="006A46B5"/>
    <w:rsid w:val="006A476B"/>
    <w:rsid w:val="006A48B7"/>
    <w:rsid w:val="006A4C1D"/>
    <w:rsid w:val="006A5049"/>
    <w:rsid w:val="006A52E9"/>
    <w:rsid w:val="006A737B"/>
    <w:rsid w:val="006A7614"/>
    <w:rsid w:val="006A7D54"/>
    <w:rsid w:val="006B0115"/>
    <w:rsid w:val="006B0E5C"/>
    <w:rsid w:val="006B1245"/>
    <w:rsid w:val="006B19D1"/>
    <w:rsid w:val="006B2248"/>
    <w:rsid w:val="006B27E9"/>
    <w:rsid w:val="006B28EC"/>
    <w:rsid w:val="006B2C39"/>
    <w:rsid w:val="006B3415"/>
    <w:rsid w:val="006B4038"/>
    <w:rsid w:val="006B4852"/>
    <w:rsid w:val="006B5D57"/>
    <w:rsid w:val="006B6657"/>
    <w:rsid w:val="006B6ACD"/>
    <w:rsid w:val="006B6CE1"/>
    <w:rsid w:val="006B6DE8"/>
    <w:rsid w:val="006B72A8"/>
    <w:rsid w:val="006B7E57"/>
    <w:rsid w:val="006C2DC1"/>
    <w:rsid w:val="006C4B04"/>
    <w:rsid w:val="006C5815"/>
    <w:rsid w:val="006C5892"/>
    <w:rsid w:val="006C5CFA"/>
    <w:rsid w:val="006C6638"/>
    <w:rsid w:val="006C77AD"/>
    <w:rsid w:val="006C7E77"/>
    <w:rsid w:val="006D118F"/>
    <w:rsid w:val="006D11EA"/>
    <w:rsid w:val="006D1402"/>
    <w:rsid w:val="006D16E2"/>
    <w:rsid w:val="006D201D"/>
    <w:rsid w:val="006D2766"/>
    <w:rsid w:val="006D2B98"/>
    <w:rsid w:val="006D4A5D"/>
    <w:rsid w:val="006D5A5E"/>
    <w:rsid w:val="006D5BCF"/>
    <w:rsid w:val="006D65B5"/>
    <w:rsid w:val="006E0BE7"/>
    <w:rsid w:val="006E198A"/>
    <w:rsid w:val="006E1E47"/>
    <w:rsid w:val="006E3A0F"/>
    <w:rsid w:val="006E505F"/>
    <w:rsid w:val="006E523C"/>
    <w:rsid w:val="006E5672"/>
    <w:rsid w:val="006E79A7"/>
    <w:rsid w:val="006E7C19"/>
    <w:rsid w:val="006F1BD9"/>
    <w:rsid w:val="006F2774"/>
    <w:rsid w:val="006F2A5B"/>
    <w:rsid w:val="006F4024"/>
    <w:rsid w:val="006F4A7E"/>
    <w:rsid w:val="006F4EA0"/>
    <w:rsid w:val="006F5545"/>
    <w:rsid w:val="006F6450"/>
    <w:rsid w:val="006F7449"/>
    <w:rsid w:val="007000EF"/>
    <w:rsid w:val="0070046B"/>
    <w:rsid w:val="007019C7"/>
    <w:rsid w:val="00701B1B"/>
    <w:rsid w:val="00701E35"/>
    <w:rsid w:val="00701FB6"/>
    <w:rsid w:val="0070244C"/>
    <w:rsid w:val="0070268E"/>
    <w:rsid w:val="007029B7"/>
    <w:rsid w:val="007029D1"/>
    <w:rsid w:val="00702F34"/>
    <w:rsid w:val="00704766"/>
    <w:rsid w:val="00704941"/>
    <w:rsid w:val="00705ED3"/>
    <w:rsid w:val="0070600C"/>
    <w:rsid w:val="00706086"/>
    <w:rsid w:val="0070745C"/>
    <w:rsid w:val="0071196E"/>
    <w:rsid w:val="00712854"/>
    <w:rsid w:val="00713EDE"/>
    <w:rsid w:val="00714BE2"/>
    <w:rsid w:val="00715D1B"/>
    <w:rsid w:val="00716029"/>
    <w:rsid w:val="0071619D"/>
    <w:rsid w:val="00717FF9"/>
    <w:rsid w:val="007200BA"/>
    <w:rsid w:val="00722C2F"/>
    <w:rsid w:val="007235AB"/>
    <w:rsid w:val="00723B39"/>
    <w:rsid w:val="0072422C"/>
    <w:rsid w:val="007250F1"/>
    <w:rsid w:val="0072521E"/>
    <w:rsid w:val="00725B59"/>
    <w:rsid w:val="00727569"/>
    <w:rsid w:val="00727A48"/>
    <w:rsid w:val="00730135"/>
    <w:rsid w:val="00730C27"/>
    <w:rsid w:val="00730E28"/>
    <w:rsid w:val="007313C3"/>
    <w:rsid w:val="00731468"/>
    <w:rsid w:val="00731E8A"/>
    <w:rsid w:val="0073204C"/>
    <w:rsid w:val="007320E9"/>
    <w:rsid w:val="00734339"/>
    <w:rsid w:val="0073471F"/>
    <w:rsid w:val="007348F7"/>
    <w:rsid w:val="00735974"/>
    <w:rsid w:val="0073621A"/>
    <w:rsid w:val="00736D77"/>
    <w:rsid w:val="00736E60"/>
    <w:rsid w:val="00736F30"/>
    <w:rsid w:val="00737435"/>
    <w:rsid w:val="007400F1"/>
    <w:rsid w:val="00740A59"/>
    <w:rsid w:val="00741075"/>
    <w:rsid w:val="007412D1"/>
    <w:rsid w:val="007415A9"/>
    <w:rsid w:val="007421D9"/>
    <w:rsid w:val="00743495"/>
    <w:rsid w:val="0074373E"/>
    <w:rsid w:val="0074500D"/>
    <w:rsid w:val="007460CF"/>
    <w:rsid w:val="007465D4"/>
    <w:rsid w:val="007500B2"/>
    <w:rsid w:val="007504A0"/>
    <w:rsid w:val="00751E7B"/>
    <w:rsid w:val="00752525"/>
    <w:rsid w:val="007527A4"/>
    <w:rsid w:val="00752D26"/>
    <w:rsid w:val="007530DA"/>
    <w:rsid w:val="00753A7A"/>
    <w:rsid w:val="00753D09"/>
    <w:rsid w:val="00755F08"/>
    <w:rsid w:val="007561EC"/>
    <w:rsid w:val="007576B9"/>
    <w:rsid w:val="0076041F"/>
    <w:rsid w:val="00761445"/>
    <w:rsid w:val="007615F1"/>
    <w:rsid w:val="0076186A"/>
    <w:rsid w:val="00761AF3"/>
    <w:rsid w:val="00761D26"/>
    <w:rsid w:val="00762083"/>
    <w:rsid w:val="0076218C"/>
    <w:rsid w:val="007623F5"/>
    <w:rsid w:val="007624BA"/>
    <w:rsid w:val="007625C4"/>
    <w:rsid w:val="00762850"/>
    <w:rsid w:val="00762F0A"/>
    <w:rsid w:val="00763083"/>
    <w:rsid w:val="00764933"/>
    <w:rsid w:val="00764C04"/>
    <w:rsid w:val="00764ED5"/>
    <w:rsid w:val="00766565"/>
    <w:rsid w:val="007675E1"/>
    <w:rsid w:val="0077054F"/>
    <w:rsid w:val="00771008"/>
    <w:rsid w:val="00771D5D"/>
    <w:rsid w:val="0077250A"/>
    <w:rsid w:val="007726C9"/>
    <w:rsid w:val="00774187"/>
    <w:rsid w:val="0077438B"/>
    <w:rsid w:val="00774C3F"/>
    <w:rsid w:val="00774F6D"/>
    <w:rsid w:val="00775584"/>
    <w:rsid w:val="0077604A"/>
    <w:rsid w:val="00777356"/>
    <w:rsid w:val="007806C3"/>
    <w:rsid w:val="00780896"/>
    <w:rsid w:val="00781392"/>
    <w:rsid w:val="007822DF"/>
    <w:rsid w:val="00782CA2"/>
    <w:rsid w:val="00784178"/>
    <w:rsid w:val="007845C9"/>
    <w:rsid w:val="00784A27"/>
    <w:rsid w:val="007859E2"/>
    <w:rsid w:val="00786BB1"/>
    <w:rsid w:val="00786C8C"/>
    <w:rsid w:val="0079058E"/>
    <w:rsid w:val="007915FC"/>
    <w:rsid w:val="007916C6"/>
    <w:rsid w:val="00791E2D"/>
    <w:rsid w:val="00792B09"/>
    <w:rsid w:val="007932D4"/>
    <w:rsid w:val="00793AED"/>
    <w:rsid w:val="00793E4C"/>
    <w:rsid w:val="00794629"/>
    <w:rsid w:val="007958B8"/>
    <w:rsid w:val="0079597D"/>
    <w:rsid w:val="0079652C"/>
    <w:rsid w:val="00797C2A"/>
    <w:rsid w:val="007A0180"/>
    <w:rsid w:val="007A039C"/>
    <w:rsid w:val="007A07EA"/>
    <w:rsid w:val="007A152F"/>
    <w:rsid w:val="007A2BB2"/>
    <w:rsid w:val="007A2CA6"/>
    <w:rsid w:val="007A2F1D"/>
    <w:rsid w:val="007A421F"/>
    <w:rsid w:val="007A4DC6"/>
    <w:rsid w:val="007A547B"/>
    <w:rsid w:val="007A644E"/>
    <w:rsid w:val="007A72F3"/>
    <w:rsid w:val="007B2941"/>
    <w:rsid w:val="007B3F27"/>
    <w:rsid w:val="007B52F3"/>
    <w:rsid w:val="007B5594"/>
    <w:rsid w:val="007B774B"/>
    <w:rsid w:val="007B794E"/>
    <w:rsid w:val="007C1159"/>
    <w:rsid w:val="007C2BE7"/>
    <w:rsid w:val="007C3CB4"/>
    <w:rsid w:val="007C45EF"/>
    <w:rsid w:val="007C5B63"/>
    <w:rsid w:val="007C674C"/>
    <w:rsid w:val="007C6B81"/>
    <w:rsid w:val="007C6F4F"/>
    <w:rsid w:val="007C710A"/>
    <w:rsid w:val="007C7562"/>
    <w:rsid w:val="007D27C5"/>
    <w:rsid w:val="007D306C"/>
    <w:rsid w:val="007D3159"/>
    <w:rsid w:val="007D335E"/>
    <w:rsid w:val="007D36D3"/>
    <w:rsid w:val="007D4E4C"/>
    <w:rsid w:val="007D6038"/>
    <w:rsid w:val="007D63E7"/>
    <w:rsid w:val="007D6DDD"/>
    <w:rsid w:val="007D7968"/>
    <w:rsid w:val="007E0280"/>
    <w:rsid w:val="007E3703"/>
    <w:rsid w:val="007E37AE"/>
    <w:rsid w:val="007E418A"/>
    <w:rsid w:val="007E4410"/>
    <w:rsid w:val="007E46A6"/>
    <w:rsid w:val="007E5920"/>
    <w:rsid w:val="007E5C4E"/>
    <w:rsid w:val="007E5E93"/>
    <w:rsid w:val="007E73D2"/>
    <w:rsid w:val="007E7A94"/>
    <w:rsid w:val="007E7D04"/>
    <w:rsid w:val="007F0A52"/>
    <w:rsid w:val="007F0A6A"/>
    <w:rsid w:val="007F2368"/>
    <w:rsid w:val="007F25B4"/>
    <w:rsid w:val="007F34BF"/>
    <w:rsid w:val="007F361F"/>
    <w:rsid w:val="007F3BE9"/>
    <w:rsid w:val="007F4011"/>
    <w:rsid w:val="007F5D03"/>
    <w:rsid w:val="007F7029"/>
    <w:rsid w:val="007F7566"/>
    <w:rsid w:val="007F7ADC"/>
    <w:rsid w:val="007F7E5D"/>
    <w:rsid w:val="007F7F53"/>
    <w:rsid w:val="00800389"/>
    <w:rsid w:val="00801A7A"/>
    <w:rsid w:val="0080367B"/>
    <w:rsid w:val="00803703"/>
    <w:rsid w:val="0080372C"/>
    <w:rsid w:val="00803FD4"/>
    <w:rsid w:val="0080559A"/>
    <w:rsid w:val="00805C58"/>
    <w:rsid w:val="0081181F"/>
    <w:rsid w:val="00812A8D"/>
    <w:rsid w:val="00813296"/>
    <w:rsid w:val="008135E2"/>
    <w:rsid w:val="00813DA8"/>
    <w:rsid w:val="0081427C"/>
    <w:rsid w:val="00814684"/>
    <w:rsid w:val="00815872"/>
    <w:rsid w:val="008166C0"/>
    <w:rsid w:val="00816F51"/>
    <w:rsid w:val="008211C6"/>
    <w:rsid w:val="008215A0"/>
    <w:rsid w:val="0082279D"/>
    <w:rsid w:val="00822DCF"/>
    <w:rsid w:val="00824209"/>
    <w:rsid w:val="008245B0"/>
    <w:rsid w:val="00824D55"/>
    <w:rsid w:val="00824FA7"/>
    <w:rsid w:val="00825494"/>
    <w:rsid w:val="00825703"/>
    <w:rsid w:val="00826341"/>
    <w:rsid w:val="008265DA"/>
    <w:rsid w:val="00826FDD"/>
    <w:rsid w:val="00827557"/>
    <w:rsid w:val="00832766"/>
    <w:rsid w:val="00832777"/>
    <w:rsid w:val="00833B7B"/>
    <w:rsid w:val="00834133"/>
    <w:rsid w:val="00834ED5"/>
    <w:rsid w:val="00835C80"/>
    <w:rsid w:val="0083636E"/>
    <w:rsid w:val="00837972"/>
    <w:rsid w:val="00837B55"/>
    <w:rsid w:val="008404CD"/>
    <w:rsid w:val="00840780"/>
    <w:rsid w:val="00840826"/>
    <w:rsid w:val="00841B77"/>
    <w:rsid w:val="00841D57"/>
    <w:rsid w:val="00842073"/>
    <w:rsid w:val="00843894"/>
    <w:rsid w:val="00844225"/>
    <w:rsid w:val="008447EA"/>
    <w:rsid w:val="008453C5"/>
    <w:rsid w:val="00845B6C"/>
    <w:rsid w:val="008463C2"/>
    <w:rsid w:val="00846F2D"/>
    <w:rsid w:val="008475B6"/>
    <w:rsid w:val="008476CC"/>
    <w:rsid w:val="00851197"/>
    <w:rsid w:val="008517B1"/>
    <w:rsid w:val="00851C28"/>
    <w:rsid w:val="0085222D"/>
    <w:rsid w:val="008526FB"/>
    <w:rsid w:val="00852875"/>
    <w:rsid w:val="00853352"/>
    <w:rsid w:val="00853853"/>
    <w:rsid w:val="00853C2C"/>
    <w:rsid w:val="00853DB3"/>
    <w:rsid w:val="00854D11"/>
    <w:rsid w:val="00855410"/>
    <w:rsid w:val="00857C55"/>
    <w:rsid w:val="00861103"/>
    <w:rsid w:val="008618E3"/>
    <w:rsid w:val="00861C2C"/>
    <w:rsid w:val="0086205E"/>
    <w:rsid w:val="008630CF"/>
    <w:rsid w:val="008633E5"/>
    <w:rsid w:val="008651DB"/>
    <w:rsid w:val="008653A8"/>
    <w:rsid w:val="008669D9"/>
    <w:rsid w:val="00867D9F"/>
    <w:rsid w:val="0087130F"/>
    <w:rsid w:val="0087179A"/>
    <w:rsid w:val="00871F71"/>
    <w:rsid w:val="0087212F"/>
    <w:rsid w:val="0087296D"/>
    <w:rsid w:val="00872BE1"/>
    <w:rsid w:val="00872C23"/>
    <w:rsid w:val="0087313E"/>
    <w:rsid w:val="008734C8"/>
    <w:rsid w:val="00875167"/>
    <w:rsid w:val="00875B3F"/>
    <w:rsid w:val="008776AC"/>
    <w:rsid w:val="00877D48"/>
    <w:rsid w:val="00881271"/>
    <w:rsid w:val="00881FE7"/>
    <w:rsid w:val="00882138"/>
    <w:rsid w:val="00882175"/>
    <w:rsid w:val="00882AF4"/>
    <w:rsid w:val="00885296"/>
    <w:rsid w:val="00885482"/>
    <w:rsid w:val="00885ABB"/>
    <w:rsid w:val="00885C2F"/>
    <w:rsid w:val="00885C38"/>
    <w:rsid w:val="00885F5D"/>
    <w:rsid w:val="00885FFB"/>
    <w:rsid w:val="00887181"/>
    <w:rsid w:val="008876B7"/>
    <w:rsid w:val="008900E2"/>
    <w:rsid w:val="00890D6D"/>
    <w:rsid w:val="00891688"/>
    <w:rsid w:val="00891937"/>
    <w:rsid w:val="00891EDF"/>
    <w:rsid w:val="008946BD"/>
    <w:rsid w:val="008947BA"/>
    <w:rsid w:val="008948D4"/>
    <w:rsid w:val="00895EE7"/>
    <w:rsid w:val="008973CD"/>
    <w:rsid w:val="00897572"/>
    <w:rsid w:val="008979E0"/>
    <w:rsid w:val="00897D47"/>
    <w:rsid w:val="008A254E"/>
    <w:rsid w:val="008A343D"/>
    <w:rsid w:val="008A41AC"/>
    <w:rsid w:val="008A44DE"/>
    <w:rsid w:val="008A4ACA"/>
    <w:rsid w:val="008A537A"/>
    <w:rsid w:val="008A5764"/>
    <w:rsid w:val="008A59C5"/>
    <w:rsid w:val="008A5D56"/>
    <w:rsid w:val="008A6879"/>
    <w:rsid w:val="008A6A4D"/>
    <w:rsid w:val="008A7154"/>
    <w:rsid w:val="008A7A71"/>
    <w:rsid w:val="008A7FCF"/>
    <w:rsid w:val="008B0DEC"/>
    <w:rsid w:val="008B1888"/>
    <w:rsid w:val="008B3191"/>
    <w:rsid w:val="008B53D3"/>
    <w:rsid w:val="008B715A"/>
    <w:rsid w:val="008B7325"/>
    <w:rsid w:val="008B7744"/>
    <w:rsid w:val="008B7757"/>
    <w:rsid w:val="008C0FB3"/>
    <w:rsid w:val="008C31A8"/>
    <w:rsid w:val="008C32D1"/>
    <w:rsid w:val="008C36F6"/>
    <w:rsid w:val="008C3FF2"/>
    <w:rsid w:val="008C5C08"/>
    <w:rsid w:val="008C5FB5"/>
    <w:rsid w:val="008C7129"/>
    <w:rsid w:val="008C72EE"/>
    <w:rsid w:val="008C74D3"/>
    <w:rsid w:val="008C7ABC"/>
    <w:rsid w:val="008D09CC"/>
    <w:rsid w:val="008D1B6F"/>
    <w:rsid w:val="008D5469"/>
    <w:rsid w:val="008D54FF"/>
    <w:rsid w:val="008D5E47"/>
    <w:rsid w:val="008D5FD9"/>
    <w:rsid w:val="008E04E3"/>
    <w:rsid w:val="008E09D0"/>
    <w:rsid w:val="008E0AE7"/>
    <w:rsid w:val="008E0E61"/>
    <w:rsid w:val="008E106D"/>
    <w:rsid w:val="008E21D2"/>
    <w:rsid w:val="008E3331"/>
    <w:rsid w:val="008E34BF"/>
    <w:rsid w:val="008E44B7"/>
    <w:rsid w:val="008E4945"/>
    <w:rsid w:val="008E62AF"/>
    <w:rsid w:val="008E6A2B"/>
    <w:rsid w:val="008E7BBD"/>
    <w:rsid w:val="008F115B"/>
    <w:rsid w:val="008F1647"/>
    <w:rsid w:val="008F1750"/>
    <w:rsid w:val="008F293F"/>
    <w:rsid w:val="008F359C"/>
    <w:rsid w:val="008F3837"/>
    <w:rsid w:val="008F41EA"/>
    <w:rsid w:val="008F692D"/>
    <w:rsid w:val="008F6D18"/>
    <w:rsid w:val="008F75F3"/>
    <w:rsid w:val="00901EA1"/>
    <w:rsid w:val="00902C47"/>
    <w:rsid w:val="00902E07"/>
    <w:rsid w:val="00905142"/>
    <w:rsid w:val="009058DE"/>
    <w:rsid w:val="00907CBB"/>
    <w:rsid w:val="00910136"/>
    <w:rsid w:val="00910D48"/>
    <w:rsid w:val="00911074"/>
    <w:rsid w:val="009113F6"/>
    <w:rsid w:val="009118E8"/>
    <w:rsid w:val="00911C35"/>
    <w:rsid w:val="00911D23"/>
    <w:rsid w:val="00911F7F"/>
    <w:rsid w:val="00913FF3"/>
    <w:rsid w:val="0091508C"/>
    <w:rsid w:val="00915AEF"/>
    <w:rsid w:val="0091685B"/>
    <w:rsid w:val="00916CAF"/>
    <w:rsid w:val="009170E5"/>
    <w:rsid w:val="00917C96"/>
    <w:rsid w:val="009207AA"/>
    <w:rsid w:val="00920A91"/>
    <w:rsid w:val="00920DF0"/>
    <w:rsid w:val="0092246B"/>
    <w:rsid w:val="00922D2E"/>
    <w:rsid w:val="009233A1"/>
    <w:rsid w:val="009234C3"/>
    <w:rsid w:val="009249D8"/>
    <w:rsid w:val="00924DF9"/>
    <w:rsid w:val="00925E82"/>
    <w:rsid w:val="009309D4"/>
    <w:rsid w:val="00931574"/>
    <w:rsid w:val="00932181"/>
    <w:rsid w:val="00933C0D"/>
    <w:rsid w:val="009356D1"/>
    <w:rsid w:val="00935D0B"/>
    <w:rsid w:val="00937569"/>
    <w:rsid w:val="00940C08"/>
    <w:rsid w:val="0094115B"/>
    <w:rsid w:val="009416E5"/>
    <w:rsid w:val="00942989"/>
    <w:rsid w:val="0094323B"/>
    <w:rsid w:val="00943522"/>
    <w:rsid w:val="009439E8"/>
    <w:rsid w:val="0094413F"/>
    <w:rsid w:val="00944356"/>
    <w:rsid w:val="009459BD"/>
    <w:rsid w:val="00947485"/>
    <w:rsid w:val="009478FE"/>
    <w:rsid w:val="00951B56"/>
    <w:rsid w:val="00951DD5"/>
    <w:rsid w:val="00951F27"/>
    <w:rsid w:val="009522AC"/>
    <w:rsid w:val="00952BBC"/>
    <w:rsid w:val="00954B5D"/>
    <w:rsid w:val="009555E2"/>
    <w:rsid w:val="00955EBF"/>
    <w:rsid w:val="00956644"/>
    <w:rsid w:val="00957724"/>
    <w:rsid w:val="0096102B"/>
    <w:rsid w:val="009615EB"/>
    <w:rsid w:val="00962A26"/>
    <w:rsid w:val="00962C8A"/>
    <w:rsid w:val="00963025"/>
    <w:rsid w:val="009638AE"/>
    <w:rsid w:val="00963BBA"/>
    <w:rsid w:val="00963F73"/>
    <w:rsid w:val="00964B17"/>
    <w:rsid w:val="009653F7"/>
    <w:rsid w:val="00965E51"/>
    <w:rsid w:val="009702FB"/>
    <w:rsid w:val="0097129A"/>
    <w:rsid w:val="009714CB"/>
    <w:rsid w:val="0097289C"/>
    <w:rsid w:val="00974042"/>
    <w:rsid w:val="00974F61"/>
    <w:rsid w:val="0097536E"/>
    <w:rsid w:val="009755E8"/>
    <w:rsid w:val="00975F13"/>
    <w:rsid w:val="00977A36"/>
    <w:rsid w:val="00980918"/>
    <w:rsid w:val="009815B6"/>
    <w:rsid w:val="0098165A"/>
    <w:rsid w:val="00981B34"/>
    <w:rsid w:val="009825E1"/>
    <w:rsid w:val="00982854"/>
    <w:rsid w:val="00982908"/>
    <w:rsid w:val="009838C5"/>
    <w:rsid w:val="009842DB"/>
    <w:rsid w:val="009844AC"/>
    <w:rsid w:val="009845CB"/>
    <w:rsid w:val="00986934"/>
    <w:rsid w:val="00987712"/>
    <w:rsid w:val="00987C01"/>
    <w:rsid w:val="0099009F"/>
    <w:rsid w:val="00990205"/>
    <w:rsid w:val="009908E5"/>
    <w:rsid w:val="0099145D"/>
    <w:rsid w:val="00991567"/>
    <w:rsid w:val="00992464"/>
    <w:rsid w:val="00993555"/>
    <w:rsid w:val="00994264"/>
    <w:rsid w:val="00994A07"/>
    <w:rsid w:val="00994E69"/>
    <w:rsid w:val="009975D5"/>
    <w:rsid w:val="00997E57"/>
    <w:rsid w:val="009A08AC"/>
    <w:rsid w:val="009A11FC"/>
    <w:rsid w:val="009A196B"/>
    <w:rsid w:val="009A1B9B"/>
    <w:rsid w:val="009A1D2F"/>
    <w:rsid w:val="009A1F48"/>
    <w:rsid w:val="009A3330"/>
    <w:rsid w:val="009A4598"/>
    <w:rsid w:val="009A4E3E"/>
    <w:rsid w:val="009A6DFC"/>
    <w:rsid w:val="009A719C"/>
    <w:rsid w:val="009A7E81"/>
    <w:rsid w:val="009B04D1"/>
    <w:rsid w:val="009B09FA"/>
    <w:rsid w:val="009B1A9E"/>
    <w:rsid w:val="009B28E8"/>
    <w:rsid w:val="009B48D4"/>
    <w:rsid w:val="009B5307"/>
    <w:rsid w:val="009B5E44"/>
    <w:rsid w:val="009B6A5F"/>
    <w:rsid w:val="009B6DCB"/>
    <w:rsid w:val="009B6E65"/>
    <w:rsid w:val="009B70C4"/>
    <w:rsid w:val="009B7E00"/>
    <w:rsid w:val="009C0BFD"/>
    <w:rsid w:val="009C2591"/>
    <w:rsid w:val="009C3263"/>
    <w:rsid w:val="009C3E2A"/>
    <w:rsid w:val="009C6924"/>
    <w:rsid w:val="009C6CBA"/>
    <w:rsid w:val="009C76D9"/>
    <w:rsid w:val="009C78C7"/>
    <w:rsid w:val="009D2299"/>
    <w:rsid w:val="009D3CC2"/>
    <w:rsid w:val="009D4202"/>
    <w:rsid w:val="009D477E"/>
    <w:rsid w:val="009E082B"/>
    <w:rsid w:val="009E187B"/>
    <w:rsid w:val="009E22F2"/>
    <w:rsid w:val="009E29A6"/>
    <w:rsid w:val="009E382E"/>
    <w:rsid w:val="009E3BAB"/>
    <w:rsid w:val="009E648A"/>
    <w:rsid w:val="009E6C70"/>
    <w:rsid w:val="009E74F1"/>
    <w:rsid w:val="009E7837"/>
    <w:rsid w:val="009F24D8"/>
    <w:rsid w:val="009F3673"/>
    <w:rsid w:val="009F3744"/>
    <w:rsid w:val="009F3D7C"/>
    <w:rsid w:val="009F464D"/>
    <w:rsid w:val="009F4C16"/>
    <w:rsid w:val="009F560F"/>
    <w:rsid w:val="009F617E"/>
    <w:rsid w:val="009F6182"/>
    <w:rsid w:val="009F67E9"/>
    <w:rsid w:val="009F742B"/>
    <w:rsid w:val="009F7535"/>
    <w:rsid w:val="00A000CA"/>
    <w:rsid w:val="00A00EF5"/>
    <w:rsid w:val="00A01CAC"/>
    <w:rsid w:val="00A02178"/>
    <w:rsid w:val="00A02305"/>
    <w:rsid w:val="00A0322F"/>
    <w:rsid w:val="00A03F1D"/>
    <w:rsid w:val="00A04B63"/>
    <w:rsid w:val="00A05D15"/>
    <w:rsid w:val="00A06403"/>
    <w:rsid w:val="00A06D71"/>
    <w:rsid w:val="00A1093D"/>
    <w:rsid w:val="00A12640"/>
    <w:rsid w:val="00A12672"/>
    <w:rsid w:val="00A16B09"/>
    <w:rsid w:val="00A17255"/>
    <w:rsid w:val="00A2057D"/>
    <w:rsid w:val="00A21464"/>
    <w:rsid w:val="00A215B5"/>
    <w:rsid w:val="00A22CEB"/>
    <w:rsid w:val="00A24EC7"/>
    <w:rsid w:val="00A2574A"/>
    <w:rsid w:val="00A26021"/>
    <w:rsid w:val="00A27937"/>
    <w:rsid w:val="00A3218A"/>
    <w:rsid w:val="00A32544"/>
    <w:rsid w:val="00A331A6"/>
    <w:rsid w:val="00A33541"/>
    <w:rsid w:val="00A343E5"/>
    <w:rsid w:val="00A34A73"/>
    <w:rsid w:val="00A351EE"/>
    <w:rsid w:val="00A352F0"/>
    <w:rsid w:val="00A35C96"/>
    <w:rsid w:val="00A36827"/>
    <w:rsid w:val="00A40412"/>
    <w:rsid w:val="00A406E2"/>
    <w:rsid w:val="00A4071D"/>
    <w:rsid w:val="00A407B1"/>
    <w:rsid w:val="00A42CED"/>
    <w:rsid w:val="00A45322"/>
    <w:rsid w:val="00A45F69"/>
    <w:rsid w:val="00A46362"/>
    <w:rsid w:val="00A4764B"/>
    <w:rsid w:val="00A47696"/>
    <w:rsid w:val="00A478A1"/>
    <w:rsid w:val="00A5141F"/>
    <w:rsid w:val="00A5151C"/>
    <w:rsid w:val="00A51AE1"/>
    <w:rsid w:val="00A52212"/>
    <w:rsid w:val="00A52C33"/>
    <w:rsid w:val="00A54C4C"/>
    <w:rsid w:val="00A5504C"/>
    <w:rsid w:val="00A56637"/>
    <w:rsid w:val="00A56BF8"/>
    <w:rsid w:val="00A57713"/>
    <w:rsid w:val="00A578CD"/>
    <w:rsid w:val="00A5797C"/>
    <w:rsid w:val="00A60034"/>
    <w:rsid w:val="00A602D9"/>
    <w:rsid w:val="00A61102"/>
    <w:rsid w:val="00A62504"/>
    <w:rsid w:val="00A636DA"/>
    <w:rsid w:val="00A6558E"/>
    <w:rsid w:val="00A65F27"/>
    <w:rsid w:val="00A66617"/>
    <w:rsid w:val="00A66714"/>
    <w:rsid w:val="00A67AC8"/>
    <w:rsid w:val="00A71550"/>
    <w:rsid w:val="00A7189E"/>
    <w:rsid w:val="00A72FB8"/>
    <w:rsid w:val="00A73B05"/>
    <w:rsid w:val="00A74079"/>
    <w:rsid w:val="00A743AE"/>
    <w:rsid w:val="00A74B29"/>
    <w:rsid w:val="00A75117"/>
    <w:rsid w:val="00A75ADB"/>
    <w:rsid w:val="00A75E80"/>
    <w:rsid w:val="00A75FA6"/>
    <w:rsid w:val="00A804F1"/>
    <w:rsid w:val="00A84185"/>
    <w:rsid w:val="00A859F4"/>
    <w:rsid w:val="00A85C2A"/>
    <w:rsid w:val="00A86344"/>
    <w:rsid w:val="00A879D7"/>
    <w:rsid w:val="00A917B0"/>
    <w:rsid w:val="00A91C4C"/>
    <w:rsid w:val="00A92C22"/>
    <w:rsid w:val="00A930B4"/>
    <w:rsid w:val="00A93679"/>
    <w:rsid w:val="00A93735"/>
    <w:rsid w:val="00A95896"/>
    <w:rsid w:val="00A95B40"/>
    <w:rsid w:val="00A95D3A"/>
    <w:rsid w:val="00A96420"/>
    <w:rsid w:val="00A96B3F"/>
    <w:rsid w:val="00A974EB"/>
    <w:rsid w:val="00AA0595"/>
    <w:rsid w:val="00AA0E4E"/>
    <w:rsid w:val="00AA1C3C"/>
    <w:rsid w:val="00AA1C42"/>
    <w:rsid w:val="00AA2E8A"/>
    <w:rsid w:val="00AA365F"/>
    <w:rsid w:val="00AA36A5"/>
    <w:rsid w:val="00AA4120"/>
    <w:rsid w:val="00AA41DE"/>
    <w:rsid w:val="00AA46AA"/>
    <w:rsid w:val="00AA50B6"/>
    <w:rsid w:val="00AA599A"/>
    <w:rsid w:val="00AA5CF4"/>
    <w:rsid w:val="00AA62C6"/>
    <w:rsid w:val="00AA6ABA"/>
    <w:rsid w:val="00AB0D09"/>
    <w:rsid w:val="00AB2522"/>
    <w:rsid w:val="00AB2CBF"/>
    <w:rsid w:val="00AB3F82"/>
    <w:rsid w:val="00AB433E"/>
    <w:rsid w:val="00AB4507"/>
    <w:rsid w:val="00AB4FB7"/>
    <w:rsid w:val="00AB5FC1"/>
    <w:rsid w:val="00AB72D5"/>
    <w:rsid w:val="00AC25BF"/>
    <w:rsid w:val="00AC3A82"/>
    <w:rsid w:val="00AC5EA1"/>
    <w:rsid w:val="00AD150D"/>
    <w:rsid w:val="00AD1B62"/>
    <w:rsid w:val="00AD2333"/>
    <w:rsid w:val="00AD421D"/>
    <w:rsid w:val="00AD4792"/>
    <w:rsid w:val="00AD4D43"/>
    <w:rsid w:val="00AD4D4C"/>
    <w:rsid w:val="00AD4FCB"/>
    <w:rsid w:val="00AD61E1"/>
    <w:rsid w:val="00AD7F24"/>
    <w:rsid w:val="00AE1753"/>
    <w:rsid w:val="00AE18C5"/>
    <w:rsid w:val="00AE29AC"/>
    <w:rsid w:val="00AE2E70"/>
    <w:rsid w:val="00AE377B"/>
    <w:rsid w:val="00AE3F92"/>
    <w:rsid w:val="00AE45B0"/>
    <w:rsid w:val="00AE47B5"/>
    <w:rsid w:val="00AE4EB9"/>
    <w:rsid w:val="00AE582E"/>
    <w:rsid w:val="00AE5D88"/>
    <w:rsid w:val="00AE5F90"/>
    <w:rsid w:val="00AE6BF3"/>
    <w:rsid w:val="00AF035B"/>
    <w:rsid w:val="00AF0CC4"/>
    <w:rsid w:val="00AF0F7C"/>
    <w:rsid w:val="00AF1B78"/>
    <w:rsid w:val="00AF230B"/>
    <w:rsid w:val="00AF23F0"/>
    <w:rsid w:val="00AF29F0"/>
    <w:rsid w:val="00AF30B9"/>
    <w:rsid w:val="00AF3AA9"/>
    <w:rsid w:val="00AF3D2C"/>
    <w:rsid w:val="00AF41E2"/>
    <w:rsid w:val="00AF47FA"/>
    <w:rsid w:val="00AF4C55"/>
    <w:rsid w:val="00AF551E"/>
    <w:rsid w:val="00AF76E4"/>
    <w:rsid w:val="00B0329A"/>
    <w:rsid w:val="00B037F2"/>
    <w:rsid w:val="00B03BF5"/>
    <w:rsid w:val="00B0414B"/>
    <w:rsid w:val="00B04217"/>
    <w:rsid w:val="00B0587B"/>
    <w:rsid w:val="00B06D44"/>
    <w:rsid w:val="00B071E2"/>
    <w:rsid w:val="00B073F1"/>
    <w:rsid w:val="00B0783B"/>
    <w:rsid w:val="00B07CEA"/>
    <w:rsid w:val="00B102FB"/>
    <w:rsid w:val="00B1033C"/>
    <w:rsid w:val="00B10A0B"/>
    <w:rsid w:val="00B10AFC"/>
    <w:rsid w:val="00B10D65"/>
    <w:rsid w:val="00B114BF"/>
    <w:rsid w:val="00B12C3F"/>
    <w:rsid w:val="00B130B3"/>
    <w:rsid w:val="00B13938"/>
    <w:rsid w:val="00B14265"/>
    <w:rsid w:val="00B14433"/>
    <w:rsid w:val="00B14ECB"/>
    <w:rsid w:val="00B15384"/>
    <w:rsid w:val="00B153AB"/>
    <w:rsid w:val="00B15636"/>
    <w:rsid w:val="00B15957"/>
    <w:rsid w:val="00B16056"/>
    <w:rsid w:val="00B174FC"/>
    <w:rsid w:val="00B17706"/>
    <w:rsid w:val="00B20A06"/>
    <w:rsid w:val="00B20AEF"/>
    <w:rsid w:val="00B20C8C"/>
    <w:rsid w:val="00B22234"/>
    <w:rsid w:val="00B222A4"/>
    <w:rsid w:val="00B225F6"/>
    <w:rsid w:val="00B233B7"/>
    <w:rsid w:val="00B23BFD"/>
    <w:rsid w:val="00B23E86"/>
    <w:rsid w:val="00B24D1D"/>
    <w:rsid w:val="00B25707"/>
    <w:rsid w:val="00B25BEC"/>
    <w:rsid w:val="00B26D6C"/>
    <w:rsid w:val="00B27132"/>
    <w:rsid w:val="00B3234E"/>
    <w:rsid w:val="00B32C73"/>
    <w:rsid w:val="00B33A1C"/>
    <w:rsid w:val="00B34531"/>
    <w:rsid w:val="00B34E2C"/>
    <w:rsid w:val="00B4058E"/>
    <w:rsid w:val="00B409BC"/>
    <w:rsid w:val="00B40CD9"/>
    <w:rsid w:val="00B40D27"/>
    <w:rsid w:val="00B4119C"/>
    <w:rsid w:val="00B41E08"/>
    <w:rsid w:val="00B4320F"/>
    <w:rsid w:val="00B448FE"/>
    <w:rsid w:val="00B44CA2"/>
    <w:rsid w:val="00B450FA"/>
    <w:rsid w:val="00B45299"/>
    <w:rsid w:val="00B45821"/>
    <w:rsid w:val="00B46AD9"/>
    <w:rsid w:val="00B514DC"/>
    <w:rsid w:val="00B5169D"/>
    <w:rsid w:val="00B51D04"/>
    <w:rsid w:val="00B525EA"/>
    <w:rsid w:val="00B52757"/>
    <w:rsid w:val="00B52857"/>
    <w:rsid w:val="00B52902"/>
    <w:rsid w:val="00B5360E"/>
    <w:rsid w:val="00B53C47"/>
    <w:rsid w:val="00B53CED"/>
    <w:rsid w:val="00B54398"/>
    <w:rsid w:val="00B5475C"/>
    <w:rsid w:val="00B552B7"/>
    <w:rsid w:val="00B55462"/>
    <w:rsid w:val="00B5644F"/>
    <w:rsid w:val="00B57213"/>
    <w:rsid w:val="00B6092A"/>
    <w:rsid w:val="00B62132"/>
    <w:rsid w:val="00B62B9A"/>
    <w:rsid w:val="00B62C59"/>
    <w:rsid w:val="00B63A11"/>
    <w:rsid w:val="00B65B05"/>
    <w:rsid w:val="00B6657E"/>
    <w:rsid w:val="00B66684"/>
    <w:rsid w:val="00B67119"/>
    <w:rsid w:val="00B679F9"/>
    <w:rsid w:val="00B67D24"/>
    <w:rsid w:val="00B707AD"/>
    <w:rsid w:val="00B70F8F"/>
    <w:rsid w:val="00B711D5"/>
    <w:rsid w:val="00B729AA"/>
    <w:rsid w:val="00B736F0"/>
    <w:rsid w:val="00B75147"/>
    <w:rsid w:val="00B755C3"/>
    <w:rsid w:val="00B77E01"/>
    <w:rsid w:val="00B8037B"/>
    <w:rsid w:val="00B81190"/>
    <w:rsid w:val="00B82225"/>
    <w:rsid w:val="00B838D5"/>
    <w:rsid w:val="00B848E4"/>
    <w:rsid w:val="00B85C50"/>
    <w:rsid w:val="00B85DD1"/>
    <w:rsid w:val="00B861E0"/>
    <w:rsid w:val="00B90017"/>
    <w:rsid w:val="00B90BA6"/>
    <w:rsid w:val="00B92AEA"/>
    <w:rsid w:val="00B92B94"/>
    <w:rsid w:val="00B934F4"/>
    <w:rsid w:val="00B95300"/>
    <w:rsid w:val="00B95D49"/>
    <w:rsid w:val="00BA0861"/>
    <w:rsid w:val="00BA3FA8"/>
    <w:rsid w:val="00BA4815"/>
    <w:rsid w:val="00BA6181"/>
    <w:rsid w:val="00BA6305"/>
    <w:rsid w:val="00BA7615"/>
    <w:rsid w:val="00BB11C2"/>
    <w:rsid w:val="00BB2B2F"/>
    <w:rsid w:val="00BB4B9C"/>
    <w:rsid w:val="00BB53AF"/>
    <w:rsid w:val="00BB547D"/>
    <w:rsid w:val="00BB5C88"/>
    <w:rsid w:val="00BB7619"/>
    <w:rsid w:val="00BB7937"/>
    <w:rsid w:val="00BC03BB"/>
    <w:rsid w:val="00BC04EB"/>
    <w:rsid w:val="00BC0AA1"/>
    <w:rsid w:val="00BC26E3"/>
    <w:rsid w:val="00BC3121"/>
    <w:rsid w:val="00BC46AB"/>
    <w:rsid w:val="00BC5574"/>
    <w:rsid w:val="00BC5C37"/>
    <w:rsid w:val="00BC5C71"/>
    <w:rsid w:val="00BC6EFE"/>
    <w:rsid w:val="00BC74BC"/>
    <w:rsid w:val="00BD077D"/>
    <w:rsid w:val="00BD08A8"/>
    <w:rsid w:val="00BD0F4D"/>
    <w:rsid w:val="00BD1387"/>
    <w:rsid w:val="00BD1428"/>
    <w:rsid w:val="00BD159C"/>
    <w:rsid w:val="00BD2648"/>
    <w:rsid w:val="00BD2C88"/>
    <w:rsid w:val="00BD2D4B"/>
    <w:rsid w:val="00BD3683"/>
    <w:rsid w:val="00BD3B8C"/>
    <w:rsid w:val="00BD400E"/>
    <w:rsid w:val="00BD5D71"/>
    <w:rsid w:val="00BD69B1"/>
    <w:rsid w:val="00BD7697"/>
    <w:rsid w:val="00BE0B86"/>
    <w:rsid w:val="00BE1C05"/>
    <w:rsid w:val="00BE2F4E"/>
    <w:rsid w:val="00BE41FE"/>
    <w:rsid w:val="00BE4F78"/>
    <w:rsid w:val="00BE5451"/>
    <w:rsid w:val="00BE62DF"/>
    <w:rsid w:val="00BE6561"/>
    <w:rsid w:val="00BE7A69"/>
    <w:rsid w:val="00BE7B1B"/>
    <w:rsid w:val="00BF1686"/>
    <w:rsid w:val="00BF20C1"/>
    <w:rsid w:val="00BF28DD"/>
    <w:rsid w:val="00BF3CD9"/>
    <w:rsid w:val="00BF53DE"/>
    <w:rsid w:val="00BF68A0"/>
    <w:rsid w:val="00BF6F70"/>
    <w:rsid w:val="00BF78CF"/>
    <w:rsid w:val="00C00D9A"/>
    <w:rsid w:val="00C0170A"/>
    <w:rsid w:val="00C01BC5"/>
    <w:rsid w:val="00C0224D"/>
    <w:rsid w:val="00C04A81"/>
    <w:rsid w:val="00C109DF"/>
    <w:rsid w:val="00C11219"/>
    <w:rsid w:val="00C113FE"/>
    <w:rsid w:val="00C11574"/>
    <w:rsid w:val="00C11708"/>
    <w:rsid w:val="00C142A7"/>
    <w:rsid w:val="00C14915"/>
    <w:rsid w:val="00C1618B"/>
    <w:rsid w:val="00C17641"/>
    <w:rsid w:val="00C17EA5"/>
    <w:rsid w:val="00C21DDE"/>
    <w:rsid w:val="00C2263B"/>
    <w:rsid w:val="00C22A4B"/>
    <w:rsid w:val="00C22C24"/>
    <w:rsid w:val="00C233D9"/>
    <w:rsid w:val="00C23FDA"/>
    <w:rsid w:val="00C2410F"/>
    <w:rsid w:val="00C24B6A"/>
    <w:rsid w:val="00C25611"/>
    <w:rsid w:val="00C26955"/>
    <w:rsid w:val="00C300E7"/>
    <w:rsid w:val="00C306E4"/>
    <w:rsid w:val="00C307A2"/>
    <w:rsid w:val="00C30DAC"/>
    <w:rsid w:val="00C30FAD"/>
    <w:rsid w:val="00C312C9"/>
    <w:rsid w:val="00C318DD"/>
    <w:rsid w:val="00C31EBA"/>
    <w:rsid w:val="00C33403"/>
    <w:rsid w:val="00C33A61"/>
    <w:rsid w:val="00C34496"/>
    <w:rsid w:val="00C365A2"/>
    <w:rsid w:val="00C36D5E"/>
    <w:rsid w:val="00C3795A"/>
    <w:rsid w:val="00C405D4"/>
    <w:rsid w:val="00C409EA"/>
    <w:rsid w:val="00C40B45"/>
    <w:rsid w:val="00C40BD1"/>
    <w:rsid w:val="00C40F76"/>
    <w:rsid w:val="00C42262"/>
    <w:rsid w:val="00C423C8"/>
    <w:rsid w:val="00C4269F"/>
    <w:rsid w:val="00C4362A"/>
    <w:rsid w:val="00C43635"/>
    <w:rsid w:val="00C448E3"/>
    <w:rsid w:val="00C45E58"/>
    <w:rsid w:val="00C46151"/>
    <w:rsid w:val="00C46F68"/>
    <w:rsid w:val="00C47BC2"/>
    <w:rsid w:val="00C5228C"/>
    <w:rsid w:val="00C5292C"/>
    <w:rsid w:val="00C53046"/>
    <w:rsid w:val="00C543FC"/>
    <w:rsid w:val="00C54573"/>
    <w:rsid w:val="00C54D6B"/>
    <w:rsid w:val="00C55205"/>
    <w:rsid w:val="00C5530E"/>
    <w:rsid w:val="00C57B98"/>
    <w:rsid w:val="00C57FAB"/>
    <w:rsid w:val="00C57FDB"/>
    <w:rsid w:val="00C60EB0"/>
    <w:rsid w:val="00C60F43"/>
    <w:rsid w:val="00C61244"/>
    <w:rsid w:val="00C61652"/>
    <w:rsid w:val="00C62BAC"/>
    <w:rsid w:val="00C63143"/>
    <w:rsid w:val="00C655DD"/>
    <w:rsid w:val="00C6562E"/>
    <w:rsid w:val="00C65F9B"/>
    <w:rsid w:val="00C65FE7"/>
    <w:rsid w:val="00C66723"/>
    <w:rsid w:val="00C66D5C"/>
    <w:rsid w:val="00C66E40"/>
    <w:rsid w:val="00C67A49"/>
    <w:rsid w:val="00C704EE"/>
    <w:rsid w:val="00C71E70"/>
    <w:rsid w:val="00C726A2"/>
    <w:rsid w:val="00C72831"/>
    <w:rsid w:val="00C72AB8"/>
    <w:rsid w:val="00C72C66"/>
    <w:rsid w:val="00C73E3A"/>
    <w:rsid w:val="00C759F7"/>
    <w:rsid w:val="00C75A07"/>
    <w:rsid w:val="00C75B04"/>
    <w:rsid w:val="00C76154"/>
    <w:rsid w:val="00C770AC"/>
    <w:rsid w:val="00C81A1E"/>
    <w:rsid w:val="00C823E7"/>
    <w:rsid w:val="00C825D8"/>
    <w:rsid w:val="00C8358C"/>
    <w:rsid w:val="00C867C3"/>
    <w:rsid w:val="00C869E1"/>
    <w:rsid w:val="00C871D4"/>
    <w:rsid w:val="00C8731F"/>
    <w:rsid w:val="00C87A7F"/>
    <w:rsid w:val="00C87B80"/>
    <w:rsid w:val="00C924B3"/>
    <w:rsid w:val="00C93DB0"/>
    <w:rsid w:val="00C93F15"/>
    <w:rsid w:val="00C9474D"/>
    <w:rsid w:val="00C94AD9"/>
    <w:rsid w:val="00C94B70"/>
    <w:rsid w:val="00C94DD0"/>
    <w:rsid w:val="00C950F5"/>
    <w:rsid w:val="00C950F7"/>
    <w:rsid w:val="00C9596C"/>
    <w:rsid w:val="00C95BCD"/>
    <w:rsid w:val="00C960AC"/>
    <w:rsid w:val="00C969E2"/>
    <w:rsid w:val="00C96E34"/>
    <w:rsid w:val="00C97C58"/>
    <w:rsid w:val="00C97E22"/>
    <w:rsid w:val="00CA018B"/>
    <w:rsid w:val="00CA03E6"/>
    <w:rsid w:val="00CA0F07"/>
    <w:rsid w:val="00CA1C2F"/>
    <w:rsid w:val="00CA3079"/>
    <w:rsid w:val="00CA31E3"/>
    <w:rsid w:val="00CA3C74"/>
    <w:rsid w:val="00CA3EC6"/>
    <w:rsid w:val="00CA5016"/>
    <w:rsid w:val="00CA558E"/>
    <w:rsid w:val="00CA5753"/>
    <w:rsid w:val="00CA5FBC"/>
    <w:rsid w:val="00CB0C01"/>
    <w:rsid w:val="00CB2A70"/>
    <w:rsid w:val="00CB327A"/>
    <w:rsid w:val="00CB55BE"/>
    <w:rsid w:val="00CB580F"/>
    <w:rsid w:val="00CC01ED"/>
    <w:rsid w:val="00CC0672"/>
    <w:rsid w:val="00CC122C"/>
    <w:rsid w:val="00CC1C9A"/>
    <w:rsid w:val="00CC2CFC"/>
    <w:rsid w:val="00CC3A67"/>
    <w:rsid w:val="00CC3CEF"/>
    <w:rsid w:val="00CC5213"/>
    <w:rsid w:val="00CC6959"/>
    <w:rsid w:val="00CC6B77"/>
    <w:rsid w:val="00CC6BA5"/>
    <w:rsid w:val="00CD0E3D"/>
    <w:rsid w:val="00CD2F21"/>
    <w:rsid w:val="00CD2F50"/>
    <w:rsid w:val="00CD3485"/>
    <w:rsid w:val="00CD34A4"/>
    <w:rsid w:val="00CD47C6"/>
    <w:rsid w:val="00CD493E"/>
    <w:rsid w:val="00CD54FC"/>
    <w:rsid w:val="00CD56B4"/>
    <w:rsid w:val="00CD5B4A"/>
    <w:rsid w:val="00CD5D4D"/>
    <w:rsid w:val="00CD5EBB"/>
    <w:rsid w:val="00CD74FA"/>
    <w:rsid w:val="00CD77CE"/>
    <w:rsid w:val="00CE02EB"/>
    <w:rsid w:val="00CE0E5A"/>
    <w:rsid w:val="00CE1000"/>
    <w:rsid w:val="00CE14E8"/>
    <w:rsid w:val="00CE192C"/>
    <w:rsid w:val="00CE1CF6"/>
    <w:rsid w:val="00CE2573"/>
    <w:rsid w:val="00CE2EE4"/>
    <w:rsid w:val="00CE351B"/>
    <w:rsid w:val="00CE3BD0"/>
    <w:rsid w:val="00CE3F72"/>
    <w:rsid w:val="00CE5916"/>
    <w:rsid w:val="00CE5FF3"/>
    <w:rsid w:val="00CE6C0C"/>
    <w:rsid w:val="00CE6C47"/>
    <w:rsid w:val="00CE6E91"/>
    <w:rsid w:val="00CE74ED"/>
    <w:rsid w:val="00CE7E4B"/>
    <w:rsid w:val="00CF0334"/>
    <w:rsid w:val="00CF3186"/>
    <w:rsid w:val="00CF3385"/>
    <w:rsid w:val="00CF3429"/>
    <w:rsid w:val="00CF3C28"/>
    <w:rsid w:val="00CF3CB5"/>
    <w:rsid w:val="00CF451B"/>
    <w:rsid w:val="00CF49FF"/>
    <w:rsid w:val="00CF5068"/>
    <w:rsid w:val="00CF5C24"/>
    <w:rsid w:val="00CF5FFF"/>
    <w:rsid w:val="00CF71E1"/>
    <w:rsid w:val="00CF77F6"/>
    <w:rsid w:val="00D0066D"/>
    <w:rsid w:val="00D02334"/>
    <w:rsid w:val="00D025CB"/>
    <w:rsid w:val="00D03C48"/>
    <w:rsid w:val="00D042FC"/>
    <w:rsid w:val="00D047AA"/>
    <w:rsid w:val="00D053F9"/>
    <w:rsid w:val="00D0622F"/>
    <w:rsid w:val="00D07278"/>
    <w:rsid w:val="00D07592"/>
    <w:rsid w:val="00D07DF9"/>
    <w:rsid w:val="00D10113"/>
    <w:rsid w:val="00D11465"/>
    <w:rsid w:val="00D11CD7"/>
    <w:rsid w:val="00D129AD"/>
    <w:rsid w:val="00D1399F"/>
    <w:rsid w:val="00D143A7"/>
    <w:rsid w:val="00D14F30"/>
    <w:rsid w:val="00D15473"/>
    <w:rsid w:val="00D15C0F"/>
    <w:rsid w:val="00D168DA"/>
    <w:rsid w:val="00D21537"/>
    <w:rsid w:val="00D21A1B"/>
    <w:rsid w:val="00D22233"/>
    <w:rsid w:val="00D2499A"/>
    <w:rsid w:val="00D24A0F"/>
    <w:rsid w:val="00D25F49"/>
    <w:rsid w:val="00D329DF"/>
    <w:rsid w:val="00D334D6"/>
    <w:rsid w:val="00D33C95"/>
    <w:rsid w:val="00D33D1E"/>
    <w:rsid w:val="00D3474D"/>
    <w:rsid w:val="00D347A6"/>
    <w:rsid w:val="00D360D8"/>
    <w:rsid w:val="00D36168"/>
    <w:rsid w:val="00D36B60"/>
    <w:rsid w:val="00D413B2"/>
    <w:rsid w:val="00D416B2"/>
    <w:rsid w:val="00D416F0"/>
    <w:rsid w:val="00D41D68"/>
    <w:rsid w:val="00D4228F"/>
    <w:rsid w:val="00D42867"/>
    <w:rsid w:val="00D42D8E"/>
    <w:rsid w:val="00D42EB5"/>
    <w:rsid w:val="00D43A4A"/>
    <w:rsid w:val="00D43CFC"/>
    <w:rsid w:val="00D43D03"/>
    <w:rsid w:val="00D464DE"/>
    <w:rsid w:val="00D46E1C"/>
    <w:rsid w:val="00D47418"/>
    <w:rsid w:val="00D47F2D"/>
    <w:rsid w:val="00D507A6"/>
    <w:rsid w:val="00D507DB"/>
    <w:rsid w:val="00D50D7E"/>
    <w:rsid w:val="00D53A88"/>
    <w:rsid w:val="00D552AA"/>
    <w:rsid w:val="00D55324"/>
    <w:rsid w:val="00D5660E"/>
    <w:rsid w:val="00D56F68"/>
    <w:rsid w:val="00D604EE"/>
    <w:rsid w:val="00D6056C"/>
    <w:rsid w:val="00D60D2A"/>
    <w:rsid w:val="00D61FA6"/>
    <w:rsid w:val="00D63591"/>
    <w:rsid w:val="00D639C4"/>
    <w:rsid w:val="00D6433D"/>
    <w:rsid w:val="00D659CD"/>
    <w:rsid w:val="00D67E8E"/>
    <w:rsid w:val="00D735E7"/>
    <w:rsid w:val="00D73850"/>
    <w:rsid w:val="00D73C97"/>
    <w:rsid w:val="00D73FB2"/>
    <w:rsid w:val="00D747A6"/>
    <w:rsid w:val="00D74E45"/>
    <w:rsid w:val="00D74F45"/>
    <w:rsid w:val="00D7525B"/>
    <w:rsid w:val="00D75780"/>
    <w:rsid w:val="00D757EF"/>
    <w:rsid w:val="00D75D9B"/>
    <w:rsid w:val="00D75F37"/>
    <w:rsid w:val="00D76955"/>
    <w:rsid w:val="00D7797D"/>
    <w:rsid w:val="00D77AD2"/>
    <w:rsid w:val="00D807B8"/>
    <w:rsid w:val="00D84C76"/>
    <w:rsid w:val="00D85A27"/>
    <w:rsid w:val="00D86D97"/>
    <w:rsid w:val="00D8788E"/>
    <w:rsid w:val="00D87B70"/>
    <w:rsid w:val="00D906B5"/>
    <w:rsid w:val="00D90F60"/>
    <w:rsid w:val="00D911C8"/>
    <w:rsid w:val="00D921E1"/>
    <w:rsid w:val="00D922B9"/>
    <w:rsid w:val="00D94B82"/>
    <w:rsid w:val="00D950D0"/>
    <w:rsid w:val="00D95981"/>
    <w:rsid w:val="00D96084"/>
    <w:rsid w:val="00D96348"/>
    <w:rsid w:val="00D97743"/>
    <w:rsid w:val="00D97927"/>
    <w:rsid w:val="00DA0146"/>
    <w:rsid w:val="00DA06AF"/>
    <w:rsid w:val="00DA07FA"/>
    <w:rsid w:val="00DA1335"/>
    <w:rsid w:val="00DA1D13"/>
    <w:rsid w:val="00DA2EA2"/>
    <w:rsid w:val="00DA2FFE"/>
    <w:rsid w:val="00DA37A9"/>
    <w:rsid w:val="00DA38D2"/>
    <w:rsid w:val="00DA38F0"/>
    <w:rsid w:val="00DA3CE6"/>
    <w:rsid w:val="00DA53E8"/>
    <w:rsid w:val="00DA6105"/>
    <w:rsid w:val="00DA6BC9"/>
    <w:rsid w:val="00DA6C05"/>
    <w:rsid w:val="00DB09C1"/>
    <w:rsid w:val="00DB0F9D"/>
    <w:rsid w:val="00DB2762"/>
    <w:rsid w:val="00DB3868"/>
    <w:rsid w:val="00DB45F3"/>
    <w:rsid w:val="00DB5360"/>
    <w:rsid w:val="00DB605B"/>
    <w:rsid w:val="00DB6568"/>
    <w:rsid w:val="00DB7746"/>
    <w:rsid w:val="00DC1291"/>
    <w:rsid w:val="00DC1955"/>
    <w:rsid w:val="00DC22FB"/>
    <w:rsid w:val="00DC3120"/>
    <w:rsid w:val="00DC75A1"/>
    <w:rsid w:val="00DC7889"/>
    <w:rsid w:val="00DD08D3"/>
    <w:rsid w:val="00DD127B"/>
    <w:rsid w:val="00DD1314"/>
    <w:rsid w:val="00DD1BA6"/>
    <w:rsid w:val="00DD2C3B"/>
    <w:rsid w:val="00DD3FAB"/>
    <w:rsid w:val="00DD4263"/>
    <w:rsid w:val="00DD5567"/>
    <w:rsid w:val="00DD66FA"/>
    <w:rsid w:val="00DE0271"/>
    <w:rsid w:val="00DE1907"/>
    <w:rsid w:val="00DE2230"/>
    <w:rsid w:val="00DE268E"/>
    <w:rsid w:val="00DE2B08"/>
    <w:rsid w:val="00DE588E"/>
    <w:rsid w:val="00DE588F"/>
    <w:rsid w:val="00DE612A"/>
    <w:rsid w:val="00DE679B"/>
    <w:rsid w:val="00DF091E"/>
    <w:rsid w:val="00DF261B"/>
    <w:rsid w:val="00DF2EE7"/>
    <w:rsid w:val="00DF343C"/>
    <w:rsid w:val="00DF3BF4"/>
    <w:rsid w:val="00DF44E7"/>
    <w:rsid w:val="00DF4DB6"/>
    <w:rsid w:val="00DF59EC"/>
    <w:rsid w:val="00DF5D02"/>
    <w:rsid w:val="00DF793D"/>
    <w:rsid w:val="00E00B45"/>
    <w:rsid w:val="00E0177A"/>
    <w:rsid w:val="00E02798"/>
    <w:rsid w:val="00E03EA7"/>
    <w:rsid w:val="00E047C8"/>
    <w:rsid w:val="00E04FD3"/>
    <w:rsid w:val="00E053AB"/>
    <w:rsid w:val="00E06186"/>
    <w:rsid w:val="00E067E7"/>
    <w:rsid w:val="00E0754E"/>
    <w:rsid w:val="00E1092F"/>
    <w:rsid w:val="00E10DC3"/>
    <w:rsid w:val="00E10DDC"/>
    <w:rsid w:val="00E1181B"/>
    <w:rsid w:val="00E12382"/>
    <w:rsid w:val="00E14872"/>
    <w:rsid w:val="00E1502E"/>
    <w:rsid w:val="00E1665A"/>
    <w:rsid w:val="00E1756F"/>
    <w:rsid w:val="00E204A0"/>
    <w:rsid w:val="00E21843"/>
    <w:rsid w:val="00E21A56"/>
    <w:rsid w:val="00E21EFB"/>
    <w:rsid w:val="00E222AF"/>
    <w:rsid w:val="00E2233E"/>
    <w:rsid w:val="00E22D9C"/>
    <w:rsid w:val="00E22D9E"/>
    <w:rsid w:val="00E23C14"/>
    <w:rsid w:val="00E2505F"/>
    <w:rsid w:val="00E25D8D"/>
    <w:rsid w:val="00E2687E"/>
    <w:rsid w:val="00E26FA4"/>
    <w:rsid w:val="00E27086"/>
    <w:rsid w:val="00E272C2"/>
    <w:rsid w:val="00E300EC"/>
    <w:rsid w:val="00E30DFD"/>
    <w:rsid w:val="00E35B77"/>
    <w:rsid w:val="00E3691D"/>
    <w:rsid w:val="00E370FB"/>
    <w:rsid w:val="00E3713E"/>
    <w:rsid w:val="00E37203"/>
    <w:rsid w:val="00E3797A"/>
    <w:rsid w:val="00E37B3A"/>
    <w:rsid w:val="00E411A6"/>
    <w:rsid w:val="00E41BA0"/>
    <w:rsid w:val="00E41C92"/>
    <w:rsid w:val="00E41E88"/>
    <w:rsid w:val="00E43C4C"/>
    <w:rsid w:val="00E4436F"/>
    <w:rsid w:val="00E44766"/>
    <w:rsid w:val="00E44771"/>
    <w:rsid w:val="00E46A6D"/>
    <w:rsid w:val="00E46C8B"/>
    <w:rsid w:val="00E514B4"/>
    <w:rsid w:val="00E516CA"/>
    <w:rsid w:val="00E5174A"/>
    <w:rsid w:val="00E51989"/>
    <w:rsid w:val="00E51C3C"/>
    <w:rsid w:val="00E54602"/>
    <w:rsid w:val="00E5494F"/>
    <w:rsid w:val="00E54976"/>
    <w:rsid w:val="00E5519A"/>
    <w:rsid w:val="00E56103"/>
    <w:rsid w:val="00E5681B"/>
    <w:rsid w:val="00E56FB2"/>
    <w:rsid w:val="00E5798D"/>
    <w:rsid w:val="00E579F1"/>
    <w:rsid w:val="00E57FD9"/>
    <w:rsid w:val="00E609C1"/>
    <w:rsid w:val="00E61B26"/>
    <w:rsid w:val="00E6307D"/>
    <w:rsid w:val="00E641E1"/>
    <w:rsid w:val="00E65108"/>
    <w:rsid w:val="00E66C14"/>
    <w:rsid w:val="00E66CBF"/>
    <w:rsid w:val="00E6703F"/>
    <w:rsid w:val="00E67575"/>
    <w:rsid w:val="00E67814"/>
    <w:rsid w:val="00E67F0A"/>
    <w:rsid w:val="00E70AB5"/>
    <w:rsid w:val="00E72768"/>
    <w:rsid w:val="00E72CD4"/>
    <w:rsid w:val="00E75575"/>
    <w:rsid w:val="00E76206"/>
    <w:rsid w:val="00E77A73"/>
    <w:rsid w:val="00E800A9"/>
    <w:rsid w:val="00E805DD"/>
    <w:rsid w:val="00E806C0"/>
    <w:rsid w:val="00E80C25"/>
    <w:rsid w:val="00E82052"/>
    <w:rsid w:val="00E832EC"/>
    <w:rsid w:val="00E84C8C"/>
    <w:rsid w:val="00E852D8"/>
    <w:rsid w:val="00E876D5"/>
    <w:rsid w:val="00E91EF1"/>
    <w:rsid w:val="00E9232F"/>
    <w:rsid w:val="00E93212"/>
    <w:rsid w:val="00E93BDD"/>
    <w:rsid w:val="00E944A3"/>
    <w:rsid w:val="00E944E6"/>
    <w:rsid w:val="00E94A07"/>
    <w:rsid w:val="00E9567C"/>
    <w:rsid w:val="00E958D7"/>
    <w:rsid w:val="00E973E2"/>
    <w:rsid w:val="00EA01E0"/>
    <w:rsid w:val="00EA1AFD"/>
    <w:rsid w:val="00EA2A40"/>
    <w:rsid w:val="00EA492C"/>
    <w:rsid w:val="00EA4A13"/>
    <w:rsid w:val="00EA5F33"/>
    <w:rsid w:val="00EA644D"/>
    <w:rsid w:val="00EB015B"/>
    <w:rsid w:val="00EB094C"/>
    <w:rsid w:val="00EB098D"/>
    <w:rsid w:val="00EB1FFA"/>
    <w:rsid w:val="00EB3D92"/>
    <w:rsid w:val="00EB3EC8"/>
    <w:rsid w:val="00EB5893"/>
    <w:rsid w:val="00EB6177"/>
    <w:rsid w:val="00EB690A"/>
    <w:rsid w:val="00EB70C5"/>
    <w:rsid w:val="00EB7162"/>
    <w:rsid w:val="00EC00BC"/>
    <w:rsid w:val="00EC01EC"/>
    <w:rsid w:val="00EC0469"/>
    <w:rsid w:val="00EC1E80"/>
    <w:rsid w:val="00EC313B"/>
    <w:rsid w:val="00EC419B"/>
    <w:rsid w:val="00EC4331"/>
    <w:rsid w:val="00EC7053"/>
    <w:rsid w:val="00ED0CE0"/>
    <w:rsid w:val="00ED1636"/>
    <w:rsid w:val="00ED1810"/>
    <w:rsid w:val="00ED2035"/>
    <w:rsid w:val="00ED3A58"/>
    <w:rsid w:val="00ED4138"/>
    <w:rsid w:val="00ED5435"/>
    <w:rsid w:val="00ED6207"/>
    <w:rsid w:val="00ED6829"/>
    <w:rsid w:val="00ED690A"/>
    <w:rsid w:val="00ED6963"/>
    <w:rsid w:val="00ED6BED"/>
    <w:rsid w:val="00EE0CB4"/>
    <w:rsid w:val="00EE4058"/>
    <w:rsid w:val="00EE62D8"/>
    <w:rsid w:val="00EF0586"/>
    <w:rsid w:val="00EF0CDA"/>
    <w:rsid w:val="00EF1DC3"/>
    <w:rsid w:val="00EF3A1E"/>
    <w:rsid w:val="00EF42B2"/>
    <w:rsid w:val="00EF5321"/>
    <w:rsid w:val="00EF55F8"/>
    <w:rsid w:val="00EF5DA3"/>
    <w:rsid w:val="00F006DD"/>
    <w:rsid w:val="00F00750"/>
    <w:rsid w:val="00F015F1"/>
    <w:rsid w:val="00F0176A"/>
    <w:rsid w:val="00F01911"/>
    <w:rsid w:val="00F0200C"/>
    <w:rsid w:val="00F052F9"/>
    <w:rsid w:val="00F05F0A"/>
    <w:rsid w:val="00F10479"/>
    <w:rsid w:val="00F104C5"/>
    <w:rsid w:val="00F110B1"/>
    <w:rsid w:val="00F12425"/>
    <w:rsid w:val="00F14361"/>
    <w:rsid w:val="00F15310"/>
    <w:rsid w:val="00F15541"/>
    <w:rsid w:val="00F15F67"/>
    <w:rsid w:val="00F16886"/>
    <w:rsid w:val="00F16DC0"/>
    <w:rsid w:val="00F16F30"/>
    <w:rsid w:val="00F175E9"/>
    <w:rsid w:val="00F17913"/>
    <w:rsid w:val="00F20010"/>
    <w:rsid w:val="00F20645"/>
    <w:rsid w:val="00F2090B"/>
    <w:rsid w:val="00F2091A"/>
    <w:rsid w:val="00F216CC"/>
    <w:rsid w:val="00F21C8E"/>
    <w:rsid w:val="00F231C3"/>
    <w:rsid w:val="00F2326A"/>
    <w:rsid w:val="00F239EB"/>
    <w:rsid w:val="00F2452E"/>
    <w:rsid w:val="00F247A9"/>
    <w:rsid w:val="00F24A51"/>
    <w:rsid w:val="00F2603D"/>
    <w:rsid w:val="00F2684F"/>
    <w:rsid w:val="00F26B84"/>
    <w:rsid w:val="00F27B5E"/>
    <w:rsid w:val="00F307D4"/>
    <w:rsid w:val="00F32B72"/>
    <w:rsid w:val="00F335D1"/>
    <w:rsid w:val="00F34A21"/>
    <w:rsid w:val="00F350E7"/>
    <w:rsid w:val="00F3523E"/>
    <w:rsid w:val="00F35D14"/>
    <w:rsid w:val="00F36A4E"/>
    <w:rsid w:val="00F37296"/>
    <w:rsid w:val="00F37380"/>
    <w:rsid w:val="00F40299"/>
    <w:rsid w:val="00F4114C"/>
    <w:rsid w:val="00F41D97"/>
    <w:rsid w:val="00F42042"/>
    <w:rsid w:val="00F42138"/>
    <w:rsid w:val="00F4249F"/>
    <w:rsid w:val="00F42E6D"/>
    <w:rsid w:val="00F42E92"/>
    <w:rsid w:val="00F4388A"/>
    <w:rsid w:val="00F43BD7"/>
    <w:rsid w:val="00F442B4"/>
    <w:rsid w:val="00F4481B"/>
    <w:rsid w:val="00F4543C"/>
    <w:rsid w:val="00F464D0"/>
    <w:rsid w:val="00F47A6A"/>
    <w:rsid w:val="00F512ED"/>
    <w:rsid w:val="00F51A8D"/>
    <w:rsid w:val="00F51CBD"/>
    <w:rsid w:val="00F52303"/>
    <w:rsid w:val="00F52579"/>
    <w:rsid w:val="00F55841"/>
    <w:rsid w:val="00F56562"/>
    <w:rsid w:val="00F56AD3"/>
    <w:rsid w:val="00F571AF"/>
    <w:rsid w:val="00F60E9B"/>
    <w:rsid w:val="00F61CEF"/>
    <w:rsid w:val="00F62171"/>
    <w:rsid w:val="00F621BB"/>
    <w:rsid w:val="00F622A0"/>
    <w:rsid w:val="00F62725"/>
    <w:rsid w:val="00F641B7"/>
    <w:rsid w:val="00F64C09"/>
    <w:rsid w:val="00F6510F"/>
    <w:rsid w:val="00F6536B"/>
    <w:rsid w:val="00F67492"/>
    <w:rsid w:val="00F67852"/>
    <w:rsid w:val="00F70AE2"/>
    <w:rsid w:val="00F7102F"/>
    <w:rsid w:val="00F7128C"/>
    <w:rsid w:val="00F72D14"/>
    <w:rsid w:val="00F73572"/>
    <w:rsid w:val="00F73975"/>
    <w:rsid w:val="00F73FA0"/>
    <w:rsid w:val="00F756A2"/>
    <w:rsid w:val="00F75E92"/>
    <w:rsid w:val="00F76063"/>
    <w:rsid w:val="00F7696A"/>
    <w:rsid w:val="00F76C12"/>
    <w:rsid w:val="00F806D3"/>
    <w:rsid w:val="00F82A87"/>
    <w:rsid w:val="00F840F3"/>
    <w:rsid w:val="00F84E59"/>
    <w:rsid w:val="00F85535"/>
    <w:rsid w:val="00F86413"/>
    <w:rsid w:val="00F90255"/>
    <w:rsid w:val="00F90548"/>
    <w:rsid w:val="00F91028"/>
    <w:rsid w:val="00F91E5D"/>
    <w:rsid w:val="00F929BD"/>
    <w:rsid w:val="00F92DE8"/>
    <w:rsid w:val="00F92EA7"/>
    <w:rsid w:val="00F933EA"/>
    <w:rsid w:val="00F93450"/>
    <w:rsid w:val="00F934F3"/>
    <w:rsid w:val="00F93825"/>
    <w:rsid w:val="00F93B27"/>
    <w:rsid w:val="00F9470B"/>
    <w:rsid w:val="00F95D7E"/>
    <w:rsid w:val="00F96BBC"/>
    <w:rsid w:val="00F96F19"/>
    <w:rsid w:val="00F97500"/>
    <w:rsid w:val="00F978DA"/>
    <w:rsid w:val="00F97F9A"/>
    <w:rsid w:val="00FA0162"/>
    <w:rsid w:val="00FA02A5"/>
    <w:rsid w:val="00FA0EAF"/>
    <w:rsid w:val="00FA300D"/>
    <w:rsid w:val="00FA4DD8"/>
    <w:rsid w:val="00FA5B11"/>
    <w:rsid w:val="00FA5E1D"/>
    <w:rsid w:val="00FA659E"/>
    <w:rsid w:val="00FA7CCB"/>
    <w:rsid w:val="00FA7F44"/>
    <w:rsid w:val="00FB132D"/>
    <w:rsid w:val="00FB23FB"/>
    <w:rsid w:val="00FB39C4"/>
    <w:rsid w:val="00FB4266"/>
    <w:rsid w:val="00FB4F3A"/>
    <w:rsid w:val="00FB5ECA"/>
    <w:rsid w:val="00FB6486"/>
    <w:rsid w:val="00FB69EA"/>
    <w:rsid w:val="00FB6C2D"/>
    <w:rsid w:val="00FC237F"/>
    <w:rsid w:val="00FC261B"/>
    <w:rsid w:val="00FC2EEF"/>
    <w:rsid w:val="00FC404C"/>
    <w:rsid w:val="00FC4C5B"/>
    <w:rsid w:val="00FC5AAF"/>
    <w:rsid w:val="00FC605C"/>
    <w:rsid w:val="00FC7634"/>
    <w:rsid w:val="00FC7E59"/>
    <w:rsid w:val="00FD120D"/>
    <w:rsid w:val="00FD2B71"/>
    <w:rsid w:val="00FD3183"/>
    <w:rsid w:val="00FD3897"/>
    <w:rsid w:val="00FD38CE"/>
    <w:rsid w:val="00FD40EA"/>
    <w:rsid w:val="00FD56B5"/>
    <w:rsid w:val="00FD57BA"/>
    <w:rsid w:val="00FE078D"/>
    <w:rsid w:val="00FE1BEE"/>
    <w:rsid w:val="00FE2E9E"/>
    <w:rsid w:val="00FE2EC0"/>
    <w:rsid w:val="00FE30E2"/>
    <w:rsid w:val="00FE36C5"/>
    <w:rsid w:val="00FE466E"/>
    <w:rsid w:val="00FE47BF"/>
    <w:rsid w:val="00FE4898"/>
    <w:rsid w:val="00FE4FE8"/>
    <w:rsid w:val="00FE53AB"/>
    <w:rsid w:val="00FE553D"/>
    <w:rsid w:val="00FE7163"/>
    <w:rsid w:val="00FE7174"/>
    <w:rsid w:val="00FF106F"/>
    <w:rsid w:val="00FF25A2"/>
    <w:rsid w:val="00FF310D"/>
    <w:rsid w:val="00FF51CE"/>
    <w:rsid w:val="00FF535C"/>
    <w:rsid w:val="00FF5AA9"/>
    <w:rsid w:val="00FF5DD6"/>
    <w:rsid w:val="00FF679D"/>
    <w:rsid w:val="00FF72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76160C4"/>
  <w15:chartTrackingRefBased/>
  <w15:docId w15:val="{DEE4E7E7-7039-4DB1-9819-7DD31FC18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71D1"/>
    <w:pPr>
      <w:tabs>
        <w:tab w:val="left" w:pos="567"/>
      </w:tabs>
      <w:snapToGrid w:val="0"/>
    </w:pPr>
    <w:rPr>
      <w:snapToGrid w:val="0"/>
      <w:sz w:val="24"/>
      <w:szCs w:val="24"/>
      <w:lang w:val="en-GB" w:eastAsia="en-US"/>
    </w:rPr>
  </w:style>
  <w:style w:type="paragraph" w:styleId="Heading1">
    <w:name w:val="heading 1"/>
    <w:basedOn w:val="Normal"/>
    <w:next w:val="Marge"/>
    <w:link w:val="Heading1Char"/>
    <w:qFormat/>
    <w:rsid w:val="003E53C2"/>
    <w:pPr>
      <w:keepNext/>
      <w:keepLines/>
      <w:spacing w:after="240"/>
      <w:outlineLvl w:val="0"/>
    </w:pPr>
    <w:rPr>
      <w:rFonts w:ascii="Arial" w:hAnsi="Arial"/>
      <w:b/>
      <w:bCs/>
      <w:kern w:val="28"/>
      <w:sz w:val="22"/>
    </w:rPr>
  </w:style>
  <w:style w:type="paragraph" w:styleId="Heading2">
    <w:name w:val="heading 2"/>
    <w:basedOn w:val="Normal"/>
    <w:next w:val="Marge"/>
    <w:qFormat/>
    <w:rsid w:val="003E53C2"/>
    <w:pPr>
      <w:keepNext/>
      <w:keepLines/>
      <w:tabs>
        <w:tab w:val="clear" w:pos="567"/>
        <w:tab w:val="left" w:pos="737"/>
      </w:tabs>
      <w:spacing w:after="240"/>
      <w:outlineLvl w:val="1"/>
    </w:pPr>
    <w:rPr>
      <w:rFonts w:ascii="Arial" w:hAnsi="Arial"/>
      <w:bCs/>
      <w:sz w:val="22"/>
    </w:rPr>
  </w:style>
  <w:style w:type="paragraph" w:styleId="Heading3">
    <w:name w:val="heading 3"/>
    <w:basedOn w:val="Heading2"/>
    <w:next w:val="Marge"/>
    <w:link w:val="Heading3Char"/>
    <w:uiPriority w:val="9"/>
    <w:qFormat/>
    <w:rsid w:val="003E53C2"/>
    <w:pPr>
      <w:numPr>
        <w:ilvl w:val="2"/>
        <w:numId w:val="15"/>
      </w:numPr>
      <w:tabs>
        <w:tab w:val="clear" w:pos="737"/>
        <w:tab w:val="left" w:pos="709"/>
      </w:tabs>
      <w:outlineLvl w:val="2"/>
    </w:pPr>
  </w:style>
  <w:style w:type="paragraph" w:styleId="Heading4">
    <w:name w:val="heading 4"/>
    <w:basedOn w:val="Normal"/>
    <w:next w:val="Marge"/>
    <w:link w:val="Heading4Char"/>
    <w:qFormat/>
    <w:pPr>
      <w:keepNext/>
      <w:keepLines/>
      <w:spacing w:after="240"/>
      <w:outlineLvl w:val="3"/>
    </w:pPr>
    <w:rPr>
      <w:b/>
      <w:bCs/>
    </w:rPr>
  </w:style>
  <w:style w:type="paragraph" w:styleId="Heading5">
    <w:name w:val="heading 5"/>
    <w:basedOn w:val="Normal"/>
    <w:next w:val="Marge"/>
    <w:autoRedefine/>
    <w:qFormat/>
    <w:rsid w:val="00177CD7"/>
    <w:pPr>
      <w:keepNext/>
      <w:keepLines/>
      <w:tabs>
        <w:tab w:val="clear" w:pos="567"/>
      </w:tabs>
      <w:spacing w:after="240"/>
      <w:ind w:left="1701" w:hanging="992"/>
      <w:outlineLvl w:val="4"/>
    </w:pPr>
    <w:rPr>
      <w:rFonts w:ascii="Arial" w:hAnsi="Arial"/>
      <w:bCs/>
      <w:i/>
      <w:sz w:val="22"/>
    </w:rPr>
  </w:style>
  <w:style w:type="paragraph" w:styleId="Heading6">
    <w:name w:val="heading 6"/>
    <w:basedOn w:val="Normal"/>
    <w:next w:val="Marge"/>
    <w:qFormat/>
    <w:pPr>
      <w:keepNext/>
      <w:keepLines/>
      <w:tabs>
        <w:tab w:val="clear" w:pos="567"/>
        <w:tab w:val="left" w:pos="1134"/>
      </w:tabs>
      <w:spacing w:after="240"/>
      <w:ind w:left="567"/>
      <w:outlineLvl w:val="5"/>
    </w:pPr>
    <w:rPr>
      <w:b/>
      <w:bCs/>
    </w:rPr>
  </w:style>
  <w:style w:type="paragraph" w:styleId="Heading7">
    <w:name w:val="heading 7"/>
    <w:basedOn w:val="Normal"/>
    <w:next w:val="Normal"/>
    <w:qFormat/>
    <w:pPr>
      <w:keepNext/>
      <w:ind w:left="540"/>
      <w:outlineLvl w:val="6"/>
    </w:pPr>
    <w:rPr>
      <w:b/>
      <w:bCs/>
    </w:rPr>
  </w:style>
  <w:style w:type="paragraph" w:styleId="Heading8">
    <w:name w:val="heading 8"/>
    <w:basedOn w:val="Normal"/>
    <w:next w:val="Normal"/>
    <w:qFormat/>
    <w:pPr>
      <w:keepNext/>
      <w:tabs>
        <w:tab w:val="left" w:pos="-1440"/>
      </w:tabs>
      <w:ind w:left="2880" w:hanging="2880"/>
      <w:jc w:val="both"/>
      <w:outlineLvl w:val="7"/>
    </w:pPr>
    <w:rPr>
      <w:u w:val="single"/>
      <w:lang w:val="es-ES_tradnl"/>
    </w:rPr>
  </w:style>
  <w:style w:type="paragraph" w:styleId="Heading9">
    <w:name w:val="heading 9"/>
    <w:basedOn w:val="Normal"/>
    <w:next w:val="Normal"/>
    <w:qFormat/>
    <w:pPr>
      <w:keepNext/>
      <w:spacing w:after="24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qFormat/>
    <w:rsid w:val="00753A7A"/>
    <w:pPr>
      <w:ind w:firstLine="0"/>
    </w:pPr>
  </w:style>
  <w:style w:type="paragraph" w:customStyle="1" w:styleId="Par">
    <w:name w:val="Par"/>
    <w:basedOn w:val="Normal"/>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uiPriority w:val="99"/>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link w:val="FootnoteTextChar"/>
    <w:uiPriority w:val="99"/>
    <w:semiHidden/>
    <w:pPr>
      <w:ind w:left="567" w:hanging="567"/>
    </w:pPr>
    <w:rPr>
      <w:sz w:val="20"/>
      <w:szCs w:val="20"/>
    </w:r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link w:val="BodyTextChar"/>
    <w:rPr>
      <w:i/>
      <w:iCs/>
    </w:rPr>
  </w:style>
  <w:style w:type="paragraph" w:customStyle="1" w:styleId="paragraphnumerote">
    <w:name w:val="paragraph numerote"/>
    <w:basedOn w:val="Normal"/>
    <w:link w:val="paragraphnumeroteCharChar"/>
    <w:autoRedefine/>
    <w:rsid w:val="00B4320F"/>
    <w:pPr>
      <w:shd w:val="clear" w:color="auto" w:fill="FFFFFF"/>
      <w:tabs>
        <w:tab w:val="clear" w:pos="567"/>
        <w:tab w:val="left" w:pos="709"/>
        <w:tab w:val="left" w:pos="2977"/>
      </w:tabs>
      <w:kinsoku w:val="0"/>
      <w:overflowPunct w:val="0"/>
      <w:snapToGrid/>
      <w:ind w:left="720" w:hanging="720"/>
      <w:jc w:val="both"/>
      <w:textAlignment w:val="baseline"/>
    </w:pPr>
    <w:rPr>
      <w:rFonts w:ascii="Arial" w:hAnsi="Arial" w:cs="Arial"/>
      <w:sz w:val="22"/>
      <w:szCs w:val="22"/>
    </w:rPr>
  </w:style>
  <w:style w:type="paragraph" w:customStyle="1" w:styleId="TIRETbul1cm">
    <w:name w:val="TIRET bul 1cm"/>
    <w:basedOn w:val="Normal"/>
    <w:pPr>
      <w:numPr>
        <w:numId w:val="3"/>
      </w:numPr>
      <w:tabs>
        <w:tab w:val="clear" w:pos="567"/>
      </w:tabs>
      <w:adjustRightInd w:val="0"/>
      <w:spacing w:after="240"/>
      <w:jc w:val="both"/>
    </w:pPr>
  </w:style>
  <w:style w:type="paragraph" w:customStyle="1" w:styleId="Serre">
    <w:name w:val="Serre"/>
    <w:basedOn w:val="Normal"/>
    <w:pPr>
      <w:tabs>
        <w:tab w:val="clear" w:pos="567"/>
      </w:tabs>
      <w:suppressAutoHyphens/>
      <w:snapToGrid/>
      <w:jc w:val="both"/>
      <w:outlineLvl w:val="2"/>
    </w:pPr>
    <w:rPr>
      <w:snapToGrid/>
      <w:lang w:eastAsia="fr-FR"/>
    </w:rPr>
  </w:style>
  <w:style w:type="paragraph" w:styleId="BodyTextIndent">
    <w:name w:val="Body Text Indent"/>
    <w:basedOn w:val="Normal"/>
    <w:pPr>
      <w:tabs>
        <w:tab w:val="clear" w:pos="567"/>
      </w:tabs>
      <w:snapToGrid/>
      <w:spacing w:before="120" w:after="120"/>
      <w:ind w:firstLine="1134"/>
    </w:pPr>
    <w:rPr>
      <w:rFonts w:ascii="Arial" w:hAnsi="Arial" w:cs="Arial"/>
      <w:snapToGrid/>
      <w:sz w:val="22"/>
      <w:szCs w:val="22"/>
    </w:rPr>
  </w:style>
  <w:style w:type="paragraph" w:styleId="BodyText3">
    <w:name w:val="Body Text 3"/>
    <w:basedOn w:val="Normal"/>
    <w:pPr>
      <w:tabs>
        <w:tab w:val="clear" w:pos="567"/>
      </w:tabs>
      <w:snapToGrid/>
      <w:spacing w:before="120" w:after="120"/>
      <w:ind w:right="-58"/>
      <w:jc w:val="both"/>
    </w:pPr>
    <w:rPr>
      <w:rFonts w:ascii="Arial" w:hAnsi="Arial" w:cs="Arial"/>
      <w:snapToGrid/>
      <w:sz w:val="22"/>
      <w:szCs w:val="22"/>
    </w:rPr>
  </w:style>
  <w:style w:type="paragraph" w:customStyle="1" w:styleId="non-decis">
    <w:name w:val="non-decis"/>
    <w:basedOn w:val="Normal"/>
    <w:pPr>
      <w:tabs>
        <w:tab w:val="clear" w:pos="567"/>
      </w:tabs>
      <w:snapToGrid/>
      <w:ind w:left="737" w:right="737"/>
      <w:jc w:val="both"/>
    </w:pPr>
    <w:rPr>
      <w:snapToGrid/>
      <w:sz w:val="20"/>
      <w:szCs w:val="20"/>
    </w:rPr>
  </w:style>
  <w:style w:type="paragraph" w:customStyle="1" w:styleId="decis">
    <w:name w:val="decis"/>
    <w:basedOn w:val="BodyText"/>
    <w:pPr>
      <w:numPr>
        <w:numId w:val="2"/>
      </w:numPr>
      <w:tabs>
        <w:tab w:val="clear" w:pos="567"/>
      </w:tabs>
      <w:snapToGrid/>
      <w:jc w:val="both"/>
    </w:pPr>
    <w:rPr>
      <w:i w:val="0"/>
      <w:iCs w:val="0"/>
      <w:snapToGrid/>
    </w:rPr>
  </w:style>
  <w:style w:type="paragraph" w:styleId="BodyTextIndent2">
    <w:name w:val="Body Text Indent 2"/>
    <w:basedOn w:val="Normal"/>
    <w:pPr>
      <w:ind w:left="1440" w:hanging="1440"/>
    </w:pPr>
    <w:rPr>
      <w:i/>
      <w:iCs/>
    </w:rPr>
  </w:style>
  <w:style w:type="paragraph" w:styleId="BodyTextIndent3">
    <w:name w:val="Body Text Indent 3"/>
    <w:basedOn w:val="Normal"/>
    <w:pPr>
      <w:widowControl w:val="0"/>
      <w:tabs>
        <w:tab w:val="clear" w:pos="567"/>
      </w:tabs>
      <w:snapToGrid/>
      <w:ind w:left="3600" w:hanging="2880"/>
    </w:pPr>
    <w:rPr>
      <w:b/>
      <w:bCs/>
      <w:sz w:val="20"/>
      <w:szCs w:val="20"/>
      <w:lang w:val="en-US"/>
    </w:rPr>
  </w:style>
  <w:style w:type="paragraph" w:styleId="BodyText2">
    <w:name w:val="Body Text 2"/>
    <w:basedOn w:val="Normal"/>
    <w:rPr>
      <w:i/>
      <w:iCs/>
      <w:color w:val="000000"/>
    </w:rPr>
  </w:style>
  <w:style w:type="character" w:styleId="PageNumber">
    <w:name w:val="page number"/>
    <w:basedOn w:val="DefaultParagraphFont"/>
  </w:style>
  <w:style w:type="paragraph" w:styleId="Index1">
    <w:name w:val="index 1"/>
    <w:basedOn w:val="Normal"/>
    <w:next w:val="Normal"/>
    <w:autoRedefine/>
    <w:semiHidden/>
    <w:pPr>
      <w:tabs>
        <w:tab w:val="clear" w:pos="567"/>
      </w:tabs>
      <w:ind w:left="240" w:hanging="240"/>
    </w:pPr>
  </w:style>
  <w:style w:type="paragraph" w:styleId="Index2">
    <w:name w:val="index 2"/>
    <w:basedOn w:val="Normal"/>
    <w:next w:val="Normal"/>
    <w:autoRedefine/>
    <w:semiHidden/>
    <w:pPr>
      <w:tabs>
        <w:tab w:val="clear" w:pos="567"/>
      </w:tabs>
      <w:ind w:left="480" w:hanging="240"/>
    </w:pPr>
  </w:style>
  <w:style w:type="paragraph" w:styleId="Index3">
    <w:name w:val="index 3"/>
    <w:basedOn w:val="Normal"/>
    <w:next w:val="Normal"/>
    <w:autoRedefine/>
    <w:semiHidden/>
    <w:pPr>
      <w:tabs>
        <w:tab w:val="clear" w:pos="567"/>
      </w:tabs>
      <w:ind w:left="720" w:hanging="240"/>
    </w:pPr>
  </w:style>
  <w:style w:type="paragraph" w:styleId="Index4">
    <w:name w:val="index 4"/>
    <w:basedOn w:val="Normal"/>
    <w:next w:val="Normal"/>
    <w:autoRedefine/>
    <w:semiHidden/>
    <w:pPr>
      <w:tabs>
        <w:tab w:val="clear" w:pos="567"/>
      </w:tabs>
      <w:ind w:left="960" w:hanging="240"/>
    </w:pPr>
  </w:style>
  <w:style w:type="paragraph" w:styleId="Index5">
    <w:name w:val="index 5"/>
    <w:basedOn w:val="Normal"/>
    <w:next w:val="Normal"/>
    <w:autoRedefine/>
    <w:semiHidden/>
    <w:pPr>
      <w:tabs>
        <w:tab w:val="clear" w:pos="567"/>
      </w:tabs>
      <w:ind w:left="1200" w:hanging="240"/>
    </w:pPr>
  </w:style>
  <w:style w:type="paragraph" w:styleId="Index6">
    <w:name w:val="index 6"/>
    <w:basedOn w:val="Normal"/>
    <w:next w:val="Normal"/>
    <w:autoRedefine/>
    <w:semiHidden/>
    <w:pPr>
      <w:tabs>
        <w:tab w:val="clear" w:pos="567"/>
      </w:tabs>
      <w:ind w:left="1440" w:hanging="240"/>
    </w:pPr>
  </w:style>
  <w:style w:type="paragraph" w:styleId="Index7">
    <w:name w:val="index 7"/>
    <w:basedOn w:val="Normal"/>
    <w:next w:val="Normal"/>
    <w:autoRedefine/>
    <w:semiHidden/>
    <w:pPr>
      <w:tabs>
        <w:tab w:val="clear" w:pos="567"/>
      </w:tabs>
      <w:ind w:left="1680" w:hanging="240"/>
    </w:pPr>
  </w:style>
  <w:style w:type="paragraph" w:styleId="Index8">
    <w:name w:val="index 8"/>
    <w:basedOn w:val="Normal"/>
    <w:next w:val="Normal"/>
    <w:autoRedefine/>
    <w:semiHidden/>
    <w:pPr>
      <w:tabs>
        <w:tab w:val="clear" w:pos="567"/>
      </w:tabs>
      <w:ind w:left="1920" w:hanging="240"/>
    </w:pPr>
  </w:style>
  <w:style w:type="paragraph" w:styleId="Index9">
    <w:name w:val="index 9"/>
    <w:basedOn w:val="Normal"/>
    <w:next w:val="Normal"/>
    <w:autoRedefine/>
    <w:semiHidden/>
    <w:pPr>
      <w:tabs>
        <w:tab w:val="clear" w:pos="567"/>
      </w:tabs>
      <w:ind w:left="2160" w:hanging="240"/>
    </w:pPr>
  </w:style>
  <w:style w:type="paragraph" w:styleId="IndexHeading">
    <w:name w:val="index heading"/>
    <w:basedOn w:val="Normal"/>
    <w:next w:val="Index1"/>
    <w:semiHidden/>
  </w:style>
  <w:style w:type="paragraph" w:styleId="TOC1">
    <w:name w:val="toc 1"/>
    <w:basedOn w:val="Normal"/>
    <w:next w:val="Normal"/>
    <w:autoRedefine/>
    <w:uiPriority w:val="39"/>
    <w:rsid w:val="000803C1"/>
    <w:pPr>
      <w:tabs>
        <w:tab w:val="clear" w:pos="567"/>
        <w:tab w:val="right" w:leader="dot" w:pos="9207"/>
      </w:tabs>
      <w:spacing w:before="120" w:after="120"/>
      <w:ind w:left="709" w:hanging="709"/>
    </w:pPr>
    <w:rPr>
      <w:rFonts w:ascii="Arial" w:hAnsi="Arial" w:cs="Arial"/>
      <w:b/>
      <w:noProof/>
      <w:sz w:val="22"/>
      <w:szCs w:val="22"/>
    </w:rPr>
  </w:style>
  <w:style w:type="paragraph" w:styleId="TOC2">
    <w:name w:val="toc 2"/>
    <w:basedOn w:val="Normal"/>
    <w:next w:val="Normal"/>
    <w:autoRedefine/>
    <w:uiPriority w:val="39"/>
    <w:rsid w:val="00CA3C74"/>
    <w:pPr>
      <w:tabs>
        <w:tab w:val="clear" w:pos="567"/>
        <w:tab w:val="left" w:pos="1441"/>
        <w:tab w:val="right" w:leader="dot" w:pos="9214"/>
      </w:tabs>
      <w:spacing w:after="120"/>
      <w:ind w:left="709" w:hanging="709"/>
    </w:pPr>
    <w:rPr>
      <w:rFonts w:ascii="Arial" w:hAnsi="Arial" w:cs="Arial"/>
      <w:bCs/>
      <w:noProof/>
      <w:sz w:val="22"/>
      <w:szCs w:val="22"/>
    </w:rPr>
  </w:style>
  <w:style w:type="paragraph" w:styleId="TOC3">
    <w:name w:val="toc 3"/>
    <w:basedOn w:val="Normal"/>
    <w:next w:val="Normal"/>
    <w:autoRedefine/>
    <w:uiPriority w:val="39"/>
    <w:rsid w:val="00211BE4"/>
    <w:pPr>
      <w:tabs>
        <w:tab w:val="clear" w:pos="567"/>
        <w:tab w:val="left" w:pos="826"/>
        <w:tab w:val="left" w:pos="1560"/>
        <w:tab w:val="right" w:leader="dot" w:pos="9214"/>
      </w:tabs>
      <w:spacing w:after="240"/>
      <w:ind w:left="1582" w:hanging="742"/>
    </w:pPr>
    <w:rPr>
      <w:rFonts w:ascii="Arial" w:hAnsi="Arial" w:cs="Arial"/>
      <w:noProof/>
      <w:color w:val="000000"/>
      <w:sz w:val="22"/>
      <w:szCs w:val="22"/>
    </w:rPr>
  </w:style>
  <w:style w:type="paragraph" w:styleId="TOC4">
    <w:name w:val="toc 4"/>
    <w:basedOn w:val="Normal"/>
    <w:next w:val="Normal"/>
    <w:autoRedefine/>
    <w:uiPriority w:val="39"/>
    <w:rsid w:val="00835C80"/>
    <w:pPr>
      <w:tabs>
        <w:tab w:val="clear" w:pos="567"/>
        <w:tab w:val="left" w:pos="1441"/>
        <w:tab w:val="right" w:leader="dot" w:pos="9214"/>
      </w:tabs>
      <w:spacing w:after="60"/>
      <w:ind w:left="1441" w:hanging="902"/>
    </w:pPr>
    <w:rPr>
      <w:noProof/>
      <w:color w:val="000000"/>
    </w:rPr>
  </w:style>
  <w:style w:type="paragraph" w:styleId="TOC5">
    <w:name w:val="toc 5"/>
    <w:basedOn w:val="Normal"/>
    <w:next w:val="Normal"/>
    <w:autoRedefine/>
    <w:uiPriority w:val="39"/>
    <w:rsid w:val="00792B09"/>
    <w:pPr>
      <w:tabs>
        <w:tab w:val="clear" w:pos="567"/>
        <w:tab w:val="left" w:pos="1920"/>
        <w:tab w:val="left" w:pos="2340"/>
        <w:tab w:val="right" w:leader="dot" w:pos="9207"/>
      </w:tabs>
      <w:spacing w:after="60"/>
      <w:ind w:left="2340" w:hanging="900"/>
    </w:pPr>
    <w:rPr>
      <w:rFonts w:ascii="Arial" w:hAnsi="Arial" w:cs="Arial"/>
      <w:i/>
      <w:noProof/>
      <w:sz w:val="22"/>
      <w:szCs w:val="22"/>
    </w:rPr>
  </w:style>
  <w:style w:type="paragraph" w:styleId="TOC6">
    <w:name w:val="toc 6"/>
    <w:basedOn w:val="Normal"/>
    <w:next w:val="Normal"/>
    <w:autoRedefine/>
    <w:semiHidden/>
    <w:pPr>
      <w:tabs>
        <w:tab w:val="clear" w:pos="567"/>
      </w:tabs>
      <w:ind w:left="1200"/>
    </w:pPr>
  </w:style>
  <w:style w:type="paragraph" w:styleId="TOC7">
    <w:name w:val="toc 7"/>
    <w:basedOn w:val="Normal"/>
    <w:next w:val="Normal"/>
    <w:autoRedefine/>
    <w:semiHidden/>
    <w:pPr>
      <w:tabs>
        <w:tab w:val="clear" w:pos="567"/>
      </w:tabs>
      <w:ind w:left="1440"/>
    </w:pPr>
  </w:style>
  <w:style w:type="paragraph" w:styleId="TOC8">
    <w:name w:val="toc 8"/>
    <w:basedOn w:val="Normal"/>
    <w:next w:val="Normal"/>
    <w:autoRedefine/>
    <w:semiHidden/>
    <w:pPr>
      <w:tabs>
        <w:tab w:val="clear" w:pos="567"/>
      </w:tabs>
      <w:ind w:left="1680"/>
    </w:pPr>
  </w:style>
  <w:style w:type="paragraph" w:styleId="TOC9">
    <w:name w:val="toc 9"/>
    <w:basedOn w:val="Normal"/>
    <w:next w:val="Normal"/>
    <w:autoRedefine/>
    <w:semiHidden/>
    <w:pPr>
      <w:tabs>
        <w:tab w:val="clear" w:pos="567"/>
      </w:tabs>
      <w:ind w:left="1920"/>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standard">
    <w:name w:val="standard"/>
    <w:basedOn w:val="Header"/>
    <w:autoRedefine/>
    <w:pPr>
      <w:tabs>
        <w:tab w:val="clear" w:pos="567"/>
        <w:tab w:val="clear" w:pos="4153"/>
        <w:tab w:val="clear" w:pos="8306"/>
        <w:tab w:val="center" w:pos="4419"/>
        <w:tab w:val="right" w:pos="8838"/>
      </w:tabs>
      <w:snapToGrid/>
      <w:jc w:val="both"/>
    </w:pPr>
    <w:rPr>
      <w:rFonts w:eastAsia="Arial Unicode MS"/>
      <w:snapToGrid/>
      <w:sz w:val="22"/>
      <w:szCs w:val="22"/>
      <w:u w:val="single"/>
    </w:rPr>
  </w:style>
  <w:style w:type="paragraph" w:customStyle="1" w:styleId="Quick1">
    <w:name w:val="Quick 1."/>
    <w:basedOn w:val="Normal"/>
    <w:pPr>
      <w:widowControl w:val="0"/>
      <w:numPr>
        <w:numId w:val="1"/>
      </w:numPr>
      <w:tabs>
        <w:tab w:val="clear" w:pos="567"/>
      </w:tabs>
      <w:snapToGrid/>
      <w:jc w:val="both"/>
    </w:pPr>
    <w:rPr>
      <w:sz w:val="22"/>
      <w:szCs w:val="22"/>
      <w:lang w:val="en-AU"/>
    </w:rPr>
  </w:style>
  <w:style w:type="character" w:styleId="CommentReference">
    <w:name w:val="annotation reference"/>
    <w:rPr>
      <w:sz w:val="16"/>
      <w:szCs w:val="16"/>
    </w:rPr>
  </w:style>
  <w:style w:type="paragraph" w:styleId="CommentText">
    <w:name w:val="annotation text"/>
    <w:basedOn w:val="Normal"/>
    <w:link w:val="CommentTextChar"/>
    <w:rPr>
      <w:sz w:val="20"/>
      <w:szCs w:val="20"/>
      <w:lang w:eastAsia="x-none"/>
    </w:rPr>
  </w:style>
  <w:style w:type="paragraph" w:styleId="Title">
    <w:name w:val="Title"/>
    <w:basedOn w:val="Normal"/>
    <w:qFormat/>
    <w:pPr>
      <w:tabs>
        <w:tab w:val="clear" w:pos="567"/>
      </w:tabs>
      <w:snapToGrid/>
      <w:jc w:val="center"/>
    </w:pPr>
    <w:rPr>
      <w:b/>
      <w:bCs/>
      <w:snapToGrid/>
      <w:lang w:val="en-US"/>
    </w:rPr>
  </w:style>
  <w:style w:type="paragraph" w:styleId="BlockText">
    <w:name w:val="Block Text"/>
    <w:basedOn w:val="Normal"/>
    <w:pPr>
      <w:ind w:left="1440" w:right="615"/>
    </w:pPr>
    <w:rPr>
      <w:snapToGrid/>
      <w:sz w:val="20"/>
      <w:szCs w:val="20"/>
    </w:rPr>
  </w:style>
  <w:style w:type="paragraph" w:customStyle="1" w:styleId="COI">
    <w:name w:val="COI"/>
    <w:basedOn w:val="Marge"/>
    <w:link w:val="COIChar"/>
    <w:pPr>
      <w:tabs>
        <w:tab w:val="clear" w:pos="567"/>
        <w:tab w:val="left" w:pos="709"/>
      </w:tabs>
      <w:ind w:hanging="709"/>
    </w:pPr>
    <w:rPr>
      <w:snapToGrid/>
      <w:lang w:val="x-none"/>
    </w:rPr>
  </w:style>
  <w:style w:type="paragraph" w:customStyle="1" w:styleId="Textedebulles2">
    <w:name w:val="Texte de bulles2"/>
    <w:basedOn w:val="Normal"/>
    <w:semiHidden/>
    <w:rPr>
      <w:rFonts w:ascii="Tahoma" w:hAnsi="Tahoma" w:cs="Tahoma"/>
      <w:sz w:val="16"/>
      <w:szCs w:val="16"/>
    </w:rPr>
  </w:style>
  <w:style w:type="paragraph" w:customStyle="1" w:styleId="Textedebulles1">
    <w:name w:val="Texte de bulles1"/>
    <w:basedOn w:val="Normal"/>
    <w:semiHidden/>
    <w:pPr>
      <w:widowControl w:val="0"/>
      <w:tabs>
        <w:tab w:val="clear" w:pos="567"/>
      </w:tabs>
      <w:autoSpaceDE w:val="0"/>
      <w:autoSpaceDN w:val="0"/>
      <w:adjustRightInd w:val="0"/>
      <w:snapToGrid/>
      <w:jc w:val="both"/>
    </w:pPr>
    <w:rPr>
      <w:rFonts w:ascii="Tahoma" w:hAnsi="Tahoma" w:cs="Tahoma"/>
      <w:snapToGrid/>
      <w:sz w:val="16"/>
      <w:szCs w:val="16"/>
    </w:rPr>
  </w:style>
  <w:style w:type="paragraph" w:customStyle="1" w:styleId="Docheading">
    <w:name w:val="Doc. heading"/>
    <w:basedOn w:val="Header"/>
    <w:rsid w:val="00D07DB3"/>
    <w:pPr>
      <w:spacing w:after="480"/>
      <w:jc w:val="center"/>
    </w:pPr>
    <w:rPr>
      <w:rFonts w:ascii="Arial" w:hAnsi="Arial" w:cs="Arial"/>
      <w:b/>
      <w:bCs/>
      <w:caps/>
    </w:rPr>
  </w:style>
  <w:style w:type="paragraph" w:customStyle="1" w:styleId="content">
    <w:name w:val="content"/>
    <w:basedOn w:val="Normal"/>
    <w:rsid w:val="00CE4AE5"/>
    <w:pPr>
      <w:tabs>
        <w:tab w:val="clear" w:pos="567"/>
      </w:tabs>
      <w:snapToGrid/>
      <w:spacing w:before="100" w:beforeAutospacing="1" w:after="100" w:afterAutospacing="1" w:line="255" w:lineRule="atLeast"/>
    </w:pPr>
    <w:rPr>
      <w:rFonts w:ascii="Verdana" w:eastAsia="Arial Unicode MS" w:hAnsi="Verdana" w:cs="Arial Unicode MS"/>
      <w:snapToGrid/>
      <w:color w:val="000000"/>
      <w:sz w:val="17"/>
      <w:szCs w:val="17"/>
      <w:lang w:val="en-US"/>
    </w:rPr>
  </w:style>
  <w:style w:type="paragraph" w:customStyle="1" w:styleId="Default">
    <w:name w:val="Default"/>
    <w:rsid w:val="00B753D6"/>
    <w:pPr>
      <w:autoSpaceDE w:val="0"/>
      <w:autoSpaceDN w:val="0"/>
      <w:adjustRightInd w:val="0"/>
    </w:pPr>
    <w:rPr>
      <w:rFonts w:eastAsia="SimSun"/>
      <w:color w:val="000000"/>
      <w:sz w:val="24"/>
      <w:szCs w:val="24"/>
    </w:rPr>
  </w:style>
  <w:style w:type="table" w:styleId="TableGrid">
    <w:name w:val="Table Grid"/>
    <w:basedOn w:val="TableNormal"/>
    <w:rsid w:val="00BD3CB1"/>
    <w:pPr>
      <w:tabs>
        <w:tab w:val="left" w:pos="567"/>
      </w:tabs>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508A9"/>
    <w:rPr>
      <w:b/>
      <w:bCs/>
    </w:rPr>
  </w:style>
  <w:style w:type="character" w:customStyle="1" w:styleId="uwolf">
    <w:name w:val="u_wolf"/>
    <w:semiHidden/>
    <w:rsid w:val="008559E8"/>
    <w:rPr>
      <w:rFonts w:ascii="Arial" w:hAnsi="Arial" w:cs="Arial"/>
      <w:color w:val="auto"/>
      <w:sz w:val="20"/>
      <w:szCs w:val="20"/>
    </w:rPr>
  </w:style>
  <w:style w:type="paragraph" w:styleId="NormalIndent">
    <w:name w:val="Normal Indent"/>
    <w:basedOn w:val="Normal"/>
    <w:rsid w:val="008559E8"/>
    <w:pPr>
      <w:tabs>
        <w:tab w:val="clear" w:pos="567"/>
      </w:tabs>
      <w:overflowPunct w:val="0"/>
      <w:autoSpaceDE w:val="0"/>
      <w:autoSpaceDN w:val="0"/>
      <w:snapToGrid/>
      <w:spacing w:before="120" w:after="120"/>
      <w:ind w:left="708"/>
      <w:jc w:val="both"/>
    </w:pPr>
    <w:rPr>
      <w:rFonts w:ascii="Garamond" w:eastAsia="MS Mincho" w:hAnsi="Garamond"/>
      <w:snapToGrid/>
      <w:lang w:val="en-US" w:eastAsia="ja-JP"/>
    </w:rPr>
  </w:style>
  <w:style w:type="character" w:customStyle="1" w:styleId="paragraphnumeroteCharChar">
    <w:name w:val="paragraph numerote Char Char"/>
    <w:link w:val="paragraphnumerote"/>
    <w:rsid w:val="00B4320F"/>
    <w:rPr>
      <w:rFonts w:ascii="Arial" w:hAnsi="Arial" w:cs="Arial"/>
      <w:snapToGrid w:val="0"/>
      <w:sz w:val="22"/>
      <w:szCs w:val="22"/>
      <w:shd w:val="clear" w:color="auto" w:fill="FFFFFF"/>
      <w:lang w:val="en-GB" w:eastAsia="en-US"/>
    </w:rPr>
  </w:style>
  <w:style w:type="paragraph" w:styleId="BalloonText">
    <w:name w:val="Balloon Text"/>
    <w:basedOn w:val="Normal"/>
    <w:link w:val="BalloonTextChar"/>
    <w:semiHidden/>
    <w:rsid w:val="00087BE4"/>
    <w:rPr>
      <w:rFonts w:ascii="Tahoma" w:hAnsi="Tahoma" w:cs="Tahoma"/>
      <w:sz w:val="16"/>
      <w:szCs w:val="16"/>
    </w:rPr>
  </w:style>
  <w:style w:type="paragraph" w:customStyle="1" w:styleId="paragraphnumerote0">
    <w:name w:val="paragraphnumerote"/>
    <w:basedOn w:val="Normal"/>
    <w:rsid w:val="00B3026B"/>
    <w:pPr>
      <w:tabs>
        <w:tab w:val="clear" w:pos="567"/>
      </w:tabs>
      <w:snapToGrid/>
      <w:spacing w:before="100" w:beforeAutospacing="1" w:after="100" w:afterAutospacing="1"/>
    </w:pPr>
    <w:rPr>
      <w:snapToGrid/>
      <w:lang w:val="en-US"/>
    </w:rPr>
  </w:style>
  <w:style w:type="character" w:customStyle="1" w:styleId="paragraphnumerotechar">
    <w:name w:val="paragraphnumerotechar"/>
    <w:basedOn w:val="DefaultParagraphFont"/>
    <w:rsid w:val="00B3026B"/>
  </w:style>
  <w:style w:type="character" w:customStyle="1" w:styleId="size10w1">
    <w:name w:val="size10w1"/>
    <w:rsid w:val="00522EA8"/>
    <w:rPr>
      <w:rFonts w:ascii="Verdana" w:hAnsi="Verdana" w:hint="default"/>
      <w:strike w:val="0"/>
      <w:dstrike w:val="0"/>
      <w:color w:val="FFFFFF"/>
      <w:sz w:val="11"/>
      <w:szCs w:val="11"/>
      <w:u w:val="none"/>
      <w:effect w:val="none"/>
    </w:rPr>
  </w:style>
  <w:style w:type="paragraph" w:customStyle="1" w:styleId="Norm">
    <w:name w:val="Norm"/>
    <w:basedOn w:val="paragraphnumerote"/>
    <w:rsid w:val="004B6D65"/>
  </w:style>
  <w:style w:type="paragraph" w:customStyle="1" w:styleId="Style1">
    <w:name w:val="Style1"/>
    <w:basedOn w:val="PlainText"/>
    <w:next w:val="PlainText"/>
    <w:autoRedefine/>
    <w:rsid w:val="001D3D38"/>
    <w:pPr>
      <w:tabs>
        <w:tab w:val="clear" w:pos="567"/>
      </w:tabs>
      <w:snapToGrid/>
    </w:pPr>
    <w:rPr>
      <w:rFonts w:ascii="Arial" w:hAnsi="Arial" w:cs="Arial"/>
      <w:snapToGrid/>
      <w:sz w:val="24"/>
    </w:rPr>
  </w:style>
  <w:style w:type="paragraph" w:styleId="PlainText">
    <w:name w:val="Plain Text"/>
    <w:basedOn w:val="Normal"/>
    <w:rsid w:val="001D3D38"/>
    <w:rPr>
      <w:rFonts w:ascii="Courier New" w:hAnsi="Courier New" w:cs="Courier New"/>
      <w:sz w:val="20"/>
      <w:szCs w:val="20"/>
    </w:rPr>
  </w:style>
  <w:style w:type="character" w:customStyle="1" w:styleId="A1">
    <w:name w:val="A1"/>
    <w:rsid w:val="00F442B4"/>
    <w:rPr>
      <w:rFonts w:cs="Benton Sans"/>
      <w:color w:val="000000"/>
      <w:sz w:val="15"/>
      <w:szCs w:val="15"/>
    </w:rPr>
  </w:style>
  <w:style w:type="paragraph" w:styleId="NormalWeb">
    <w:name w:val="Normal (Web)"/>
    <w:basedOn w:val="Normal"/>
    <w:rsid w:val="00F442B4"/>
    <w:pPr>
      <w:tabs>
        <w:tab w:val="clear" w:pos="567"/>
      </w:tabs>
      <w:snapToGrid/>
      <w:spacing w:before="100" w:beforeAutospacing="1" w:after="100" w:afterAutospacing="1"/>
    </w:pPr>
    <w:rPr>
      <w:rFonts w:eastAsia="MS Mincho"/>
      <w:snapToGrid/>
      <w:lang w:val="en-US" w:eastAsia="ja-JP"/>
    </w:rPr>
  </w:style>
  <w:style w:type="paragraph" w:customStyle="1" w:styleId="CM52">
    <w:name w:val="CM52"/>
    <w:basedOn w:val="Default"/>
    <w:next w:val="Default"/>
    <w:rsid w:val="00DD1314"/>
    <w:pPr>
      <w:widowControl w:val="0"/>
      <w:spacing w:after="245"/>
    </w:pPr>
    <w:rPr>
      <w:color w:val="auto"/>
    </w:rPr>
  </w:style>
  <w:style w:type="paragraph" w:customStyle="1" w:styleId="Paragrafonumerato">
    <w:name w:val="Paragrafo numerato"/>
    <w:basedOn w:val="Normal"/>
    <w:rsid w:val="00D24A0F"/>
    <w:pPr>
      <w:numPr>
        <w:numId w:val="4"/>
      </w:numPr>
      <w:tabs>
        <w:tab w:val="clear" w:pos="567"/>
      </w:tabs>
      <w:snapToGrid/>
      <w:spacing w:after="240"/>
      <w:jc w:val="both"/>
    </w:pPr>
    <w:rPr>
      <w:rFonts w:eastAsia="MS Mincho"/>
      <w:snapToGrid/>
      <w:lang w:val="en-US"/>
    </w:rPr>
  </w:style>
  <w:style w:type="paragraph" w:styleId="ListBullet2">
    <w:name w:val="List Bullet 2"/>
    <w:basedOn w:val="Normal"/>
    <w:rsid w:val="00FB39C4"/>
    <w:pPr>
      <w:numPr>
        <w:numId w:val="5"/>
      </w:numPr>
    </w:pPr>
  </w:style>
  <w:style w:type="paragraph" w:customStyle="1" w:styleId="marge0">
    <w:name w:val="marge"/>
    <w:basedOn w:val="Normal"/>
    <w:rsid w:val="000C209A"/>
    <w:pPr>
      <w:tabs>
        <w:tab w:val="clear" w:pos="567"/>
      </w:tabs>
      <w:snapToGrid/>
      <w:spacing w:before="100" w:beforeAutospacing="1" w:after="100" w:afterAutospacing="1"/>
    </w:pPr>
    <w:rPr>
      <w:rFonts w:eastAsia="MS Mincho"/>
      <w:snapToGrid/>
      <w:lang w:val="en-US" w:eastAsia="ja-JP" w:bidi="hi-IN"/>
    </w:rPr>
  </w:style>
  <w:style w:type="character" w:customStyle="1" w:styleId="msoins0">
    <w:name w:val="msoins"/>
    <w:basedOn w:val="DefaultParagraphFont"/>
    <w:rsid w:val="000C209A"/>
  </w:style>
  <w:style w:type="paragraph" w:customStyle="1" w:styleId="coi0">
    <w:name w:val="coi"/>
    <w:basedOn w:val="Normal"/>
    <w:rsid w:val="00872C23"/>
    <w:pPr>
      <w:tabs>
        <w:tab w:val="clear" w:pos="567"/>
      </w:tabs>
      <w:spacing w:before="240" w:after="240"/>
      <w:jc w:val="both"/>
    </w:pPr>
    <w:rPr>
      <w:rFonts w:ascii="Arial" w:eastAsia="SimSun" w:hAnsi="Arial" w:cs="Arial"/>
      <w:snapToGrid/>
      <w:sz w:val="22"/>
      <w:szCs w:val="22"/>
      <w:lang w:val="en-US" w:eastAsia="zh-CN"/>
    </w:rPr>
  </w:style>
  <w:style w:type="paragraph" w:styleId="DocumentMap">
    <w:name w:val="Document Map"/>
    <w:basedOn w:val="Normal"/>
    <w:semiHidden/>
    <w:rsid w:val="006169E5"/>
    <w:pPr>
      <w:shd w:val="clear" w:color="auto" w:fill="000080"/>
    </w:pPr>
    <w:rPr>
      <w:rFonts w:ascii="Tahoma" w:hAnsi="Tahoma" w:cs="Tahoma"/>
      <w:sz w:val="20"/>
      <w:szCs w:val="20"/>
    </w:rPr>
  </w:style>
  <w:style w:type="paragraph" w:customStyle="1" w:styleId="Norma">
    <w:name w:val="Norma"/>
    <w:basedOn w:val="Heading4"/>
    <w:rsid w:val="0087130F"/>
    <w:pPr>
      <w:tabs>
        <w:tab w:val="clear" w:pos="567"/>
        <w:tab w:val="left" w:pos="720"/>
      </w:tabs>
      <w:spacing w:before="240" w:after="0"/>
      <w:ind w:left="720" w:hanging="720"/>
    </w:pPr>
    <w:rPr>
      <w:rFonts w:ascii="Arial" w:hAnsi="Arial" w:cs="Arial"/>
      <w:sz w:val="22"/>
      <w:szCs w:val="22"/>
    </w:rPr>
  </w:style>
  <w:style w:type="paragraph" w:customStyle="1" w:styleId="Heading5111">
    <w:name w:val="Heading 5111"/>
    <w:basedOn w:val="Normal"/>
    <w:link w:val="Heading5111Char"/>
    <w:rsid w:val="005B037A"/>
    <w:pPr>
      <w:tabs>
        <w:tab w:val="clear" w:pos="567"/>
      </w:tabs>
      <w:spacing w:after="240"/>
      <w:ind w:left="1800" w:hanging="1080"/>
    </w:pPr>
    <w:rPr>
      <w:rFonts w:ascii="Arial" w:hAnsi="Arial" w:cs="Arial"/>
      <w:i/>
      <w:sz w:val="22"/>
      <w:szCs w:val="22"/>
    </w:rPr>
  </w:style>
  <w:style w:type="character" w:customStyle="1" w:styleId="Heading5111Char">
    <w:name w:val="Heading 5111 Char"/>
    <w:link w:val="Heading5111"/>
    <w:rsid w:val="005B037A"/>
    <w:rPr>
      <w:rFonts w:ascii="Arial" w:hAnsi="Arial" w:cs="Arial"/>
      <w:i/>
      <w:snapToGrid w:val="0"/>
      <w:sz w:val="22"/>
      <w:szCs w:val="22"/>
      <w:lang w:val="en-GB" w:eastAsia="en-US" w:bidi="ar-SA"/>
    </w:rPr>
  </w:style>
  <w:style w:type="paragraph" w:styleId="ListBullet3">
    <w:name w:val="List Bullet 3"/>
    <w:basedOn w:val="Normal"/>
    <w:rsid w:val="00DE2230"/>
    <w:pPr>
      <w:numPr>
        <w:numId w:val="6"/>
      </w:numPr>
    </w:pPr>
  </w:style>
  <w:style w:type="character" w:customStyle="1" w:styleId="apple-style-span">
    <w:name w:val="apple-style-span"/>
    <w:basedOn w:val="DefaultParagraphFont"/>
    <w:rsid w:val="001C37A6"/>
  </w:style>
  <w:style w:type="paragraph" w:customStyle="1" w:styleId="Paragrafoelenco">
    <w:name w:val="Paragrafo elenco"/>
    <w:basedOn w:val="paragraphnumerote"/>
    <w:qFormat/>
    <w:rsid w:val="003E5ACF"/>
    <w:rPr>
      <w:lang w:val="en-US"/>
    </w:rPr>
  </w:style>
  <w:style w:type="paragraph" w:customStyle="1" w:styleId="Paragrafoelenco1">
    <w:name w:val="Paragrafo elenco1"/>
    <w:basedOn w:val="Normal"/>
    <w:rsid w:val="0043138D"/>
    <w:pPr>
      <w:widowControl w:val="0"/>
      <w:tabs>
        <w:tab w:val="clear" w:pos="567"/>
      </w:tabs>
      <w:autoSpaceDE w:val="0"/>
      <w:autoSpaceDN w:val="0"/>
      <w:adjustRightInd w:val="0"/>
      <w:snapToGrid/>
      <w:ind w:left="720"/>
      <w:contextualSpacing/>
      <w:jc w:val="both"/>
    </w:pPr>
    <w:rPr>
      <w:snapToGrid/>
    </w:rPr>
  </w:style>
  <w:style w:type="character" w:customStyle="1" w:styleId="BodyTextChar">
    <w:name w:val="Body Text Char"/>
    <w:link w:val="BodyText"/>
    <w:rsid w:val="00286D84"/>
    <w:rPr>
      <w:i/>
      <w:iCs/>
      <w:snapToGrid w:val="0"/>
      <w:sz w:val="24"/>
      <w:szCs w:val="24"/>
      <w:lang w:val="en-GB" w:eastAsia="en-US" w:bidi="ar-SA"/>
    </w:rPr>
  </w:style>
  <w:style w:type="character" w:customStyle="1" w:styleId="CharChar2">
    <w:name w:val="Char Char2"/>
    <w:rsid w:val="00C11574"/>
    <w:rPr>
      <w:sz w:val="24"/>
      <w:szCs w:val="24"/>
      <w:lang w:val="en-GB"/>
    </w:rPr>
  </w:style>
  <w:style w:type="paragraph" w:customStyle="1" w:styleId="ColorfulList-Accent11">
    <w:name w:val="Colorful List - Accent 11"/>
    <w:basedOn w:val="Normal"/>
    <w:qFormat/>
    <w:rsid w:val="00CE2EE4"/>
    <w:pPr>
      <w:widowControl w:val="0"/>
      <w:tabs>
        <w:tab w:val="clear" w:pos="567"/>
      </w:tabs>
      <w:autoSpaceDE w:val="0"/>
      <w:autoSpaceDN w:val="0"/>
      <w:adjustRightInd w:val="0"/>
      <w:snapToGrid/>
      <w:ind w:left="720"/>
      <w:contextualSpacing/>
      <w:jc w:val="both"/>
    </w:pPr>
    <w:rPr>
      <w:snapToGrid/>
    </w:rPr>
  </w:style>
  <w:style w:type="paragraph" w:customStyle="1" w:styleId="Revisione">
    <w:name w:val="Revisione"/>
    <w:hidden/>
    <w:semiHidden/>
    <w:rsid w:val="004643F9"/>
    <w:rPr>
      <w:sz w:val="24"/>
      <w:szCs w:val="24"/>
      <w:lang w:val="en-GB" w:eastAsia="en-US"/>
    </w:rPr>
  </w:style>
  <w:style w:type="character" w:customStyle="1" w:styleId="BalloonTextChar">
    <w:name w:val="Balloon Text Char"/>
    <w:link w:val="BalloonText"/>
    <w:rsid w:val="002755CC"/>
    <w:rPr>
      <w:rFonts w:ascii="Tahoma" w:hAnsi="Tahoma" w:cs="Tahoma"/>
      <w:snapToGrid w:val="0"/>
      <w:sz w:val="16"/>
      <w:szCs w:val="16"/>
      <w:lang w:val="en-GB" w:eastAsia="en-US" w:bidi="ar-SA"/>
    </w:rPr>
  </w:style>
  <w:style w:type="character" w:customStyle="1" w:styleId="A31">
    <w:name w:val="A3+1"/>
    <w:rsid w:val="00433B51"/>
    <w:rPr>
      <w:rFonts w:cs="Vera Humana 95"/>
      <w:color w:val="221E1F"/>
      <w:sz w:val="18"/>
      <w:szCs w:val="18"/>
    </w:rPr>
  </w:style>
  <w:style w:type="paragraph" w:customStyle="1" w:styleId="Recommendation">
    <w:name w:val="Recommendation"/>
    <w:basedOn w:val="Normal"/>
    <w:rsid w:val="002E69BC"/>
    <w:pPr>
      <w:keepNext/>
      <w:keepLines/>
      <w:tabs>
        <w:tab w:val="clear" w:pos="567"/>
      </w:tabs>
      <w:spacing w:before="480" w:after="240"/>
      <w:jc w:val="center"/>
      <w:outlineLvl w:val="0"/>
    </w:pPr>
    <w:rPr>
      <w:rFonts w:eastAsia="SimSun"/>
      <w:bCs/>
      <w:kern w:val="28"/>
      <w:u w:val="single"/>
      <w:lang w:val="en-US"/>
    </w:rPr>
  </w:style>
  <w:style w:type="paragraph" w:styleId="CommentSubject">
    <w:name w:val="annotation subject"/>
    <w:basedOn w:val="CommentText"/>
    <w:next w:val="CommentText"/>
    <w:link w:val="CommentSubjectChar"/>
    <w:rsid w:val="002E32B3"/>
    <w:rPr>
      <w:b/>
      <w:bCs/>
    </w:rPr>
  </w:style>
  <w:style w:type="character" w:customStyle="1" w:styleId="CommentTextChar">
    <w:name w:val="Comment Text Char"/>
    <w:link w:val="CommentText"/>
    <w:rsid w:val="002E32B3"/>
    <w:rPr>
      <w:snapToGrid w:val="0"/>
      <w:lang w:val="en-GB"/>
    </w:rPr>
  </w:style>
  <w:style w:type="character" w:customStyle="1" w:styleId="CommentSubjectChar">
    <w:name w:val="Comment Subject Char"/>
    <w:link w:val="CommentSubject"/>
    <w:rsid w:val="002E32B3"/>
    <w:rPr>
      <w:b/>
      <w:bCs/>
      <w:snapToGrid w:val="0"/>
      <w:lang w:val="en-GB"/>
    </w:rPr>
  </w:style>
  <w:style w:type="paragraph" w:customStyle="1" w:styleId="ListParagraph1">
    <w:name w:val="List Paragraph1"/>
    <w:basedOn w:val="Normal"/>
    <w:qFormat/>
    <w:rsid w:val="007E37AE"/>
    <w:pPr>
      <w:widowControl w:val="0"/>
      <w:tabs>
        <w:tab w:val="clear" w:pos="567"/>
      </w:tabs>
      <w:autoSpaceDE w:val="0"/>
      <w:autoSpaceDN w:val="0"/>
      <w:adjustRightInd w:val="0"/>
      <w:snapToGrid/>
      <w:ind w:left="720"/>
      <w:contextualSpacing/>
      <w:jc w:val="both"/>
    </w:pPr>
    <w:rPr>
      <w:snapToGrid/>
    </w:rPr>
  </w:style>
  <w:style w:type="paragraph" w:customStyle="1" w:styleId="Title5">
    <w:name w:val="Title 5"/>
    <w:basedOn w:val="Normal"/>
    <w:link w:val="Title5Car"/>
    <w:qFormat/>
    <w:rsid w:val="00F47A6A"/>
    <w:pPr>
      <w:spacing w:after="240"/>
      <w:ind w:left="1707" w:hanging="981"/>
    </w:pPr>
    <w:rPr>
      <w:rFonts w:ascii="Arial" w:hAnsi="Arial"/>
      <w:i/>
      <w:caps/>
    </w:rPr>
  </w:style>
  <w:style w:type="paragraph" w:customStyle="1" w:styleId="TOCHeading1">
    <w:name w:val="TOC Heading1"/>
    <w:basedOn w:val="Heading1"/>
    <w:next w:val="Normal"/>
    <w:uiPriority w:val="39"/>
    <w:semiHidden/>
    <w:unhideWhenUsed/>
    <w:qFormat/>
    <w:rsid w:val="0070600C"/>
    <w:pPr>
      <w:tabs>
        <w:tab w:val="clear" w:pos="567"/>
      </w:tabs>
      <w:snapToGrid/>
      <w:spacing w:before="480" w:after="0" w:line="276" w:lineRule="auto"/>
      <w:outlineLvl w:val="9"/>
    </w:pPr>
    <w:rPr>
      <w:rFonts w:ascii="Cambria" w:hAnsi="Cambria"/>
      <w:snapToGrid/>
      <w:color w:val="365F91"/>
      <w:kern w:val="0"/>
      <w:sz w:val="28"/>
      <w:szCs w:val="28"/>
      <w:lang w:val="fr-FR" w:eastAsia="fr-FR"/>
    </w:rPr>
  </w:style>
  <w:style w:type="character" w:customStyle="1" w:styleId="Title5Car">
    <w:name w:val="Title 5 Car"/>
    <w:link w:val="Title5"/>
    <w:rsid w:val="00F47A6A"/>
    <w:rPr>
      <w:rFonts w:ascii="Arial" w:hAnsi="Arial" w:cs="Arial"/>
      <w:i/>
      <w:caps/>
      <w:snapToGrid w:val="0"/>
      <w:sz w:val="24"/>
      <w:szCs w:val="24"/>
      <w:lang w:val="en-GB" w:eastAsia="en-US"/>
    </w:rPr>
  </w:style>
  <w:style w:type="paragraph" w:customStyle="1" w:styleId="Grilleclaire-Accent31">
    <w:name w:val="Grille claire - Accent 31"/>
    <w:basedOn w:val="Normal"/>
    <w:uiPriority w:val="34"/>
    <w:qFormat/>
    <w:rsid w:val="00885ABB"/>
    <w:pPr>
      <w:ind w:left="720"/>
      <w:contextualSpacing/>
    </w:pPr>
    <w:rPr>
      <w:rFonts w:ascii="Arial" w:hAnsi="Arial"/>
      <w:sz w:val="22"/>
    </w:rPr>
  </w:style>
  <w:style w:type="character" w:customStyle="1" w:styleId="COIChar">
    <w:name w:val="COI Char"/>
    <w:link w:val="COI"/>
    <w:locked/>
    <w:rsid w:val="003A03A1"/>
    <w:rPr>
      <w:sz w:val="24"/>
      <w:szCs w:val="24"/>
      <w:lang w:eastAsia="en-US"/>
    </w:rPr>
  </w:style>
  <w:style w:type="paragraph" w:customStyle="1" w:styleId="Listeclaire-Accent31">
    <w:name w:val="Liste claire - Accent 31"/>
    <w:hidden/>
    <w:uiPriority w:val="99"/>
    <w:semiHidden/>
    <w:rsid w:val="00472F54"/>
    <w:rPr>
      <w:snapToGrid w:val="0"/>
      <w:sz w:val="24"/>
      <w:szCs w:val="24"/>
      <w:lang w:val="en-GB" w:eastAsia="en-US"/>
    </w:rPr>
  </w:style>
  <w:style w:type="paragraph" w:customStyle="1" w:styleId="WMOBodyText">
    <w:name w:val="WMO_BodyText"/>
    <w:basedOn w:val="Normal"/>
    <w:link w:val="WMOBodyTextCharChar"/>
    <w:qFormat/>
    <w:rsid w:val="00197803"/>
    <w:pPr>
      <w:tabs>
        <w:tab w:val="clear" w:pos="567"/>
        <w:tab w:val="left" w:pos="1134"/>
      </w:tabs>
      <w:snapToGrid/>
      <w:spacing w:before="240"/>
    </w:pPr>
    <w:rPr>
      <w:rFonts w:ascii="Arial" w:eastAsia="Arial" w:hAnsi="Arial" w:cs="Arial"/>
      <w:snapToGrid/>
      <w:sz w:val="22"/>
      <w:szCs w:val="22"/>
      <w:lang w:eastAsia="zh-TW"/>
    </w:rPr>
  </w:style>
  <w:style w:type="character" w:customStyle="1" w:styleId="WMOBodyTextCharChar">
    <w:name w:val="WMO_BodyText Char Char"/>
    <w:link w:val="WMOBodyText"/>
    <w:rsid w:val="00197803"/>
    <w:rPr>
      <w:rFonts w:ascii="Arial" w:eastAsia="Arial" w:hAnsi="Arial" w:cs="Arial"/>
      <w:sz w:val="22"/>
      <w:szCs w:val="22"/>
      <w:lang w:eastAsia="zh-TW"/>
    </w:rPr>
  </w:style>
  <w:style w:type="paragraph" w:styleId="ListParagraph">
    <w:name w:val="List Paragraph"/>
    <w:basedOn w:val="Normal"/>
    <w:link w:val="ListParagraphChar"/>
    <w:uiPriority w:val="34"/>
    <w:qFormat/>
    <w:rsid w:val="00F52303"/>
    <w:pPr>
      <w:ind w:left="720"/>
      <w:contextualSpacing/>
    </w:pPr>
    <w:rPr>
      <w:rFonts w:ascii="Arial" w:hAnsi="Arial"/>
      <w:sz w:val="22"/>
    </w:rPr>
  </w:style>
  <w:style w:type="character" w:customStyle="1" w:styleId="Heading1Char">
    <w:name w:val="Heading 1 Char"/>
    <w:link w:val="Heading1"/>
    <w:rsid w:val="003E53C2"/>
    <w:rPr>
      <w:rFonts w:ascii="Arial" w:hAnsi="Arial"/>
      <w:b/>
      <w:bCs/>
      <w:snapToGrid w:val="0"/>
      <w:kern w:val="28"/>
      <w:sz w:val="22"/>
      <w:szCs w:val="24"/>
      <w:lang w:val="en-GB"/>
    </w:rPr>
  </w:style>
  <w:style w:type="paragraph" w:customStyle="1" w:styleId="CM45">
    <w:name w:val="CM45"/>
    <w:basedOn w:val="Normal"/>
    <w:rsid w:val="00A343E5"/>
    <w:pPr>
      <w:numPr>
        <w:numId w:val="8"/>
      </w:numPr>
      <w:tabs>
        <w:tab w:val="clear" w:pos="567"/>
        <w:tab w:val="num" w:pos="0"/>
      </w:tabs>
      <w:snapToGrid/>
      <w:ind w:left="0" w:hanging="540"/>
    </w:pPr>
    <w:rPr>
      <w:snapToGrid/>
      <w:lang w:val="en-AU"/>
    </w:rPr>
  </w:style>
  <w:style w:type="paragraph" w:styleId="TOCHeading">
    <w:name w:val="TOC Heading"/>
    <w:basedOn w:val="Heading1"/>
    <w:next w:val="Normal"/>
    <w:uiPriority w:val="39"/>
    <w:unhideWhenUsed/>
    <w:qFormat/>
    <w:rsid w:val="00752D26"/>
    <w:pPr>
      <w:tabs>
        <w:tab w:val="clear" w:pos="567"/>
      </w:tabs>
      <w:snapToGrid/>
      <w:spacing w:before="480" w:after="0" w:line="276" w:lineRule="auto"/>
      <w:outlineLvl w:val="9"/>
    </w:pPr>
    <w:rPr>
      <w:rFonts w:ascii="Cambria" w:hAnsi="Cambria"/>
      <w:snapToGrid/>
      <w:color w:val="365F91"/>
      <w:kern w:val="0"/>
      <w:sz w:val="28"/>
      <w:szCs w:val="28"/>
      <w:lang w:val="fr-FR" w:eastAsia="fr-FR"/>
    </w:rPr>
  </w:style>
  <w:style w:type="character" w:customStyle="1" w:styleId="Heading4Char">
    <w:name w:val="Heading 4 Char"/>
    <w:link w:val="Heading4"/>
    <w:rsid w:val="00FA659E"/>
    <w:rPr>
      <w:b/>
      <w:bCs/>
      <w:snapToGrid w:val="0"/>
      <w:sz w:val="24"/>
      <w:szCs w:val="24"/>
      <w:lang w:val="en-GB" w:eastAsia="en-US"/>
    </w:rPr>
  </w:style>
  <w:style w:type="character" w:customStyle="1" w:styleId="FootnoteTextChar">
    <w:name w:val="Footnote Text Char"/>
    <w:link w:val="FootnoteText"/>
    <w:uiPriority w:val="99"/>
    <w:semiHidden/>
    <w:rsid w:val="00151874"/>
    <w:rPr>
      <w:snapToGrid w:val="0"/>
      <w:lang w:val="en-GB"/>
    </w:rPr>
  </w:style>
  <w:style w:type="character" w:customStyle="1" w:styleId="Heading3Char">
    <w:name w:val="Heading 3 Char"/>
    <w:link w:val="Heading3"/>
    <w:uiPriority w:val="9"/>
    <w:rsid w:val="003E24A8"/>
    <w:rPr>
      <w:rFonts w:ascii="Arial" w:hAnsi="Arial"/>
      <w:bCs/>
      <w:snapToGrid w:val="0"/>
      <w:sz w:val="22"/>
      <w:szCs w:val="24"/>
      <w:lang w:eastAsia="en-US"/>
    </w:rPr>
  </w:style>
  <w:style w:type="paragraph" w:customStyle="1" w:styleId="WMOResList1">
    <w:name w:val="WMO_ResList1"/>
    <w:basedOn w:val="Normal"/>
    <w:rsid w:val="003E24A8"/>
    <w:pPr>
      <w:snapToGrid/>
      <w:spacing w:before="240"/>
      <w:ind w:left="567" w:hanging="567"/>
    </w:pPr>
    <w:rPr>
      <w:rFonts w:ascii="Verdana" w:eastAsia="Verdana" w:hAnsi="Verdana" w:cs="Verdana"/>
      <w:snapToGrid/>
      <w:sz w:val="20"/>
      <w:szCs w:val="22"/>
      <w:lang w:eastAsia="zh-TW"/>
    </w:rPr>
  </w:style>
  <w:style w:type="character" w:customStyle="1" w:styleId="Bold">
    <w:name w:val="Bold"/>
    <w:rsid w:val="003E24A8"/>
    <w:rPr>
      <w:b/>
    </w:rPr>
  </w:style>
  <w:style w:type="paragraph" w:customStyle="1" w:styleId="Note">
    <w:name w:val="Note"/>
    <w:qFormat/>
    <w:rsid w:val="003E24A8"/>
    <w:pPr>
      <w:tabs>
        <w:tab w:val="left" w:pos="720"/>
      </w:tabs>
      <w:spacing w:before="240"/>
    </w:pPr>
    <w:rPr>
      <w:rFonts w:ascii="Verdana" w:eastAsia="Arial" w:hAnsi="Verdana" w:cs="Arial"/>
      <w:color w:val="000000"/>
      <w:szCs w:val="22"/>
      <w:lang w:val="en-GB" w:eastAsia="en-US"/>
    </w:rPr>
  </w:style>
  <w:style w:type="paragraph" w:customStyle="1" w:styleId="WMOBodyTextspacebefore">
    <w:name w:val="WMO_BodyText_space_before"/>
    <w:basedOn w:val="WMOBodyText"/>
    <w:link w:val="WMOBodyTextspacebeforeChar"/>
    <w:uiPriority w:val="1"/>
    <w:qFormat/>
    <w:rsid w:val="003E24A8"/>
    <w:pPr>
      <w:tabs>
        <w:tab w:val="clear" w:pos="1134"/>
        <w:tab w:val="left" w:pos="960"/>
      </w:tabs>
      <w:spacing w:before="480" w:after="200" w:line="276" w:lineRule="auto"/>
    </w:pPr>
    <w:rPr>
      <w:rFonts w:ascii="Verdana" w:hAnsi="Verdana"/>
      <w:noProof/>
      <w:sz w:val="20"/>
      <w:szCs w:val="20"/>
    </w:rPr>
  </w:style>
  <w:style w:type="character" w:customStyle="1" w:styleId="WMOBodyTextspacebeforeChar">
    <w:name w:val="WMO_BodyText_space_before Char"/>
    <w:link w:val="WMOBodyTextspacebefore"/>
    <w:uiPriority w:val="1"/>
    <w:rsid w:val="003E24A8"/>
    <w:rPr>
      <w:rFonts w:ascii="Verdana" w:eastAsia="Arial" w:hAnsi="Verdana" w:cs="Arial"/>
      <w:noProof/>
      <w:lang w:val="en-GB" w:eastAsia="zh-TW"/>
    </w:rPr>
  </w:style>
  <w:style w:type="paragraph" w:styleId="Revision">
    <w:name w:val="Revision"/>
    <w:hidden/>
    <w:uiPriority w:val="99"/>
    <w:semiHidden/>
    <w:rsid w:val="00B3234E"/>
    <w:rPr>
      <w:snapToGrid w:val="0"/>
      <w:sz w:val="24"/>
      <w:szCs w:val="24"/>
      <w:lang w:val="en-GB" w:eastAsia="en-US"/>
    </w:rPr>
  </w:style>
  <w:style w:type="character" w:customStyle="1" w:styleId="apple-converted-space">
    <w:name w:val="apple-converted-space"/>
    <w:rsid w:val="00456B88"/>
  </w:style>
  <w:style w:type="paragraph" w:customStyle="1" w:styleId="Style3">
    <w:name w:val="Style3"/>
    <w:basedOn w:val="Normal"/>
    <w:qFormat/>
    <w:rsid w:val="006A0E38"/>
    <w:pPr>
      <w:widowControl w:val="0"/>
      <w:numPr>
        <w:numId w:val="23"/>
      </w:numPr>
      <w:tabs>
        <w:tab w:val="clear" w:pos="567"/>
      </w:tabs>
      <w:autoSpaceDE w:val="0"/>
      <w:autoSpaceDN w:val="0"/>
      <w:adjustRightInd w:val="0"/>
      <w:snapToGrid/>
      <w:spacing w:after="240"/>
      <w:ind w:hanging="709"/>
      <w:jc w:val="both"/>
    </w:pPr>
    <w:rPr>
      <w:rFonts w:ascii="Arial" w:eastAsia="SimSun" w:hAnsi="Arial"/>
      <w:sz w:val="22"/>
      <w:lang w:eastAsia="zh-CN"/>
    </w:rPr>
  </w:style>
  <w:style w:type="character" w:customStyle="1" w:styleId="FooterChar">
    <w:name w:val="Footer Char"/>
    <w:link w:val="Footer"/>
    <w:uiPriority w:val="99"/>
    <w:rsid w:val="008A7FCF"/>
    <w:rPr>
      <w:snapToGrid w:val="0"/>
      <w:sz w:val="24"/>
      <w:szCs w:val="24"/>
      <w:lang w:val="en-GB"/>
    </w:rPr>
  </w:style>
  <w:style w:type="paragraph" w:customStyle="1" w:styleId="num-paragraph">
    <w:name w:val="num-paragraph"/>
    <w:basedOn w:val="NormalWeb"/>
    <w:link w:val="num-paragraphChar"/>
    <w:qFormat/>
    <w:rsid w:val="00657641"/>
    <w:pPr>
      <w:widowControl w:val="0"/>
      <w:numPr>
        <w:numId w:val="25"/>
      </w:numPr>
      <w:tabs>
        <w:tab w:val="left" w:pos="567"/>
      </w:tabs>
      <w:adjustRightInd w:val="0"/>
      <w:snapToGrid w:val="0"/>
      <w:spacing w:before="0" w:beforeAutospacing="0" w:after="240" w:afterAutospacing="0"/>
      <w:jc w:val="both"/>
      <w:textAlignment w:val="baseline"/>
    </w:pPr>
    <w:rPr>
      <w:rFonts w:ascii="Arial" w:eastAsia="Times New Roman" w:hAnsi="Arial" w:cs="Arial"/>
      <w:snapToGrid w:val="0"/>
      <w:sz w:val="22"/>
      <w:szCs w:val="22"/>
      <w:lang w:val="en-GB" w:eastAsia="es-CO"/>
    </w:rPr>
  </w:style>
  <w:style w:type="character" w:customStyle="1" w:styleId="num-paragraphChar">
    <w:name w:val="num-paragraph Char"/>
    <w:link w:val="num-paragraph"/>
    <w:rsid w:val="00657641"/>
    <w:rPr>
      <w:rFonts w:ascii="Arial" w:hAnsi="Arial" w:cs="Arial"/>
      <w:snapToGrid w:val="0"/>
      <w:sz w:val="22"/>
      <w:szCs w:val="22"/>
      <w:lang w:eastAsia="es-CO"/>
    </w:rPr>
  </w:style>
  <w:style w:type="character" w:customStyle="1" w:styleId="UnresolvedMention1">
    <w:name w:val="Unresolved Mention1"/>
    <w:uiPriority w:val="99"/>
    <w:semiHidden/>
    <w:unhideWhenUsed/>
    <w:rsid w:val="000331D9"/>
    <w:rPr>
      <w:color w:val="605E5C"/>
      <w:shd w:val="clear" w:color="auto" w:fill="E1DFDD"/>
    </w:rPr>
  </w:style>
  <w:style w:type="paragraph" w:customStyle="1" w:styleId="Style2">
    <w:name w:val="Style2"/>
    <w:basedOn w:val="Normal"/>
    <w:link w:val="Style2Car"/>
    <w:qFormat/>
    <w:rsid w:val="00B67D24"/>
    <w:pPr>
      <w:shd w:val="clear" w:color="auto" w:fill="FFFFFF"/>
      <w:tabs>
        <w:tab w:val="clear" w:pos="567"/>
        <w:tab w:val="num" w:pos="1400"/>
      </w:tabs>
      <w:snapToGrid/>
      <w:spacing w:after="240"/>
      <w:ind w:left="720"/>
      <w:jc w:val="both"/>
    </w:pPr>
    <w:rPr>
      <w:rFonts w:ascii="Arial" w:hAnsi="Arial"/>
      <w:iCs/>
      <w:sz w:val="22"/>
      <w:szCs w:val="22"/>
    </w:rPr>
  </w:style>
  <w:style w:type="character" w:customStyle="1" w:styleId="Style2Car">
    <w:name w:val="Style2 Car"/>
    <w:link w:val="Style2"/>
    <w:rsid w:val="00B67D24"/>
    <w:rPr>
      <w:rFonts w:ascii="Arial" w:hAnsi="Arial"/>
      <w:iCs/>
      <w:snapToGrid w:val="0"/>
      <w:sz w:val="22"/>
      <w:szCs w:val="22"/>
      <w:shd w:val="clear" w:color="auto" w:fill="FFFFFF"/>
      <w:lang w:val="en-GB" w:eastAsia="en-US"/>
    </w:rPr>
  </w:style>
  <w:style w:type="character" w:customStyle="1" w:styleId="ListParagraphChar">
    <w:name w:val="List Paragraph Char"/>
    <w:link w:val="ListParagraph"/>
    <w:uiPriority w:val="34"/>
    <w:locked/>
    <w:rsid w:val="008135E2"/>
    <w:rPr>
      <w:rFonts w:ascii="Arial" w:hAnsi="Arial"/>
      <w:snapToGrid w:val="0"/>
      <w:sz w:val="22"/>
      <w:szCs w:val="24"/>
      <w:lang w:eastAsia="en-US"/>
    </w:rPr>
  </w:style>
  <w:style w:type="character" w:customStyle="1" w:styleId="MargeChar">
    <w:name w:val="Marge Char"/>
    <w:link w:val="Marge"/>
    <w:qFormat/>
    <w:rsid w:val="00DA06AF"/>
    <w:rPr>
      <w:snapToGrid w:val="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703946">
      <w:bodyDiv w:val="1"/>
      <w:marLeft w:val="0"/>
      <w:marRight w:val="0"/>
      <w:marTop w:val="0"/>
      <w:marBottom w:val="0"/>
      <w:divBdr>
        <w:top w:val="none" w:sz="0" w:space="0" w:color="auto"/>
        <w:left w:val="none" w:sz="0" w:space="0" w:color="auto"/>
        <w:bottom w:val="none" w:sz="0" w:space="0" w:color="auto"/>
        <w:right w:val="none" w:sz="0" w:space="0" w:color="auto"/>
      </w:divBdr>
    </w:div>
    <w:div w:id="91361543">
      <w:bodyDiv w:val="1"/>
      <w:marLeft w:val="0"/>
      <w:marRight w:val="0"/>
      <w:marTop w:val="0"/>
      <w:marBottom w:val="0"/>
      <w:divBdr>
        <w:top w:val="none" w:sz="0" w:space="0" w:color="auto"/>
        <w:left w:val="none" w:sz="0" w:space="0" w:color="auto"/>
        <w:bottom w:val="none" w:sz="0" w:space="0" w:color="auto"/>
        <w:right w:val="none" w:sz="0" w:space="0" w:color="auto"/>
      </w:divBdr>
    </w:div>
    <w:div w:id="98183147">
      <w:bodyDiv w:val="1"/>
      <w:marLeft w:val="0"/>
      <w:marRight w:val="0"/>
      <w:marTop w:val="0"/>
      <w:marBottom w:val="0"/>
      <w:divBdr>
        <w:top w:val="none" w:sz="0" w:space="0" w:color="auto"/>
        <w:left w:val="none" w:sz="0" w:space="0" w:color="auto"/>
        <w:bottom w:val="none" w:sz="0" w:space="0" w:color="auto"/>
        <w:right w:val="none" w:sz="0" w:space="0" w:color="auto"/>
      </w:divBdr>
    </w:div>
    <w:div w:id="102698511">
      <w:bodyDiv w:val="1"/>
      <w:marLeft w:val="0"/>
      <w:marRight w:val="0"/>
      <w:marTop w:val="0"/>
      <w:marBottom w:val="0"/>
      <w:divBdr>
        <w:top w:val="none" w:sz="0" w:space="0" w:color="auto"/>
        <w:left w:val="none" w:sz="0" w:space="0" w:color="auto"/>
        <w:bottom w:val="none" w:sz="0" w:space="0" w:color="auto"/>
        <w:right w:val="none" w:sz="0" w:space="0" w:color="auto"/>
      </w:divBdr>
    </w:div>
    <w:div w:id="111823937">
      <w:bodyDiv w:val="1"/>
      <w:marLeft w:val="0"/>
      <w:marRight w:val="0"/>
      <w:marTop w:val="0"/>
      <w:marBottom w:val="0"/>
      <w:divBdr>
        <w:top w:val="none" w:sz="0" w:space="0" w:color="auto"/>
        <w:left w:val="none" w:sz="0" w:space="0" w:color="auto"/>
        <w:bottom w:val="none" w:sz="0" w:space="0" w:color="auto"/>
        <w:right w:val="none" w:sz="0" w:space="0" w:color="auto"/>
      </w:divBdr>
      <w:divsChild>
        <w:div w:id="599527322">
          <w:marLeft w:val="0"/>
          <w:marRight w:val="0"/>
          <w:marTop w:val="0"/>
          <w:marBottom w:val="0"/>
          <w:divBdr>
            <w:top w:val="none" w:sz="0" w:space="0" w:color="auto"/>
            <w:left w:val="none" w:sz="0" w:space="0" w:color="auto"/>
            <w:bottom w:val="none" w:sz="0" w:space="0" w:color="auto"/>
            <w:right w:val="none" w:sz="0" w:space="0" w:color="auto"/>
          </w:divBdr>
        </w:div>
      </w:divsChild>
    </w:div>
    <w:div w:id="243881530">
      <w:bodyDiv w:val="1"/>
      <w:marLeft w:val="0"/>
      <w:marRight w:val="0"/>
      <w:marTop w:val="0"/>
      <w:marBottom w:val="0"/>
      <w:divBdr>
        <w:top w:val="none" w:sz="0" w:space="0" w:color="auto"/>
        <w:left w:val="none" w:sz="0" w:space="0" w:color="auto"/>
        <w:bottom w:val="none" w:sz="0" w:space="0" w:color="auto"/>
        <w:right w:val="none" w:sz="0" w:space="0" w:color="auto"/>
      </w:divBdr>
    </w:div>
    <w:div w:id="423382314">
      <w:bodyDiv w:val="1"/>
      <w:marLeft w:val="0"/>
      <w:marRight w:val="0"/>
      <w:marTop w:val="0"/>
      <w:marBottom w:val="0"/>
      <w:divBdr>
        <w:top w:val="none" w:sz="0" w:space="0" w:color="auto"/>
        <w:left w:val="none" w:sz="0" w:space="0" w:color="auto"/>
        <w:bottom w:val="none" w:sz="0" w:space="0" w:color="auto"/>
        <w:right w:val="none" w:sz="0" w:space="0" w:color="auto"/>
      </w:divBdr>
    </w:div>
    <w:div w:id="481191690">
      <w:bodyDiv w:val="1"/>
      <w:marLeft w:val="0"/>
      <w:marRight w:val="0"/>
      <w:marTop w:val="0"/>
      <w:marBottom w:val="0"/>
      <w:divBdr>
        <w:top w:val="none" w:sz="0" w:space="0" w:color="auto"/>
        <w:left w:val="none" w:sz="0" w:space="0" w:color="auto"/>
        <w:bottom w:val="none" w:sz="0" w:space="0" w:color="auto"/>
        <w:right w:val="none" w:sz="0" w:space="0" w:color="auto"/>
      </w:divBdr>
    </w:div>
    <w:div w:id="577789774">
      <w:bodyDiv w:val="1"/>
      <w:marLeft w:val="0"/>
      <w:marRight w:val="0"/>
      <w:marTop w:val="0"/>
      <w:marBottom w:val="0"/>
      <w:divBdr>
        <w:top w:val="none" w:sz="0" w:space="0" w:color="auto"/>
        <w:left w:val="none" w:sz="0" w:space="0" w:color="auto"/>
        <w:bottom w:val="none" w:sz="0" w:space="0" w:color="auto"/>
        <w:right w:val="none" w:sz="0" w:space="0" w:color="auto"/>
      </w:divBdr>
    </w:div>
    <w:div w:id="595332393">
      <w:bodyDiv w:val="1"/>
      <w:marLeft w:val="0"/>
      <w:marRight w:val="0"/>
      <w:marTop w:val="0"/>
      <w:marBottom w:val="0"/>
      <w:divBdr>
        <w:top w:val="none" w:sz="0" w:space="0" w:color="auto"/>
        <w:left w:val="none" w:sz="0" w:space="0" w:color="auto"/>
        <w:bottom w:val="none" w:sz="0" w:space="0" w:color="auto"/>
        <w:right w:val="none" w:sz="0" w:space="0" w:color="auto"/>
      </w:divBdr>
      <w:divsChild>
        <w:div w:id="1202550052">
          <w:marLeft w:val="0"/>
          <w:marRight w:val="0"/>
          <w:marTop w:val="0"/>
          <w:marBottom w:val="0"/>
          <w:divBdr>
            <w:top w:val="none" w:sz="0" w:space="0" w:color="auto"/>
            <w:left w:val="none" w:sz="0" w:space="0" w:color="auto"/>
            <w:bottom w:val="none" w:sz="0" w:space="0" w:color="auto"/>
            <w:right w:val="none" w:sz="0" w:space="0" w:color="auto"/>
          </w:divBdr>
          <w:divsChild>
            <w:div w:id="2109042397">
              <w:marLeft w:val="0"/>
              <w:marRight w:val="0"/>
              <w:marTop w:val="0"/>
              <w:marBottom w:val="0"/>
              <w:divBdr>
                <w:top w:val="none" w:sz="0" w:space="0" w:color="auto"/>
                <w:left w:val="none" w:sz="0" w:space="0" w:color="auto"/>
                <w:bottom w:val="none" w:sz="0" w:space="0" w:color="auto"/>
                <w:right w:val="none" w:sz="0" w:space="0" w:color="auto"/>
              </w:divBdr>
              <w:divsChild>
                <w:div w:id="441341397">
                  <w:marLeft w:val="0"/>
                  <w:marRight w:val="0"/>
                  <w:marTop w:val="0"/>
                  <w:marBottom w:val="0"/>
                  <w:divBdr>
                    <w:top w:val="none" w:sz="0" w:space="0" w:color="auto"/>
                    <w:left w:val="none" w:sz="0" w:space="0" w:color="auto"/>
                    <w:bottom w:val="none" w:sz="0" w:space="0" w:color="auto"/>
                    <w:right w:val="none" w:sz="0" w:space="0" w:color="auto"/>
                  </w:divBdr>
                  <w:divsChild>
                    <w:div w:id="1966957979">
                      <w:marLeft w:val="0"/>
                      <w:marRight w:val="0"/>
                      <w:marTop w:val="0"/>
                      <w:marBottom w:val="0"/>
                      <w:divBdr>
                        <w:top w:val="none" w:sz="0" w:space="0" w:color="auto"/>
                        <w:left w:val="none" w:sz="0" w:space="0" w:color="auto"/>
                        <w:bottom w:val="none" w:sz="0" w:space="0" w:color="auto"/>
                        <w:right w:val="none" w:sz="0" w:space="0" w:color="auto"/>
                      </w:divBdr>
                      <w:divsChild>
                        <w:div w:id="1945578559">
                          <w:marLeft w:val="0"/>
                          <w:marRight w:val="0"/>
                          <w:marTop w:val="0"/>
                          <w:marBottom w:val="0"/>
                          <w:divBdr>
                            <w:top w:val="none" w:sz="0" w:space="0" w:color="auto"/>
                            <w:left w:val="none" w:sz="0" w:space="0" w:color="auto"/>
                            <w:bottom w:val="none" w:sz="0" w:space="0" w:color="auto"/>
                            <w:right w:val="none" w:sz="0" w:space="0" w:color="auto"/>
                          </w:divBdr>
                          <w:divsChild>
                            <w:div w:id="240409960">
                              <w:marLeft w:val="0"/>
                              <w:marRight w:val="0"/>
                              <w:marTop w:val="0"/>
                              <w:marBottom w:val="0"/>
                              <w:divBdr>
                                <w:top w:val="none" w:sz="0" w:space="0" w:color="auto"/>
                                <w:left w:val="none" w:sz="0" w:space="0" w:color="auto"/>
                                <w:bottom w:val="none" w:sz="0" w:space="0" w:color="auto"/>
                                <w:right w:val="none" w:sz="0" w:space="0" w:color="auto"/>
                              </w:divBdr>
                              <w:divsChild>
                                <w:div w:id="60444694">
                                  <w:marLeft w:val="0"/>
                                  <w:marRight w:val="0"/>
                                  <w:marTop w:val="0"/>
                                  <w:marBottom w:val="0"/>
                                  <w:divBdr>
                                    <w:top w:val="none" w:sz="0" w:space="0" w:color="auto"/>
                                    <w:left w:val="none" w:sz="0" w:space="0" w:color="auto"/>
                                    <w:bottom w:val="none" w:sz="0" w:space="0" w:color="auto"/>
                                    <w:right w:val="none" w:sz="0" w:space="0" w:color="auto"/>
                                  </w:divBdr>
                                  <w:divsChild>
                                    <w:div w:id="1658220699">
                                      <w:marLeft w:val="0"/>
                                      <w:marRight w:val="0"/>
                                      <w:marTop w:val="0"/>
                                      <w:marBottom w:val="0"/>
                                      <w:divBdr>
                                        <w:top w:val="none" w:sz="0" w:space="0" w:color="auto"/>
                                        <w:left w:val="none" w:sz="0" w:space="0" w:color="auto"/>
                                        <w:bottom w:val="none" w:sz="0" w:space="0" w:color="auto"/>
                                        <w:right w:val="none" w:sz="0" w:space="0" w:color="auto"/>
                                      </w:divBdr>
                                      <w:divsChild>
                                        <w:div w:id="1870218197">
                                          <w:marLeft w:val="0"/>
                                          <w:marRight w:val="0"/>
                                          <w:marTop w:val="0"/>
                                          <w:marBottom w:val="0"/>
                                          <w:divBdr>
                                            <w:top w:val="none" w:sz="0" w:space="0" w:color="auto"/>
                                            <w:left w:val="none" w:sz="0" w:space="0" w:color="auto"/>
                                            <w:bottom w:val="none" w:sz="0" w:space="0" w:color="auto"/>
                                            <w:right w:val="none" w:sz="0" w:space="0" w:color="auto"/>
                                          </w:divBdr>
                                          <w:divsChild>
                                            <w:div w:id="332220164">
                                              <w:marLeft w:val="0"/>
                                              <w:marRight w:val="0"/>
                                              <w:marTop w:val="0"/>
                                              <w:marBottom w:val="0"/>
                                              <w:divBdr>
                                                <w:top w:val="none" w:sz="0" w:space="0" w:color="auto"/>
                                                <w:left w:val="none" w:sz="0" w:space="0" w:color="auto"/>
                                                <w:bottom w:val="none" w:sz="0" w:space="0" w:color="auto"/>
                                                <w:right w:val="none" w:sz="0" w:space="0" w:color="auto"/>
                                              </w:divBdr>
                                              <w:divsChild>
                                                <w:div w:id="1314068619">
                                                  <w:marLeft w:val="0"/>
                                                  <w:marRight w:val="0"/>
                                                  <w:marTop w:val="0"/>
                                                  <w:marBottom w:val="0"/>
                                                  <w:divBdr>
                                                    <w:top w:val="none" w:sz="0" w:space="0" w:color="auto"/>
                                                    <w:left w:val="none" w:sz="0" w:space="0" w:color="auto"/>
                                                    <w:bottom w:val="none" w:sz="0" w:space="0" w:color="auto"/>
                                                    <w:right w:val="none" w:sz="0" w:space="0" w:color="auto"/>
                                                  </w:divBdr>
                                                  <w:divsChild>
                                                    <w:div w:id="40398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2176721">
      <w:bodyDiv w:val="1"/>
      <w:marLeft w:val="0"/>
      <w:marRight w:val="0"/>
      <w:marTop w:val="0"/>
      <w:marBottom w:val="0"/>
      <w:divBdr>
        <w:top w:val="none" w:sz="0" w:space="0" w:color="auto"/>
        <w:left w:val="none" w:sz="0" w:space="0" w:color="auto"/>
        <w:bottom w:val="none" w:sz="0" w:space="0" w:color="auto"/>
        <w:right w:val="none" w:sz="0" w:space="0" w:color="auto"/>
      </w:divBdr>
    </w:div>
    <w:div w:id="663167028">
      <w:bodyDiv w:val="1"/>
      <w:marLeft w:val="0"/>
      <w:marRight w:val="0"/>
      <w:marTop w:val="0"/>
      <w:marBottom w:val="0"/>
      <w:divBdr>
        <w:top w:val="none" w:sz="0" w:space="0" w:color="auto"/>
        <w:left w:val="none" w:sz="0" w:space="0" w:color="auto"/>
        <w:bottom w:val="none" w:sz="0" w:space="0" w:color="auto"/>
        <w:right w:val="none" w:sz="0" w:space="0" w:color="auto"/>
      </w:divBdr>
      <w:divsChild>
        <w:div w:id="1513372764">
          <w:marLeft w:val="0"/>
          <w:marRight w:val="0"/>
          <w:marTop w:val="0"/>
          <w:marBottom w:val="0"/>
          <w:divBdr>
            <w:top w:val="none" w:sz="0" w:space="0" w:color="auto"/>
            <w:left w:val="none" w:sz="0" w:space="0" w:color="auto"/>
            <w:bottom w:val="none" w:sz="0" w:space="0" w:color="auto"/>
            <w:right w:val="none" w:sz="0" w:space="0" w:color="auto"/>
          </w:divBdr>
        </w:div>
      </w:divsChild>
    </w:div>
    <w:div w:id="678702927">
      <w:bodyDiv w:val="1"/>
      <w:marLeft w:val="0"/>
      <w:marRight w:val="0"/>
      <w:marTop w:val="0"/>
      <w:marBottom w:val="0"/>
      <w:divBdr>
        <w:top w:val="none" w:sz="0" w:space="0" w:color="auto"/>
        <w:left w:val="none" w:sz="0" w:space="0" w:color="auto"/>
        <w:bottom w:val="none" w:sz="0" w:space="0" w:color="auto"/>
        <w:right w:val="none" w:sz="0" w:space="0" w:color="auto"/>
      </w:divBdr>
    </w:div>
    <w:div w:id="703408599">
      <w:bodyDiv w:val="1"/>
      <w:marLeft w:val="0"/>
      <w:marRight w:val="0"/>
      <w:marTop w:val="0"/>
      <w:marBottom w:val="0"/>
      <w:divBdr>
        <w:top w:val="none" w:sz="0" w:space="0" w:color="auto"/>
        <w:left w:val="none" w:sz="0" w:space="0" w:color="auto"/>
        <w:bottom w:val="none" w:sz="0" w:space="0" w:color="auto"/>
        <w:right w:val="none" w:sz="0" w:space="0" w:color="auto"/>
      </w:divBdr>
    </w:div>
    <w:div w:id="716398210">
      <w:bodyDiv w:val="1"/>
      <w:marLeft w:val="0"/>
      <w:marRight w:val="0"/>
      <w:marTop w:val="0"/>
      <w:marBottom w:val="0"/>
      <w:divBdr>
        <w:top w:val="none" w:sz="0" w:space="0" w:color="auto"/>
        <w:left w:val="none" w:sz="0" w:space="0" w:color="auto"/>
        <w:bottom w:val="none" w:sz="0" w:space="0" w:color="auto"/>
        <w:right w:val="none" w:sz="0" w:space="0" w:color="auto"/>
      </w:divBdr>
    </w:div>
    <w:div w:id="760565754">
      <w:bodyDiv w:val="1"/>
      <w:marLeft w:val="0"/>
      <w:marRight w:val="0"/>
      <w:marTop w:val="0"/>
      <w:marBottom w:val="0"/>
      <w:divBdr>
        <w:top w:val="none" w:sz="0" w:space="0" w:color="auto"/>
        <w:left w:val="none" w:sz="0" w:space="0" w:color="auto"/>
        <w:bottom w:val="none" w:sz="0" w:space="0" w:color="auto"/>
        <w:right w:val="none" w:sz="0" w:space="0" w:color="auto"/>
      </w:divBdr>
    </w:div>
    <w:div w:id="786005851">
      <w:bodyDiv w:val="1"/>
      <w:marLeft w:val="0"/>
      <w:marRight w:val="0"/>
      <w:marTop w:val="0"/>
      <w:marBottom w:val="0"/>
      <w:divBdr>
        <w:top w:val="none" w:sz="0" w:space="0" w:color="auto"/>
        <w:left w:val="none" w:sz="0" w:space="0" w:color="auto"/>
        <w:bottom w:val="none" w:sz="0" w:space="0" w:color="auto"/>
        <w:right w:val="none" w:sz="0" w:space="0" w:color="auto"/>
      </w:divBdr>
      <w:divsChild>
        <w:div w:id="52697801">
          <w:marLeft w:val="0"/>
          <w:marRight w:val="0"/>
          <w:marTop w:val="0"/>
          <w:marBottom w:val="0"/>
          <w:divBdr>
            <w:top w:val="none" w:sz="0" w:space="0" w:color="auto"/>
            <w:left w:val="none" w:sz="0" w:space="0" w:color="auto"/>
            <w:bottom w:val="none" w:sz="0" w:space="0" w:color="auto"/>
            <w:right w:val="none" w:sz="0" w:space="0" w:color="auto"/>
          </w:divBdr>
        </w:div>
        <w:div w:id="145439318">
          <w:marLeft w:val="0"/>
          <w:marRight w:val="0"/>
          <w:marTop w:val="0"/>
          <w:marBottom w:val="0"/>
          <w:divBdr>
            <w:top w:val="none" w:sz="0" w:space="0" w:color="auto"/>
            <w:left w:val="none" w:sz="0" w:space="0" w:color="auto"/>
            <w:bottom w:val="none" w:sz="0" w:space="0" w:color="auto"/>
            <w:right w:val="none" w:sz="0" w:space="0" w:color="auto"/>
          </w:divBdr>
        </w:div>
        <w:div w:id="211305253">
          <w:marLeft w:val="0"/>
          <w:marRight w:val="0"/>
          <w:marTop w:val="0"/>
          <w:marBottom w:val="0"/>
          <w:divBdr>
            <w:top w:val="none" w:sz="0" w:space="0" w:color="auto"/>
            <w:left w:val="none" w:sz="0" w:space="0" w:color="auto"/>
            <w:bottom w:val="none" w:sz="0" w:space="0" w:color="auto"/>
            <w:right w:val="none" w:sz="0" w:space="0" w:color="auto"/>
          </w:divBdr>
        </w:div>
        <w:div w:id="502470481">
          <w:marLeft w:val="0"/>
          <w:marRight w:val="0"/>
          <w:marTop w:val="0"/>
          <w:marBottom w:val="0"/>
          <w:divBdr>
            <w:top w:val="none" w:sz="0" w:space="0" w:color="auto"/>
            <w:left w:val="none" w:sz="0" w:space="0" w:color="auto"/>
            <w:bottom w:val="none" w:sz="0" w:space="0" w:color="auto"/>
            <w:right w:val="none" w:sz="0" w:space="0" w:color="auto"/>
          </w:divBdr>
        </w:div>
        <w:div w:id="775296824">
          <w:marLeft w:val="0"/>
          <w:marRight w:val="0"/>
          <w:marTop w:val="0"/>
          <w:marBottom w:val="0"/>
          <w:divBdr>
            <w:top w:val="none" w:sz="0" w:space="0" w:color="auto"/>
            <w:left w:val="none" w:sz="0" w:space="0" w:color="auto"/>
            <w:bottom w:val="none" w:sz="0" w:space="0" w:color="auto"/>
            <w:right w:val="none" w:sz="0" w:space="0" w:color="auto"/>
          </w:divBdr>
        </w:div>
        <w:div w:id="952709685">
          <w:marLeft w:val="0"/>
          <w:marRight w:val="0"/>
          <w:marTop w:val="0"/>
          <w:marBottom w:val="0"/>
          <w:divBdr>
            <w:top w:val="none" w:sz="0" w:space="0" w:color="auto"/>
            <w:left w:val="none" w:sz="0" w:space="0" w:color="auto"/>
            <w:bottom w:val="none" w:sz="0" w:space="0" w:color="auto"/>
            <w:right w:val="none" w:sz="0" w:space="0" w:color="auto"/>
          </w:divBdr>
        </w:div>
        <w:div w:id="1134174446">
          <w:marLeft w:val="0"/>
          <w:marRight w:val="0"/>
          <w:marTop w:val="0"/>
          <w:marBottom w:val="0"/>
          <w:divBdr>
            <w:top w:val="none" w:sz="0" w:space="0" w:color="auto"/>
            <w:left w:val="none" w:sz="0" w:space="0" w:color="auto"/>
            <w:bottom w:val="none" w:sz="0" w:space="0" w:color="auto"/>
            <w:right w:val="none" w:sz="0" w:space="0" w:color="auto"/>
          </w:divBdr>
        </w:div>
        <w:div w:id="1522276685">
          <w:marLeft w:val="0"/>
          <w:marRight w:val="0"/>
          <w:marTop w:val="0"/>
          <w:marBottom w:val="0"/>
          <w:divBdr>
            <w:top w:val="none" w:sz="0" w:space="0" w:color="auto"/>
            <w:left w:val="none" w:sz="0" w:space="0" w:color="auto"/>
            <w:bottom w:val="none" w:sz="0" w:space="0" w:color="auto"/>
            <w:right w:val="none" w:sz="0" w:space="0" w:color="auto"/>
          </w:divBdr>
        </w:div>
        <w:div w:id="1676496290">
          <w:marLeft w:val="0"/>
          <w:marRight w:val="0"/>
          <w:marTop w:val="0"/>
          <w:marBottom w:val="0"/>
          <w:divBdr>
            <w:top w:val="none" w:sz="0" w:space="0" w:color="auto"/>
            <w:left w:val="none" w:sz="0" w:space="0" w:color="auto"/>
            <w:bottom w:val="none" w:sz="0" w:space="0" w:color="auto"/>
            <w:right w:val="none" w:sz="0" w:space="0" w:color="auto"/>
          </w:divBdr>
        </w:div>
        <w:div w:id="2128547718">
          <w:marLeft w:val="0"/>
          <w:marRight w:val="0"/>
          <w:marTop w:val="0"/>
          <w:marBottom w:val="0"/>
          <w:divBdr>
            <w:top w:val="none" w:sz="0" w:space="0" w:color="auto"/>
            <w:left w:val="none" w:sz="0" w:space="0" w:color="auto"/>
            <w:bottom w:val="none" w:sz="0" w:space="0" w:color="auto"/>
            <w:right w:val="none" w:sz="0" w:space="0" w:color="auto"/>
          </w:divBdr>
        </w:div>
      </w:divsChild>
    </w:div>
    <w:div w:id="820314272">
      <w:bodyDiv w:val="1"/>
      <w:marLeft w:val="0"/>
      <w:marRight w:val="0"/>
      <w:marTop w:val="0"/>
      <w:marBottom w:val="0"/>
      <w:divBdr>
        <w:top w:val="none" w:sz="0" w:space="0" w:color="auto"/>
        <w:left w:val="none" w:sz="0" w:space="0" w:color="auto"/>
        <w:bottom w:val="none" w:sz="0" w:space="0" w:color="auto"/>
        <w:right w:val="none" w:sz="0" w:space="0" w:color="auto"/>
      </w:divBdr>
    </w:div>
    <w:div w:id="826282502">
      <w:bodyDiv w:val="1"/>
      <w:marLeft w:val="0"/>
      <w:marRight w:val="0"/>
      <w:marTop w:val="0"/>
      <w:marBottom w:val="0"/>
      <w:divBdr>
        <w:top w:val="none" w:sz="0" w:space="0" w:color="auto"/>
        <w:left w:val="none" w:sz="0" w:space="0" w:color="auto"/>
        <w:bottom w:val="none" w:sz="0" w:space="0" w:color="auto"/>
        <w:right w:val="none" w:sz="0" w:space="0" w:color="auto"/>
      </w:divBdr>
    </w:div>
    <w:div w:id="831141773">
      <w:bodyDiv w:val="1"/>
      <w:marLeft w:val="0"/>
      <w:marRight w:val="0"/>
      <w:marTop w:val="0"/>
      <w:marBottom w:val="0"/>
      <w:divBdr>
        <w:top w:val="none" w:sz="0" w:space="0" w:color="auto"/>
        <w:left w:val="none" w:sz="0" w:space="0" w:color="auto"/>
        <w:bottom w:val="none" w:sz="0" w:space="0" w:color="auto"/>
        <w:right w:val="none" w:sz="0" w:space="0" w:color="auto"/>
      </w:divBdr>
    </w:div>
    <w:div w:id="831608770">
      <w:bodyDiv w:val="1"/>
      <w:marLeft w:val="0"/>
      <w:marRight w:val="0"/>
      <w:marTop w:val="0"/>
      <w:marBottom w:val="0"/>
      <w:divBdr>
        <w:top w:val="none" w:sz="0" w:space="0" w:color="auto"/>
        <w:left w:val="none" w:sz="0" w:space="0" w:color="auto"/>
        <w:bottom w:val="none" w:sz="0" w:space="0" w:color="auto"/>
        <w:right w:val="none" w:sz="0" w:space="0" w:color="auto"/>
      </w:divBdr>
    </w:div>
    <w:div w:id="833032893">
      <w:bodyDiv w:val="1"/>
      <w:marLeft w:val="0"/>
      <w:marRight w:val="0"/>
      <w:marTop w:val="0"/>
      <w:marBottom w:val="0"/>
      <w:divBdr>
        <w:top w:val="none" w:sz="0" w:space="0" w:color="auto"/>
        <w:left w:val="none" w:sz="0" w:space="0" w:color="auto"/>
        <w:bottom w:val="none" w:sz="0" w:space="0" w:color="auto"/>
        <w:right w:val="none" w:sz="0" w:space="0" w:color="auto"/>
      </w:divBdr>
    </w:div>
    <w:div w:id="843472656">
      <w:bodyDiv w:val="1"/>
      <w:marLeft w:val="0"/>
      <w:marRight w:val="0"/>
      <w:marTop w:val="0"/>
      <w:marBottom w:val="0"/>
      <w:divBdr>
        <w:top w:val="none" w:sz="0" w:space="0" w:color="auto"/>
        <w:left w:val="none" w:sz="0" w:space="0" w:color="auto"/>
        <w:bottom w:val="none" w:sz="0" w:space="0" w:color="auto"/>
        <w:right w:val="none" w:sz="0" w:space="0" w:color="auto"/>
      </w:divBdr>
    </w:div>
    <w:div w:id="850877995">
      <w:bodyDiv w:val="1"/>
      <w:marLeft w:val="0"/>
      <w:marRight w:val="0"/>
      <w:marTop w:val="0"/>
      <w:marBottom w:val="0"/>
      <w:divBdr>
        <w:top w:val="none" w:sz="0" w:space="0" w:color="auto"/>
        <w:left w:val="none" w:sz="0" w:space="0" w:color="auto"/>
        <w:bottom w:val="none" w:sz="0" w:space="0" w:color="auto"/>
        <w:right w:val="none" w:sz="0" w:space="0" w:color="auto"/>
      </w:divBdr>
    </w:div>
    <w:div w:id="859704264">
      <w:bodyDiv w:val="1"/>
      <w:marLeft w:val="0"/>
      <w:marRight w:val="0"/>
      <w:marTop w:val="0"/>
      <w:marBottom w:val="0"/>
      <w:divBdr>
        <w:top w:val="none" w:sz="0" w:space="0" w:color="auto"/>
        <w:left w:val="none" w:sz="0" w:space="0" w:color="auto"/>
        <w:bottom w:val="none" w:sz="0" w:space="0" w:color="auto"/>
        <w:right w:val="none" w:sz="0" w:space="0" w:color="auto"/>
      </w:divBdr>
    </w:div>
    <w:div w:id="908423121">
      <w:bodyDiv w:val="1"/>
      <w:marLeft w:val="0"/>
      <w:marRight w:val="0"/>
      <w:marTop w:val="0"/>
      <w:marBottom w:val="0"/>
      <w:divBdr>
        <w:top w:val="none" w:sz="0" w:space="0" w:color="auto"/>
        <w:left w:val="none" w:sz="0" w:space="0" w:color="auto"/>
        <w:bottom w:val="none" w:sz="0" w:space="0" w:color="auto"/>
        <w:right w:val="none" w:sz="0" w:space="0" w:color="auto"/>
      </w:divBdr>
    </w:div>
    <w:div w:id="933130647">
      <w:bodyDiv w:val="1"/>
      <w:marLeft w:val="0"/>
      <w:marRight w:val="0"/>
      <w:marTop w:val="0"/>
      <w:marBottom w:val="0"/>
      <w:divBdr>
        <w:top w:val="none" w:sz="0" w:space="0" w:color="auto"/>
        <w:left w:val="none" w:sz="0" w:space="0" w:color="auto"/>
        <w:bottom w:val="none" w:sz="0" w:space="0" w:color="auto"/>
        <w:right w:val="none" w:sz="0" w:space="0" w:color="auto"/>
      </w:divBdr>
    </w:div>
    <w:div w:id="943195527">
      <w:bodyDiv w:val="1"/>
      <w:marLeft w:val="0"/>
      <w:marRight w:val="0"/>
      <w:marTop w:val="0"/>
      <w:marBottom w:val="0"/>
      <w:divBdr>
        <w:top w:val="none" w:sz="0" w:space="0" w:color="auto"/>
        <w:left w:val="none" w:sz="0" w:space="0" w:color="auto"/>
        <w:bottom w:val="none" w:sz="0" w:space="0" w:color="auto"/>
        <w:right w:val="none" w:sz="0" w:space="0" w:color="auto"/>
      </w:divBdr>
    </w:div>
    <w:div w:id="944844042">
      <w:bodyDiv w:val="1"/>
      <w:marLeft w:val="0"/>
      <w:marRight w:val="0"/>
      <w:marTop w:val="0"/>
      <w:marBottom w:val="0"/>
      <w:divBdr>
        <w:top w:val="none" w:sz="0" w:space="0" w:color="auto"/>
        <w:left w:val="none" w:sz="0" w:space="0" w:color="auto"/>
        <w:bottom w:val="none" w:sz="0" w:space="0" w:color="auto"/>
        <w:right w:val="none" w:sz="0" w:space="0" w:color="auto"/>
      </w:divBdr>
    </w:div>
    <w:div w:id="948051837">
      <w:bodyDiv w:val="1"/>
      <w:marLeft w:val="0"/>
      <w:marRight w:val="0"/>
      <w:marTop w:val="0"/>
      <w:marBottom w:val="0"/>
      <w:divBdr>
        <w:top w:val="none" w:sz="0" w:space="0" w:color="auto"/>
        <w:left w:val="none" w:sz="0" w:space="0" w:color="auto"/>
        <w:bottom w:val="none" w:sz="0" w:space="0" w:color="auto"/>
        <w:right w:val="none" w:sz="0" w:space="0" w:color="auto"/>
      </w:divBdr>
    </w:div>
    <w:div w:id="1016031632">
      <w:bodyDiv w:val="1"/>
      <w:marLeft w:val="0"/>
      <w:marRight w:val="0"/>
      <w:marTop w:val="0"/>
      <w:marBottom w:val="0"/>
      <w:divBdr>
        <w:top w:val="none" w:sz="0" w:space="0" w:color="auto"/>
        <w:left w:val="none" w:sz="0" w:space="0" w:color="auto"/>
        <w:bottom w:val="none" w:sz="0" w:space="0" w:color="auto"/>
        <w:right w:val="none" w:sz="0" w:space="0" w:color="auto"/>
      </w:divBdr>
    </w:div>
    <w:div w:id="1074661441">
      <w:bodyDiv w:val="1"/>
      <w:marLeft w:val="0"/>
      <w:marRight w:val="0"/>
      <w:marTop w:val="0"/>
      <w:marBottom w:val="0"/>
      <w:divBdr>
        <w:top w:val="none" w:sz="0" w:space="0" w:color="auto"/>
        <w:left w:val="none" w:sz="0" w:space="0" w:color="auto"/>
        <w:bottom w:val="none" w:sz="0" w:space="0" w:color="auto"/>
        <w:right w:val="none" w:sz="0" w:space="0" w:color="auto"/>
      </w:divBdr>
    </w:div>
    <w:div w:id="1077745300">
      <w:bodyDiv w:val="1"/>
      <w:marLeft w:val="0"/>
      <w:marRight w:val="0"/>
      <w:marTop w:val="0"/>
      <w:marBottom w:val="0"/>
      <w:divBdr>
        <w:top w:val="none" w:sz="0" w:space="0" w:color="auto"/>
        <w:left w:val="none" w:sz="0" w:space="0" w:color="auto"/>
        <w:bottom w:val="none" w:sz="0" w:space="0" w:color="auto"/>
        <w:right w:val="none" w:sz="0" w:space="0" w:color="auto"/>
      </w:divBdr>
    </w:div>
    <w:div w:id="1251505487">
      <w:bodyDiv w:val="1"/>
      <w:marLeft w:val="0"/>
      <w:marRight w:val="0"/>
      <w:marTop w:val="0"/>
      <w:marBottom w:val="0"/>
      <w:divBdr>
        <w:top w:val="none" w:sz="0" w:space="0" w:color="auto"/>
        <w:left w:val="none" w:sz="0" w:space="0" w:color="auto"/>
        <w:bottom w:val="none" w:sz="0" w:space="0" w:color="auto"/>
        <w:right w:val="none" w:sz="0" w:space="0" w:color="auto"/>
      </w:divBdr>
    </w:div>
    <w:div w:id="1253591873">
      <w:bodyDiv w:val="1"/>
      <w:marLeft w:val="0"/>
      <w:marRight w:val="0"/>
      <w:marTop w:val="0"/>
      <w:marBottom w:val="0"/>
      <w:divBdr>
        <w:top w:val="none" w:sz="0" w:space="0" w:color="auto"/>
        <w:left w:val="none" w:sz="0" w:space="0" w:color="auto"/>
        <w:bottom w:val="none" w:sz="0" w:space="0" w:color="auto"/>
        <w:right w:val="none" w:sz="0" w:space="0" w:color="auto"/>
      </w:divBdr>
    </w:div>
    <w:div w:id="1256936640">
      <w:bodyDiv w:val="1"/>
      <w:marLeft w:val="0"/>
      <w:marRight w:val="0"/>
      <w:marTop w:val="0"/>
      <w:marBottom w:val="0"/>
      <w:divBdr>
        <w:top w:val="none" w:sz="0" w:space="0" w:color="auto"/>
        <w:left w:val="none" w:sz="0" w:space="0" w:color="auto"/>
        <w:bottom w:val="none" w:sz="0" w:space="0" w:color="auto"/>
        <w:right w:val="none" w:sz="0" w:space="0" w:color="auto"/>
      </w:divBdr>
    </w:div>
    <w:div w:id="1306546725">
      <w:bodyDiv w:val="1"/>
      <w:marLeft w:val="0"/>
      <w:marRight w:val="0"/>
      <w:marTop w:val="0"/>
      <w:marBottom w:val="0"/>
      <w:divBdr>
        <w:top w:val="none" w:sz="0" w:space="0" w:color="auto"/>
        <w:left w:val="none" w:sz="0" w:space="0" w:color="auto"/>
        <w:bottom w:val="none" w:sz="0" w:space="0" w:color="auto"/>
        <w:right w:val="none" w:sz="0" w:space="0" w:color="auto"/>
      </w:divBdr>
    </w:div>
    <w:div w:id="1309868690">
      <w:bodyDiv w:val="1"/>
      <w:marLeft w:val="0"/>
      <w:marRight w:val="0"/>
      <w:marTop w:val="0"/>
      <w:marBottom w:val="0"/>
      <w:divBdr>
        <w:top w:val="none" w:sz="0" w:space="0" w:color="auto"/>
        <w:left w:val="none" w:sz="0" w:space="0" w:color="auto"/>
        <w:bottom w:val="none" w:sz="0" w:space="0" w:color="auto"/>
        <w:right w:val="none" w:sz="0" w:space="0" w:color="auto"/>
      </w:divBdr>
    </w:div>
    <w:div w:id="1319726203">
      <w:bodyDiv w:val="1"/>
      <w:marLeft w:val="0"/>
      <w:marRight w:val="0"/>
      <w:marTop w:val="0"/>
      <w:marBottom w:val="0"/>
      <w:divBdr>
        <w:top w:val="none" w:sz="0" w:space="0" w:color="auto"/>
        <w:left w:val="none" w:sz="0" w:space="0" w:color="auto"/>
        <w:bottom w:val="none" w:sz="0" w:space="0" w:color="auto"/>
        <w:right w:val="none" w:sz="0" w:space="0" w:color="auto"/>
      </w:divBdr>
    </w:div>
    <w:div w:id="1358585464">
      <w:bodyDiv w:val="1"/>
      <w:marLeft w:val="0"/>
      <w:marRight w:val="0"/>
      <w:marTop w:val="0"/>
      <w:marBottom w:val="0"/>
      <w:divBdr>
        <w:top w:val="none" w:sz="0" w:space="0" w:color="auto"/>
        <w:left w:val="none" w:sz="0" w:space="0" w:color="auto"/>
        <w:bottom w:val="none" w:sz="0" w:space="0" w:color="auto"/>
        <w:right w:val="none" w:sz="0" w:space="0" w:color="auto"/>
      </w:divBdr>
    </w:div>
    <w:div w:id="1377657937">
      <w:bodyDiv w:val="1"/>
      <w:marLeft w:val="0"/>
      <w:marRight w:val="0"/>
      <w:marTop w:val="0"/>
      <w:marBottom w:val="0"/>
      <w:divBdr>
        <w:top w:val="none" w:sz="0" w:space="0" w:color="auto"/>
        <w:left w:val="none" w:sz="0" w:space="0" w:color="auto"/>
        <w:bottom w:val="none" w:sz="0" w:space="0" w:color="auto"/>
        <w:right w:val="none" w:sz="0" w:space="0" w:color="auto"/>
      </w:divBdr>
    </w:div>
    <w:div w:id="1437284077">
      <w:bodyDiv w:val="1"/>
      <w:marLeft w:val="0"/>
      <w:marRight w:val="0"/>
      <w:marTop w:val="0"/>
      <w:marBottom w:val="0"/>
      <w:divBdr>
        <w:top w:val="none" w:sz="0" w:space="0" w:color="auto"/>
        <w:left w:val="none" w:sz="0" w:space="0" w:color="auto"/>
        <w:bottom w:val="none" w:sz="0" w:space="0" w:color="auto"/>
        <w:right w:val="none" w:sz="0" w:space="0" w:color="auto"/>
      </w:divBdr>
      <w:divsChild>
        <w:div w:id="2095932906">
          <w:marLeft w:val="0"/>
          <w:marRight w:val="0"/>
          <w:marTop w:val="0"/>
          <w:marBottom w:val="0"/>
          <w:divBdr>
            <w:top w:val="none" w:sz="0" w:space="0" w:color="auto"/>
            <w:left w:val="none" w:sz="0" w:space="0" w:color="auto"/>
            <w:bottom w:val="none" w:sz="0" w:space="0" w:color="auto"/>
            <w:right w:val="none" w:sz="0" w:space="0" w:color="auto"/>
          </w:divBdr>
        </w:div>
      </w:divsChild>
    </w:div>
    <w:div w:id="1489786998">
      <w:bodyDiv w:val="1"/>
      <w:marLeft w:val="0"/>
      <w:marRight w:val="0"/>
      <w:marTop w:val="0"/>
      <w:marBottom w:val="0"/>
      <w:divBdr>
        <w:top w:val="none" w:sz="0" w:space="0" w:color="auto"/>
        <w:left w:val="none" w:sz="0" w:space="0" w:color="auto"/>
        <w:bottom w:val="none" w:sz="0" w:space="0" w:color="auto"/>
        <w:right w:val="none" w:sz="0" w:space="0" w:color="auto"/>
      </w:divBdr>
    </w:div>
    <w:div w:id="1508783886">
      <w:bodyDiv w:val="1"/>
      <w:marLeft w:val="0"/>
      <w:marRight w:val="0"/>
      <w:marTop w:val="0"/>
      <w:marBottom w:val="0"/>
      <w:divBdr>
        <w:top w:val="none" w:sz="0" w:space="0" w:color="auto"/>
        <w:left w:val="none" w:sz="0" w:space="0" w:color="auto"/>
        <w:bottom w:val="none" w:sz="0" w:space="0" w:color="auto"/>
        <w:right w:val="none" w:sz="0" w:space="0" w:color="auto"/>
      </w:divBdr>
    </w:div>
    <w:div w:id="1542133488">
      <w:bodyDiv w:val="1"/>
      <w:marLeft w:val="0"/>
      <w:marRight w:val="0"/>
      <w:marTop w:val="0"/>
      <w:marBottom w:val="0"/>
      <w:divBdr>
        <w:top w:val="none" w:sz="0" w:space="0" w:color="auto"/>
        <w:left w:val="none" w:sz="0" w:space="0" w:color="auto"/>
        <w:bottom w:val="none" w:sz="0" w:space="0" w:color="auto"/>
        <w:right w:val="none" w:sz="0" w:space="0" w:color="auto"/>
      </w:divBdr>
    </w:div>
    <w:div w:id="1591809763">
      <w:bodyDiv w:val="1"/>
      <w:marLeft w:val="0"/>
      <w:marRight w:val="0"/>
      <w:marTop w:val="0"/>
      <w:marBottom w:val="0"/>
      <w:divBdr>
        <w:top w:val="none" w:sz="0" w:space="0" w:color="auto"/>
        <w:left w:val="none" w:sz="0" w:space="0" w:color="auto"/>
        <w:bottom w:val="none" w:sz="0" w:space="0" w:color="auto"/>
        <w:right w:val="none" w:sz="0" w:space="0" w:color="auto"/>
      </w:divBdr>
    </w:div>
    <w:div w:id="1593009495">
      <w:bodyDiv w:val="1"/>
      <w:marLeft w:val="0"/>
      <w:marRight w:val="0"/>
      <w:marTop w:val="0"/>
      <w:marBottom w:val="0"/>
      <w:divBdr>
        <w:top w:val="none" w:sz="0" w:space="0" w:color="auto"/>
        <w:left w:val="none" w:sz="0" w:space="0" w:color="auto"/>
        <w:bottom w:val="none" w:sz="0" w:space="0" w:color="auto"/>
        <w:right w:val="none" w:sz="0" w:space="0" w:color="auto"/>
      </w:divBdr>
    </w:div>
    <w:div w:id="1612125452">
      <w:bodyDiv w:val="1"/>
      <w:marLeft w:val="0"/>
      <w:marRight w:val="0"/>
      <w:marTop w:val="0"/>
      <w:marBottom w:val="0"/>
      <w:divBdr>
        <w:top w:val="none" w:sz="0" w:space="0" w:color="auto"/>
        <w:left w:val="none" w:sz="0" w:space="0" w:color="auto"/>
        <w:bottom w:val="none" w:sz="0" w:space="0" w:color="auto"/>
        <w:right w:val="none" w:sz="0" w:space="0" w:color="auto"/>
      </w:divBdr>
    </w:div>
    <w:div w:id="1642733535">
      <w:bodyDiv w:val="1"/>
      <w:marLeft w:val="0"/>
      <w:marRight w:val="0"/>
      <w:marTop w:val="0"/>
      <w:marBottom w:val="0"/>
      <w:divBdr>
        <w:top w:val="none" w:sz="0" w:space="0" w:color="auto"/>
        <w:left w:val="none" w:sz="0" w:space="0" w:color="auto"/>
        <w:bottom w:val="none" w:sz="0" w:space="0" w:color="auto"/>
        <w:right w:val="none" w:sz="0" w:space="0" w:color="auto"/>
      </w:divBdr>
    </w:div>
    <w:div w:id="1740134369">
      <w:bodyDiv w:val="1"/>
      <w:marLeft w:val="0"/>
      <w:marRight w:val="0"/>
      <w:marTop w:val="0"/>
      <w:marBottom w:val="0"/>
      <w:divBdr>
        <w:top w:val="none" w:sz="0" w:space="0" w:color="auto"/>
        <w:left w:val="none" w:sz="0" w:space="0" w:color="auto"/>
        <w:bottom w:val="none" w:sz="0" w:space="0" w:color="auto"/>
        <w:right w:val="none" w:sz="0" w:space="0" w:color="auto"/>
      </w:divBdr>
    </w:div>
    <w:div w:id="1781954613">
      <w:bodyDiv w:val="1"/>
      <w:marLeft w:val="0"/>
      <w:marRight w:val="0"/>
      <w:marTop w:val="0"/>
      <w:marBottom w:val="0"/>
      <w:divBdr>
        <w:top w:val="none" w:sz="0" w:space="0" w:color="auto"/>
        <w:left w:val="none" w:sz="0" w:space="0" w:color="auto"/>
        <w:bottom w:val="none" w:sz="0" w:space="0" w:color="auto"/>
        <w:right w:val="none" w:sz="0" w:space="0" w:color="auto"/>
      </w:divBdr>
    </w:div>
    <w:div w:id="1885750748">
      <w:bodyDiv w:val="1"/>
      <w:marLeft w:val="0"/>
      <w:marRight w:val="0"/>
      <w:marTop w:val="0"/>
      <w:marBottom w:val="0"/>
      <w:divBdr>
        <w:top w:val="none" w:sz="0" w:space="0" w:color="auto"/>
        <w:left w:val="none" w:sz="0" w:space="0" w:color="auto"/>
        <w:bottom w:val="none" w:sz="0" w:space="0" w:color="auto"/>
        <w:right w:val="none" w:sz="0" w:space="0" w:color="auto"/>
      </w:divBdr>
    </w:div>
    <w:div w:id="1886868313">
      <w:bodyDiv w:val="1"/>
      <w:marLeft w:val="0"/>
      <w:marRight w:val="0"/>
      <w:marTop w:val="0"/>
      <w:marBottom w:val="0"/>
      <w:divBdr>
        <w:top w:val="none" w:sz="0" w:space="0" w:color="auto"/>
        <w:left w:val="none" w:sz="0" w:space="0" w:color="auto"/>
        <w:bottom w:val="none" w:sz="0" w:space="0" w:color="auto"/>
        <w:right w:val="none" w:sz="0" w:space="0" w:color="auto"/>
      </w:divBdr>
    </w:div>
    <w:div w:id="1970669196">
      <w:bodyDiv w:val="1"/>
      <w:marLeft w:val="0"/>
      <w:marRight w:val="0"/>
      <w:marTop w:val="0"/>
      <w:marBottom w:val="0"/>
      <w:divBdr>
        <w:top w:val="none" w:sz="0" w:space="0" w:color="auto"/>
        <w:left w:val="none" w:sz="0" w:space="0" w:color="auto"/>
        <w:bottom w:val="none" w:sz="0" w:space="0" w:color="auto"/>
        <w:right w:val="none" w:sz="0" w:space="0" w:color="auto"/>
      </w:divBdr>
    </w:div>
    <w:div w:id="1973318479">
      <w:bodyDiv w:val="1"/>
      <w:marLeft w:val="0"/>
      <w:marRight w:val="0"/>
      <w:marTop w:val="0"/>
      <w:marBottom w:val="0"/>
      <w:divBdr>
        <w:top w:val="none" w:sz="0" w:space="0" w:color="auto"/>
        <w:left w:val="none" w:sz="0" w:space="0" w:color="auto"/>
        <w:bottom w:val="none" w:sz="0" w:space="0" w:color="auto"/>
        <w:right w:val="none" w:sz="0" w:space="0" w:color="auto"/>
      </w:divBdr>
    </w:div>
    <w:div w:id="1982997676">
      <w:bodyDiv w:val="1"/>
      <w:marLeft w:val="0"/>
      <w:marRight w:val="0"/>
      <w:marTop w:val="0"/>
      <w:marBottom w:val="0"/>
      <w:divBdr>
        <w:top w:val="none" w:sz="0" w:space="0" w:color="auto"/>
        <w:left w:val="none" w:sz="0" w:space="0" w:color="auto"/>
        <w:bottom w:val="none" w:sz="0" w:space="0" w:color="auto"/>
        <w:right w:val="none" w:sz="0" w:space="0" w:color="auto"/>
      </w:divBdr>
    </w:div>
    <w:div w:id="1989820653">
      <w:bodyDiv w:val="1"/>
      <w:marLeft w:val="0"/>
      <w:marRight w:val="0"/>
      <w:marTop w:val="0"/>
      <w:marBottom w:val="0"/>
      <w:divBdr>
        <w:top w:val="none" w:sz="0" w:space="0" w:color="auto"/>
        <w:left w:val="none" w:sz="0" w:space="0" w:color="auto"/>
        <w:bottom w:val="none" w:sz="0" w:space="0" w:color="auto"/>
        <w:right w:val="none" w:sz="0" w:space="0" w:color="auto"/>
      </w:divBdr>
    </w:div>
    <w:div w:id="2006737713">
      <w:bodyDiv w:val="1"/>
      <w:marLeft w:val="0"/>
      <w:marRight w:val="0"/>
      <w:marTop w:val="0"/>
      <w:marBottom w:val="0"/>
      <w:divBdr>
        <w:top w:val="none" w:sz="0" w:space="0" w:color="auto"/>
        <w:left w:val="none" w:sz="0" w:space="0" w:color="auto"/>
        <w:bottom w:val="none" w:sz="0" w:space="0" w:color="auto"/>
        <w:right w:val="none" w:sz="0" w:space="0" w:color="auto"/>
      </w:divBdr>
    </w:div>
    <w:div w:id="2042630935">
      <w:bodyDiv w:val="1"/>
      <w:marLeft w:val="0"/>
      <w:marRight w:val="0"/>
      <w:marTop w:val="0"/>
      <w:marBottom w:val="0"/>
      <w:divBdr>
        <w:top w:val="none" w:sz="0" w:space="0" w:color="auto"/>
        <w:left w:val="none" w:sz="0" w:space="0" w:color="auto"/>
        <w:bottom w:val="none" w:sz="0" w:space="0" w:color="auto"/>
        <w:right w:val="none" w:sz="0" w:space="0" w:color="auto"/>
      </w:divBdr>
    </w:div>
    <w:div w:id="2097625468">
      <w:bodyDiv w:val="1"/>
      <w:marLeft w:val="0"/>
      <w:marRight w:val="0"/>
      <w:marTop w:val="0"/>
      <w:marBottom w:val="0"/>
      <w:divBdr>
        <w:top w:val="none" w:sz="0" w:space="0" w:color="auto"/>
        <w:left w:val="none" w:sz="0" w:space="0" w:color="auto"/>
        <w:bottom w:val="none" w:sz="0" w:space="0" w:color="auto"/>
        <w:right w:val="none" w:sz="0" w:space="0" w:color="auto"/>
      </w:divBdr>
    </w:div>
    <w:div w:id="2127506153">
      <w:bodyDiv w:val="1"/>
      <w:marLeft w:val="0"/>
      <w:marRight w:val="0"/>
      <w:marTop w:val="0"/>
      <w:marBottom w:val="0"/>
      <w:divBdr>
        <w:top w:val="none" w:sz="0" w:space="0" w:color="auto"/>
        <w:left w:val="none" w:sz="0" w:space="0" w:color="auto"/>
        <w:bottom w:val="none" w:sz="0" w:space="0" w:color="auto"/>
        <w:right w:val="none" w:sz="0" w:space="0" w:color="auto"/>
      </w:divBdr>
      <w:divsChild>
        <w:div w:id="1205950020">
          <w:marLeft w:val="0"/>
          <w:marRight w:val="0"/>
          <w:marTop w:val="0"/>
          <w:marBottom w:val="0"/>
          <w:divBdr>
            <w:top w:val="none" w:sz="0" w:space="0" w:color="auto"/>
            <w:left w:val="none" w:sz="0" w:space="0" w:color="auto"/>
            <w:bottom w:val="none" w:sz="0" w:space="0" w:color="auto"/>
            <w:right w:val="none" w:sz="0" w:space="0" w:color="auto"/>
          </w:divBdr>
        </w:div>
      </w:divsChild>
    </w:div>
    <w:div w:id="214265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oceanexpert.org/document/28475" TargetMode="External"/><Relationship Id="rId117" Type="http://schemas.openxmlformats.org/officeDocument/2006/relationships/hyperlink" Target="https://unesdoc.unesco.org/ark:/48223/pf0000377222.locale=en" TargetMode="External"/><Relationship Id="rId21" Type="http://schemas.openxmlformats.org/officeDocument/2006/relationships/hyperlink" Target="https://oceanexpert.org/document/28075" TargetMode="External"/><Relationship Id="rId42" Type="http://schemas.openxmlformats.org/officeDocument/2006/relationships/hyperlink" Target="http://www.ioc-unesco.org/index.php?option=com_oe&amp;task=viewDocumentRecord&amp;docID=26779" TargetMode="External"/><Relationship Id="rId47" Type="http://schemas.openxmlformats.org/officeDocument/2006/relationships/hyperlink" Target="https://unesdoc.unesco.org/ark:/48223/pf0000372666_fre" TargetMode="External"/><Relationship Id="rId63" Type="http://schemas.openxmlformats.org/officeDocument/2006/relationships/hyperlink" Target="https://unesdoc.unesco.org/ark:/48223/pf0000373019.locale=fr" TargetMode="External"/><Relationship Id="rId68" Type="http://schemas.openxmlformats.org/officeDocument/2006/relationships/hyperlink" Target="https://oceanexpert.org/document/28375" TargetMode="External"/><Relationship Id="rId84" Type="http://schemas.openxmlformats.org/officeDocument/2006/relationships/hyperlink" Target="http://legacy.ioc-unesco.org/index.php?option=com_oe&amp;task=viewDocumentRecord&amp;docID=26320" TargetMode="External"/><Relationship Id="rId89" Type="http://schemas.openxmlformats.org/officeDocument/2006/relationships/hyperlink" Target="https://unesdoc.unesco.org/ark:/48223/pf0000376755" TargetMode="External"/><Relationship Id="rId112" Type="http://schemas.openxmlformats.org/officeDocument/2006/relationships/hyperlink" Target="https://oceanexpert.org/document/28442" TargetMode="External"/><Relationship Id="rId133" Type="http://schemas.openxmlformats.org/officeDocument/2006/relationships/hyperlink" Target="https://undocs.org/fr/a/res/74/19" TargetMode="External"/><Relationship Id="rId138" Type="http://schemas.openxmlformats.org/officeDocument/2006/relationships/hyperlink" Target="https://unesdoc.unesco.org/ark:/48223/pf0000377222.locale=en" TargetMode="External"/><Relationship Id="rId154" Type="http://schemas.openxmlformats.org/officeDocument/2006/relationships/hyperlink" Target="https://unesdoc.unesco.org/ark:/48223/pf0000125186.page=41" TargetMode="External"/><Relationship Id="rId159" Type="http://schemas.openxmlformats.org/officeDocument/2006/relationships/hyperlink" Target="https://oceanexpert.org/document/28496" TargetMode="External"/><Relationship Id="rId170" Type="http://schemas.openxmlformats.org/officeDocument/2006/relationships/hyperlink" Target="https://unesdoc.unesco.org/ark:/48223/pf0000375848_fre" TargetMode="External"/><Relationship Id="rId16" Type="http://schemas.openxmlformats.org/officeDocument/2006/relationships/header" Target="header4.xml"/><Relationship Id="rId107" Type="http://schemas.openxmlformats.org/officeDocument/2006/relationships/hyperlink" Target="https://oceanexpert.org/document/28489" TargetMode="External"/><Relationship Id="rId11" Type="http://schemas.openxmlformats.org/officeDocument/2006/relationships/footnotes" Target="footnotes.xml"/><Relationship Id="rId32" Type="http://schemas.openxmlformats.org/officeDocument/2006/relationships/hyperlink" Target="https://oceanexpert.org/document/28409" TargetMode="External"/><Relationship Id="rId37" Type="http://schemas.openxmlformats.org/officeDocument/2006/relationships/hyperlink" Target="https://oceanexpert.org/document/28480" TargetMode="External"/><Relationship Id="rId53" Type="http://schemas.openxmlformats.org/officeDocument/2006/relationships/hyperlink" Target="https://oceanexpert.org/document/28446" TargetMode="External"/><Relationship Id="rId58" Type="http://schemas.openxmlformats.org/officeDocument/2006/relationships/hyperlink" Target="https://unesdoc.unesco.org/ark:/48223/pf0000373571.locale=en" TargetMode="External"/><Relationship Id="rId74" Type="http://schemas.openxmlformats.org/officeDocument/2006/relationships/hyperlink" Target="https://www.iode.org/policy" TargetMode="External"/><Relationship Id="rId79" Type="http://schemas.openxmlformats.org/officeDocument/2006/relationships/hyperlink" Target="https://oceanexpert.org/document/28384" TargetMode="External"/><Relationship Id="rId102" Type="http://schemas.openxmlformats.org/officeDocument/2006/relationships/hyperlink" Target="https://oceanexpert.org/document/28096" TargetMode="External"/><Relationship Id="rId123" Type="http://schemas.openxmlformats.org/officeDocument/2006/relationships/hyperlink" Target="https://oceanexpert.org/document/28470" TargetMode="External"/><Relationship Id="rId128" Type="http://schemas.openxmlformats.org/officeDocument/2006/relationships/hyperlink" Target="https://undocs.org/fr/A/RES/72/73" TargetMode="External"/><Relationship Id="rId144" Type="http://schemas.openxmlformats.org/officeDocument/2006/relationships/hyperlink" Target="https://unesdoc.unesco.org/ark:/48223/pf0000375848_fre" TargetMode="External"/><Relationship Id="rId149" Type="http://schemas.openxmlformats.org/officeDocument/2006/relationships/hyperlink" Target="https://unesdoc.unesco.org/ark:/48223/pf0000372666_fre" TargetMode="External"/><Relationship Id="rId5" Type="http://schemas.openxmlformats.org/officeDocument/2006/relationships/customXml" Target="../customXml/item5.xml"/><Relationship Id="rId90" Type="http://schemas.openxmlformats.org/officeDocument/2006/relationships/hyperlink" Target="https://surveys.ioc-cd.org" TargetMode="External"/><Relationship Id="rId95" Type="http://schemas.openxmlformats.org/officeDocument/2006/relationships/hyperlink" Target="http://legacy.ioc-unesco.org/index.php?option=com_oe&amp;task=viewDocumentRecord&amp;docID=27631" TargetMode="External"/><Relationship Id="rId160" Type="http://schemas.openxmlformats.org/officeDocument/2006/relationships/hyperlink" Target="https://unesdoc.unesco.org/ark:/48223/pf0000368029.locale=en" TargetMode="External"/><Relationship Id="rId165" Type="http://schemas.openxmlformats.org/officeDocument/2006/relationships/hyperlink" Target="https://oceanexpert.org/document/28297" TargetMode="External"/><Relationship Id="rId22" Type="http://schemas.openxmlformats.org/officeDocument/2006/relationships/hyperlink" Target="https://oceanexpert.org/document/28474" TargetMode="External"/><Relationship Id="rId27" Type="http://schemas.openxmlformats.org/officeDocument/2006/relationships/hyperlink" Target="https://oceanexpert.org/document/28075" TargetMode="External"/><Relationship Id="rId43" Type="http://schemas.openxmlformats.org/officeDocument/2006/relationships/hyperlink" Target="https://oceanexpert.org/document/27574" TargetMode="External"/><Relationship Id="rId48" Type="http://schemas.openxmlformats.org/officeDocument/2006/relationships/hyperlink" Target="https://unesdoc.unesco.org/ark:/48223/pf0000374987_fre.locale=en" TargetMode="External"/><Relationship Id="rId64" Type="http://schemas.openxmlformats.org/officeDocument/2006/relationships/hyperlink" Target="https://unesdoc.unesco.org/ark:/48223/pf0000373680.locale=fr" TargetMode="External"/><Relationship Id="rId69" Type="http://schemas.openxmlformats.org/officeDocument/2006/relationships/hyperlink" Target="https://oceanexpert.org/document/28306" TargetMode="External"/><Relationship Id="rId113" Type="http://schemas.openxmlformats.org/officeDocument/2006/relationships/hyperlink" Target="https://oceanexpert.org/document/28454" TargetMode="External"/><Relationship Id="rId118" Type="http://schemas.openxmlformats.org/officeDocument/2006/relationships/hyperlink" Target="https://oceanexpert.org/document/28492" TargetMode="External"/><Relationship Id="rId134" Type="http://schemas.openxmlformats.org/officeDocument/2006/relationships/hyperlink" Target="https://undocs.org/fr/A/RES/75/239" TargetMode="External"/><Relationship Id="rId139" Type="http://schemas.openxmlformats.org/officeDocument/2006/relationships/hyperlink" Target="https://unesdoc.unesco.org/ark:/48223/pf0000375845.locale=en" TargetMode="External"/><Relationship Id="rId80" Type="http://schemas.openxmlformats.org/officeDocument/2006/relationships/hyperlink" Target="https://oceanexpert.org/document/28486" TargetMode="External"/><Relationship Id="rId85" Type="http://schemas.openxmlformats.org/officeDocument/2006/relationships/hyperlink" Target="https://unesdoc.unesco.org/ark:/48223/pf0000372521.page=29" TargetMode="External"/><Relationship Id="rId150" Type="http://schemas.openxmlformats.org/officeDocument/2006/relationships/hyperlink" Target="https://unesdoc.unesco.org/ark:/48223/pf0000124367.locale=fr" TargetMode="External"/><Relationship Id="rId155" Type="http://schemas.openxmlformats.org/officeDocument/2006/relationships/hyperlink" Target="https://oceanexpert.org/document/28396" TargetMode="External"/><Relationship Id="rId171" Type="http://schemas.openxmlformats.org/officeDocument/2006/relationships/header" Target="header6.xml"/><Relationship Id="rId12" Type="http://schemas.openxmlformats.org/officeDocument/2006/relationships/endnotes" Target="endnotes.xml"/><Relationship Id="rId17" Type="http://schemas.openxmlformats.org/officeDocument/2006/relationships/footer" Target="footer1.xml"/><Relationship Id="rId33" Type="http://schemas.openxmlformats.org/officeDocument/2006/relationships/hyperlink" Target="https://oceanexpert.org/document/28476" TargetMode="External"/><Relationship Id="rId38" Type="http://schemas.openxmlformats.org/officeDocument/2006/relationships/hyperlink" Target="https://oceanexpert.org/document/28481" TargetMode="External"/><Relationship Id="rId59" Type="http://schemas.openxmlformats.org/officeDocument/2006/relationships/hyperlink" Target="https://unesdoc.unesco.org/ark:/48223/pf0000373680.locale=en" TargetMode="External"/><Relationship Id="rId103" Type="http://schemas.openxmlformats.org/officeDocument/2006/relationships/hyperlink" Target="https://oceanexpert.org/document/28410" TargetMode="External"/><Relationship Id="rId108" Type="http://schemas.openxmlformats.org/officeDocument/2006/relationships/hyperlink" Target="https://oceanexpert.org/document/28490" TargetMode="External"/><Relationship Id="rId124" Type="http://schemas.openxmlformats.org/officeDocument/2006/relationships/hyperlink" Target="https://oceanexpert.org/document/28084" TargetMode="External"/><Relationship Id="rId129" Type="http://schemas.openxmlformats.org/officeDocument/2006/relationships/hyperlink" Target="https://oceanexpert.org/document/28068" TargetMode="External"/><Relationship Id="rId54" Type="http://schemas.openxmlformats.org/officeDocument/2006/relationships/hyperlink" Target="http://legacy.ioc-unesco.org/index.php?option=com_oe&amp;task=viewDocumentRecord&amp;docID=26774" TargetMode="External"/><Relationship Id="rId70" Type="http://schemas.openxmlformats.org/officeDocument/2006/relationships/hyperlink" Target="https://oceanexpert.org/document/28381" TargetMode="External"/><Relationship Id="rId75" Type="http://schemas.openxmlformats.org/officeDocument/2006/relationships/hyperlink" Target="https://unesdoc.unesco.org/ark:/48223/pf0000368027_fre" TargetMode="External"/><Relationship Id="rId91" Type="http://schemas.openxmlformats.org/officeDocument/2006/relationships/hyperlink" Target="https://unesdoc.unesco.org/ark:/48223/pf0000372267_fre" TargetMode="External"/><Relationship Id="rId96" Type="http://schemas.openxmlformats.org/officeDocument/2006/relationships/hyperlink" Target="https://oceanexpert.org/document/28465" TargetMode="External"/><Relationship Id="rId140" Type="http://schemas.openxmlformats.org/officeDocument/2006/relationships/hyperlink" Target="https://oceanexpert.org/document/28442" TargetMode="External"/><Relationship Id="rId145" Type="http://schemas.openxmlformats.org/officeDocument/2006/relationships/hyperlink" Target="https://unesdoc.unesco.org/ark:/48223/pf0000375848_fre" TargetMode="External"/><Relationship Id="rId161" Type="http://schemas.openxmlformats.org/officeDocument/2006/relationships/hyperlink" Target="https://unesdoc.unesco.org/ark:/48223/pf0000372666_fre" TargetMode="External"/><Relationship Id="rId166" Type="http://schemas.openxmlformats.org/officeDocument/2006/relationships/hyperlink" Target="https://oceanexpert.org/document/28297"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eader" Target="header3.xml"/><Relationship Id="rId23" Type="http://schemas.openxmlformats.org/officeDocument/2006/relationships/hyperlink" Target="https://oceanexpert.org/document/28474" TargetMode="External"/><Relationship Id="rId28" Type="http://schemas.openxmlformats.org/officeDocument/2006/relationships/hyperlink" Target="https://unesdoc.unesco.org/ark:/48223/pf0000125186.page=41" TargetMode="External"/><Relationship Id="rId36" Type="http://schemas.openxmlformats.org/officeDocument/2006/relationships/hyperlink" Target="https://oceanexpert.org/document/28479" TargetMode="External"/><Relationship Id="rId49" Type="http://schemas.openxmlformats.org/officeDocument/2006/relationships/hyperlink" Target="https://oceanexpert.org/document/28484" TargetMode="External"/><Relationship Id="rId57" Type="http://schemas.openxmlformats.org/officeDocument/2006/relationships/hyperlink" Target="https://oceanexpert.org/document/28342" TargetMode="External"/><Relationship Id="rId106" Type="http://schemas.openxmlformats.org/officeDocument/2006/relationships/hyperlink" Target="https://oceanexpert.org/document/28488" TargetMode="External"/><Relationship Id="rId114" Type="http://schemas.openxmlformats.org/officeDocument/2006/relationships/hyperlink" Target="https://oceanexpert.org/document/28465" TargetMode="External"/><Relationship Id="rId119" Type="http://schemas.openxmlformats.org/officeDocument/2006/relationships/hyperlink" Target="https://oceanexpert.org/document/28493" TargetMode="External"/><Relationship Id="rId127" Type="http://schemas.openxmlformats.org/officeDocument/2006/relationships/hyperlink" Target="https://undocs.org/fr/A/RES/75/239" TargetMode="External"/><Relationship Id="rId10" Type="http://schemas.openxmlformats.org/officeDocument/2006/relationships/webSettings" Target="webSettings.xml"/><Relationship Id="rId31" Type="http://schemas.openxmlformats.org/officeDocument/2006/relationships/hyperlink" Target="https://oceanexpert.org/document/28396" TargetMode="External"/><Relationship Id="rId44" Type="http://schemas.openxmlformats.org/officeDocument/2006/relationships/hyperlink" Target="https://unesdoc.unesco.org/ark:/48223/pf0000374987.locale=en" TargetMode="External"/><Relationship Id="rId52" Type="http://schemas.openxmlformats.org/officeDocument/2006/relationships/hyperlink" Target="https://oceanexpert.org/document/28485" TargetMode="External"/><Relationship Id="rId60" Type="http://schemas.openxmlformats.org/officeDocument/2006/relationships/hyperlink" Target="https://unesdoc.unesco.org/ark:/48223/pf0000372721.locale=en" TargetMode="External"/><Relationship Id="rId65" Type="http://schemas.openxmlformats.org/officeDocument/2006/relationships/hyperlink" Target="https://unesdoc.unesco.org/ark:/48223/pf0000372721.locale=fr" TargetMode="External"/><Relationship Id="rId73" Type="http://schemas.openxmlformats.org/officeDocument/2006/relationships/hyperlink" Target="https://unesdoc.unesco.org/ark:/48223/pf0000372267.page=116" TargetMode="External"/><Relationship Id="rId78" Type="http://schemas.openxmlformats.org/officeDocument/2006/relationships/hyperlink" Target="https://unesdoc.unesco.org/ark:/48223/pf0000182574.locale=en" TargetMode="External"/><Relationship Id="rId81" Type="http://schemas.openxmlformats.org/officeDocument/2006/relationships/hyperlink" Target="http://legacy.ioc-unesco.org/index.php?option=com_oe&amp;task=viewDocumentRecord&amp;docID=24691" TargetMode="External"/><Relationship Id="rId86" Type="http://schemas.openxmlformats.org/officeDocument/2006/relationships/hyperlink" Target="https://oceanexpert.org/document/28460" TargetMode="External"/><Relationship Id="rId94" Type="http://schemas.openxmlformats.org/officeDocument/2006/relationships/hyperlink" Target="https://oceanexpert.org/document/28096" TargetMode="External"/><Relationship Id="rId99" Type="http://schemas.openxmlformats.org/officeDocument/2006/relationships/hyperlink" Target="https://unesdoc.unesco.org/ark:/48223/pf0000375265.locale=en" TargetMode="External"/><Relationship Id="rId101" Type="http://schemas.openxmlformats.org/officeDocument/2006/relationships/hyperlink" Target="https://oceanexpert.org/document/28465" TargetMode="External"/><Relationship Id="rId122" Type="http://schemas.openxmlformats.org/officeDocument/2006/relationships/hyperlink" Target="https://unesdoc.unesco.org/ark:/48223/pf0000377221.locale=en" TargetMode="External"/><Relationship Id="rId130" Type="http://schemas.openxmlformats.org/officeDocument/2006/relationships/hyperlink" Target="http://www.ioc-unesco.org/index.php?option=com_oe&amp;task=viewDocumentRecord&amp;docID=19647" TargetMode="External"/><Relationship Id="rId135" Type="http://schemas.openxmlformats.org/officeDocument/2006/relationships/hyperlink" Target="https://unesdoc.unesco.org/ark:/48223/pf0000375845.locale=en" TargetMode="External"/><Relationship Id="rId143" Type="http://schemas.openxmlformats.org/officeDocument/2006/relationships/hyperlink" Target="https://unesdoc.unesco.org/ark:/48223/pf0000228221.locale=fr" TargetMode="External"/><Relationship Id="rId148" Type="http://schemas.openxmlformats.org/officeDocument/2006/relationships/hyperlink" Target="https://unesdoc.unesco.org/ark:/48223/pf0000375756_fre" TargetMode="External"/><Relationship Id="rId151" Type="http://schemas.openxmlformats.org/officeDocument/2006/relationships/hyperlink" Target="https://unesdoc.unesco.org/ark:/48223/pf0000375848_fre" TargetMode="External"/><Relationship Id="rId156" Type="http://schemas.openxmlformats.org/officeDocument/2006/relationships/hyperlink" Target="https://oceanexpert.org/document/28336" TargetMode="External"/><Relationship Id="rId164" Type="http://schemas.openxmlformats.org/officeDocument/2006/relationships/hyperlink" Target="https://unesdoc.unesco.org/ark:/48223/pf0000375848_fre" TargetMode="External"/><Relationship Id="rId169" Type="http://schemas.openxmlformats.org/officeDocument/2006/relationships/hyperlink" Target="https://oceanexpert.org/document/28092" TargetMode="External"/><Relationship Id="rId4" Type="http://schemas.openxmlformats.org/officeDocument/2006/relationships/customXml" Target="../customXml/item4.xml"/><Relationship Id="rId9" Type="http://schemas.openxmlformats.org/officeDocument/2006/relationships/settings" Target="settings.xml"/><Relationship Id="rId172" Type="http://schemas.openxmlformats.org/officeDocument/2006/relationships/header" Target="header7.xml"/><Relationship Id="rId13" Type="http://schemas.openxmlformats.org/officeDocument/2006/relationships/header" Target="header1.xml"/><Relationship Id="rId18" Type="http://schemas.openxmlformats.org/officeDocument/2006/relationships/header" Target="header5.xml"/><Relationship Id="rId39" Type="http://schemas.openxmlformats.org/officeDocument/2006/relationships/hyperlink" Target="https://oceanexpert.org/document/28482" TargetMode="External"/><Relationship Id="rId109" Type="http://schemas.openxmlformats.org/officeDocument/2006/relationships/hyperlink" Target="https://oceanexpert.org/document/28408" TargetMode="External"/><Relationship Id="rId34" Type="http://schemas.openxmlformats.org/officeDocument/2006/relationships/hyperlink" Target="https://oceanexpert.org/document/28477" TargetMode="External"/><Relationship Id="rId50" Type="http://schemas.openxmlformats.org/officeDocument/2006/relationships/hyperlink" Target="https://oceanexpert.org/document/28383" TargetMode="External"/><Relationship Id="rId55" Type="http://schemas.openxmlformats.org/officeDocument/2006/relationships/hyperlink" Target="https://oceanexpert.org/document/28342" TargetMode="External"/><Relationship Id="rId76" Type="http://schemas.openxmlformats.org/officeDocument/2006/relationships/hyperlink" Target="https://unesdoc.unesco.org/ark:/48223/pf0000372654_fre" TargetMode="External"/><Relationship Id="rId97" Type="http://schemas.openxmlformats.org/officeDocument/2006/relationships/hyperlink" Target="https://unesdoc.unesco.org/ark:/48223/pf0000372521.page=93" TargetMode="External"/><Relationship Id="rId104" Type="http://schemas.openxmlformats.org/officeDocument/2006/relationships/hyperlink" Target="https://oceanexpert.org/document/28447" TargetMode="External"/><Relationship Id="rId120" Type="http://schemas.openxmlformats.org/officeDocument/2006/relationships/hyperlink" Target="https://oceanexpert.org/document/28494" TargetMode="External"/><Relationship Id="rId125" Type="http://schemas.openxmlformats.org/officeDocument/2006/relationships/hyperlink" Target="https://oceanexpert.org/document/28255" TargetMode="External"/><Relationship Id="rId141" Type="http://schemas.openxmlformats.org/officeDocument/2006/relationships/hyperlink" Target="https://oceanexpert.org/document/28465" TargetMode="External"/><Relationship Id="rId146" Type="http://schemas.openxmlformats.org/officeDocument/2006/relationships/hyperlink" Target="https://unesdoc.unesco.org/ark:/48223/pf0000375848_fre" TargetMode="External"/><Relationship Id="rId167" Type="http://schemas.openxmlformats.org/officeDocument/2006/relationships/hyperlink" Target="https://oceanexpert.org/document/28092" TargetMode="External"/><Relationship Id="rId7" Type="http://schemas.openxmlformats.org/officeDocument/2006/relationships/numbering" Target="numbering.xml"/><Relationship Id="rId71" Type="http://schemas.openxmlformats.org/officeDocument/2006/relationships/hyperlink" Target="https://oceanexpert.org/document/28374" TargetMode="External"/><Relationship Id="rId92" Type="http://schemas.openxmlformats.org/officeDocument/2006/relationships/hyperlink" Target="https://unesdoc.unesco.org/ark:/48223/pf0000372731_fre" TargetMode="External"/><Relationship Id="rId162" Type="http://schemas.openxmlformats.org/officeDocument/2006/relationships/hyperlink" Target="https://oceanexpert.org/document/28336" TargetMode="External"/><Relationship Id="rId2" Type="http://schemas.openxmlformats.org/officeDocument/2006/relationships/customXml" Target="../customXml/item2.xml"/><Relationship Id="rId29" Type="http://schemas.openxmlformats.org/officeDocument/2006/relationships/hyperlink" Target="https://oceanexpert.org/document/28078" TargetMode="External"/><Relationship Id="rId24" Type="http://schemas.openxmlformats.org/officeDocument/2006/relationships/hyperlink" Target="https://oceanexpert.org/document/28076" TargetMode="External"/><Relationship Id="rId40" Type="http://schemas.openxmlformats.org/officeDocument/2006/relationships/hyperlink" Target="https://oceanexpert.org/document/28483" TargetMode="External"/><Relationship Id="rId45" Type="http://schemas.openxmlformats.org/officeDocument/2006/relationships/hyperlink" Target="https://unesdoc.unesco.org/ark:/48223/pf0000375266.locale=en" TargetMode="External"/><Relationship Id="rId66" Type="http://schemas.openxmlformats.org/officeDocument/2006/relationships/hyperlink" Target="https://unesdoc.unesco.org/ark:/48223/pf0000373019.locale=fr" TargetMode="External"/><Relationship Id="rId87" Type="http://schemas.openxmlformats.org/officeDocument/2006/relationships/hyperlink" Target="https://unesdoc.unesco.org/ark:/48223/pf0000368020.locale=en" TargetMode="External"/><Relationship Id="rId110" Type="http://schemas.openxmlformats.org/officeDocument/2006/relationships/hyperlink" Target="https://unesdoc.unesco.org/ark:/48223/pf0000124367.page=14" TargetMode="External"/><Relationship Id="rId115" Type="http://schemas.openxmlformats.org/officeDocument/2006/relationships/hyperlink" Target="https://oceanexpert.org/document/28455" TargetMode="External"/><Relationship Id="rId131" Type="http://schemas.openxmlformats.org/officeDocument/2006/relationships/hyperlink" Target="https://undocs.org/fr/a/res/72/73" TargetMode="External"/><Relationship Id="rId136" Type="http://schemas.openxmlformats.org/officeDocument/2006/relationships/hyperlink" Target="https://oceanexpert.org/document/28454" TargetMode="External"/><Relationship Id="rId157" Type="http://schemas.openxmlformats.org/officeDocument/2006/relationships/hyperlink" Target="https://oceanexpert.org/document/28297" TargetMode="External"/><Relationship Id="rId61" Type="http://schemas.openxmlformats.org/officeDocument/2006/relationships/hyperlink" Target="https://unesdoc.unesco.org/ark:/48223/pf0000373019.locale=en" TargetMode="External"/><Relationship Id="rId82" Type="http://schemas.openxmlformats.org/officeDocument/2006/relationships/hyperlink" Target="https://oceanexpert.org/document/28487" TargetMode="External"/><Relationship Id="rId152" Type="http://schemas.openxmlformats.org/officeDocument/2006/relationships/hyperlink" Target="https://unesdoc.unesco.org/ark:/48223/pf0000375848_fre" TargetMode="External"/><Relationship Id="rId173" Type="http://schemas.openxmlformats.org/officeDocument/2006/relationships/fontTable" Target="fontTable.xml"/><Relationship Id="rId19" Type="http://schemas.openxmlformats.org/officeDocument/2006/relationships/hyperlink" Target="https://oceanexpert.org/document/28076" TargetMode="External"/><Relationship Id="rId14" Type="http://schemas.openxmlformats.org/officeDocument/2006/relationships/header" Target="header2.xml"/><Relationship Id="rId30" Type="http://schemas.openxmlformats.org/officeDocument/2006/relationships/hyperlink" Target="https://oceanexpert.org/document/28305" TargetMode="External"/><Relationship Id="rId35" Type="http://schemas.openxmlformats.org/officeDocument/2006/relationships/hyperlink" Target="https://oceanexpert.org/document/28478" TargetMode="External"/><Relationship Id="rId56" Type="http://schemas.openxmlformats.org/officeDocument/2006/relationships/hyperlink" Target="https://oceanexpert.org/document/28455" TargetMode="External"/><Relationship Id="rId77" Type="http://schemas.openxmlformats.org/officeDocument/2006/relationships/hyperlink" Target="https://unesdoc.unesco.org/ark:/48223/pf0000372267.page=114" TargetMode="External"/><Relationship Id="rId100" Type="http://schemas.openxmlformats.org/officeDocument/2006/relationships/hyperlink" Target="https://unesdoc.unesco.org/ark:/48223/pf0000375265.locale=en" TargetMode="External"/><Relationship Id="rId105" Type="http://schemas.openxmlformats.org/officeDocument/2006/relationships/hyperlink" Target="https://unesdoc.unesco.org/ark:/48223/pf0000372665.locale=en" TargetMode="External"/><Relationship Id="rId126" Type="http://schemas.openxmlformats.org/officeDocument/2006/relationships/hyperlink" Target="https://oceanexpert.org/document/27579" TargetMode="External"/><Relationship Id="rId147" Type="http://schemas.openxmlformats.org/officeDocument/2006/relationships/hyperlink" Target="https://oceanexpert.org/document/28092" TargetMode="External"/><Relationship Id="rId168" Type="http://schemas.openxmlformats.org/officeDocument/2006/relationships/hyperlink" Target="https://unesdoc.unesco.org/ark:/48223/pf0000375848_fre" TargetMode="External"/><Relationship Id="rId8" Type="http://schemas.openxmlformats.org/officeDocument/2006/relationships/styles" Target="styles.xml"/><Relationship Id="rId51" Type="http://schemas.openxmlformats.org/officeDocument/2006/relationships/hyperlink" Target="https://oceanexpert.org/document/28446" TargetMode="External"/><Relationship Id="rId72" Type="http://schemas.openxmlformats.org/officeDocument/2006/relationships/hyperlink" Target="https://surveys.iode.org/2019-2020-nodc-and-adu/" TargetMode="External"/><Relationship Id="rId93" Type="http://schemas.openxmlformats.org/officeDocument/2006/relationships/hyperlink" Target="https://unesdoc.unesco.org/ark:/48223/pf0000139193.locale=en" TargetMode="External"/><Relationship Id="rId98" Type="http://schemas.openxmlformats.org/officeDocument/2006/relationships/hyperlink" Target="https://unesdoc.unesco.org/ark:/48223/pf0000372267.page=125" TargetMode="External"/><Relationship Id="rId121" Type="http://schemas.openxmlformats.org/officeDocument/2006/relationships/hyperlink" Target="https://oceanexpert.org/document/28495" TargetMode="External"/><Relationship Id="rId142" Type="http://schemas.openxmlformats.org/officeDocument/2006/relationships/hyperlink" Target="https://oceanexpert.org/document/28297" TargetMode="External"/><Relationship Id="rId163" Type="http://schemas.openxmlformats.org/officeDocument/2006/relationships/hyperlink" Target="https://oceanexpert.org/document/28336" TargetMode="External"/><Relationship Id="rId3" Type="http://schemas.openxmlformats.org/officeDocument/2006/relationships/customXml" Target="../customXml/item3.xml"/><Relationship Id="rId25" Type="http://schemas.openxmlformats.org/officeDocument/2006/relationships/hyperlink" Target="https://oceanexpert.org/document/28341" TargetMode="External"/><Relationship Id="rId46" Type="http://schemas.openxmlformats.org/officeDocument/2006/relationships/hyperlink" Target="https://unesdoc.unesco.org/ark:/48223/pf0000372686_fre" TargetMode="External"/><Relationship Id="rId67" Type="http://schemas.openxmlformats.org/officeDocument/2006/relationships/hyperlink" Target="https://oceanexpert.org/document/27621" TargetMode="External"/><Relationship Id="rId116" Type="http://schemas.openxmlformats.org/officeDocument/2006/relationships/hyperlink" Target="https://oceanexpert.org/document/28491" TargetMode="External"/><Relationship Id="rId137" Type="http://schemas.openxmlformats.org/officeDocument/2006/relationships/hyperlink" Target="https://oceanexpert.org/document/28492" TargetMode="External"/><Relationship Id="rId158" Type="http://schemas.openxmlformats.org/officeDocument/2006/relationships/hyperlink" Target="https://oceanexpert.org/document/28092" TargetMode="External"/><Relationship Id="rId20" Type="http://schemas.openxmlformats.org/officeDocument/2006/relationships/hyperlink" Target="https://oceanexpert.org/document/28341" TargetMode="External"/><Relationship Id="rId41" Type="http://schemas.openxmlformats.org/officeDocument/2006/relationships/hyperlink" Target="https://oceanexpert.org/document/28499" TargetMode="External"/><Relationship Id="rId62" Type="http://schemas.openxmlformats.org/officeDocument/2006/relationships/hyperlink" Target="https://unesdoc.unesco.org/ark:/48223/pf0000372267_fre" TargetMode="External"/><Relationship Id="rId83" Type="http://schemas.openxmlformats.org/officeDocument/2006/relationships/hyperlink" Target="https://unesdoc.unesco.org/ark:/48223/pf0000265119_fre" TargetMode="External"/><Relationship Id="rId88" Type="http://schemas.openxmlformats.org/officeDocument/2006/relationships/hyperlink" Target="https://oceanexpert.org/document/28377" TargetMode="External"/><Relationship Id="rId111" Type="http://schemas.openxmlformats.org/officeDocument/2006/relationships/hyperlink" Target="https://unesdoc.unesco.org/ark:/48223/pf0000125186.page=58" TargetMode="External"/><Relationship Id="rId132" Type="http://schemas.openxmlformats.org/officeDocument/2006/relationships/hyperlink" Target="http://www.ioc-unesco.org/index.php?option=com_oe&amp;task=viewDocumentRecord&amp;docID=24854" TargetMode="External"/><Relationship Id="rId153" Type="http://schemas.openxmlformats.org/officeDocument/2006/relationships/hyperlink" Target="https://oceanexpert.org/document/28496" TargetMode="External"/><Relationship Id="rId17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12723509170D458988892ACF1FCA1F" ma:contentTypeVersion="1" ma:contentTypeDescription="Create a new document." ma:contentTypeScope="" ma:versionID="4f7139866b79854ac0d98d34767c60a5">
  <xsd:schema xmlns:xsd="http://www.w3.org/2001/XMLSchema" xmlns:xs="http://www.w3.org/2001/XMLSchema" xmlns:p="http://schemas.microsoft.com/office/2006/metadata/properties" xmlns:ns1="http://schemas.microsoft.com/sharepoint/v3" xmlns:ns2="58e932d1-8919-4331-b239-5cc8cbf973ca" targetNamespace="http://schemas.microsoft.com/office/2006/metadata/properties" ma:root="true" ma:fieldsID="a51669b3c477a9d8aae406b62068cce3" ns1:_="" ns2:_="">
    <xsd:import namespace="http://schemas.microsoft.com/sharepoint/v3"/>
    <xsd:import namespace="58e932d1-8919-4331-b239-5cc8cbf973ca"/>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e932d1-8919-4331-b239-5cc8cbf973c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CE8DA27-C065-4744-B0CB-28599EEAF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e932d1-8919-4331-b239-5cc8cbf973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7D1B08-190E-4088-96B6-AF2108D079D8}">
  <ds:schemaRefs>
    <ds:schemaRef ds:uri="http://schemas.microsoft.com/sharepoint/v3/contenttype/forms"/>
  </ds:schemaRefs>
</ds:datastoreItem>
</file>

<file path=customXml/itemProps3.xml><?xml version="1.0" encoding="utf-8"?>
<ds:datastoreItem xmlns:ds="http://schemas.openxmlformats.org/officeDocument/2006/customXml" ds:itemID="{2D2D4873-3417-4CCE-9970-F074BED5FAEB}">
  <ds:schemaRefs>
    <ds:schemaRef ds:uri="http://schemas.openxmlformats.org/officeDocument/2006/bibliography"/>
  </ds:schemaRefs>
</ds:datastoreItem>
</file>

<file path=customXml/itemProps4.xml><?xml version="1.0" encoding="utf-8"?>
<ds:datastoreItem xmlns:ds="http://schemas.openxmlformats.org/officeDocument/2006/customXml" ds:itemID="{4B8B71CC-D2EC-444E-BFEC-6EFC8A2CEAE9}">
  <ds:schemaRefs>
    <ds:schemaRef ds:uri="http://schemas.microsoft.com/office/2006/metadata/longProperties"/>
  </ds:schemaRefs>
</ds:datastoreItem>
</file>

<file path=customXml/itemProps5.xml><?xml version="1.0" encoding="utf-8"?>
<ds:datastoreItem xmlns:ds="http://schemas.openxmlformats.org/officeDocument/2006/customXml" ds:itemID="{11FA6471-64CD-45EC-B5E4-95009E5790FF}">
  <ds:schemaRefs>
    <ds:schemaRef ds:uri="http://schemas.microsoft.com/sharepoint/events"/>
  </ds:schemaRefs>
</ds:datastoreItem>
</file>

<file path=customXml/itemProps6.xml><?xml version="1.0" encoding="utf-8"?>
<ds:datastoreItem xmlns:ds="http://schemas.openxmlformats.org/officeDocument/2006/customXml" ds:itemID="{395D742A-7E8E-4685-AC15-8F227ABBC1E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58e932d1-8919-4331-b239-5cc8cbf973c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71</Pages>
  <Words>33929</Words>
  <Characters>192972</Characters>
  <Application>Microsoft Office Word</Application>
  <DocSecurity>0</DocSecurity>
  <Lines>1608</Lines>
  <Paragraphs>452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Restricted Distribution</vt:lpstr>
      <vt:lpstr>Restricted Distribution</vt:lpstr>
    </vt:vector>
  </TitlesOfParts>
  <Company>UNESCO</Company>
  <LinksUpToDate>false</LinksUpToDate>
  <CharactersWithSpaces>226449</CharactersWithSpaces>
  <SharedDoc>false</SharedDoc>
  <HLinks>
    <vt:vector size="1170" baseType="variant">
      <vt:variant>
        <vt:i4>5636168</vt:i4>
      </vt:variant>
      <vt:variant>
        <vt:i4>708</vt:i4>
      </vt:variant>
      <vt:variant>
        <vt:i4>0</vt:i4>
      </vt:variant>
      <vt:variant>
        <vt:i4>5</vt:i4>
      </vt:variant>
      <vt:variant>
        <vt:lpwstr>https://unesdoc.unesco.org/ark:/48223/pf0000375848.locale=en</vt:lpwstr>
      </vt:variant>
      <vt:variant>
        <vt:lpwstr/>
      </vt:variant>
      <vt:variant>
        <vt:i4>5636173</vt:i4>
      </vt:variant>
      <vt:variant>
        <vt:i4>705</vt:i4>
      </vt:variant>
      <vt:variant>
        <vt:i4>0</vt:i4>
      </vt:variant>
      <vt:variant>
        <vt:i4>5</vt:i4>
      </vt:variant>
      <vt:variant>
        <vt:lpwstr>https://unesdoc.unesco.org/ark:/48223/pf0000372666.locale=en</vt:lpwstr>
      </vt:variant>
      <vt:variant>
        <vt:lpwstr/>
      </vt:variant>
      <vt:variant>
        <vt:i4>3932271</vt:i4>
      </vt:variant>
      <vt:variant>
        <vt:i4>702</vt:i4>
      </vt:variant>
      <vt:variant>
        <vt:i4>0</vt:i4>
      </vt:variant>
      <vt:variant>
        <vt:i4>5</vt:i4>
      </vt:variant>
      <vt:variant>
        <vt:lpwstr>https://oceanexpert.org/document/28092</vt:lpwstr>
      </vt:variant>
      <vt:variant>
        <vt:lpwstr/>
      </vt:variant>
      <vt:variant>
        <vt:i4>5636168</vt:i4>
      </vt:variant>
      <vt:variant>
        <vt:i4>699</vt:i4>
      </vt:variant>
      <vt:variant>
        <vt:i4>0</vt:i4>
      </vt:variant>
      <vt:variant>
        <vt:i4>5</vt:i4>
      </vt:variant>
      <vt:variant>
        <vt:lpwstr>https://unesdoc.unesco.org/ark:/48223/pf0000375848.locale=en</vt:lpwstr>
      </vt:variant>
      <vt:variant>
        <vt:lpwstr/>
      </vt:variant>
      <vt:variant>
        <vt:i4>3932271</vt:i4>
      </vt:variant>
      <vt:variant>
        <vt:i4>696</vt:i4>
      </vt:variant>
      <vt:variant>
        <vt:i4>0</vt:i4>
      </vt:variant>
      <vt:variant>
        <vt:i4>5</vt:i4>
      </vt:variant>
      <vt:variant>
        <vt:lpwstr>https://oceanexpert.org/document/28092</vt:lpwstr>
      </vt:variant>
      <vt:variant>
        <vt:lpwstr/>
      </vt:variant>
      <vt:variant>
        <vt:i4>3866735</vt:i4>
      </vt:variant>
      <vt:variant>
        <vt:i4>693</vt:i4>
      </vt:variant>
      <vt:variant>
        <vt:i4>0</vt:i4>
      </vt:variant>
      <vt:variant>
        <vt:i4>5</vt:i4>
      </vt:variant>
      <vt:variant>
        <vt:lpwstr>https://oceanexpert.org/document/28297</vt:lpwstr>
      </vt:variant>
      <vt:variant>
        <vt:lpwstr/>
      </vt:variant>
      <vt:variant>
        <vt:i4>3866735</vt:i4>
      </vt:variant>
      <vt:variant>
        <vt:i4>690</vt:i4>
      </vt:variant>
      <vt:variant>
        <vt:i4>0</vt:i4>
      </vt:variant>
      <vt:variant>
        <vt:i4>5</vt:i4>
      </vt:variant>
      <vt:variant>
        <vt:lpwstr>https://oceanexpert.org/document/28297</vt:lpwstr>
      </vt:variant>
      <vt:variant>
        <vt:lpwstr/>
      </vt:variant>
      <vt:variant>
        <vt:i4>5636168</vt:i4>
      </vt:variant>
      <vt:variant>
        <vt:i4>687</vt:i4>
      </vt:variant>
      <vt:variant>
        <vt:i4>0</vt:i4>
      </vt:variant>
      <vt:variant>
        <vt:i4>5</vt:i4>
      </vt:variant>
      <vt:variant>
        <vt:lpwstr>https://unesdoc.unesco.org/ark:/48223/pf0000375848.locale=en</vt:lpwstr>
      </vt:variant>
      <vt:variant>
        <vt:lpwstr/>
      </vt:variant>
      <vt:variant>
        <vt:i4>3866725</vt:i4>
      </vt:variant>
      <vt:variant>
        <vt:i4>684</vt:i4>
      </vt:variant>
      <vt:variant>
        <vt:i4>0</vt:i4>
      </vt:variant>
      <vt:variant>
        <vt:i4>5</vt:i4>
      </vt:variant>
      <vt:variant>
        <vt:lpwstr>https://oceanexpert.org/document/28336</vt:lpwstr>
      </vt:variant>
      <vt:variant>
        <vt:lpwstr/>
      </vt:variant>
      <vt:variant>
        <vt:i4>3866725</vt:i4>
      </vt:variant>
      <vt:variant>
        <vt:i4>681</vt:i4>
      </vt:variant>
      <vt:variant>
        <vt:i4>0</vt:i4>
      </vt:variant>
      <vt:variant>
        <vt:i4>5</vt:i4>
      </vt:variant>
      <vt:variant>
        <vt:lpwstr>https://oceanexpert.org/document/28336</vt:lpwstr>
      </vt:variant>
      <vt:variant>
        <vt:lpwstr/>
      </vt:variant>
      <vt:variant>
        <vt:i4>5636173</vt:i4>
      </vt:variant>
      <vt:variant>
        <vt:i4>678</vt:i4>
      </vt:variant>
      <vt:variant>
        <vt:i4>0</vt:i4>
      </vt:variant>
      <vt:variant>
        <vt:i4>5</vt:i4>
      </vt:variant>
      <vt:variant>
        <vt:lpwstr>https://unesdoc.unesco.org/ark:/48223/pf0000372666.locale=en</vt:lpwstr>
      </vt:variant>
      <vt:variant>
        <vt:lpwstr/>
      </vt:variant>
      <vt:variant>
        <vt:i4>6160451</vt:i4>
      </vt:variant>
      <vt:variant>
        <vt:i4>675</vt:i4>
      </vt:variant>
      <vt:variant>
        <vt:i4>0</vt:i4>
      </vt:variant>
      <vt:variant>
        <vt:i4>5</vt:i4>
      </vt:variant>
      <vt:variant>
        <vt:lpwstr>https://unesdoc.unesco.org/ark:/48223/pf0000368029.locale=en</vt:lpwstr>
      </vt:variant>
      <vt:variant>
        <vt:lpwstr/>
      </vt:variant>
      <vt:variant>
        <vt:i4>3932271</vt:i4>
      </vt:variant>
      <vt:variant>
        <vt:i4>672</vt:i4>
      </vt:variant>
      <vt:variant>
        <vt:i4>0</vt:i4>
      </vt:variant>
      <vt:variant>
        <vt:i4>5</vt:i4>
      </vt:variant>
      <vt:variant>
        <vt:lpwstr>https://oceanexpert.org/document/28496</vt:lpwstr>
      </vt:variant>
      <vt:variant>
        <vt:lpwstr/>
      </vt:variant>
      <vt:variant>
        <vt:i4>3932271</vt:i4>
      </vt:variant>
      <vt:variant>
        <vt:i4>669</vt:i4>
      </vt:variant>
      <vt:variant>
        <vt:i4>0</vt:i4>
      </vt:variant>
      <vt:variant>
        <vt:i4>5</vt:i4>
      </vt:variant>
      <vt:variant>
        <vt:lpwstr>https://oceanexpert.org/document/28092</vt:lpwstr>
      </vt:variant>
      <vt:variant>
        <vt:lpwstr/>
      </vt:variant>
      <vt:variant>
        <vt:i4>3866735</vt:i4>
      </vt:variant>
      <vt:variant>
        <vt:i4>666</vt:i4>
      </vt:variant>
      <vt:variant>
        <vt:i4>0</vt:i4>
      </vt:variant>
      <vt:variant>
        <vt:i4>5</vt:i4>
      </vt:variant>
      <vt:variant>
        <vt:lpwstr>https://oceanexpert.org/document/28297</vt:lpwstr>
      </vt:variant>
      <vt:variant>
        <vt:lpwstr/>
      </vt:variant>
      <vt:variant>
        <vt:i4>3866725</vt:i4>
      </vt:variant>
      <vt:variant>
        <vt:i4>663</vt:i4>
      </vt:variant>
      <vt:variant>
        <vt:i4>0</vt:i4>
      </vt:variant>
      <vt:variant>
        <vt:i4>5</vt:i4>
      </vt:variant>
      <vt:variant>
        <vt:lpwstr>https://oceanexpert.org/document/28336</vt:lpwstr>
      </vt:variant>
      <vt:variant>
        <vt:lpwstr/>
      </vt:variant>
      <vt:variant>
        <vt:i4>3866735</vt:i4>
      </vt:variant>
      <vt:variant>
        <vt:i4>660</vt:i4>
      </vt:variant>
      <vt:variant>
        <vt:i4>0</vt:i4>
      </vt:variant>
      <vt:variant>
        <vt:i4>5</vt:i4>
      </vt:variant>
      <vt:variant>
        <vt:lpwstr>https://oceanexpert.org/document/28396</vt:lpwstr>
      </vt:variant>
      <vt:variant>
        <vt:lpwstr/>
      </vt:variant>
      <vt:variant>
        <vt:i4>5111884</vt:i4>
      </vt:variant>
      <vt:variant>
        <vt:i4>657</vt:i4>
      </vt:variant>
      <vt:variant>
        <vt:i4>0</vt:i4>
      </vt:variant>
      <vt:variant>
        <vt:i4>5</vt:i4>
      </vt:variant>
      <vt:variant>
        <vt:lpwstr>https://unesdoc.unesco.org/ark:/48223/pf0000125186.page=6</vt:lpwstr>
      </vt:variant>
      <vt:variant>
        <vt:lpwstr/>
      </vt:variant>
      <vt:variant>
        <vt:i4>3932271</vt:i4>
      </vt:variant>
      <vt:variant>
        <vt:i4>654</vt:i4>
      </vt:variant>
      <vt:variant>
        <vt:i4>0</vt:i4>
      </vt:variant>
      <vt:variant>
        <vt:i4>5</vt:i4>
      </vt:variant>
      <vt:variant>
        <vt:lpwstr>https://oceanexpert.org/document/28496</vt:lpwstr>
      </vt:variant>
      <vt:variant>
        <vt:lpwstr/>
      </vt:variant>
      <vt:variant>
        <vt:i4>4849739</vt:i4>
      </vt:variant>
      <vt:variant>
        <vt:i4>651</vt:i4>
      </vt:variant>
      <vt:variant>
        <vt:i4>0</vt:i4>
      </vt:variant>
      <vt:variant>
        <vt:i4>5</vt:i4>
      </vt:variant>
      <vt:variant>
        <vt:lpwstr>https://unesdoc.unesco.org/ark:/48223/pf0000375848.locale=fr</vt:lpwstr>
      </vt:variant>
      <vt:variant>
        <vt:lpwstr/>
      </vt:variant>
      <vt:variant>
        <vt:i4>4849739</vt:i4>
      </vt:variant>
      <vt:variant>
        <vt:i4>648</vt:i4>
      </vt:variant>
      <vt:variant>
        <vt:i4>0</vt:i4>
      </vt:variant>
      <vt:variant>
        <vt:i4>5</vt:i4>
      </vt:variant>
      <vt:variant>
        <vt:lpwstr>https://unesdoc.unesco.org/ark:/48223/pf0000375848.locale=fr</vt:lpwstr>
      </vt:variant>
      <vt:variant>
        <vt:lpwstr/>
      </vt:variant>
      <vt:variant>
        <vt:i4>4915274</vt:i4>
      </vt:variant>
      <vt:variant>
        <vt:i4>645</vt:i4>
      </vt:variant>
      <vt:variant>
        <vt:i4>0</vt:i4>
      </vt:variant>
      <vt:variant>
        <vt:i4>5</vt:i4>
      </vt:variant>
      <vt:variant>
        <vt:lpwstr>https://unesdoc.unesco.org/ark:/48223/pf0000124367.locale=fr</vt:lpwstr>
      </vt:variant>
      <vt:variant>
        <vt:lpwstr/>
      </vt:variant>
      <vt:variant>
        <vt:i4>4849742</vt:i4>
      </vt:variant>
      <vt:variant>
        <vt:i4>642</vt:i4>
      </vt:variant>
      <vt:variant>
        <vt:i4>0</vt:i4>
      </vt:variant>
      <vt:variant>
        <vt:i4>5</vt:i4>
      </vt:variant>
      <vt:variant>
        <vt:lpwstr>https://unesdoc.unesco.org/ark:/48223/pf0000372666.locale=fr</vt:lpwstr>
      </vt:variant>
      <vt:variant>
        <vt:lpwstr/>
      </vt:variant>
      <vt:variant>
        <vt:i4>4915274</vt:i4>
      </vt:variant>
      <vt:variant>
        <vt:i4>639</vt:i4>
      </vt:variant>
      <vt:variant>
        <vt:i4>0</vt:i4>
      </vt:variant>
      <vt:variant>
        <vt:i4>5</vt:i4>
      </vt:variant>
      <vt:variant>
        <vt:lpwstr>https://unesdoc.unesco.org/ark:/48223/pf0000375756.locale=fr</vt:lpwstr>
      </vt:variant>
      <vt:variant>
        <vt:lpwstr/>
      </vt:variant>
      <vt:variant>
        <vt:i4>3932271</vt:i4>
      </vt:variant>
      <vt:variant>
        <vt:i4>636</vt:i4>
      </vt:variant>
      <vt:variant>
        <vt:i4>0</vt:i4>
      </vt:variant>
      <vt:variant>
        <vt:i4>5</vt:i4>
      </vt:variant>
      <vt:variant>
        <vt:lpwstr>https://oceanexpert.org/document/28092</vt:lpwstr>
      </vt:variant>
      <vt:variant>
        <vt:lpwstr/>
      </vt:variant>
      <vt:variant>
        <vt:i4>5636168</vt:i4>
      </vt:variant>
      <vt:variant>
        <vt:i4>633</vt:i4>
      </vt:variant>
      <vt:variant>
        <vt:i4>0</vt:i4>
      </vt:variant>
      <vt:variant>
        <vt:i4>5</vt:i4>
      </vt:variant>
      <vt:variant>
        <vt:lpwstr>https://unesdoc.unesco.org/ark:/48223/pf0000375848.locale=en</vt:lpwstr>
      </vt:variant>
      <vt:variant>
        <vt:lpwstr/>
      </vt:variant>
      <vt:variant>
        <vt:i4>5636168</vt:i4>
      </vt:variant>
      <vt:variant>
        <vt:i4>630</vt:i4>
      </vt:variant>
      <vt:variant>
        <vt:i4>0</vt:i4>
      </vt:variant>
      <vt:variant>
        <vt:i4>5</vt:i4>
      </vt:variant>
      <vt:variant>
        <vt:lpwstr>https://unesdoc.unesco.org/ark:/48223/pf0000375848.locale=en</vt:lpwstr>
      </vt:variant>
      <vt:variant>
        <vt:lpwstr/>
      </vt:variant>
      <vt:variant>
        <vt:i4>4849739</vt:i4>
      </vt:variant>
      <vt:variant>
        <vt:i4>627</vt:i4>
      </vt:variant>
      <vt:variant>
        <vt:i4>0</vt:i4>
      </vt:variant>
      <vt:variant>
        <vt:i4>5</vt:i4>
      </vt:variant>
      <vt:variant>
        <vt:lpwstr>https://unesdoc.unesco.org/ark:/48223/pf0000375848.locale=fr</vt:lpwstr>
      </vt:variant>
      <vt:variant>
        <vt:lpwstr/>
      </vt:variant>
      <vt:variant>
        <vt:i4>4980801</vt:i4>
      </vt:variant>
      <vt:variant>
        <vt:i4>624</vt:i4>
      </vt:variant>
      <vt:variant>
        <vt:i4>0</vt:i4>
      </vt:variant>
      <vt:variant>
        <vt:i4>5</vt:i4>
      </vt:variant>
      <vt:variant>
        <vt:lpwstr>https://unesdoc.unesco.org/ark:/48223/pf0000228221.locale=fr</vt:lpwstr>
      </vt:variant>
      <vt:variant>
        <vt:lpwstr/>
      </vt:variant>
      <vt:variant>
        <vt:i4>3866735</vt:i4>
      </vt:variant>
      <vt:variant>
        <vt:i4>621</vt:i4>
      </vt:variant>
      <vt:variant>
        <vt:i4>0</vt:i4>
      </vt:variant>
      <vt:variant>
        <vt:i4>5</vt:i4>
      </vt:variant>
      <vt:variant>
        <vt:lpwstr>https://oceanexpert.org/document/28297</vt:lpwstr>
      </vt:variant>
      <vt:variant>
        <vt:lpwstr/>
      </vt:variant>
      <vt:variant>
        <vt:i4>4128864</vt:i4>
      </vt:variant>
      <vt:variant>
        <vt:i4>618</vt:i4>
      </vt:variant>
      <vt:variant>
        <vt:i4>0</vt:i4>
      </vt:variant>
      <vt:variant>
        <vt:i4>5</vt:i4>
      </vt:variant>
      <vt:variant>
        <vt:lpwstr>https://oceanexpert.org/document/28465</vt:lpwstr>
      </vt:variant>
      <vt:variant>
        <vt:lpwstr/>
      </vt:variant>
      <vt:variant>
        <vt:i4>3670114</vt:i4>
      </vt:variant>
      <vt:variant>
        <vt:i4>615</vt:i4>
      </vt:variant>
      <vt:variant>
        <vt:i4>0</vt:i4>
      </vt:variant>
      <vt:variant>
        <vt:i4>5</vt:i4>
      </vt:variant>
      <vt:variant>
        <vt:lpwstr>https://oceanexpert.org/document/28442</vt:lpwstr>
      </vt:variant>
      <vt:variant>
        <vt:lpwstr/>
      </vt:variant>
      <vt:variant>
        <vt:i4>5963848</vt:i4>
      </vt:variant>
      <vt:variant>
        <vt:i4>612</vt:i4>
      </vt:variant>
      <vt:variant>
        <vt:i4>0</vt:i4>
      </vt:variant>
      <vt:variant>
        <vt:i4>5</vt:i4>
      </vt:variant>
      <vt:variant>
        <vt:lpwstr>https://unesdoc.unesco.org/ark:/48223/pf0000375845.locale=en</vt:lpwstr>
      </vt:variant>
      <vt:variant>
        <vt:lpwstr/>
      </vt:variant>
      <vt:variant>
        <vt:i4>5636172</vt:i4>
      </vt:variant>
      <vt:variant>
        <vt:i4>609</vt:i4>
      </vt:variant>
      <vt:variant>
        <vt:i4>0</vt:i4>
      </vt:variant>
      <vt:variant>
        <vt:i4>5</vt:i4>
      </vt:variant>
      <vt:variant>
        <vt:lpwstr>https://unesdoc.unesco.org/ark:/48223/pf0000377222.locale=en</vt:lpwstr>
      </vt:variant>
      <vt:variant>
        <vt:lpwstr/>
      </vt:variant>
      <vt:variant>
        <vt:i4>3670127</vt:i4>
      </vt:variant>
      <vt:variant>
        <vt:i4>606</vt:i4>
      </vt:variant>
      <vt:variant>
        <vt:i4>0</vt:i4>
      </vt:variant>
      <vt:variant>
        <vt:i4>5</vt:i4>
      </vt:variant>
      <vt:variant>
        <vt:lpwstr>https://oceanexpert.org/document/28492</vt:lpwstr>
      </vt:variant>
      <vt:variant>
        <vt:lpwstr/>
      </vt:variant>
      <vt:variant>
        <vt:i4>4063331</vt:i4>
      </vt:variant>
      <vt:variant>
        <vt:i4>603</vt:i4>
      </vt:variant>
      <vt:variant>
        <vt:i4>0</vt:i4>
      </vt:variant>
      <vt:variant>
        <vt:i4>5</vt:i4>
      </vt:variant>
      <vt:variant>
        <vt:lpwstr>https://oceanexpert.org/document/28454</vt:lpwstr>
      </vt:variant>
      <vt:variant>
        <vt:lpwstr/>
      </vt:variant>
      <vt:variant>
        <vt:i4>5963848</vt:i4>
      </vt:variant>
      <vt:variant>
        <vt:i4>600</vt:i4>
      </vt:variant>
      <vt:variant>
        <vt:i4>0</vt:i4>
      </vt:variant>
      <vt:variant>
        <vt:i4>5</vt:i4>
      </vt:variant>
      <vt:variant>
        <vt:lpwstr>https://unesdoc.unesco.org/ark:/48223/pf0000375845.locale=en</vt:lpwstr>
      </vt:variant>
      <vt:variant>
        <vt:lpwstr/>
      </vt:variant>
      <vt:variant>
        <vt:i4>7995492</vt:i4>
      </vt:variant>
      <vt:variant>
        <vt:i4>597</vt:i4>
      </vt:variant>
      <vt:variant>
        <vt:i4>0</vt:i4>
      </vt:variant>
      <vt:variant>
        <vt:i4>5</vt:i4>
      </vt:variant>
      <vt:variant>
        <vt:lpwstr>https://undocs.org/en/A/RES/75/239</vt:lpwstr>
      </vt:variant>
      <vt:variant>
        <vt:lpwstr/>
      </vt:variant>
      <vt:variant>
        <vt:i4>4259927</vt:i4>
      </vt:variant>
      <vt:variant>
        <vt:i4>594</vt:i4>
      </vt:variant>
      <vt:variant>
        <vt:i4>0</vt:i4>
      </vt:variant>
      <vt:variant>
        <vt:i4>5</vt:i4>
      </vt:variant>
      <vt:variant>
        <vt:lpwstr>https://undocs.org/en/a/res/74/19</vt:lpwstr>
      </vt:variant>
      <vt:variant>
        <vt:lpwstr/>
      </vt:variant>
      <vt:variant>
        <vt:i4>65577</vt:i4>
      </vt:variant>
      <vt:variant>
        <vt:i4>591</vt:i4>
      </vt:variant>
      <vt:variant>
        <vt:i4>0</vt:i4>
      </vt:variant>
      <vt:variant>
        <vt:i4>5</vt:i4>
      </vt:variant>
      <vt:variant>
        <vt:lpwstr>http://www.ioc-unesco.org/index.php?option=com_oe&amp;task=viewDocumentRecord&amp;docID=24854</vt:lpwstr>
      </vt:variant>
      <vt:variant>
        <vt:lpwstr/>
      </vt:variant>
      <vt:variant>
        <vt:i4>4259927</vt:i4>
      </vt:variant>
      <vt:variant>
        <vt:i4>588</vt:i4>
      </vt:variant>
      <vt:variant>
        <vt:i4>0</vt:i4>
      </vt:variant>
      <vt:variant>
        <vt:i4>5</vt:i4>
      </vt:variant>
      <vt:variant>
        <vt:lpwstr>https://undocs.org/en/a/res/72/73</vt:lpwstr>
      </vt:variant>
      <vt:variant>
        <vt:lpwstr/>
      </vt:variant>
      <vt:variant>
        <vt:i4>7929961</vt:i4>
      </vt:variant>
      <vt:variant>
        <vt:i4>585</vt:i4>
      </vt:variant>
      <vt:variant>
        <vt:i4>0</vt:i4>
      </vt:variant>
      <vt:variant>
        <vt:i4>5</vt:i4>
      </vt:variant>
      <vt:variant>
        <vt:lpwstr>https://unesdoc.unesco.org/in/documentViewer.xhtml?v=2.1.196&amp;id=p::usmarcdef_0000367678&amp;file=/in/rest/annotationSVC/DownloadWatermarkedAttachment/attach_import_ce9f3303-156a-453f-8ef5-c6565a722797%3F_%3D367678eng.pdf&amp;updateUrl=updateUrl7099&amp;ark=/ark:/48223/pf0000367678/PDF/367678eng.pdf.multi&amp;fullScreen=true&amp;locale=fr</vt:lpwstr>
      </vt:variant>
      <vt:variant>
        <vt:lpwstr>%5B%7B%22num%22%3A207%2C%22gen%22%3A0%7D%2C%7B%22name%22%3A%22XYZ%22%7D%2C61%2C770%2C0%5D</vt:lpwstr>
      </vt:variant>
      <vt:variant>
        <vt:i4>3539040</vt:i4>
      </vt:variant>
      <vt:variant>
        <vt:i4>582</vt:i4>
      </vt:variant>
      <vt:variant>
        <vt:i4>0</vt:i4>
      </vt:variant>
      <vt:variant>
        <vt:i4>5</vt:i4>
      </vt:variant>
      <vt:variant>
        <vt:lpwstr>https://oceanexpert.org/document/28068</vt:lpwstr>
      </vt:variant>
      <vt:variant>
        <vt:lpwstr/>
      </vt:variant>
      <vt:variant>
        <vt:i4>2097185</vt:i4>
      </vt:variant>
      <vt:variant>
        <vt:i4>579</vt:i4>
      </vt:variant>
      <vt:variant>
        <vt:i4>0</vt:i4>
      </vt:variant>
      <vt:variant>
        <vt:i4>5</vt:i4>
      </vt:variant>
      <vt:variant>
        <vt:lpwstr>https://undocs.org/A/RES/72/73</vt:lpwstr>
      </vt:variant>
      <vt:variant>
        <vt:lpwstr/>
      </vt:variant>
      <vt:variant>
        <vt:i4>7995492</vt:i4>
      </vt:variant>
      <vt:variant>
        <vt:i4>576</vt:i4>
      </vt:variant>
      <vt:variant>
        <vt:i4>0</vt:i4>
      </vt:variant>
      <vt:variant>
        <vt:i4>5</vt:i4>
      </vt:variant>
      <vt:variant>
        <vt:lpwstr>https://undocs.org/en/A/RES/75/239</vt:lpwstr>
      </vt:variant>
      <vt:variant>
        <vt:lpwstr/>
      </vt:variant>
      <vt:variant>
        <vt:i4>3276910</vt:i4>
      </vt:variant>
      <vt:variant>
        <vt:i4>573</vt:i4>
      </vt:variant>
      <vt:variant>
        <vt:i4>0</vt:i4>
      </vt:variant>
      <vt:variant>
        <vt:i4>5</vt:i4>
      </vt:variant>
      <vt:variant>
        <vt:lpwstr>https://oceanexpert.org/document/27579</vt:lpwstr>
      </vt:variant>
      <vt:variant>
        <vt:lpwstr/>
      </vt:variant>
      <vt:variant>
        <vt:i4>3735651</vt:i4>
      </vt:variant>
      <vt:variant>
        <vt:i4>570</vt:i4>
      </vt:variant>
      <vt:variant>
        <vt:i4>0</vt:i4>
      </vt:variant>
      <vt:variant>
        <vt:i4>5</vt:i4>
      </vt:variant>
      <vt:variant>
        <vt:lpwstr>https://oceanexpert.org/document/28255</vt:lpwstr>
      </vt:variant>
      <vt:variant>
        <vt:lpwstr/>
      </vt:variant>
      <vt:variant>
        <vt:i4>3801198</vt:i4>
      </vt:variant>
      <vt:variant>
        <vt:i4>567</vt:i4>
      </vt:variant>
      <vt:variant>
        <vt:i4>0</vt:i4>
      </vt:variant>
      <vt:variant>
        <vt:i4>5</vt:i4>
      </vt:variant>
      <vt:variant>
        <vt:lpwstr>https://oceanexpert.org/document/28084</vt:lpwstr>
      </vt:variant>
      <vt:variant>
        <vt:lpwstr/>
      </vt:variant>
      <vt:variant>
        <vt:i4>3801185</vt:i4>
      </vt:variant>
      <vt:variant>
        <vt:i4>564</vt:i4>
      </vt:variant>
      <vt:variant>
        <vt:i4>0</vt:i4>
      </vt:variant>
      <vt:variant>
        <vt:i4>5</vt:i4>
      </vt:variant>
      <vt:variant>
        <vt:lpwstr>https://oceanexpert.org/document/28470</vt:lpwstr>
      </vt:variant>
      <vt:variant>
        <vt:lpwstr/>
      </vt:variant>
      <vt:variant>
        <vt:i4>5570636</vt:i4>
      </vt:variant>
      <vt:variant>
        <vt:i4>561</vt:i4>
      </vt:variant>
      <vt:variant>
        <vt:i4>0</vt:i4>
      </vt:variant>
      <vt:variant>
        <vt:i4>5</vt:i4>
      </vt:variant>
      <vt:variant>
        <vt:lpwstr>https://unesdoc.unesco.org/ark:/48223/pf0000377221.locale=en</vt:lpwstr>
      </vt:variant>
      <vt:variant>
        <vt:lpwstr/>
      </vt:variant>
      <vt:variant>
        <vt:i4>4128879</vt:i4>
      </vt:variant>
      <vt:variant>
        <vt:i4>558</vt:i4>
      </vt:variant>
      <vt:variant>
        <vt:i4>0</vt:i4>
      </vt:variant>
      <vt:variant>
        <vt:i4>5</vt:i4>
      </vt:variant>
      <vt:variant>
        <vt:lpwstr>https://oceanexpert.org/document/28495</vt:lpwstr>
      </vt:variant>
      <vt:variant>
        <vt:lpwstr/>
      </vt:variant>
      <vt:variant>
        <vt:i4>4063343</vt:i4>
      </vt:variant>
      <vt:variant>
        <vt:i4>555</vt:i4>
      </vt:variant>
      <vt:variant>
        <vt:i4>0</vt:i4>
      </vt:variant>
      <vt:variant>
        <vt:i4>5</vt:i4>
      </vt:variant>
      <vt:variant>
        <vt:lpwstr>https://oceanexpert.org/document/28494</vt:lpwstr>
      </vt:variant>
      <vt:variant>
        <vt:lpwstr/>
      </vt:variant>
      <vt:variant>
        <vt:i4>3735663</vt:i4>
      </vt:variant>
      <vt:variant>
        <vt:i4>552</vt:i4>
      </vt:variant>
      <vt:variant>
        <vt:i4>0</vt:i4>
      </vt:variant>
      <vt:variant>
        <vt:i4>5</vt:i4>
      </vt:variant>
      <vt:variant>
        <vt:lpwstr>https://oceanexpert.org/document/28493</vt:lpwstr>
      </vt:variant>
      <vt:variant>
        <vt:lpwstr/>
      </vt:variant>
      <vt:variant>
        <vt:i4>3670127</vt:i4>
      </vt:variant>
      <vt:variant>
        <vt:i4>549</vt:i4>
      </vt:variant>
      <vt:variant>
        <vt:i4>0</vt:i4>
      </vt:variant>
      <vt:variant>
        <vt:i4>5</vt:i4>
      </vt:variant>
      <vt:variant>
        <vt:lpwstr>https://oceanexpert.org/document/28492</vt:lpwstr>
      </vt:variant>
      <vt:variant>
        <vt:lpwstr/>
      </vt:variant>
      <vt:variant>
        <vt:i4>5636172</vt:i4>
      </vt:variant>
      <vt:variant>
        <vt:i4>546</vt:i4>
      </vt:variant>
      <vt:variant>
        <vt:i4>0</vt:i4>
      </vt:variant>
      <vt:variant>
        <vt:i4>5</vt:i4>
      </vt:variant>
      <vt:variant>
        <vt:lpwstr>https://unesdoc.unesco.org/ark:/48223/pf0000377222.locale=en</vt:lpwstr>
      </vt:variant>
      <vt:variant>
        <vt:lpwstr/>
      </vt:variant>
      <vt:variant>
        <vt:i4>3866735</vt:i4>
      </vt:variant>
      <vt:variant>
        <vt:i4>543</vt:i4>
      </vt:variant>
      <vt:variant>
        <vt:i4>0</vt:i4>
      </vt:variant>
      <vt:variant>
        <vt:i4>5</vt:i4>
      </vt:variant>
      <vt:variant>
        <vt:lpwstr>https://oceanexpert.org/document/28491</vt:lpwstr>
      </vt:variant>
      <vt:variant>
        <vt:lpwstr/>
      </vt:variant>
      <vt:variant>
        <vt:i4>4128867</vt:i4>
      </vt:variant>
      <vt:variant>
        <vt:i4>540</vt:i4>
      </vt:variant>
      <vt:variant>
        <vt:i4>0</vt:i4>
      </vt:variant>
      <vt:variant>
        <vt:i4>5</vt:i4>
      </vt:variant>
      <vt:variant>
        <vt:lpwstr>https://oceanexpert.org/document/28455</vt:lpwstr>
      </vt:variant>
      <vt:variant>
        <vt:lpwstr/>
      </vt:variant>
      <vt:variant>
        <vt:i4>4128864</vt:i4>
      </vt:variant>
      <vt:variant>
        <vt:i4>537</vt:i4>
      </vt:variant>
      <vt:variant>
        <vt:i4>0</vt:i4>
      </vt:variant>
      <vt:variant>
        <vt:i4>5</vt:i4>
      </vt:variant>
      <vt:variant>
        <vt:lpwstr>https://oceanexpert.org/document/28465</vt:lpwstr>
      </vt:variant>
      <vt:variant>
        <vt:lpwstr/>
      </vt:variant>
      <vt:variant>
        <vt:i4>4063331</vt:i4>
      </vt:variant>
      <vt:variant>
        <vt:i4>534</vt:i4>
      </vt:variant>
      <vt:variant>
        <vt:i4>0</vt:i4>
      </vt:variant>
      <vt:variant>
        <vt:i4>5</vt:i4>
      </vt:variant>
      <vt:variant>
        <vt:lpwstr>https://oceanexpert.org/document/28454</vt:lpwstr>
      </vt:variant>
      <vt:variant>
        <vt:lpwstr/>
      </vt:variant>
      <vt:variant>
        <vt:i4>3670114</vt:i4>
      </vt:variant>
      <vt:variant>
        <vt:i4>531</vt:i4>
      </vt:variant>
      <vt:variant>
        <vt:i4>0</vt:i4>
      </vt:variant>
      <vt:variant>
        <vt:i4>5</vt:i4>
      </vt:variant>
      <vt:variant>
        <vt:lpwstr>https://oceanexpert.org/document/28442</vt:lpwstr>
      </vt:variant>
      <vt:variant>
        <vt:lpwstr/>
      </vt:variant>
      <vt:variant>
        <vt:i4>8126590</vt:i4>
      </vt:variant>
      <vt:variant>
        <vt:i4>528</vt:i4>
      </vt:variant>
      <vt:variant>
        <vt:i4>0</vt:i4>
      </vt:variant>
      <vt:variant>
        <vt:i4>5</vt:i4>
      </vt:variant>
      <vt:variant>
        <vt:lpwstr>https://unesdoc.unesco.org/ark:/48223/pf0000125186.page=22</vt:lpwstr>
      </vt:variant>
      <vt:variant>
        <vt:lpwstr/>
      </vt:variant>
      <vt:variant>
        <vt:i4>5046339</vt:i4>
      </vt:variant>
      <vt:variant>
        <vt:i4>525</vt:i4>
      </vt:variant>
      <vt:variant>
        <vt:i4>0</vt:i4>
      </vt:variant>
      <vt:variant>
        <vt:i4>5</vt:i4>
      </vt:variant>
      <vt:variant>
        <vt:lpwstr>https://unesdoc.unesco.org/ark:/48223/pf0000124367.page=5</vt:lpwstr>
      </vt:variant>
      <vt:variant>
        <vt:lpwstr/>
      </vt:variant>
      <vt:variant>
        <vt:i4>5767289</vt:i4>
      </vt:variant>
      <vt:variant>
        <vt:i4>522</vt:i4>
      </vt:variant>
      <vt:variant>
        <vt:i4>0</vt:i4>
      </vt:variant>
      <vt:variant>
        <vt:i4>5</vt:i4>
      </vt:variant>
      <vt:variant>
        <vt:lpwstr/>
      </vt:variant>
      <vt:variant>
        <vt:lpwstr>_REPORT_OF_THE</vt:lpwstr>
      </vt:variant>
      <vt:variant>
        <vt:i4>3276902</vt:i4>
      </vt:variant>
      <vt:variant>
        <vt:i4>519</vt:i4>
      </vt:variant>
      <vt:variant>
        <vt:i4>0</vt:i4>
      </vt:variant>
      <vt:variant>
        <vt:i4>5</vt:i4>
      </vt:variant>
      <vt:variant>
        <vt:lpwstr>https://oceanexpert.org/document/28408</vt:lpwstr>
      </vt:variant>
      <vt:variant>
        <vt:lpwstr/>
      </vt:variant>
      <vt:variant>
        <vt:i4>3801199</vt:i4>
      </vt:variant>
      <vt:variant>
        <vt:i4>516</vt:i4>
      </vt:variant>
      <vt:variant>
        <vt:i4>0</vt:i4>
      </vt:variant>
      <vt:variant>
        <vt:i4>5</vt:i4>
      </vt:variant>
      <vt:variant>
        <vt:lpwstr>https://oceanexpert.org/document/28490</vt:lpwstr>
      </vt:variant>
      <vt:variant>
        <vt:lpwstr/>
      </vt:variant>
      <vt:variant>
        <vt:i4>3342446</vt:i4>
      </vt:variant>
      <vt:variant>
        <vt:i4>513</vt:i4>
      </vt:variant>
      <vt:variant>
        <vt:i4>0</vt:i4>
      </vt:variant>
      <vt:variant>
        <vt:i4>5</vt:i4>
      </vt:variant>
      <vt:variant>
        <vt:lpwstr>https://oceanexpert.org/document/28489</vt:lpwstr>
      </vt:variant>
      <vt:variant>
        <vt:lpwstr/>
      </vt:variant>
      <vt:variant>
        <vt:i4>3276910</vt:i4>
      </vt:variant>
      <vt:variant>
        <vt:i4>510</vt:i4>
      </vt:variant>
      <vt:variant>
        <vt:i4>0</vt:i4>
      </vt:variant>
      <vt:variant>
        <vt:i4>5</vt:i4>
      </vt:variant>
      <vt:variant>
        <vt:lpwstr>https://oceanexpert.org/document/28488</vt:lpwstr>
      </vt:variant>
      <vt:variant>
        <vt:lpwstr/>
      </vt:variant>
      <vt:variant>
        <vt:i4>5570637</vt:i4>
      </vt:variant>
      <vt:variant>
        <vt:i4>507</vt:i4>
      </vt:variant>
      <vt:variant>
        <vt:i4>0</vt:i4>
      </vt:variant>
      <vt:variant>
        <vt:i4>5</vt:i4>
      </vt:variant>
      <vt:variant>
        <vt:lpwstr>https://unesdoc.unesco.org/ark:/48223/pf0000372665.locale=en</vt:lpwstr>
      </vt:variant>
      <vt:variant>
        <vt:lpwstr/>
      </vt:variant>
      <vt:variant>
        <vt:i4>3997794</vt:i4>
      </vt:variant>
      <vt:variant>
        <vt:i4>504</vt:i4>
      </vt:variant>
      <vt:variant>
        <vt:i4>0</vt:i4>
      </vt:variant>
      <vt:variant>
        <vt:i4>5</vt:i4>
      </vt:variant>
      <vt:variant>
        <vt:lpwstr>https://oceanexpert.org/document/28447</vt:lpwstr>
      </vt:variant>
      <vt:variant>
        <vt:lpwstr/>
      </vt:variant>
      <vt:variant>
        <vt:i4>3801191</vt:i4>
      </vt:variant>
      <vt:variant>
        <vt:i4>501</vt:i4>
      </vt:variant>
      <vt:variant>
        <vt:i4>0</vt:i4>
      </vt:variant>
      <vt:variant>
        <vt:i4>5</vt:i4>
      </vt:variant>
      <vt:variant>
        <vt:lpwstr>https://oceanexpert.org/document/28410</vt:lpwstr>
      </vt:variant>
      <vt:variant>
        <vt:lpwstr/>
      </vt:variant>
      <vt:variant>
        <vt:i4>3670127</vt:i4>
      </vt:variant>
      <vt:variant>
        <vt:i4>498</vt:i4>
      </vt:variant>
      <vt:variant>
        <vt:i4>0</vt:i4>
      </vt:variant>
      <vt:variant>
        <vt:i4>5</vt:i4>
      </vt:variant>
      <vt:variant>
        <vt:lpwstr>https://oceanexpert.org/document/28096</vt:lpwstr>
      </vt:variant>
      <vt:variant>
        <vt:lpwstr/>
      </vt:variant>
      <vt:variant>
        <vt:i4>4128864</vt:i4>
      </vt:variant>
      <vt:variant>
        <vt:i4>495</vt:i4>
      </vt:variant>
      <vt:variant>
        <vt:i4>0</vt:i4>
      </vt:variant>
      <vt:variant>
        <vt:i4>5</vt:i4>
      </vt:variant>
      <vt:variant>
        <vt:lpwstr>https://oceanexpert.org/document/28465</vt:lpwstr>
      </vt:variant>
      <vt:variant>
        <vt:lpwstr/>
      </vt:variant>
      <vt:variant>
        <vt:i4>5308490</vt:i4>
      </vt:variant>
      <vt:variant>
        <vt:i4>492</vt:i4>
      </vt:variant>
      <vt:variant>
        <vt:i4>0</vt:i4>
      </vt:variant>
      <vt:variant>
        <vt:i4>5</vt:i4>
      </vt:variant>
      <vt:variant>
        <vt:lpwstr>https://unesdoc.unesco.org/ark:/48223/pf0000375265.locale=en</vt:lpwstr>
      </vt:variant>
      <vt:variant>
        <vt:lpwstr/>
      </vt:variant>
      <vt:variant>
        <vt:i4>5308490</vt:i4>
      </vt:variant>
      <vt:variant>
        <vt:i4>489</vt:i4>
      </vt:variant>
      <vt:variant>
        <vt:i4>0</vt:i4>
      </vt:variant>
      <vt:variant>
        <vt:i4>5</vt:i4>
      </vt:variant>
      <vt:variant>
        <vt:lpwstr>https://unesdoc.unesco.org/ark:/48223/pf0000375265.locale=en</vt:lpwstr>
      </vt:variant>
      <vt:variant>
        <vt:lpwstr/>
      </vt:variant>
      <vt:variant>
        <vt:i4>8061046</vt:i4>
      </vt:variant>
      <vt:variant>
        <vt:i4>486</vt:i4>
      </vt:variant>
      <vt:variant>
        <vt:i4>0</vt:i4>
      </vt:variant>
      <vt:variant>
        <vt:i4>5</vt:i4>
      </vt:variant>
      <vt:variant>
        <vt:lpwstr>https://unesdoc.unesco.org/ark:/48223/pf0000372267.page=125</vt:lpwstr>
      </vt:variant>
      <vt:variant>
        <vt:lpwstr/>
      </vt:variant>
      <vt:variant>
        <vt:i4>8061050</vt:i4>
      </vt:variant>
      <vt:variant>
        <vt:i4>483</vt:i4>
      </vt:variant>
      <vt:variant>
        <vt:i4>0</vt:i4>
      </vt:variant>
      <vt:variant>
        <vt:i4>5</vt:i4>
      </vt:variant>
      <vt:variant>
        <vt:lpwstr>https://unesdoc.unesco.org/ark:/48223/pf0000372521.page=93</vt:lpwstr>
      </vt:variant>
      <vt:variant>
        <vt:lpwstr/>
      </vt:variant>
      <vt:variant>
        <vt:i4>4128864</vt:i4>
      </vt:variant>
      <vt:variant>
        <vt:i4>480</vt:i4>
      </vt:variant>
      <vt:variant>
        <vt:i4>0</vt:i4>
      </vt:variant>
      <vt:variant>
        <vt:i4>5</vt:i4>
      </vt:variant>
      <vt:variant>
        <vt:lpwstr>https://oceanexpert.org/document/28465</vt:lpwstr>
      </vt:variant>
      <vt:variant>
        <vt:lpwstr/>
      </vt:variant>
      <vt:variant>
        <vt:i4>2818139</vt:i4>
      </vt:variant>
      <vt:variant>
        <vt:i4>477</vt:i4>
      </vt:variant>
      <vt:variant>
        <vt:i4>0</vt:i4>
      </vt:variant>
      <vt:variant>
        <vt:i4>5</vt:i4>
      </vt:variant>
      <vt:variant>
        <vt:lpwstr>http://legacy.ioc-unesco.org/index.php?option=com_oe&amp;task=viewDocumentRecord&amp;docID=27631</vt:lpwstr>
      </vt:variant>
      <vt:variant>
        <vt:lpwstr/>
      </vt:variant>
      <vt:variant>
        <vt:i4>3670127</vt:i4>
      </vt:variant>
      <vt:variant>
        <vt:i4>474</vt:i4>
      </vt:variant>
      <vt:variant>
        <vt:i4>0</vt:i4>
      </vt:variant>
      <vt:variant>
        <vt:i4>5</vt:i4>
      </vt:variant>
      <vt:variant>
        <vt:lpwstr>https://oceanexpert.org/document/28096</vt:lpwstr>
      </vt:variant>
      <vt:variant>
        <vt:lpwstr/>
      </vt:variant>
      <vt:variant>
        <vt:i4>5242955</vt:i4>
      </vt:variant>
      <vt:variant>
        <vt:i4>471</vt:i4>
      </vt:variant>
      <vt:variant>
        <vt:i4>0</vt:i4>
      </vt:variant>
      <vt:variant>
        <vt:i4>5</vt:i4>
      </vt:variant>
      <vt:variant>
        <vt:lpwstr>https://unesdoc.unesco.org/ark:/48223/pf0000139193.locale=en</vt:lpwstr>
      </vt:variant>
      <vt:variant>
        <vt:lpwstr/>
      </vt:variant>
      <vt:variant>
        <vt:i4>5242952</vt:i4>
      </vt:variant>
      <vt:variant>
        <vt:i4>468</vt:i4>
      </vt:variant>
      <vt:variant>
        <vt:i4>0</vt:i4>
      </vt:variant>
      <vt:variant>
        <vt:i4>5</vt:i4>
      </vt:variant>
      <vt:variant>
        <vt:lpwstr>https://unesdoc.unesco.org/ark:/48223/pf0000372731.locale=en</vt:lpwstr>
      </vt:variant>
      <vt:variant>
        <vt:lpwstr/>
      </vt:variant>
      <vt:variant>
        <vt:i4>8323185</vt:i4>
      </vt:variant>
      <vt:variant>
        <vt:i4>465</vt:i4>
      </vt:variant>
      <vt:variant>
        <vt:i4>0</vt:i4>
      </vt:variant>
      <vt:variant>
        <vt:i4>5</vt:i4>
      </vt:variant>
      <vt:variant>
        <vt:lpwstr>https://unesdoc.unesco.org/ark:/48223/pf0000372267.page=66</vt:lpwstr>
      </vt:variant>
      <vt:variant>
        <vt:lpwstr/>
      </vt:variant>
      <vt:variant>
        <vt:i4>7012450</vt:i4>
      </vt:variant>
      <vt:variant>
        <vt:i4>462</vt:i4>
      </vt:variant>
      <vt:variant>
        <vt:i4>0</vt:i4>
      </vt:variant>
      <vt:variant>
        <vt:i4>5</vt:i4>
      </vt:variant>
      <vt:variant>
        <vt:lpwstr>https://surveys.ioc-cd.org/</vt:lpwstr>
      </vt:variant>
      <vt:variant>
        <vt:lpwstr/>
      </vt:variant>
      <vt:variant>
        <vt:i4>6553706</vt:i4>
      </vt:variant>
      <vt:variant>
        <vt:i4>459</vt:i4>
      </vt:variant>
      <vt:variant>
        <vt:i4>0</vt:i4>
      </vt:variant>
      <vt:variant>
        <vt:i4>5</vt:i4>
      </vt:variant>
      <vt:variant>
        <vt:lpwstr>https://unesdoc.unesco.org/ark:/48223/pf0000376755</vt:lpwstr>
      </vt:variant>
      <vt:variant>
        <vt:lpwstr/>
      </vt:variant>
      <vt:variant>
        <vt:i4>3801185</vt:i4>
      </vt:variant>
      <vt:variant>
        <vt:i4>456</vt:i4>
      </vt:variant>
      <vt:variant>
        <vt:i4>0</vt:i4>
      </vt:variant>
      <vt:variant>
        <vt:i4>5</vt:i4>
      </vt:variant>
      <vt:variant>
        <vt:lpwstr>https://oceanexpert.org/document/28377</vt:lpwstr>
      </vt:variant>
      <vt:variant>
        <vt:lpwstr/>
      </vt:variant>
      <vt:variant>
        <vt:i4>5701699</vt:i4>
      </vt:variant>
      <vt:variant>
        <vt:i4>453</vt:i4>
      </vt:variant>
      <vt:variant>
        <vt:i4>0</vt:i4>
      </vt:variant>
      <vt:variant>
        <vt:i4>5</vt:i4>
      </vt:variant>
      <vt:variant>
        <vt:lpwstr>https://unesdoc.unesco.org/ark:/48223/pf0000368020.locale=en</vt:lpwstr>
      </vt:variant>
      <vt:variant>
        <vt:lpwstr/>
      </vt:variant>
      <vt:variant>
        <vt:i4>3801184</vt:i4>
      </vt:variant>
      <vt:variant>
        <vt:i4>450</vt:i4>
      </vt:variant>
      <vt:variant>
        <vt:i4>0</vt:i4>
      </vt:variant>
      <vt:variant>
        <vt:i4>5</vt:i4>
      </vt:variant>
      <vt:variant>
        <vt:lpwstr>https://oceanexpert.org/document/28460</vt:lpwstr>
      </vt:variant>
      <vt:variant>
        <vt:lpwstr/>
      </vt:variant>
      <vt:variant>
        <vt:i4>7405681</vt:i4>
      </vt:variant>
      <vt:variant>
        <vt:i4>447</vt:i4>
      </vt:variant>
      <vt:variant>
        <vt:i4>0</vt:i4>
      </vt:variant>
      <vt:variant>
        <vt:i4>5</vt:i4>
      </vt:variant>
      <vt:variant>
        <vt:lpwstr>https://unesdoc.unesco.org/ark:/48223/pf0000372521.page=29</vt:lpwstr>
      </vt:variant>
      <vt:variant>
        <vt:lpwstr/>
      </vt:variant>
      <vt:variant>
        <vt:i4>3080283</vt:i4>
      </vt:variant>
      <vt:variant>
        <vt:i4>444</vt:i4>
      </vt:variant>
      <vt:variant>
        <vt:i4>0</vt:i4>
      </vt:variant>
      <vt:variant>
        <vt:i4>5</vt:i4>
      </vt:variant>
      <vt:variant>
        <vt:lpwstr>http://legacy.ioc-unesco.org/index.php?option=com_oe&amp;task=viewDocumentRecord&amp;docID=26320</vt:lpwstr>
      </vt:variant>
      <vt:variant>
        <vt:lpwstr/>
      </vt:variant>
      <vt:variant>
        <vt:i4>4390991</vt:i4>
      </vt:variant>
      <vt:variant>
        <vt:i4>441</vt:i4>
      </vt:variant>
      <vt:variant>
        <vt:i4>0</vt:i4>
      </vt:variant>
      <vt:variant>
        <vt:i4>5</vt:i4>
      </vt:variant>
      <vt:variant>
        <vt:lpwstr>https://unesdoc.unesco.org/ark:/48223/pf0000265119.locale=fr</vt:lpwstr>
      </vt:variant>
      <vt:variant>
        <vt:lpwstr/>
      </vt:variant>
      <vt:variant>
        <vt:i4>3997806</vt:i4>
      </vt:variant>
      <vt:variant>
        <vt:i4>438</vt:i4>
      </vt:variant>
      <vt:variant>
        <vt:i4>0</vt:i4>
      </vt:variant>
      <vt:variant>
        <vt:i4>5</vt:i4>
      </vt:variant>
      <vt:variant>
        <vt:lpwstr>https://oceanexpert.org/document/28487</vt:lpwstr>
      </vt:variant>
      <vt:variant>
        <vt:lpwstr/>
      </vt:variant>
      <vt:variant>
        <vt:i4>2818130</vt:i4>
      </vt:variant>
      <vt:variant>
        <vt:i4>435</vt:i4>
      </vt:variant>
      <vt:variant>
        <vt:i4>0</vt:i4>
      </vt:variant>
      <vt:variant>
        <vt:i4>5</vt:i4>
      </vt:variant>
      <vt:variant>
        <vt:lpwstr>http://legacy.ioc-unesco.org/index.php?option=com_oe&amp;task=viewDocumentRecord&amp;docID=24691</vt:lpwstr>
      </vt:variant>
      <vt:variant>
        <vt:lpwstr/>
      </vt:variant>
      <vt:variant>
        <vt:i4>3932270</vt:i4>
      </vt:variant>
      <vt:variant>
        <vt:i4>432</vt:i4>
      </vt:variant>
      <vt:variant>
        <vt:i4>0</vt:i4>
      </vt:variant>
      <vt:variant>
        <vt:i4>5</vt:i4>
      </vt:variant>
      <vt:variant>
        <vt:lpwstr>https://oceanexpert.org/document/28486</vt:lpwstr>
      </vt:variant>
      <vt:variant>
        <vt:lpwstr/>
      </vt:variant>
      <vt:variant>
        <vt:i4>3735662</vt:i4>
      </vt:variant>
      <vt:variant>
        <vt:i4>429</vt:i4>
      </vt:variant>
      <vt:variant>
        <vt:i4>0</vt:i4>
      </vt:variant>
      <vt:variant>
        <vt:i4>5</vt:i4>
      </vt:variant>
      <vt:variant>
        <vt:lpwstr>https://oceanexpert.org/document/28384</vt:lpwstr>
      </vt:variant>
      <vt:variant>
        <vt:lpwstr/>
      </vt:variant>
      <vt:variant>
        <vt:i4>5767246</vt:i4>
      </vt:variant>
      <vt:variant>
        <vt:i4>426</vt:i4>
      </vt:variant>
      <vt:variant>
        <vt:i4>0</vt:i4>
      </vt:variant>
      <vt:variant>
        <vt:i4>5</vt:i4>
      </vt:variant>
      <vt:variant>
        <vt:lpwstr>https://unesdoc.unesco.org/ark:/48223/pf0000182574.locale=en</vt:lpwstr>
      </vt:variant>
      <vt:variant>
        <vt:lpwstr/>
      </vt:variant>
      <vt:variant>
        <vt:i4>7864438</vt:i4>
      </vt:variant>
      <vt:variant>
        <vt:i4>423</vt:i4>
      </vt:variant>
      <vt:variant>
        <vt:i4>0</vt:i4>
      </vt:variant>
      <vt:variant>
        <vt:i4>5</vt:i4>
      </vt:variant>
      <vt:variant>
        <vt:lpwstr>https://unesdoc.unesco.org/ark:/48223/pf0000372267.page=114</vt:lpwstr>
      </vt:variant>
      <vt:variant>
        <vt:lpwstr/>
      </vt:variant>
      <vt:variant>
        <vt:i4>5505102</vt:i4>
      </vt:variant>
      <vt:variant>
        <vt:i4>420</vt:i4>
      </vt:variant>
      <vt:variant>
        <vt:i4>0</vt:i4>
      </vt:variant>
      <vt:variant>
        <vt:i4>5</vt:i4>
      </vt:variant>
      <vt:variant>
        <vt:lpwstr>https://unesdoc.unesco.org/ark:/48223/pf0000372654.locale=en</vt:lpwstr>
      </vt:variant>
      <vt:variant>
        <vt:lpwstr/>
      </vt:variant>
      <vt:variant>
        <vt:i4>5242947</vt:i4>
      </vt:variant>
      <vt:variant>
        <vt:i4>417</vt:i4>
      </vt:variant>
      <vt:variant>
        <vt:i4>0</vt:i4>
      </vt:variant>
      <vt:variant>
        <vt:i4>5</vt:i4>
      </vt:variant>
      <vt:variant>
        <vt:lpwstr>https://unesdoc.unesco.org/ark:/48223/pf0000368027.locale=en</vt:lpwstr>
      </vt:variant>
      <vt:variant>
        <vt:lpwstr/>
      </vt:variant>
      <vt:variant>
        <vt:i4>3473464</vt:i4>
      </vt:variant>
      <vt:variant>
        <vt:i4>414</vt:i4>
      </vt:variant>
      <vt:variant>
        <vt:i4>0</vt:i4>
      </vt:variant>
      <vt:variant>
        <vt:i4>5</vt:i4>
      </vt:variant>
      <vt:variant>
        <vt:lpwstr>https://www.iode.org/policy</vt:lpwstr>
      </vt:variant>
      <vt:variant>
        <vt:lpwstr/>
      </vt:variant>
      <vt:variant>
        <vt:i4>7864438</vt:i4>
      </vt:variant>
      <vt:variant>
        <vt:i4>411</vt:i4>
      </vt:variant>
      <vt:variant>
        <vt:i4>0</vt:i4>
      </vt:variant>
      <vt:variant>
        <vt:i4>5</vt:i4>
      </vt:variant>
      <vt:variant>
        <vt:lpwstr>https://unesdoc.unesco.org/ark:/48223/pf0000372267.page=116</vt:lpwstr>
      </vt:variant>
      <vt:variant>
        <vt:lpwstr/>
      </vt:variant>
      <vt:variant>
        <vt:i4>4587536</vt:i4>
      </vt:variant>
      <vt:variant>
        <vt:i4>408</vt:i4>
      </vt:variant>
      <vt:variant>
        <vt:i4>0</vt:i4>
      </vt:variant>
      <vt:variant>
        <vt:i4>5</vt:i4>
      </vt:variant>
      <vt:variant>
        <vt:lpwstr>https://surveys.iode.org/2019-2020-nodc-and-adu/</vt:lpwstr>
      </vt:variant>
      <vt:variant>
        <vt:lpwstr/>
      </vt:variant>
      <vt:variant>
        <vt:i4>3735649</vt:i4>
      </vt:variant>
      <vt:variant>
        <vt:i4>405</vt:i4>
      </vt:variant>
      <vt:variant>
        <vt:i4>0</vt:i4>
      </vt:variant>
      <vt:variant>
        <vt:i4>5</vt:i4>
      </vt:variant>
      <vt:variant>
        <vt:lpwstr>https://oceanexpert.org/document/28374</vt:lpwstr>
      </vt:variant>
      <vt:variant>
        <vt:lpwstr/>
      </vt:variant>
      <vt:variant>
        <vt:i4>3932270</vt:i4>
      </vt:variant>
      <vt:variant>
        <vt:i4>402</vt:i4>
      </vt:variant>
      <vt:variant>
        <vt:i4>0</vt:i4>
      </vt:variant>
      <vt:variant>
        <vt:i4>5</vt:i4>
      </vt:variant>
      <vt:variant>
        <vt:lpwstr>https://oceanexpert.org/document/28381</vt:lpwstr>
      </vt:variant>
      <vt:variant>
        <vt:lpwstr/>
      </vt:variant>
      <vt:variant>
        <vt:i4>3866726</vt:i4>
      </vt:variant>
      <vt:variant>
        <vt:i4>399</vt:i4>
      </vt:variant>
      <vt:variant>
        <vt:i4>0</vt:i4>
      </vt:variant>
      <vt:variant>
        <vt:i4>5</vt:i4>
      </vt:variant>
      <vt:variant>
        <vt:lpwstr>https://oceanexpert.org/document/28306</vt:lpwstr>
      </vt:variant>
      <vt:variant>
        <vt:lpwstr/>
      </vt:variant>
      <vt:variant>
        <vt:i4>3670113</vt:i4>
      </vt:variant>
      <vt:variant>
        <vt:i4>396</vt:i4>
      </vt:variant>
      <vt:variant>
        <vt:i4>0</vt:i4>
      </vt:variant>
      <vt:variant>
        <vt:i4>5</vt:i4>
      </vt:variant>
      <vt:variant>
        <vt:lpwstr>https://oceanexpert.org/document/28375</vt:lpwstr>
      </vt:variant>
      <vt:variant>
        <vt:lpwstr/>
      </vt:variant>
      <vt:variant>
        <vt:i4>3735659</vt:i4>
      </vt:variant>
      <vt:variant>
        <vt:i4>393</vt:i4>
      </vt:variant>
      <vt:variant>
        <vt:i4>0</vt:i4>
      </vt:variant>
      <vt:variant>
        <vt:i4>5</vt:i4>
      </vt:variant>
      <vt:variant>
        <vt:lpwstr>https://oceanexpert.org/document/27621</vt:lpwstr>
      </vt:variant>
      <vt:variant>
        <vt:lpwstr/>
      </vt:variant>
      <vt:variant>
        <vt:i4>4390984</vt:i4>
      </vt:variant>
      <vt:variant>
        <vt:i4>390</vt:i4>
      </vt:variant>
      <vt:variant>
        <vt:i4>0</vt:i4>
      </vt:variant>
      <vt:variant>
        <vt:i4>5</vt:i4>
      </vt:variant>
      <vt:variant>
        <vt:lpwstr>https://unesdoc.unesco.org/ark:/48223/pf0000373019.locale=fr</vt:lpwstr>
      </vt:variant>
      <vt:variant>
        <vt:lpwstr/>
      </vt:variant>
      <vt:variant>
        <vt:i4>4980810</vt:i4>
      </vt:variant>
      <vt:variant>
        <vt:i4>387</vt:i4>
      </vt:variant>
      <vt:variant>
        <vt:i4>0</vt:i4>
      </vt:variant>
      <vt:variant>
        <vt:i4>5</vt:i4>
      </vt:variant>
      <vt:variant>
        <vt:lpwstr>https://unesdoc.unesco.org/ark:/48223/pf0000372721.locale=fr</vt:lpwstr>
      </vt:variant>
      <vt:variant>
        <vt:lpwstr/>
      </vt:variant>
      <vt:variant>
        <vt:i4>4980801</vt:i4>
      </vt:variant>
      <vt:variant>
        <vt:i4>384</vt:i4>
      </vt:variant>
      <vt:variant>
        <vt:i4>0</vt:i4>
      </vt:variant>
      <vt:variant>
        <vt:i4>5</vt:i4>
      </vt:variant>
      <vt:variant>
        <vt:lpwstr>https://unesdoc.unesco.org/ark:/48223/pf0000373680.locale=fr</vt:lpwstr>
      </vt:variant>
      <vt:variant>
        <vt:lpwstr/>
      </vt:variant>
      <vt:variant>
        <vt:i4>4390984</vt:i4>
      </vt:variant>
      <vt:variant>
        <vt:i4>381</vt:i4>
      </vt:variant>
      <vt:variant>
        <vt:i4>0</vt:i4>
      </vt:variant>
      <vt:variant>
        <vt:i4>5</vt:i4>
      </vt:variant>
      <vt:variant>
        <vt:lpwstr>https://unesdoc.unesco.org/ark:/48223/pf0000373019.locale=fr</vt:lpwstr>
      </vt:variant>
      <vt:variant>
        <vt:lpwstr/>
      </vt:variant>
      <vt:variant>
        <vt:i4>7864438</vt:i4>
      </vt:variant>
      <vt:variant>
        <vt:i4>378</vt:i4>
      </vt:variant>
      <vt:variant>
        <vt:i4>0</vt:i4>
      </vt:variant>
      <vt:variant>
        <vt:i4>5</vt:i4>
      </vt:variant>
      <vt:variant>
        <vt:lpwstr>https://unesdoc.unesco.org/ark:/48223/pf0000372267.page=117</vt:lpwstr>
      </vt:variant>
      <vt:variant>
        <vt:lpwstr/>
      </vt:variant>
      <vt:variant>
        <vt:i4>6225995</vt:i4>
      </vt:variant>
      <vt:variant>
        <vt:i4>375</vt:i4>
      </vt:variant>
      <vt:variant>
        <vt:i4>0</vt:i4>
      </vt:variant>
      <vt:variant>
        <vt:i4>5</vt:i4>
      </vt:variant>
      <vt:variant>
        <vt:lpwstr>https://unesdoc.unesco.org/ark:/48223/pf0000373019.locale=en</vt:lpwstr>
      </vt:variant>
      <vt:variant>
        <vt:lpwstr/>
      </vt:variant>
      <vt:variant>
        <vt:i4>5242953</vt:i4>
      </vt:variant>
      <vt:variant>
        <vt:i4>372</vt:i4>
      </vt:variant>
      <vt:variant>
        <vt:i4>0</vt:i4>
      </vt:variant>
      <vt:variant>
        <vt:i4>5</vt:i4>
      </vt:variant>
      <vt:variant>
        <vt:lpwstr>https://unesdoc.unesco.org/ark:/48223/pf0000372721.locale=en</vt:lpwstr>
      </vt:variant>
      <vt:variant>
        <vt:lpwstr/>
      </vt:variant>
      <vt:variant>
        <vt:i4>5242946</vt:i4>
      </vt:variant>
      <vt:variant>
        <vt:i4>369</vt:i4>
      </vt:variant>
      <vt:variant>
        <vt:i4>0</vt:i4>
      </vt:variant>
      <vt:variant>
        <vt:i4>5</vt:i4>
      </vt:variant>
      <vt:variant>
        <vt:lpwstr>https://unesdoc.unesco.org/ark:/48223/pf0000373680.locale=en</vt:lpwstr>
      </vt:variant>
      <vt:variant>
        <vt:lpwstr/>
      </vt:variant>
      <vt:variant>
        <vt:i4>5374029</vt:i4>
      </vt:variant>
      <vt:variant>
        <vt:i4>366</vt:i4>
      </vt:variant>
      <vt:variant>
        <vt:i4>0</vt:i4>
      </vt:variant>
      <vt:variant>
        <vt:i4>5</vt:i4>
      </vt:variant>
      <vt:variant>
        <vt:lpwstr>https://unesdoc.unesco.org/ark:/48223/pf0000373571.locale=en</vt:lpwstr>
      </vt:variant>
      <vt:variant>
        <vt:lpwstr/>
      </vt:variant>
      <vt:variant>
        <vt:i4>4128866</vt:i4>
      </vt:variant>
      <vt:variant>
        <vt:i4>363</vt:i4>
      </vt:variant>
      <vt:variant>
        <vt:i4>0</vt:i4>
      </vt:variant>
      <vt:variant>
        <vt:i4>5</vt:i4>
      </vt:variant>
      <vt:variant>
        <vt:lpwstr>https://oceanexpert.org/document/28342</vt:lpwstr>
      </vt:variant>
      <vt:variant>
        <vt:lpwstr/>
      </vt:variant>
      <vt:variant>
        <vt:i4>4128867</vt:i4>
      </vt:variant>
      <vt:variant>
        <vt:i4>360</vt:i4>
      </vt:variant>
      <vt:variant>
        <vt:i4>0</vt:i4>
      </vt:variant>
      <vt:variant>
        <vt:i4>5</vt:i4>
      </vt:variant>
      <vt:variant>
        <vt:lpwstr>https://oceanexpert.org/document/28455</vt:lpwstr>
      </vt:variant>
      <vt:variant>
        <vt:lpwstr/>
      </vt:variant>
      <vt:variant>
        <vt:i4>4128866</vt:i4>
      </vt:variant>
      <vt:variant>
        <vt:i4>357</vt:i4>
      </vt:variant>
      <vt:variant>
        <vt:i4>0</vt:i4>
      </vt:variant>
      <vt:variant>
        <vt:i4>5</vt:i4>
      </vt:variant>
      <vt:variant>
        <vt:lpwstr>https://oceanexpert.org/document/28342</vt:lpwstr>
      </vt:variant>
      <vt:variant>
        <vt:lpwstr/>
      </vt:variant>
      <vt:variant>
        <vt:i4>3080286</vt:i4>
      </vt:variant>
      <vt:variant>
        <vt:i4>354</vt:i4>
      </vt:variant>
      <vt:variant>
        <vt:i4>0</vt:i4>
      </vt:variant>
      <vt:variant>
        <vt:i4>5</vt:i4>
      </vt:variant>
      <vt:variant>
        <vt:lpwstr>http://legacy.ioc-unesco.org/index.php?option=com_oe&amp;task=viewDocumentRecord&amp;docID=26774</vt:lpwstr>
      </vt:variant>
      <vt:variant>
        <vt:lpwstr/>
      </vt:variant>
      <vt:variant>
        <vt:i4>3932258</vt:i4>
      </vt:variant>
      <vt:variant>
        <vt:i4>351</vt:i4>
      </vt:variant>
      <vt:variant>
        <vt:i4>0</vt:i4>
      </vt:variant>
      <vt:variant>
        <vt:i4>5</vt:i4>
      </vt:variant>
      <vt:variant>
        <vt:lpwstr>https://oceanexpert.org/document/28446</vt:lpwstr>
      </vt:variant>
      <vt:variant>
        <vt:lpwstr/>
      </vt:variant>
      <vt:variant>
        <vt:i4>4128878</vt:i4>
      </vt:variant>
      <vt:variant>
        <vt:i4>348</vt:i4>
      </vt:variant>
      <vt:variant>
        <vt:i4>0</vt:i4>
      </vt:variant>
      <vt:variant>
        <vt:i4>5</vt:i4>
      </vt:variant>
      <vt:variant>
        <vt:lpwstr>https://oceanexpert.org/document/28485</vt:lpwstr>
      </vt:variant>
      <vt:variant>
        <vt:lpwstr/>
      </vt:variant>
      <vt:variant>
        <vt:i4>3932258</vt:i4>
      </vt:variant>
      <vt:variant>
        <vt:i4>345</vt:i4>
      </vt:variant>
      <vt:variant>
        <vt:i4>0</vt:i4>
      </vt:variant>
      <vt:variant>
        <vt:i4>5</vt:i4>
      </vt:variant>
      <vt:variant>
        <vt:lpwstr>https://oceanexpert.org/document/28446</vt:lpwstr>
      </vt:variant>
      <vt:variant>
        <vt:lpwstr/>
      </vt:variant>
      <vt:variant>
        <vt:i4>4063342</vt:i4>
      </vt:variant>
      <vt:variant>
        <vt:i4>342</vt:i4>
      </vt:variant>
      <vt:variant>
        <vt:i4>0</vt:i4>
      </vt:variant>
      <vt:variant>
        <vt:i4>5</vt:i4>
      </vt:variant>
      <vt:variant>
        <vt:lpwstr>https://oceanexpert.org/document/28383</vt:lpwstr>
      </vt:variant>
      <vt:variant>
        <vt:lpwstr/>
      </vt:variant>
      <vt:variant>
        <vt:i4>4063342</vt:i4>
      </vt:variant>
      <vt:variant>
        <vt:i4>339</vt:i4>
      </vt:variant>
      <vt:variant>
        <vt:i4>0</vt:i4>
      </vt:variant>
      <vt:variant>
        <vt:i4>5</vt:i4>
      </vt:variant>
      <vt:variant>
        <vt:lpwstr>https://oceanexpert.org/document/28484</vt:lpwstr>
      </vt:variant>
      <vt:variant>
        <vt:lpwstr/>
      </vt:variant>
      <vt:variant>
        <vt:i4>5963880</vt:i4>
      </vt:variant>
      <vt:variant>
        <vt:i4>336</vt:i4>
      </vt:variant>
      <vt:variant>
        <vt:i4>0</vt:i4>
      </vt:variant>
      <vt:variant>
        <vt:i4>5</vt:i4>
      </vt:variant>
      <vt:variant>
        <vt:lpwstr>https://unesdoc.unesco.org/ark:/48223/pf0000374987_fre.locale=en</vt:lpwstr>
      </vt:variant>
      <vt:variant>
        <vt:lpwstr/>
      </vt:variant>
      <vt:variant>
        <vt:i4>5636173</vt:i4>
      </vt:variant>
      <vt:variant>
        <vt:i4>333</vt:i4>
      </vt:variant>
      <vt:variant>
        <vt:i4>0</vt:i4>
      </vt:variant>
      <vt:variant>
        <vt:i4>5</vt:i4>
      </vt:variant>
      <vt:variant>
        <vt:lpwstr>https://unesdoc.unesco.org/ark:/48223/pf0000372666.locale=en</vt:lpwstr>
      </vt:variant>
      <vt:variant>
        <vt:lpwstr/>
      </vt:variant>
      <vt:variant>
        <vt:i4>5636163</vt:i4>
      </vt:variant>
      <vt:variant>
        <vt:i4>330</vt:i4>
      </vt:variant>
      <vt:variant>
        <vt:i4>0</vt:i4>
      </vt:variant>
      <vt:variant>
        <vt:i4>5</vt:i4>
      </vt:variant>
      <vt:variant>
        <vt:lpwstr>https://unesdoc.unesco.org/ark:/48223/pf0000372686.locale=en</vt:lpwstr>
      </vt:variant>
      <vt:variant>
        <vt:lpwstr/>
      </vt:variant>
      <vt:variant>
        <vt:i4>5374026</vt:i4>
      </vt:variant>
      <vt:variant>
        <vt:i4>327</vt:i4>
      </vt:variant>
      <vt:variant>
        <vt:i4>0</vt:i4>
      </vt:variant>
      <vt:variant>
        <vt:i4>5</vt:i4>
      </vt:variant>
      <vt:variant>
        <vt:lpwstr>https://unesdoc.unesco.org/ark:/48223/pf0000375266.locale=en</vt:lpwstr>
      </vt:variant>
      <vt:variant>
        <vt:lpwstr/>
      </vt:variant>
      <vt:variant>
        <vt:i4>5767237</vt:i4>
      </vt:variant>
      <vt:variant>
        <vt:i4>324</vt:i4>
      </vt:variant>
      <vt:variant>
        <vt:i4>0</vt:i4>
      </vt:variant>
      <vt:variant>
        <vt:i4>5</vt:i4>
      </vt:variant>
      <vt:variant>
        <vt:lpwstr>https://unesdoc.unesco.org/ark:/48223/pf0000374987.locale=en</vt:lpwstr>
      </vt:variant>
      <vt:variant>
        <vt:lpwstr/>
      </vt:variant>
      <vt:variant>
        <vt:i4>4128878</vt:i4>
      </vt:variant>
      <vt:variant>
        <vt:i4>321</vt:i4>
      </vt:variant>
      <vt:variant>
        <vt:i4>0</vt:i4>
      </vt:variant>
      <vt:variant>
        <vt:i4>5</vt:i4>
      </vt:variant>
      <vt:variant>
        <vt:lpwstr>https://oceanexpert.org/document/27574</vt:lpwstr>
      </vt:variant>
      <vt:variant>
        <vt:lpwstr/>
      </vt:variant>
      <vt:variant>
        <vt:i4>65574</vt:i4>
      </vt:variant>
      <vt:variant>
        <vt:i4>318</vt:i4>
      </vt:variant>
      <vt:variant>
        <vt:i4>0</vt:i4>
      </vt:variant>
      <vt:variant>
        <vt:i4>5</vt:i4>
      </vt:variant>
      <vt:variant>
        <vt:lpwstr>http://www.ioc-unesco.org/index.php?option=com_oe&amp;task=viewDocumentRecord&amp;docID=26779</vt:lpwstr>
      </vt:variant>
      <vt:variant>
        <vt:lpwstr/>
      </vt:variant>
      <vt:variant>
        <vt:i4>3735662</vt:i4>
      </vt:variant>
      <vt:variant>
        <vt:i4>315</vt:i4>
      </vt:variant>
      <vt:variant>
        <vt:i4>0</vt:i4>
      </vt:variant>
      <vt:variant>
        <vt:i4>5</vt:i4>
      </vt:variant>
      <vt:variant>
        <vt:lpwstr>https://oceanexpert.org/document/28483</vt:lpwstr>
      </vt:variant>
      <vt:variant>
        <vt:lpwstr/>
      </vt:variant>
      <vt:variant>
        <vt:i4>3670126</vt:i4>
      </vt:variant>
      <vt:variant>
        <vt:i4>312</vt:i4>
      </vt:variant>
      <vt:variant>
        <vt:i4>0</vt:i4>
      </vt:variant>
      <vt:variant>
        <vt:i4>5</vt:i4>
      </vt:variant>
      <vt:variant>
        <vt:lpwstr>https://oceanexpert.org/document/28482</vt:lpwstr>
      </vt:variant>
      <vt:variant>
        <vt:lpwstr/>
      </vt:variant>
      <vt:variant>
        <vt:i4>3866734</vt:i4>
      </vt:variant>
      <vt:variant>
        <vt:i4>309</vt:i4>
      </vt:variant>
      <vt:variant>
        <vt:i4>0</vt:i4>
      </vt:variant>
      <vt:variant>
        <vt:i4>5</vt:i4>
      </vt:variant>
      <vt:variant>
        <vt:lpwstr>https://oceanexpert.org/document/28481</vt:lpwstr>
      </vt:variant>
      <vt:variant>
        <vt:lpwstr/>
      </vt:variant>
      <vt:variant>
        <vt:i4>3801198</vt:i4>
      </vt:variant>
      <vt:variant>
        <vt:i4>306</vt:i4>
      </vt:variant>
      <vt:variant>
        <vt:i4>0</vt:i4>
      </vt:variant>
      <vt:variant>
        <vt:i4>5</vt:i4>
      </vt:variant>
      <vt:variant>
        <vt:lpwstr>https://oceanexpert.org/document/28480</vt:lpwstr>
      </vt:variant>
      <vt:variant>
        <vt:lpwstr/>
      </vt:variant>
      <vt:variant>
        <vt:i4>3342433</vt:i4>
      </vt:variant>
      <vt:variant>
        <vt:i4>303</vt:i4>
      </vt:variant>
      <vt:variant>
        <vt:i4>0</vt:i4>
      </vt:variant>
      <vt:variant>
        <vt:i4>5</vt:i4>
      </vt:variant>
      <vt:variant>
        <vt:lpwstr>https://oceanexpert.org/document/28479</vt:lpwstr>
      </vt:variant>
      <vt:variant>
        <vt:lpwstr/>
      </vt:variant>
      <vt:variant>
        <vt:i4>3276897</vt:i4>
      </vt:variant>
      <vt:variant>
        <vt:i4>300</vt:i4>
      </vt:variant>
      <vt:variant>
        <vt:i4>0</vt:i4>
      </vt:variant>
      <vt:variant>
        <vt:i4>5</vt:i4>
      </vt:variant>
      <vt:variant>
        <vt:lpwstr>https://oceanexpert.org/document/28478</vt:lpwstr>
      </vt:variant>
      <vt:variant>
        <vt:lpwstr/>
      </vt:variant>
      <vt:variant>
        <vt:i4>3997793</vt:i4>
      </vt:variant>
      <vt:variant>
        <vt:i4>297</vt:i4>
      </vt:variant>
      <vt:variant>
        <vt:i4>0</vt:i4>
      </vt:variant>
      <vt:variant>
        <vt:i4>5</vt:i4>
      </vt:variant>
      <vt:variant>
        <vt:lpwstr>https://oceanexpert.org/document/28477</vt:lpwstr>
      </vt:variant>
      <vt:variant>
        <vt:lpwstr/>
      </vt:variant>
      <vt:variant>
        <vt:i4>3932257</vt:i4>
      </vt:variant>
      <vt:variant>
        <vt:i4>294</vt:i4>
      </vt:variant>
      <vt:variant>
        <vt:i4>0</vt:i4>
      </vt:variant>
      <vt:variant>
        <vt:i4>5</vt:i4>
      </vt:variant>
      <vt:variant>
        <vt:lpwstr>https://oceanexpert.org/document/28476</vt:lpwstr>
      </vt:variant>
      <vt:variant>
        <vt:lpwstr/>
      </vt:variant>
      <vt:variant>
        <vt:i4>3342438</vt:i4>
      </vt:variant>
      <vt:variant>
        <vt:i4>291</vt:i4>
      </vt:variant>
      <vt:variant>
        <vt:i4>0</vt:i4>
      </vt:variant>
      <vt:variant>
        <vt:i4>5</vt:i4>
      </vt:variant>
      <vt:variant>
        <vt:lpwstr>https://oceanexpert.org/document/28409</vt:lpwstr>
      </vt:variant>
      <vt:variant>
        <vt:lpwstr/>
      </vt:variant>
      <vt:variant>
        <vt:i4>3866725</vt:i4>
      </vt:variant>
      <vt:variant>
        <vt:i4>288</vt:i4>
      </vt:variant>
      <vt:variant>
        <vt:i4>0</vt:i4>
      </vt:variant>
      <vt:variant>
        <vt:i4>5</vt:i4>
      </vt:variant>
      <vt:variant>
        <vt:lpwstr>https://oceanexpert.org/document/28336</vt:lpwstr>
      </vt:variant>
      <vt:variant>
        <vt:lpwstr/>
      </vt:variant>
      <vt:variant>
        <vt:i4>3866735</vt:i4>
      </vt:variant>
      <vt:variant>
        <vt:i4>285</vt:i4>
      </vt:variant>
      <vt:variant>
        <vt:i4>0</vt:i4>
      </vt:variant>
      <vt:variant>
        <vt:i4>5</vt:i4>
      </vt:variant>
      <vt:variant>
        <vt:lpwstr>https://oceanexpert.org/document/28396</vt:lpwstr>
      </vt:variant>
      <vt:variant>
        <vt:lpwstr/>
      </vt:variant>
      <vt:variant>
        <vt:i4>3670118</vt:i4>
      </vt:variant>
      <vt:variant>
        <vt:i4>282</vt:i4>
      </vt:variant>
      <vt:variant>
        <vt:i4>0</vt:i4>
      </vt:variant>
      <vt:variant>
        <vt:i4>5</vt:i4>
      </vt:variant>
      <vt:variant>
        <vt:lpwstr>https://oceanexpert.org/document/28305</vt:lpwstr>
      </vt:variant>
      <vt:variant>
        <vt:lpwstr/>
      </vt:variant>
      <vt:variant>
        <vt:i4>3539041</vt:i4>
      </vt:variant>
      <vt:variant>
        <vt:i4>279</vt:i4>
      </vt:variant>
      <vt:variant>
        <vt:i4>0</vt:i4>
      </vt:variant>
      <vt:variant>
        <vt:i4>5</vt:i4>
      </vt:variant>
      <vt:variant>
        <vt:lpwstr>https://oceanexpert.org/document/28078</vt:lpwstr>
      </vt:variant>
      <vt:variant>
        <vt:lpwstr/>
      </vt:variant>
      <vt:variant>
        <vt:i4>5111884</vt:i4>
      </vt:variant>
      <vt:variant>
        <vt:i4>276</vt:i4>
      </vt:variant>
      <vt:variant>
        <vt:i4>0</vt:i4>
      </vt:variant>
      <vt:variant>
        <vt:i4>5</vt:i4>
      </vt:variant>
      <vt:variant>
        <vt:lpwstr>https://unesdoc.unesco.org/ark:/48223/pf0000125186.page=6</vt:lpwstr>
      </vt:variant>
      <vt:variant>
        <vt:lpwstr/>
      </vt:variant>
      <vt:variant>
        <vt:i4>3866721</vt:i4>
      </vt:variant>
      <vt:variant>
        <vt:i4>273</vt:i4>
      </vt:variant>
      <vt:variant>
        <vt:i4>0</vt:i4>
      </vt:variant>
      <vt:variant>
        <vt:i4>5</vt:i4>
      </vt:variant>
      <vt:variant>
        <vt:lpwstr>https://oceanexpert.org/document/28075</vt:lpwstr>
      </vt:variant>
      <vt:variant>
        <vt:lpwstr/>
      </vt:variant>
      <vt:variant>
        <vt:i4>4128865</vt:i4>
      </vt:variant>
      <vt:variant>
        <vt:i4>270</vt:i4>
      </vt:variant>
      <vt:variant>
        <vt:i4>0</vt:i4>
      </vt:variant>
      <vt:variant>
        <vt:i4>5</vt:i4>
      </vt:variant>
      <vt:variant>
        <vt:lpwstr>https://oceanexpert.org/document/28475</vt:lpwstr>
      </vt:variant>
      <vt:variant>
        <vt:lpwstr/>
      </vt:variant>
      <vt:variant>
        <vt:i4>3932258</vt:i4>
      </vt:variant>
      <vt:variant>
        <vt:i4>267</vt:i4>
      </vt:variant>
      <vt:variant>
        <vt:i4>0</vt:i4>
      </vt:variant>
      <vt:variant>
        <vt:i4>5</vt:i4>
      </vt:variant>
      <vt:variant>
        <vt:lpwstr>https://oceanexpert.org/document/28341</vt:lpwstr>
      </vt:variant>
      <vt:variant>
        <vt:lpwstr/>
      </vt:variant>
      <vt:variant>
        <vt:i4>3670113</vt:i4>
      </vt:variant>
      <vt:variant>
        <vt:i4>264</vt:i4>
      </vt:variant>
      <vt:variant>
        <vt:i4>0</vt:i4>
      </vt:variant>
      <vt:variant>
        <vt:i4>5</vt:i4>
      </vt:variant>
      <vt:variant>
        <vt:lpwstr>https://oceanexpert.org/document/28076</vt:lpwstr>
      </vt:variant>
      <vt:variant>
        <vt:lpwstr/>
      </vt:variant>
      <vt:variant>
        <vt:i4>4063329</vt:i4>
      </vt:variant>
      <vt:variant>
        <vt:i4>261</vt:i4>
      </vt:variant>
      <vt:variant>
        <vt:i4>0</vt:i4>
      </vt:variant>
      <vt:variant>
        <vt:i4>5</vt:i4>
      </vt:variant>
      <vt:variant>
        <vt:lpwstr>https://oceanexpert.org/document/28474</vt:lpwstr>
      </vt:variant>
      <vt:variant>
        <vt:lpwstr/>
      </vt:variant>
      <vt:variant>
        <vt:i4>4063329</vt:i4>
      </vt:variant>
      <vt:variant>
        <vt:i4>258</vt:i4>
      </vt:variant>
      <vt:variant>
        <vt:i4>0</vt:i4>
      </vt:variant>
      <vt:variant>
        <vt:i4>5</vt:i4>
      </vt:variant>
      <vt:variant>
        <vt:lpwstr>https://oceanexpert.org/document/28474</vt:lpwstr>
      </vt:variant>
      <vt:variant>
        <vt:lpwstr/>
      </vt:variant>
      <vt:variant>
        <vt:i4>3866721</vt:i4>
      </vt:variant>
      <vt:variant>
        <vt:i4>255</vt:i4>
      </vt:variant>
      <vt:variant>
        <vt:i4>0</vt:i4>
      </vt:variant>
      <vt:variant>
        <vt:i4>5</vt:i4>
      </vt:variant>
      <vt:variant>
        <vt:lpwstr>https://oceanexpert.org/document/28075</vt:lpwstr>
      </vt:variant>
      <vt:variant>
        <vt:lpwstr/>
      </vt:variant>
      <vt:variant>
        <vt:i4>3932258</vt:i4>
      </vt:variant>
      <vt:variant>
        <vt:i4>252</vt:i4>
      </vt:variant>
      <vt:variant>
        <vt:i4>0</vt:i4>
      </vt:variant>
      <vt:variant>
        <vt:i4>5</vt:i4>
      </vt:variant>
      <vt:variant>
        <vt:lpwstr>https://oceanexpert.org/document/28341</vt:lpwstr>
      </vt:variant>
      <vt:variant>
        <vt:lpwstr/>
      </vt:variant>
      <vt:variant>
        <vt:i4>3670113</vt:i4>
      </vt:variant>
      <vt:variant>
        <vt:i4>249</vt:i4>
      </vt:variant>
      <vt:variant>
        <vt:i4>0</vt:i4>
      </vt:variant>
      <vt:variant>
        <vt:i4>5</vt:i4>
      </vt:variant>
      <vt:variant>
        <vt:lpwstr>https://oceanexpert.org/document/28076</vt:lpwstr>
      </vt:variant>
      <vt:variant>
        <vt:lpwstr/>
      </vt:variant>
      <vt:variant>
        <vt:i4>1441855</vt:i4>
      </vt:variant>
      <vt:variant>
        <vt:i4>242</vt:i4>
      </vt:variant>
      <vt:variant>
        <vt:i4>0</vt:i4>
      </vt:variant>
      <vt:variant>
        <vt:i4>5</vt:i4>
      </vt:variant>
      <vt:variant>
        <vt:lpwstr/>
      </vt:variant>
      <vt:variant>
        <vt:lpwstr>_Toc68180584</vt:lpwstr>
      </vt:variant>
      <vt:variant>
        <vt:i4>1114175</vt:i4>
      </vt:variant>
      <vt:variant>
        <vt:i4>236</vt:i4>
      </vt:variant>
      <vt:variant>
        <vt:i4>0</vt:i4>
      </vt:variant>
      <vt:variant>
        <vt:i4>5</vt:i4>
      </vt:variant>
      <vt:variant>
        <vt:lpwstr/>
      </vt:variant>
      <vt:variant>
        <vt:lpwstr>_Toc68180583</vt:lpwstr>
      </vt:variant>
      <vt:variant>
        <vt:i4>1048639</vt:i4>
      </vt:variant>
      <vt:variant>
        <vt:i4>230</vt:i4>
      </vt:variant>
      <vt:variant>
        <vt:i4>0</vt:i4>
      </vt:variant>
      <vt:variant>
        <vt:i4>5</vt:i4>
      </vt:variant>
      <vt:variant>
        <vt:lpwstr/>
      </vt:variant>
      <vt:variant>
        <vt:lpwstr>_Toc68180582</vt:lpwstr>
      </vt:variant>
      <vt:variant>
        <vt:i4>1245247</vt:i4>
      </vt:variant>
      <vt:variant>
        <vt:i4>224</vt:i4>
      </vt:variant>
      <vt:variant>
        <vt:i4>0</vt:i4>
      </vt:variant>
      <vt:variant>
        <vt:i4>5</vt:i4>
      </vt:variant>
      <vt:variant>
        <vt:lpwstr/>
      </vt:variant>
      <vt:variant>
        <vt:lpwstr>_Toc68180581</vt:lpwstr>
      </vt:variant>
      <vt:variant>
        <vt:i4>1179711</vt:i4>
      </vt:variant>
      <vt:variant>
        <vt:i4>218</vt:i4>
      </vt:variant>
      <vt:variant>
        <vt:i4>0</vt:i4>
      </vt:variant>
      <vt:variant>
        <vt:i4>5</vt:i4>
      </vt:variant>
      <vt:variant>
        <vt:lpwstr/>
      </vt:variant>
      <vt:variant>
        <vt:lpwstr>_Toc68180580</vt:lpwstr>
      </vt:variant>
      <vt:variant>
        <vt:i4>1769520</vt:i4>
      </vt:variant>
      <vt:variant>
        <vt:i4>212</vt:i4>
      </vt:variant>
      <vt:variant>
        <vt:i4>0</vt:i4>
      </vt:variant>
      <vt:variant>
        <vt:i4>5</vt:i4>
      </vt:variant>
      <vt:variant>
        <vt:lpwstr/>
      </vt:variant>
      <vt:variant>
        <vt:lpwstr>_Toc68180579</vt:lpwstr>
      </vt:variant>
      <vt:variant>
        <vt:i4>1703984</vt:i4>
      </vt:variant>
      <vt:variant>
        <vt:i4>206</vt:i4>
      </vt:variant>
      <vt:variant>
        <vt:i4>0</vt:i4>
      </vt:variant>
      <vt:variant>
        <vt:i4>5</vt:i4>
      </vt:variant>
      <vt:variant>
        <vt:lpwstr/>
      </vt:variant>
      <vt:variant>
        <vt:lpwstr>_Toc68180578</vt:lpwstr>
      </vt:variant>
      <vt:variant>
        <vt:i4>1376304</vt:i4>
      </vt:variant>
      <vt:variant>
        <vt:i4>200</vt:i4>
      </vt:variant>
      <vt:variant>
        <vt:i4>0</vt:i4>
      </vt:variant>
      <vt:variant>
        <vt:i4>5</vt:i4>
      </vt:variant>
      <vt:variant>
        <vt:lpwstr/>
      </vt:variant>
      <vt:variant>
        <vt:lpwstr>_Toc68180577</vt:lpwstr>
      </vt:variant>
      <vt:variant>
        <vt:i4>1310768</vt:i4>
      </vt:variant>
      <vt:variant>
        <vt:i4>194</vt:i4>
      </vt:variant>
      <vt:variant>
        <vt:i4>0</vt:i4>
      </vt:variant>
      <vt:variant>
        <vt:i4>5</vt:i4>
      </vt:variant>
      <vt:variant>
        <vt:lpwstr/>
      </vt:variant>
      <vt:variant>
        <vt:lpwstr>_Toc68180576</vt:lpwstr>
      </vt:variant>
      <vt:variant>
        <vt:i4>1507376</vt:i4>
      </vt:variant>
      <vt:variant>
        <vt:i4>188</vt:i4>
      </vt:variant>
      <vt:variant>
        <vt:i4>0</vt:i4>
      </vt:variant>
      <vt:variant>
        <vt:i4>5</vt:i4>
      </vt:variant>
      <vt:variant>
        <vt:lpwstr/>
      </vt:variant>
      <vt:variant>
        <vt:lpwstr>_Toc68180575</vt:lpwstr>
      </vt:variant>
      <vt:variant>
        <vt:i4>1441840</vt:i4>
      </vt:variant>
      <vt:variant>
        <vt:i4>182</vt:i4>
      </vt:variant>
      <vt:variant>
        <vt:i4>0</vt:i4>
      </vt:variant>
      <vt:variant>
        <vt:i4>5</vt:i4>
      </vt:variant>
      <vt:variant>
        <vt:lpwstr/>
      </vt:variant>
      <vt:variant>
        <vt:lpwstr>_Toc68180574</vt:lpwstr>
      </vt:variant>
      <vt:variant>
        <vt:i4>1114160</vt:i4>
      </vt:variant>
      <vt:variant>
        <vt:i4>176</vt:i4>
      </vt:variant>
      <vt:variant>
        <vt:i4>0</vt:i4>
      </vt:variant>
      <vt:variant>
        <vt:i4>5</vt:i4>
      </vt:variant>
      <vt:variant>
        <vt:lpwstr/>
      </vt:variant>
      <vt:variant>
        <vt:lpwstr>_Toc68180573</vt:lpwstr>
      </vt:variant>
      <vt:variant>
        <vt:i4>1048624</vt:i4>
      </vt:variant>
      <vt:variant>
        <vt:i4>170</vt:i4>
      </vt:variant>
      <vt:variant>
        <vt:i4>0</vt:i4>
      </vt:variant>
      <vt:variant>
        <vt:i4>5</vt:i4>
      </vt:variant>
      <vt:variant>
        <vt:lpwstr/>
      </vt:variant>
      <vt:variant>
        <vt:lpwstr>_Toc68180572</vt:lpwstr>
      </vt:variant>
      <vt:variant>
        <vt:i4>1245232</vt:i4>
      </vt:variant>
      <vt:variant>
        <vt:i4>164</vt:i4>
      </vt:variant>
      <vt:variant>
        <vt:i4>0</vt:i4>
      </vt:variant>
      <vt:variant>
        <vt:i4>5</vt:i4>
      </vt:variant>
      <vt:variant>
        <vt:lpwstr/>
      </vt:variant>
      <vt:variant>
        <vt:lpwstr>_Toc68180571</vt:lpwstr>
      </vt:variant>
      <vt:variant>
        <vt:i4>1179696</vt:i4>
      </vt:variant>
      <vt:variant>
        <vt:i4>158</vt:i4>
      </vt:variant>
      <vt:variant>
        <vt:i4>0</vt:i4>
      </vt:variant>
      <vt:variant>
        <vt:i4>5</vt:i4>
      </vt:variant>
      <vt:variant>
        <vt:lpwstr/>
      </vt:variant>
      <vt:variant>
        <vt:lpwstr>_Toc68180570</vt:lpwstr>
      </vt:variant>
      <vt:variant>
        <vt:i4>1769521</vt:i4>
      </vt:variant>
      <vt:variant>
        <vt:i4>152</vt:i4>
      </vt:variant>
      <vt:variant>
        <vt:i4>0</vt:i4>
      </vt:variant>
      <vt:variant>
        <vt:i4>5</vt:i4>
      </vt:variant>
      <vt:variant>
        <vt:lpwstr/>
      </vt:variant>
      <vt:variant>
        <vt:lpwstr>_Toc68180569</vt:lpwstr>
      </vt:variant>
      <vt:variant>
        <vt:i4>1703985</vt:i4>
      </vt:variant>
      <vt:variant>
        <vt:i4>146</vt:i4>
      </vt:variant>
      <vt:variant>
        <vt:i4>0</vt:i4>
      </vt:variant>
      <vt:variant>
        <vt:i4>5</vt:i4>
      </vt:variant>
      <vt:variant>
        <vt:lpwstr/>
      </vt:variant>
      <vt:variant>
        <vt:lpwstr>_Toc68180568</vt:lpwstr>
      </vt:variant>
      <vt:variant>
        <vt:i4>1376305</vt:i4>
      </vt:variant>
      <vt:variant>
        <vt:i4>140</vt:i4>
      </vt:variant>
      <vt:variant>
        <vt:i4>0</vt:i4>
      </vt:variant>
      <vt:variant>
        <vt:i4>5</vt:i4>
      </vt:variant>
      <vt:variant>
        <vt:lpwstr/>
      </vt:variant>
      <vt:variant>
        <vt:lpwstr>_Toc68180567</vt:lpwstr>
      </vt:variant>
      <vt:variant>
        <vt:i4>1310769</vt:i4>
      </vt:variant>
      <vt:variant>
        <vt:i4>134</vt:i4>
      </vt:variant>
      <vt:variant>
        <vt:i4>0</vt:i4>
      </vt:variant>
      <vt:variant>
        <vt:i4>5</vt:i4>
      </vt:variant>
      <vt:variant>
        <vt:lpwstr/>
      </vt:variant>
      <vt:variant>
        <vt:lpwstr>_Toc68180566</vt:lpwstr>
      </vt:variant>
      <vt:variant>
        <vt:i4>1507377</vt:i4>
      </vt:variant>
      <vt:variant>
        <vt:i4>128</vt:i4>
      </vt:variant>
      <vt:variant>
        <vt:i4>0</vt:i4>
      </vt:variant>
      <vt:variant>
        <vt:i4>5</vt:i4>
      </vt:variant>
      <vt:variant>
        <vt:lpwstr/>
      </vt:variant>
      <vt:variant>
        <vt:lpwstr>_Toc68180565</vt:lpwstr>
      </vt:variant>
      <vt:variant>
        <vt:i4>1441841</vt:i4>
      </vt:variant>
      <vt:variant>
        <vt:i4>122</vt:i4>
      </vt:variant>
      <vt:variant>
        <vt:i4>0</vt:i4>
      </vt:variant>
      <vt:variant>
        <vt:i4>5</vt:i4>
      </vt:variant>
      <vt:variant>
        <vt:lpwstr/>
      </vt:variant>
      <vt:variant>
        <vt:lpwstr>_Toc68180564</vt:lpwstr>
      </vt:variant>
      <vt:variant>
        <vt:i4>1114161</vt:i4>
      </vt:variant>
      <vt:variant>
        <vt:i4>116</vt:i4>
      </vt:variant>
      <vt:variant>
        <vt:i4>0</vt:i4>
      </vt:variant>
      <vt:variant>
        <vt:i4>5</vt:i4>
      </vt:variant>
      <vt:variant>
        <vt:lpwstr/>
      </vt:variant>
      <vt:variant>
        <vt:lpwstr>_Toc68180563</vt:lpwstr>
      </vt:variant>
      <vt:variant>
        <vt:i4>1048625</vt:i4>
      </vt:variant>
      <vt:variant>
        <vt:i4>110</vt:i4>
      </vt:variant>
      <vt:variant>
        <vt:i4>0</vt:i4>
      </vt:variant>
      <vt:variant>
        <vt:i4>5</vt:i4>
      </vt:variant>
      <vt:variant>
        <vt:lpwstr/>
      </vt:variant>
      <vt:variant>
        <vt:lpwstr>_Toc68180562</vt:lpwstr>
      </vt:variant>
      <vt:variant>
        <vt:i4>1245233</vt:i4>
      </vt:variant>
      <vt:variant>
        <vt:i4>104</vt:i4>
      </vt:variant>
      <vt:variant>
        <vt:i4>0</vt:i4>
      </vt:variant>
      <vt:variant>
        <vt:i4>5</vt:i4>
      </vt:variant>
      <vt:variant>
        <vt:lpwstr/>
      </vt:variant>
      <vt:variant>
        <vt:lpwstr>_Toc68180561</vt:lpwstr>
      </vt:variant>
      <vt:variant>
        <vt:i4>1179697</vt:i4>
      </vt:variant>
      <vt:variant>
        <vt:i4>98</vt:i4>
      </vt:variant>
      <vt:variant>
        <vt:i4>0</vt:i4>
      </vt:variant>
      <vt:variant>
        <vt:i4>5</vt:i4>
      </vt:variant>
      <vt:variant>
        <vt:lpwstr/>
      </vt:variant>
      <vt:variant>
        <vt:lpwstr>_Toc68180560</vt:lpwstr>
      </vt:variant>
      <vt:variant>
        <vt:i4>1769522</vt:i4>
      </vt:variant>
      <vt:variant>
        <vt:i4>92</vt:i4>
      </vt:variant>
      <vt:variant>
        <vt:i4>0</vt:i4>
      </vt:variant>
      <vt:variant>
        <vt:i4>5</vt:i4>
      </vt:variant>
      <vt:variant>
        <vt:lpwstr/>
      </vt:variant>
      <vt:variant>
        <vt:lpwstr>_Toc68180559</vt:lpwstr>
      </vt:variant>
      <vt:variant>
        <vt:i4>1703986</vt:i4>
      </vt:variant>
      <vt:variant>
        <vt:i4>86</vt:i4>
      </vt:variant>
      <vt:variant>
        <vt:i4>0</vt:i4>
      </vt:variant>
      <vt:variant>
        <vt:i4>5</vt:i4>
      </vt:variant>
      <vt:variant>
        <vt:lpwstr/>
      </vt:variant>
      <vt:variant>
        <vt:lpwstr>_Toc68180558</vt:lpwstr>
      </vt:variant>
      <vt:variant>
        <vt:i4>1376306</vt:i4>
      </vt:variant>
      <vt:variant>
        <vt:i4>80</vt:i4>
      </vt:variant>
      <vt:variant>
        <vt:i4>0</vt:i4>
      </vt:variant>
      <vt:variant>
        <vt:i4>5</vt:i4>
      </vt:variant>
      <vt:variant>
        <vt:lpwstr/>
      </vt:variant>
      <vt:variant>
        <vt:lpwstr>_Toc68180557</vt:lpwstr>
      </vt:variant>
      <vt:variant>
        <vt:i4>1310770</vt:i4>
      </vt:variant>
      <vt:variant>
        <vt:i4>74</vt:i4>
      </vt:variant>
      <vt:variant>
        <vt:i4>0</vt:i4>
      </vt:variant>
      <vt:variant>
        <vt:i4>5</vt:i4>
      </vt:variant>
      <vt:variant>
        <vt:lpwstr/>
      </vt:variant>
      <vt:variant>
        <vt:lpwstr>_Toc68180556</vt:lpwstr>
      </vt:variant>
      <vt:variant>
        <vt:i4>1507378</vt:i4>
      </vt:variant>
      <vt:variant>
        <vt:i4>68</vt:i4>
      </vt:variant>
      <vt:variant>
        <vt:i4>0</vt:i4>
      </vt:variant>
      <vt:variant>
        <vt:i4>5</vt:i4>
      </vt:variant>
      <vt:variant>
        <vt:lpwstr/>
      </vt:variant>
      <vt:variant>
        <vt:lpwstr>_Toc68180555</vt:lpwstr>
      </vt:variant>
      <vt:variant>
        <vt:i4>1441842</vt:i4>
      </vt:variant>
      <vt:variant>
        <vt:i4>62</vt:i4>
      </vt:variant>
      <vt:variant>
        <vt:i4>0</vt:i4>
      </vt:variant>
      <vt:variant>
        <vt:i4>5</vt:i4>
      </vt:variant>
      <vt:variant>
        <vt:lpwstr/>
      </vt:variant>
      <vt:variant>
        <vt:lpwstr>_Toc68180554</vt:lpwstr>
      </vt:variant>
      <vt:variant>
        <vt:i4>1114162</vt:i4>
      </vt:variant>
      <vt:variant>
        <vt:i4>56</vt:i4>
      </vt:variant>
      <vt:variant>
        <vt:i4>0</vt:i4>
      </vt:variant>
      <vt:variant>
        <vt:i4>5</vt:i4>
      </vt:variant>
      <vt:variant>
        <vt:lpwstr/>
      </vt:variant>
      <vt:variant>
        <vt:lpwstr>_Toc68180553</vt:lpwstr>
      </vt:variant>
      <vt:variant>
        <vt:i4>1048626</vt:i4>
      </vt:variant>
      <vt:variant>
        <vt:i4>50</vt:i4>
      </vt:variant>
      <vt:variant>
        <vt:i4>0</vt:i4>
      </vt:variant>
      <vt:variant>
        <vt:i4>5</vt:i4>
      </vt:variant>
      <vt:variant>
        <vt:lpwstr/>
      </vt:variant>
      <vt:variant>
        <vt:lpwstr>_Toc68180552</vt:lpwstr>
      </vt:variant>
      <vt:variant>
        <vt:i4>1245234</vt:i4>
      </vt:variant>
      <vt:variant>
        <vt:i4>44</vt:i4>
      </vt:variant>
      <vt:variant>
        <vt:i4>0</vt:i4>
      </vt:variant>
      <vt:variant>
        <vt:i4>5</vt:i4>
      </vt:variant>
      <vt:variant>
        <vt:lpwstr/>
      </vt:variant>
      <vt:variant>
        <vt:lpwstr>_Toc68180551</vt:lpwstr>
      </vt:variant>
      <vt:variant>
        <vt:i4>1179698</vt:i4>
      </vt:variant>
      <vt:variant>
        <vt:i4>38</vt:i4>
      </vt:variant>
      <vt:variant>
        <vt:i4>0</vt:i4>
      </vt:variant>
      <vt:variant>
        <vt:i4>5</vt:i4>
      </vt:variant>
      <vt:variant>
        <vt:lpwstr/>
      </vt:variant>
      <vt:variant>
        <vt:lpwstr>_Toc68180550</vt:lpwstr>
      </vt:variant>
      <vt:variant>
        <vt:i4>1769523</vt:i4>
      </vt:variant>
      <vt:variant>
        <vt:i4>32</vt:i4>
      </vt:variant>
      <vt:variant>
        <vt:i4>0</vt:i4>
      </vt:variant>
      <vt:variant>
        <vt:i4>5</vt:i4>
      </vt:variant>
      <vt:variant>
        <vt:lpwstr/>
      </vt:variant>
      <vt:variant>
        <vt:lpwstr>_Toc68180549</vt:lpwstr>
      </vt:variant>
      <vt:variant>
        <vt:i4>1703987</vt:i4>
      </vt:variant>
      <vt:variant>
        <vt:i4>26</vt:i4>
      </vt:variant>
      <vt:variant>
        <vt:i4>0</vt:i4>
      </vt:variant>
      <vt:variant>
        <vt:i4>5</vt:i4>
      </vt:variant>
      <vt:variant>
        <vt:lpwstr/>
      </vt:variant>
      <vt:variant>
        <vt:lpwstr>_Toc68180548</vt:lpwstr>
      </vt:variant>
      <vt:variant>
        <vt:i4>1376307</vt:i4>
      </vt:variant>
      <vt:variant>
        <vt:i4>20</vt:i4>
      </vt:variant>
      <vt:variant>
        <vt:i4>0</vt:i4>
      </vt:variant>
      <vt:variant>
        <vt:i4>5</vt:i4>
      </vt:variant>
      <vt:variant>
        <vt:lpwstr/>
      </vt:variant>
      <vt:variant>
        <vt:lpwstr>_Toc68180547</vt:lpwstr>
      </vt:variant>
      <vt:variant>
        <vt:i4>1310771</vt:i4>
      </vt:variant>
      <vt:variant>
        <vt:i4>14</vt:i4>
      </vt:variant>
      <vt:variant>
        <vt:i4>0</vt:i4>
      </vt:variant>
      <vt:variant>
        <vt:i4>5</vt:i4>
      </vt:variant>
      <vt:variant>
        <vt:lpwstr/>
      </vt:variant>
      <vt:variant>
        <vt:lpwstr>_Toc68180546</vt:lpwstr>
      </vt:variant>
      <vt:variant>
        <vt:i4>1507379</vt:i4>
      </vt:variant>
      <vt:variant>
        <vt:i4>8</vt:i4>
      </vt:variant>
      <vt:variant>
        <vt:i4>0</vt:i4>
      </vt:variant>
      <vt:variant>
        <vt:i4>5</vt:i4>
      </vt:variant>
      <vt:variant>
        <vt:lpwstr/>
      </vt:variant>
      <vt:variant>
        <vt:lpwstr>_Toc68180545</vt:lpwstr>
      </vt:variant>
      <vt:variant>
        <vt:i4>1441843</vt:i4>
      </vt:variant>
      <vt:variant>
        <vt:i4>2</vt:i4>
      </vt:variant>
      <vt:variant>
        <vt:i4>0</vt:i4>
      </vt:variant>
      <vt:variant>
        <vt:i4>5</vt:i4>
      </vt:variant>
      <vt:variant>
        <vt:lpwstr/>
      </vt:variant>
      <vt:variant>
        <vt:lpwstr>_Toc68180544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Distribution</dc:title>
  <dc:subject/>
  <dc:creator>p_boned</dc:creator>
  <cp:keywords/>
  <dc:description/>
  <cp:lastModifiedBy>Pastor Reyes, Ingrid</cp:lastModifiedBy>
  <cp:revision>7</cp:revision>
  <cp:lastPrinted>2021-06-11T15:49:00Z</cp:lastPrinted>
  <dcterms:created xsi:type="dcterms:W3CDTF">2021-06-11T14:41:00Z</dcterms:created>
  <dcterms:modified xsi:type="dcterms:W3CDTF">2021-06-11T15:50:00Z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DN3HXZNSAUTS-2414-16</vt:lpwstr>
  </property>
  <property fmtid="{D5CDD505-2E9C-101B-9397-08002B2CF9AE}" pid="3" name="_dlc_DocIdItemGuid">
    <vt:lpwstr>4cb6f7f4-6e29-4d86-b33c-a69f3bdf0e20</vt:lpwstr>
  </property>
  <property fmtid="{D5CDD505-2E9C-101B-9397-08002B2CF9AE}" pid="4" name="_dlc_DocIdUrl">
    <vt:lpwstr>https://teams.unesco.org/ORG/ioc/_layouts/15/DocIdRedir.aspx?ID=DN3HXZNSAUTS-2414-16, DN3HXZNSAUTS-2414-16</vt:lpwstr>
  </property>
  <property fmtid="{D5CDD505-2E9C-101B-9397-08002B2CF9AE}" pid="5" name="PublishingExpirationDate">
    <vt:lpwstr/>
  </property>
  <property fmtid="{D5CDD505-2E9C-101B-9397-08002B2CF9AE}" pid="6" name="PublishingStartDate">
    <vt:lpwstr/>
  </property>
</Properties>
</file>