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66783D" w:rsidRPr="006842FA" w14:paraId="24335F2B" w14:textId="77777777" w:rsidTr="0042338C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AAE7C9" w14:textId="77777777" w:rsidR="0066783D" w:rsidRDefault="0066783D" w:rsidP="0042338C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258ADF5D" w14:textId="77777777" w:rsidR="0066783D" w:rsidRPr="00467E3F" w:rsidRDefault="0066783D" w:rsidP="0042338C">
            <w:pPr>
              <w:pStyle w:val="Marge"/>
              <w:tabs>
                <w:tab w:val="clear" w:pos="567"/>
                <w:tab w:val="left" w:pos="52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 xml:space="preserve">Ассамблея МОК на своей 30-й сессии в 2019 году приняла </w:t>
            </w:r>
            <w:hyperlink r:id="rId11" w:history="1">
              <w:r>
                <w:rPr>
                  <w:rStyle w:val="Hyperlink"/>
                  <w:rFonts w:cs="Arial"/>
                  <w:szCs w:val="22"/>
                  <w:u w:val="single"/>
                  <w:lang w:val="ru"/>
                </w:rPr>
                <w:t>Резолюцию XXX-2</w:t>
              </w:r>
            </w:hyperlink>
            <w:r>
              <w:rPr>
                <w:rFonts w:cs="Arial"/>
                <w:szCs w:val="22"/>
                <w:lang w:val="ru"/>
              </w:rPr>
              <w:t>, в которой совместно с параллельной резолюцией 9 (Cg-18) восемнадцатой сессии Всемирного метеорологического конгресса создала Совместный совет по сотрудничеству между ВМО и МОК. В этих резолюциях Совету по сотрудничеству было предложено подготовить всеобъемлющую и скоординированную стратегию сотрудничества между ВМО и МОК на основе существующих секторальных стратегий и представить ее в 2021 году руководящим органам МОК и ВМО для утверждения.</w:t>
            </w:r>
          </w:p>
          <w:p w14:paraId="5BA7C85A" w14:textId="77777777" w:rsidR="0066783D" w:rsidRDefault="0066783D" w:rsidP="0042338C">
            <w:pPr>
              <w:pStyle w:val="Marge"/>
              <w:tabs>
                <w:tab w:val="clear" w:pos="567"/>
                <w:tab w:val="left" w:pos="52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Цель документа</w:t>
            </w:r>
            <w:r>
              <w:rPr>
                <w:rFonts w:cs="Arial"/>
                <w:szCs w:val="22"/>
                <w:lang w:val="ru"/>
              </w:rPr>
              <w:t>: Ассамблее предлагается принять эту Стратегию сотрудничества при условии ее параллельного утверждения Исполнительным советом ВМО на его 73-й сессии (также проходящей 14–25 июня 2021 года).</w:t>
            </w:r>
          </w:p>
          <w:p w14:paraId="4EBE0F2B" w14:textId="77777777" w:rsidR="0066783D" w:rsidRPr="00467E3F" w:rsidRDefault="0066783D" w:rsidP="0042338C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>: Финансовые и административные последствия деятельности находятся в рамках регулярного бюджета МОК и любых внебюджетных средств, которые могут быть привлечены.</w:t>
            </w:r>
          </w:p>
          <w:p w14:paraId="6C58C2BB" w14:textId="77777777" w:rsidR="0066783D" w:rsidRPr="00467E3F" w:rsidRDefault="0066783D" w:rsidP="0042338C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rFonts w:cs="Arial"/>
                <w:szCs w:val="22"/>
                <w:lang w:val="ru"/>
              </w:rPr>
              <w:t xml:space="preserve"> представлено в документе о принятых и предлагаемых мерах (документ IOC/A-31/AP Rev.2) под номером </w:t>
            </w:r>
            <w:proofErr w:type="spellStart"/>
            <w:r>
              <w:rPr>
                <w:rFonts w:cs="Arial"/>
                <w:szCs w:val="22"/>
                <w:lang w:val="ru"/>
              </w:rPr>
              <w:t>Реш</w:t>
            </w:r>
            <w:proofErr w:type="spellEnd"/>
            <w:r>
              <w:rPr>
                <w:rFonts w:cs="Arial"/>
                <w:szCs w:val="22"/>
                <w:lang w:val="ru"/>
              </w:rPr>
              <w:t>. A-31/3.5.5.</w:t>
            </w:r>
          </w:p>
        </w:tc>
      </w:tr>
    </w:tbl>
    <w:p w14:paraId="1A1145C1" w14:textId="77777777" w:rsidR="00A96C6A" w:rsidRPr="00902058" w:rsidRDefault="00A96C6A" w:rsidP="00A96C6A">
      <w:pPr>
        <w:pStyle w:val="WMOBodyText"/>
        <w:rPr>
          <w:rStyle w:val="Hyperlink"/>
          <w:color w:val="auto"/>
          <w:lang w:val="ru-RU"/>
        </w:rPr>
      </w:pPr>
      <w:r w:rsidRPr="00902058">
        <w:rPr>
          <w:rStyle w:val="Hyperlink"/>
          <w:lang w:val="ru-RU"/>
        </w:rPr>
        <w:br w:type="page"/>
      </w:r>
    </w:p>
    <w:p w14:paraId="459222B5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bookmarkStart w:id="0" w:name="_Annex_to_draft_3"/>
      <w:bookmarkStart w:id="1" w:name="_Annex_to_draft"/>
      <w:bookmarkStart w:id="2" w:name="_Дополнение_к_проекту"/>
      <w:bookmarkStart w:id="3" w:name="_9urpb0pev664" w:colFirst="0" w:colLast="0"/>
      <w:bookmarkEnd w:id="0"/>
      <w:bookmarkEnd w:id="1"/>
      <w:bookmarkEnd w:id="2"/>
      <w:bookmarkEnd w:id="3"/>
      <w:r w:rsidRPr="00807FB6">
        <w:rPr>
          <w:rFonts w:ascii="Arial" w:hAnsi="Arial" w:cs="Arial"/>
          <w:lang w:val="ru-RU"/>
        </w:rPr>
        <w:lastRenderedPageBreak/>
        <w:t>Справочная информация</w:t>
      </w:r>
    </w:p>
    <w:p w14:paraId="124A55B2" w14:textId="5163D68B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В 2019</w:t>
      </w:r>
      <w:r w:rsidR="007B1A5F" w:rsidRPr="00807FB6">
        <w:rPr>
          <w:rFonts w:ascii="Arial" w:hAnsi="Arial"/>
          <w:sz w:val="22"/>
          <w:szCs w:val="22"/>
          <w:lang w:val="ru-RU"/>
        </w:rPr>
        <w:t> </w:t>
      </w:r>
      <w:r w:rsidRPr="00807FB6">
        <w:rPr>
          <w:rFonts w:ascii="Arial" w:hAnsi="Arial"/>
          <w:sz w:val="22"/>
          <w:szCs w:val="22"/>
          <w:lang w:val="ru-RU"/>
        </w:rPr>
        <w:t>году восемнадцатая сессия Всемирного метеорологического конгресса и 30</w:t>
      </w:r>
      <w:r w:rsidR="007B1A5F" w:rsidRPr="00807FB6">
        <w:rPr>
          <w:rFonts w:ascii="Arial" w:hAnsi="Arial"/>
          <w:sz w:val="22"/>
          <w:szCs w:val="22"/>
          <w:lang w:val="ru-RU"/>
        </w:rPr>
        <w:noBreakHyphen/>
      </w:r>
      <w:r w:rsidRPr="00807FB6">
        <w:rPr>
          <w:rFonts w:ascii="Arial" w:hAnsi="Arial"/>
          <w:sz w:val="22"/>
          <w:szCs w:val="22"/>
          <w:lang w:val="ru-RU"/>
        </w:rPr>
        <w:t>я</w:t>
      </w:r>
      <w:r w:rsidR="007B1A5F" w:rsidRPr="00807FB6">
        <w:rPr>
          <w:rFonts w:ascii="Arial" w:hAnsi="Arial"/>
          <w:sz w:val="22"/>
          <w:szCs w:val="22"/>
          <w:lang w:val="ru-RU"/>
        </w:rPr>
        <w:t> </w:t>
      </w:r>
      <w:r w:rsidRPr="00807FB6">
        <w:rPr>
          <w:rFonts w:ascii="Arial" w:hAnsi="Arial"/>
          <w:sz w:val="22"/>
          <w:szCs w:val="22"/>
          <w:lang w:val="ru-RU"/>
        </w:rPr>
        <w:t xml:space="preserve">сессия Ассамблеи Межправительственной океанографической комиссии (МОК) ЮНЕСКО поручили создать Совместный совет по сотрудничеству между ВМО и МОК (ССС). ССС является руководящим органом, </w:t>
      </w:r>
      <w:r w:rsidR="007B1A5F" w:rsidRPr="00807FB6">
        <w:rPr>
          <w:rFonts w:ascii="Arial" w:hAnsi="Arial"/>
          <w:sz w:val="22"/>
          <w:szCs w:val="22"/>
          <w:lang w:val="ru-RU"/>
        </w:rPr>
        <w:t>учрежде</w:t>
      </w:r>
      <w:r w:rsidRPr="00807FB6">
        <w:rPr>
          <w:rFonts w:ascii="Arial" w:hAnsi="Arial"/>
          <w:sz w:val="22"/>
          <w:szCs w:val="22"/>
          <w:lang w:val="ru-RU"/>
        </w:rPr>
        <w:t xml:space="preserve">нным для </w:t>
      </w:r>
      <w:r w:rsidR="00224660" w:rsidRPr="00807FB6">
        <w:rPr>
          <w:rFonts w:ascii="Arial" w:hAnsi="Arial"/>
          <w:sz w:val="22"/>
          <w:szCs w:val="22"/>
          <w:lang w:val="ru-RU"/>
        </w:rPr>
        <w:t xml:space="preserve">оказания </w:t>
      </w:r>
      <w:r w:rsidRPr="00807FB6">
        <w:rPr>
          <w:rFonts w:ascii="Arial" w:hAnsi="Arial"/>
          <w:sz w:val="22"/>
          <w:szCs w:val="22"/>
          <w:lang w:val="ru-RU"/>
        </w:rPr>
        <w:t xml:space="preserve">содействия сотрудничеству на высоком уровне и широкому участию соответствующих органов МОК и Всемирной метеорологической организации (ВМО) с целью совместной работы по продвижению всех аспектов цепочки создания стоимости, связанных с наблюдениями, возможностями прогнозирования, управлением/доступом к данным, исследованиями, глобальным и региональным обслуживанием и созданием потенциала. ССС разработал эту Стратегию сотрудничества </w:t>
      </w:r>
      <w:r w:rsidR="00224660" w:rsidRPr="00807FB6">
        <w:rPr>
          <w:rFonts w:ascii="Arial" w:hAnsi="Arial"/>
          <w:sz w:val="22"/>
          <w:szCs w:val="22"/>
          <w:lang w:val="ru-RU"/>
        </w:rPr>
        <w:t xml:space="preserve">от имени ВМО и МОК </w:t>
      </w:r>
      <w:r w:rsidRPr="00807FB6">
        <w:rPr>
          <w:rFonts w:ascii="Arial" w:hAnsi="Arial"/>
          <w:sz w:val="22"/>
          <w:szCs w:val="22"/>
          <w:lang w:val="ru-RU"/>
        </w:rPr>
        <w:t>для поддержания, укрепления и развития связей между сообществами, занимающимися вопросами погоды, водных ресурсов, климата и океана, в целях осуществления перспективного видения МОК и ВМО с опорой на длительную историю сотрудничества.</w:t>
      </w:r>
    </w:p>
    <w:p w14:paraId="48C63C45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  <w:lang w:val="ru-RU"/>
        </w:rPr>
      </w:pPr>
      <w:r w:rsidRPr="00807FB6">
        <w:rPr>
          <w:rFonts w:ascii="Arial" w:hAnsi="Arial" w:cs="Arial"/>
          <w:lang w:val="ru-RU"/>
        </w:rPr>
        <w:t>Рамочные механизмы и коллективное создание стоимости</w:t>
      </w:r>
    </w:p>
    <w:p w14:paraId="7802FC27" w14:textId="7AE5C9AB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Страны приняли на себя коллективные и одновременные обязательства по снижению риска бедствий, борьбе с изменением климата и устойчивому развитию через Организацию Объединенных Наций. Индивидуальная и совместная работа ВМО и МОК содействует осуществлению этой повестки дня </w:t>
      </w:r>
      <w:r w:rsidR="00C70CD9" w:rsidRPr="00807FB6">
        <w:rPr>
          <w:rFonts w:ascii="Arial" w:hAnsi="Arial"/>
          <w:sz w:val="22"/>
          <w:szCs w:val="22"/>
          <w:lang w:val="ru-RU"/>
        </w:rPr>
        <w:t>«</w:t>
      </w:r>
      <w:r w:rsidRPr="00807FB6">
        <w:rPr>
          <w:rFonts w:ascii="Arial" w:hAnsi="Arial"/>
          <w:sz w:val="22"/>
          <w:szCs w:val="22"/>
          <w:lang w:val="ru-RU"/>
        </w:rPr>
        <w:t>в интересах людей и планеты</w:t>
      </w:r>
      <w:r w:rsidR="00C70CD9" w:rsidRPr="00807FB6">
        <w:rPr>
          <w:rFonts w:ascii="Arial" w:hAnsi="Arial"/>
          <w:sz w:val="22"/>
          <w:szCs w:val="22"/>
          <w:lang w:val="ru-RU"/>
        </w:rPr>
        <w:t>»</w:t>
      </w:r>
      <w:r w:rsidRPr="00807FB6">
        <w:rPr>
          <w:rFonts w:ascii="Arial" w:hAnsi="Arial"/>
          <w:sz w:val="22"/>
          <w:szCs w:val="22"/>
          <w:lang w:val="ru-RU"/>
        </w:rPr>
        <w:t xml:space="preserve">, </w:t>
      </w:r>
      <w:r w:rsidR="00C70CD9" w:rsidRPr="00807FB6">
        <w:rPr>
          <w:rFonts w:ascii="Arial" w:hAnsi="Arial"/>
          <w:sz w:val="22"/>
          <w:szCs w:val="22"/>
          <w:lang w:val="ru-RU"/>
        </w:rPr>
        <w:t>обеспечивая</w:t>
      </w:r>
      <w:r w:rsidRPr="00807FB6">
        <w:rPr>
          <w:rFonts w:ascii="Arial" w:hAnsi="Arial"/>
          <w:sz w:val="22"/>
          <w:szCs w:val="22"/>
          <w:lang w:val="ru-RU"/>
        </w:rPr>
        <w:t xml:space="preserve"> существенную техническую, научную, прогностическую и оперативную поддержку. </w:t>
      </w:r>
    </w:p>
    <w:p w14:paraId="25906340" w14:textId="62B0CE5C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pacing w:val="-2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МОК и ВМО являются естественными партнерами, и их дальнейшее сотрудничество позволит максимально увеличить вклад в</w:t>
      </w:r>
      <w:r w:rsidR="00224660" w:rsidRPr="00807FB6">
        <w:rPr>
          <w:rFonts w:ascii="Arial" w:hAnsi="Arial"/>
          <w:sz w:val="22"/>
          <w:szCs w:val="22"/>
          <w:lang w:val="ru-RU"/>
        </w:rPr>
        <w:t xml:space="preserve"> следующих областях</w:t>
      </w:r>
      <w:r w:rsidRPr="00807FB6">
        <w:rPr>
          <w:rFonts w:ascii="Arial" w:hAnsi="Arial"/>
          <w:sz w:val="22"/>
          <w:szCs w:val="22"/>
          <w:lang w:val="ru-RU"/>
        </w:rPr>
        <w:t>:</w:t>
      </w:r>
    </w:p>
    <w:p w14:paraId="2F3C4420" w14:textId="4F77A28B" w:rsidR="00A96C6A" w:rsidRPr="00807FB6" w:rsidRDefault="00C70CD9" w:rsidP="00807FB6">
      <w:pPr>
        <w:numPr>
          <w:ilvl w:val="0"/>
          <w:numId w:val="49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п</w:t>
      </w:r>
      <w:r w:rsidR="00A96C6A" w:rsidRPr="00807FB6">
        <w:rPr>
          <w:rFonts w:ascii="Arial" w:hAnsi="Arial"/>
          <w:sz w:val="22"/>
          <w:szCs w:val="22"/>
          <w:lang w:val="ru-RU"/>
        </w:rPr>
        <w:t>родвижение Повестки дня в области устойчивого развития на период до 2030</w:t>
      </w:r>
      <w:r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года и многих целей в области устойчивого развития (ЦУР). В связи с этим Десятилетие Организации Объединенных Наций, посвященное науке об океане в интересах устойчивого развития на 2021</w:t>
      </w:r>
      <w:r w:rsidRPr="00807FB6">
        <w:rPr>
          <w:rFonts w:ascii="Arial" w:hAnsi="Arial"/>
          <w:sz w:val="22"/>
          <w:szCs w:val="22"/>
          <w:lang w:val="ru-RU"/>
        </w:rPr>
        <w:noBreakHyphen/>
      </w:r>
      <w:r w:rsidR="00A96C6A" w:rsidRPr="00807FB6">
        <w:rPr>
          <w:rFonts w:ascii="Arial" w:hAnsi="Arial"/>
          <w:sz w:val="22"/>
          <w:szCs w:val="22"/>
          <w:lang w:val="ru-RU"/>
        </w:rPr>
        <w:t>2030</w:t>
      </w:r>
      <w:r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годы (Десятилетие океана)</w:t>
      </w:r>
      <w:r w:rsidR="0079456B" w:rsidRPr="00807FB6">
        <w:rPr>
          <w:rFonts w:ascii="Arial" w:hAnsi="Arial"/>
          <w:sz w:val="22"/>
          <w:szCs w:val="22"/>
          <w:lang w:val="ru-RU"/>
        </w:rPr>
        <w:t>,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будет способствовать созданию трансформационных решений в области науки об океане в целях оказания поддержки своевременному предоставлению данных, информации и знаний, необходимых для обеспечения надлежащего функционирования океана в поддержку ЦУР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360E4A1B" w14:textId="3E028F0A" w:rsidR="00A96C6A" w:rsidRPr="00807FB6" w:rsidRDefault="00C70CD9" w:rsidP="00807FB6">
      <w:pPr>
        <w:numPr>
          <w:ilvl w:val="0"/>
          <w:numId w:val="49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о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беспечение безопасности людей и предотвращение и снижение риска бедствий, как это определено в </w:t>
      </w:r>
      <w:proofErr w:type="spellStart"/>
      <w:r w:rsidR="00A96C6A" w:rsidRPr="00807FB6">
        <w:rPr>
          <w:rFonts w:ascii="Arial" w:hAnsi="Arial"/>
          <w:sz w:val="22"/>
          <w:szCs w:val="22"/>
          <w:lang w:val="ru-RU"/>
        </w:rPr>
        <w:t>Сендайской</w:t>
      </w:r>
      <w:proofErr w:type="spellEnd"/>
      <w:r w:rsidR="00A96C6A" w:rsidRPr="00807FB6">
        <w:rPr>
          <w:rFonts w:ascii="Arial" w:hAnsi="Arial"/>
          <w:sz w:val="22"/>
          <w:szCs w:val="22"/>
          <w:lang w:val="ru-RU"/>
        </w:rPr>
        <w:t xml:space="preserve"> рамочной программе по снижению риска бедствий на 2015</w:t>
      </w:r>
      <w:r w:rsidR="00CF2F00" w:rsidRPr="00807FB6">
        <w:rPr>
          <w:rFonts w:ascii="Arial" w:hAnsi="Arial"/>
          <w:sz w:val="22"/>
          <w:szCs w:val="22"/>
          <w:lang w:val="ru-RU"/>
        </w:rPr>
        <w:noBreakHyphen/>
      </w:r>
      <w:r w:rsidR="00A96C6A" w:rsidRPr="00807FB6">
        <w:rPr>
          <w:rFonts w:ascii="Arial" w:hAnsi="Arial"/>
          <w:sz w:val="22"/>
          <w:szCs w:val="22"/>
          <w:lang w:val="ru-RU"/>
        </w:rPr>
        <w:t>2030</w:t>
      </w:r>
      <w:r w:rsidR="00CF2F00" w:rsidRPr="00807FB6">
        <w:rPr>
          <w:rFonts w:ascii="Arial" w:hAnsi="Arial"/>
          <w:sz w:val="22"/>
          <w:szCs w:val="22"/>
          <w:lang w:val="en-US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годы и Международной конвенции по охране человеческой жизни на море 1960</w:t>
      </w:r>
      <w:r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года (СОЛАС, 1960</w:t>
      </w:r>
      <w:r w:rsidR="00CF2F00" w:rsidRPr="00807FB6">
        <w:rPr>
          <w:rFonts w:ascii="Arial" w:hAnsi="Arial"/>
          <w:sz w:val="22"/>
          <w:szCs w:val="22"/>
          <w:lang w:val="en-US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год)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5D3DB66A" w14:textId="7BFB0365" w:rsidR="00A96C6A" w:rsidRPr="00807FB6" w:rsidRDefault="00C70CD9" w:rsidP="00807FB6">
      <w:pPr>
        <w:numPr>
          <w:ilvl w:val="0"/>
          <w:numId w:val="49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</w:rPr>
      </w:pPr>
      <w:r w:rsidRPr="00807FB6">
        <w:rPr>
          <w:rFonts w:ascii="Arial" w:hAnsi="Arial"/>
          <w:sz w:val="22"/>
          <w:szCs w:val="22"/>
          <w:lang w:val="ru-RU"/>
        </w:rPr>
        <w:t>п</w:t>
      </w:r>
      <w:r w:rsidR="00A96C6A" w:rsidRPr="00807FB6">
        <w:rPr>
          <w:rFonts w:ascii="Arial" w:hAnsi="Arial"/>
          <w:sz w:val="22"/>
          <w:szCs w:val="22"/>
          <w:lang w:val="ru-RU"/>
        </w:rPr>
        <w:t>редотвращение опасного антропогенного вмешательства в климатическую систему, что является целью Рамочной конвенции ООН об изменении климата (РКИК ООН); сокращение риско</w:t>
      </w:r>
      <w:r w:rsidR="00CF2F00" w:rsidRPr="00807FB6">
        <w:rPr>
          <w:rFonts w:ascii="Arial" w:hAnsi="Arial"/>
          <w:sz w:val="22"/>
          <w:szCs w:val="22"/>
          <w:lang w:val="ru-RU"/>
        </w:rPr>
        <w:t>в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и </w:t>
      </w:r>
      <w:r w:rsidR="00780681" w:rsidRPr="00807FB6">
        <w:rPr>
          <w:rFonts w:ascii="Arial" w:hAnsi="Arial"/>
          <w:sz w:val="22"/>
          <w:szCs w:val="22"/>
          <w:lang w:val="ru-RU"/>
        </w:rPr>
        <w:t>послед</w:t>
      </w:r>
      <w:r w:rsidR="00A96C6A" w:rsidRPr="00807FB6">
        <w:rPr>
          <w:rFonts w:ascii="Arial" w:hAnsi="Arial"/>
          <w:sz w:val="22"/>
          <w:szCs w:val="22"/>
          <w:lang w:val="ru-RU"/>
        </w:rPr>
        <w:t>ствий изменения климата на основе Парижского соглашения; и разработку и внедрение научно обоснованной информации о климате и его предсказания в процессы планирования, формулирования политики и применения на практике, что относится к перспективному видению Глобальной рамочной основы для климатического обслуживания (ГРОКО)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238BDAB9" w14:textId="3BA3A0FD" w:rsidR="00A96C6A" w:rsidRPr="00807FB6" w:rsidRDefault="00224660" w:rsidP="00807FB6">
      <w:pPr>
        <w:numPr>
          <w:ilvl w:val="0"/>
          <w:numId w:val="49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в </w:t>
      </w:r>
      <w:r w:rsidR="00A96C6A" w:rsidRPr="00807FB6">
        <w:rPr>
          <w:rFonts w:ascii="Arial" w:hAnsi="Arial"/>
          <w:sz w:val="22"/>
          <w:szCs w:val="22"/>
          <w:lang w:val="ru-RU"/>
        </w:rPr>
        <w:t>то, чтобы не оставить никого в стороне и оказать поддержку особым вызовам наименее развитых стран, развивающихся стран, не имеющих выхода к морю, и малых островных развивающихся государств (МОСРГ), в частности посредством Программы действий по ускоренному развитию малых островных развивающихся государств («Путь САМОА»).</w:t>
      </w:r>
    </w:p>
    <w:p w14:paraId="4752B95B" w14:textId="4CBFA05D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lastRenderedPageBreak/>
        <w:t xml:space="preserve">ВМО и МОК обеспечивают социальные выгоды благодаря цепочкам создания стоимости в виде наблюдений, управления данными, систем прогнозирования и оперативного обслуживания, </w:t>
      </w:r>
      <w:r w:rsidR="00780681" w:rsidRPr="00807FB6">
        <w:rPr>
          <w:rFonts w:ascii="Arial" w:hAnsi="Arial"/>
          <w:sz w:val="22"/>
          <w:szCs w:val="22"/>
          <w:lang w:val="ru-RU"/>
        </w:rPr>
        <w:t>формирующимся</w:t>
      </w:r>
      <w:r w:rsidRPr="00807FB6">
        <w:rPr>
          <w:rFonts w:ascii="Arial" w:hAnsi="Arial"/>
          <w:sz w:val="22"/>
          <w:szCs w:val="22"/>
          <w:lang w:val="ru-RU"/>
        </w:rPr>
        <w:t xml:space="preserve"> из общей инфраструктуры на основе научных исследований, оценок и влияния на политику. Сотрудничество, совместная разработка и совместное создание будут поддерж</w:t>
      </w:r>
      <w:r w:rsidR="00780681" w:rsidRPr="00807FB6">
        <w:rPr>
          <w:rFonts w:ascii="Arial" w:hAnsi="Arial"/>
          <w:sz w:val="22"/>
          <w:szCs w:val="22"/>
          <w:lang w:val="ru-RU"/>
        </w:rPr>
        <w:t>ивать</w:t>
      </w:r>
      <w:r w:rsidRPr="00807FB6">
        <w:rPr>
          <w:rFonts w:ascii="Arial" w:hAnsi="Arial"/>
          <w:sz w:val="22"/>
          <w:szCs w:val="22"/>
          <w:lang w:val="ru-RU"/>
        </w:rPr>
        <w:t xml:space="preserve"> деятельност</w:t>
      </w:r>
      <w:r w:rsidR="00780681" w:rsidRPr="00807FB6">
        <w:rPr>
          <w:rFonts w:ascii="Arial" w:hAnsi="Arial"/>
          <w:sz w:val="22"/>
          <w:szCs w:val="22"/>
          <w:lang w:val="ru-RU"/>
        </w:rPr>
        <w:t>ь</w:t>
      </w:r>
      <w:r w:rsidRPr="00807FB6">
        <w:rPr>
          <w:rFonts w:ascii="Arial" w:hAnsi="Arial"/>
          <w:sz w:val="22"/>
          <w:szCs w:val="22"/>
          <w:lang w:val="ru-RU"/>
        </w:rPr>
        <w:t xml:space="preserve"> Членов ВМО и государств-членов МОК, в том числе </w:t>
      </w:r>
      <w:r w:rsidR="00780681" w:rsidRPr="00807FB6">
        <w:rPr>
          <w:rFonts w:ascii="Arial" w:hAnsi="Arial"/>
          <w:sz w:val="22"/>
          <w:szCs w:val="22"/>
          <w:lang w:val="ru-RU"/>
        </w:rPr>
        <w:t>на основе</w:t>
      </w:r>
      <w:r w:rsidRPr="00807FB6">
        <w:rPr>
          <w:rFonts w:ascii="Arial" w:hAnsi="Arial"/>
          <w:sz w:val="22"/>
          <w:szCs w:val="22"/>
          <w:lang w:val="ru-RU"/>
        </w:rPr>
        <w:t xml:space="preserve"> региональных подходов и развития потенциала.</w:t>
      </w:r>
    </w:p>
    <w:p w14:paraId="4B9DC335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r w:rsidRPr="00807FB6">
        <w:rPr>
          <w:rFonts w:ascii="Arial" w:hAnsi="Arial" w:cs="Arial"/>
          <w:lang w:val="ru-RU"/>
        </w:rPr>
        <w:t>Перспективное видение</w:t>
      </w:r>
    </w:p>
    <w:p w14:paraId="7E569859" w14:textId="3FAA448A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i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Перспективное видение</w:t>
      </w:r>
      <w:r w:rsidR="00780681" w:rsidRPr="00807FB6">
        <w:rPr>
          <w:rFonts w:ascii="Arial" w:hAnsi="Arial"/>
          <w:sz w:val="22"/>
          <w:szCs w:val="22"/>
          <w:lang w:val="ru-RU"/>
        </w:rPr>
        <w:t>, изложенное</w:t>
      </w:r>
      <w:r w:rsidRPr="00807FB6">
        <w:rPr>
          <w:rFonts w:ascii="Arial" w:hAnsi="Arial"/>
          <w:sz w:val="22"/>
          <w:szCs w:val="22"/>
          <w:lang w:val="ru-RU"/>
        </w:rPr>
        <w:t xml:space="preserve"> в </w:t>
      </w:r>
      <w:hyperlink r:id="rId12" w:anchor=".YLYzBfkzYuU" w:history="1">
        <w:r w:rsidRPr="00807FB6">
          <w:rPr>
            <w:rStyle w:val="Hyperlink"/>
            <w:rFonts w:ascii="Arial" w:hAnsi="Arial"/>
            <w:sz w:val="22"/>
            <w:szCs w:val="22"/>
            <w:lang w:val="ru-RU"/>
          </w:rPr>
          <w:t xml:space="preserve">Стратегическом плане </w:t>
        </w:r>
        <w:r w:rsidRPr="00807FB6">
          <w:rPr>
            <w:rStyle w:val="Hyperlink"/>
            <w:rFonts w:ascii="Arial" w:hAnsi="Arial"/>
            <w:b/>
            <w:bCs/>
            <w:sz w:val="22"/>
            <w:szCs w:val="22"/>
            <w:lang w:val="ru-RU"/>
          </w:rPr>
          <w:t>ВМО</w:t>
        </w:r>
        <w:r w:rsidRPr="00807FB6">
          <w:rPr>
            <w:rStyle w:val="Hyperlink"/>
            <w:rFonts w:ascii="Arial" w:hAnsi="Arial"/>
            <w:sz w:val="22"/>
            <w:szCs w:val="22"/>
            <w:lang w:val="ru-RU"/>
          </w:rPr>
          <w:t xml:space="preserve"> на 2020</w:t>
        </w:r>
        <w:r w:rsidR="00D377DF" w:rsidRPr="00807FB6">
          <w:rPr>
            <w:rStyle w:val="Hyperlink"/>
            <w:rFonts w:ascii="Arial" w:hAnsi="Arial"/>
            <w:sz w:val="22"/>
            <w:szCs w:val="22"/>
            <w:lang w:val="ru-RU"/>
          </w:rPr>
          <w:t>−</w:t>
        </w:r>
        <w:r w:rsidRPr="00807FB6">
          <w:rPr>
            <w:rStyle w:val="Hyperlink"/>
            <w:rFonts w:ascii="Arial" w:hAnsi="Arial"/>
            <w:sz w:val="22"/>
            <w:szCs w:val="22"/>
            <w:lang w:val="ru-RU"/>
          </w:rPr>
          <w:t>2023</w:t>
        </w:r>
        <w:r w:rsidR="00780681" w:rsidRPr="00807FB6">
          <w:rPr>
            <w:rStyle w:val="Hyperlink"/>
            <w:rFonts w:ascii="Arial" w:hAnsi="Arial"/>
            <w:sz w:val="22"/>
            <w:szCs w:val="22"/>
            <w:lang w:val="ru-RU"/>
          </w:rPr>
          <w:t> </w:t>
        </w:r>
        <w:r w:rsidRPr="00807FB6">
          <w:rPr>
            <w:rStyle w:val="Hyperlink"/>
            <w:rFonts w:ascii="Arial" w:hAnsi="Arial"/>
            <w:sz w:val="22"/>
            <w:szCs w:val="22"/>
            <w:lang w:val="ru-RU"/>
          </w:rPr>
          <w:t>годы</w:t>
        </w:r>
      </w:hyperlink>
      <w:r w:rsidR="00780681" w:rsidRPr="00807FB6">
        <w:rPr>
          <w:rFonts w:ascii="Arial" w:hAnsi="Arial"/>
          <w:sz w:val="22"/>
          <w:szCs w:val="22"/>
          <w:lang w:val="ru-RU"/>
        </w:rPr>
        <w:t>,</w:t>
      </w:r>
      <w:r w:rsidRPr="00807FB6">
        <w:rPr>
          <w:rFonts w:ascii="Arial" w:hAnsi="Arial"/>
          <w:sz w:val="22"/>
          <w:szCs w:val="22"/>
          <w:lang w:val="ru-RU"/>
        </w:rPr>
        <w:t xml:space="preserve"> гласит, что к 2030</w:t>
      </w:r>
      <w:r w:rsidR="00780681" w:rsidRPr="00807FB6">
        <w:rPr>
          <w:rFonts w:ascii="Arial" w:hAnsi="Arial"/>
          <w:sz w:val="22"/>
          <w:szCs w:val="22"/>
          <w:lang w:val="ru-RU"/>
        </w:rPr>
        <w:t> </w:t>
      </w:r>
      <w:r w:rsidRPr="00807FB6">
        <w:rPr>
          <w:rFonts w:ascii="Arial" w:hAnsi="Arial"/>
          <w:sz w:val="22"/>
          <w:szCs w:val="22"/>
          <w:lang w:val="ru-RU"/>
        </w:rPr>
        <w:t>году мир представля</w:t>
      </w:r>
      <w:r w:rsidR="00780681" w:rsidRPr="00807FB6">
        <w:rPr>
          <w:rFonts w:ascii="Arial" w:hAnsi="Arial"/>
          <w:sz w:val="22"/>
          <w:szCs w:val="22"/>
          <w:lang w:val="ru-RU"/>
        </w:rPr>
        <w:t>е</w:t>
      </w:r>
      <w:r w:rsidRPr="00807FB6">
        <w:rPr>
          <w:rFonts w:ascii="Arial" w:hAnsi="Arial"/>
          <w:sz w:val="22"/>
          <w:szCs w:val="22"/>
          <w:lang w:val="ru-RU"/>
        </w:rPr>
        <w:t xml:space="preserve">тся таким, что </w:t>
      </w:r>
      <w:r w:rsidR="00780681" w:rsidRPr="00807FB6">
        <w:rPr>
          <w:rFonts w:ascii="Arial" w:hAnsi="Arial"/>
          <w:i/>
          <w:iCs/>
          <w:sz w:val="22"/>
          <w:szCs w:val="22"/>
          <w:lang w:val="ru-RU"/>
        </w:rPr>
        <w:t>«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все страны, особенно наиболее уязвимые, являются более устойчивыми к социально-экономическим последствиям экстремальных метеорологических, климатических, гидрологических и других явлений окружающей среды; а мы поддерживаем их устойчивое развитие посредством предоставления лучшего возможного обслуживания над сушей, на море или в атмосфере</w:t>
      </w:r>
      <w:r w:rsidR="00780681" w:rsidRPr="00807FB6">
        <w:rPr>
          <w:rFonts w:ascii="Arial" w:hAnsi="Arial"/>
          <w:i/>
          <w:iCs/>
          <w:sz w:val="22"/>
          <w:szCs w:val="22"/>
          <w:lang w:val="ru-RU"/>
        </w:rPr>
        <w:t>»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.</w:t>
      </w:r>
    </w:p>
    <w:p w14:paraId="5B1F9534" w14:textId="73E3F9A1" w:rsidR="00A96C6A" w:rsidRPr="00807FB6" w:rsidRDefault="00780681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Перспективное в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идение Среднесрочной стратегии </w:t>
      </w:r>
      <w:r w:rsidR="00A96C6A" w:rsidRPr="00807FB6">
        <w:rPr>
          <w:rFonts w:ascii="Arial" w:hAnsi="Arial"/>
          <w:b/>
          <w:bCs/>
          <w:sz w:val="22"/>
          <w:szCs w:val="22"/>
          <w:lang w:val="ru-RU"/>
        </w:rPr>
        <w:t xml:space="preserve">МОК </w:t>
      </w:r>
      <w:r w:rsidR="00A96C6A" w:rsidRPr="00807FB6">
        <w:rPr>
          <w:rFonts w:ascii="Arial" w:hAnsi="Arial"/>
          <w:sz w:val="22"/>
          <w:szCs w:val="22"/>
          <w:lang w:val="ru-RU"/>
        </w:rPr>
        <w:t>на 2022</w:t>
      </w:r>
      <w:r w:rsidR="00D377DF" w:rsidRPr="00807FB6">
        <w:rPr>
          <w:rFonts w:ascii="Arial" w:hAnsi="Arial"/>
          <w:sz w:val="22"/>
          <w:szCs w:val="22"/>
          <w:lang w:val="ru-RU"/>
        </w:rPr>
        <w:t>−</w:t>
      </w:r>
      <w:r w:rsidR="00A96C6A" w:rsidRPr="00807FB6">
        <w:rPr>
          <w:rFonts w:ascii="Arial" w:hAnsi="Arial"/>
          <w:sz w:val="22"/>
          <w:szCs w:val="22"/>
          <w:lang w:val="ru-RU"/>
        </w:rPr>
        <w:t>2029</w:t>
      </w:r>
      <w:r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годы заключается в том, чтобы 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«</w:t>
      </w:r>
      <w:r w:rsidR="00A96C6A" w:rsidRPr="00807FB6">
        <w:rPr>
          <w:rFonts w:ascii="Arial" w:hAnsi="Arial"/>
          <w:i/>
          <w:iCs/>
          <w:sz w:val="22"/>
          <w:szCs w:val="22"/>
          <w:lang w:val="ru-RU"/>
        </w:rPr>
        <w:t>объединить усилия правительств и научного сообщества в достижении "науки, которая нужна нам для того океана, которого мы хотим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"»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, а именно: чистого, здорового и жизнеспособного, продуктивного, прогнозируемого, безопасного, доступного, вдохновляющего и увлекательного океана, </w:t>
      </w:r>
      <w:r w:rsidR="0079456B" w:rsidRPr="00807FB6">
        <w:rPr>
          <w:rFonts w:ascii="Arial" w:hAnsi="Arial"/>
          <w:sz w:val="22"/>
          <w:szCs w:val="22"/>
          <w:lang w:val="ru-RU"/>
        </w:rPr>
        <w:t>когда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общество понимает и ценит океан с точки зрения благополучия человека и устойчивого развития.</w:t>
      </w:r>
    </w:p>
    <w:p w14:paraId="65ABC3EE" w14:textId="28B0AC63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Обе организации гармонично дополняют стремление друг друга укреплять Члены/государства-члены в деле повышения их устойчивости и снижения рисков, поддерживая устойчивое развитие на национальном и глобальном уровне. </w:t>
      </w:r>
      <w:r w:rsidR="00C457B0" w:rsidRPr="00807FB6">
        <w:rPr>
          <w:rFonts w:ascii="Arial" w:hAnsi="Arial"/>
          <w:sz w:val="22"/>
          <w:szCs w:val="22"/>
          <w:lang w:val="ru-RU"/>
        </w:rPr>
        <w:t xml:space="preserve">Ввиду </w:t>
      </w:r>
      <w:r w:rsidRPr="00807FB6">
        <w:rPr>
          <w:rFonts w:ascii="Arial" w:hAnsi="Arial"/>
          <w:sz w:val="22"/>
          <w:szCs w:val="22"/>
          <w:lang w:val="ru-RU"/>
        </w:rPr>
        <w:t>специфик</w:t>
      </w:r>
      <w:r w:rsidR="00C457B0" w:rsidRPr="00807FB6">
        <w:rPr>
          <w:rFonts w:ascii="Arial" w:hAnsi="Arial"/>
          <w:sz w:val="22"/>
          <w:szCs w:val="22"/>
          <w:lang w:val="ru-RU"/>
        </w:rPr>
        <w:t>и</w:t>
      </w:r>
      <w:r w:rsidRPr="00807FB6">
        <w:rPr>
          <w:rFonts w:ascii="Arial" w:hAnsi="Arial"/>
          <w:sz w:val="22"/>
          <w:szCs w:val="22"/>
          <w:lang w:val="ru-RU"/>
        </w:rPr>
        <w:t xml:space="preserve"> каждой организации ВМО делает акцент на обслуживании и последствиях, связанных с погодой, климатом и водными ресурсами, в то время как МОК делает упор на научном понимании и решениях в интересах всей океанической сферы, включая здоровый океан. Следует признавать эти различия, </w:t>
      </w:r>
      <w:r w:rsidR="00C457B0" w:rsidRPr="00807FB6">
        <w:rPr>
          <w:rFonts w:ascii="Arial" w:hAnsi="Arial"/>
          <w:sz w:val="22"/>
          <w:szCs w:val="22"/>
          <w:lang w:val="ru-RU"/>
        </w:rPr>
        <w:t>которые, однако,</w:t>
      </w:r>
      <w:r w:rsidRPr="00807FB6">
        <w:rPr>
          <w:rFonts w:ascii="Arial" w:hAnsi="Arial"/>
          <w:sz w:val="22"/>
          <w:szCs w:val="22"/>
          <w:lang w:val="ru-RU"/>
        </w:rPr>
        <w:t xml:space="preserve"> не умаляют общих элементов перспективного видения двух организаций.</w:t>
      </w:r>
    </w:p>
    <w:p w14:paraId="09886BB7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r w:rsidRPr="00807FB6">
        <w:rPr>
          <w:rFonts w:ascii="Arial" w:hAnsi="Arial" w:cs="Arial"/>
          <w:lang w:val="ru-RU"/>
        </w:rPr>
        <w:t>Миссия и цели</w:t>
      </w:r>
    </w:p>
    <w:p w14:paraId="5198EE52" w14:textId="1E713906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Миссия </w:t>
      </w:r>
      <w:r w:rsidRPr="00807FB6">
        <w:rPr>
          <w:rFonts w:ascii="Arial" w:hAnsi="Arial"/>
          <w:b/>
          <w:bCs/>
          <w:sz w:val="22"/>
          <w:szCs w:val="22"/>
          <w:lang w:val="ru-RU"/>
        </w:rPr>
        <w:t xml:space="preserve">МОК </w:t>
      </w:r>
      <w:r w:rsidRPr="00807FB6">
        <w:rPr>
          <w:rFonts w:ascii="Arial" w:hAnsi="Arial"/>
          <w:sz w:val="22"/>
          <w:szCs w:val="22"/>
          <w:lang w:val="ru-RU"/>
        </w:rPr>
        <w:t xml:space="preserve">заключается в </w:t>
      </w:r>
      <w:r w:rsidR="00C457B0" w:rsidRPr="00807FB6">
        <w:rPr>
          <w:rFonts w:ascii="Arial" w:hAnsi="Arial"/>
          <w:i/>
          <w:iCs/>
          <w:sz w:val="22"/>
          <w:szCs w:val="22"/>
          <w:lang w:val="ru-RU"/>
        </w:rPr>
        <w:t>«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содействии международному сотрудничеству и координации программ, касающихся исследований, обслуживания и укрепления потенциала с целью получения больших знаний о природе, ресурсах океана и прибрежных зонах, а также применении этих знаний для улучшения управления, устойчивого развития, защиты морской среды и процессов принятия решений в ее государствах-членах</w:t>
      </w:r>
      <w:r w:rsidR="00C457B0" w:rsidRPr="00807FB6">
        <w:rPr>
          <w:rFonts w:ascii="Arial" w:hAnsi="Arial"/>
          <w:i/>
          <w:iCs/>
          <w:sz w:val="22"/>
          <w:szCs w:val="22"/>
          <w:lang w:val="ru-RU"/>
        </w:rPr>
        <w:t>»</w:t>
      </w:r>
      <w:r w:rsidRPr="00807FB6">
        <w:rPr>
          <w:rFonts w:ascii="Arial" w:hAnsi="Arial"/>
          <w:sz w:val="22"/>
          <w:szCs w:val="22"/>
          <w:lang w:val="ru-RU"/>
        </w:rPr>
        <w:t>. Целями МОК высокого уровня являются следующие:</w:t>
      </w:r>
    </w:p>
    <w:p w14:paraId="72FBAB62" w14:textId="38D92338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здоровый океан и устойчивые экосистемные услуги океана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3BEAC883" w14:textId="27C2F8B4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эффективные системы раннего предупреждения и готовности к цунами и другим опасным явлениям, связанным с океанами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391B1172" w14:textId="11E6D54D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устойчивость к изменению климата и вклад в его смягчение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5E7923AB" w14:textId="7027F711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научно обоснованное обслуживание для устойчивой океанической экономики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685A4E7B" w14:textId="77777777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прогнозирование возникающих проблем в области наук об океане.</w:t>
      </w:r>
    </w:p>
    <w:p w14:paraId="6B81AC15" w14:textId="4F5F16A2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Миссия Десятилетия океана, которое координируется МОК от имени системы Организации Объединенных Наций, заключается в 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«принятии в сфере морской науки трансформационных решений в интересах устойчивого развития, способных сблизить человека с океаном</w:t>
      </w:r>
      <w:r w:rsidR="00C457B0" w:rsidRPr="00807FB6">
        <w:rPr>
          <w:rFonts w:ascii="Arial" w:hAnsi="Arial"/>
          <w:i/>
          <w:iCs/>
          <w:sz w:val="22"/>
          <w:szCs w:val="22"/>
          <w:lang w:val="ru-RU"/>
        </w:rPr>
        <w:t>»</w:t>
      </w:r>
      <w:r w:rsidRPr="00807FB6">
        <w:rPr>
          <w:rFonts w:ascii="Arial" w:hAnsi="Arial"/>
          <w:sz w:val="22"/>
          <w:szCs w:val="22"/>
          <w:lang w:val="ru-RU"/>
        </w:rPr>
        <w:t>.</w:t>
      </w:r>
    </w:p>
    <w:p w14:paraId="68B394F1" w14:textId="11FD17FE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lastRenderedPageBreak/>
        <w:t xml:space="preserve">Миссия </w:t>
      </w:r>
      <w:r w:rsidRPr="00807FB6">
        <w:rPr>
          <w:rFonts w:ascii="Arial" w:hAnsi="Arial"/>
          <w:b/>
          <w:bCs/>
          <w:sz w:val="22"/>
          <w:szCs w:val="22"/>
          <w:lang w:val="ru-RU"/>
        </w:rPr>
        <w:t>ВМО</w:t>
      </w:r>
      <w:r w:rsidRPr="00807FB6">
        <w:rPr>
          <w:rFonts w:ascii="Arial" w:hAnsi="Arial"/>
          <w:sz w:val="22"/>
          <w:szCs w:val="22"/>
          <w:lang w:val="ru-RU"/>
        </w:rPr>
        <w:t xml:space="preserve"> заключается в </w:t>
      </w:r>
      <w:r w:rsidR="00C457B0" w:rsidRPr="00807FB6">
        <w:rPr>
          <w:rFonts w:ascii="Arial" w:hAnsi="Arial"/>
          <w:i/>
          <w:iCs/>
          <w:sz w:val="22"/>
          <w:szCs w:val="22"/>
          <w:lang w:val="ru-RU"/>
        </w:rPr>
        <w:t>«</w:t>
      </w:r>
      <w:r w:rsidRPr="00807FB6">
        <w:rPr>
          <w:rFonts w:ascii="Arial" w:hAnsi="Arial"/>
          <w:i/>
          <w:iCs/>
          <w:sz w:val="22"/>
          <w:szCs w:val="22"/>
          <w:lang w:val="ru-RU"/>
        </w:rPr>
        <w:t>содействии осуществлению всемирного сотрудничества по мониторингу и предсказанию изменений метеорологических, климатических, гидрологических и других условий окружающей среды посредством обмена данными, информацией и обслуживания, стандартизации, применений, научных исследований и подготовки кадров</w:t>
      </w:r>
      <w:r w:rsidR="00C457B0" w:rsidRPr="00807FB6">
        <w:rPr>
          <w:rFonts w:ascii="Arial" w:hAnsi="Arial"/>
          <w:i/>
          <w:iCs/>
          <w:sz w:val="22"/>
          <w:szCs w:val="22"/>
          <w:lang w:val="ru-RU"/>
        </w:rPr>
        <w:t>»</w:t>
      </w:r>
      <w:r w:rsidRPr="00807FB6">
        <w:rPr>
          <w:rFonts w:ascii="Arial" w:hAnsi="Arial"/>
          <w:sz w:val="22"/>
          <w:szCs w:val="22"/>
          <w:lang w:val="ru-RU"/>
        </w:rPr>
        <w:t xml:space="preserve">. ВМО является авторитетным источником информации по вопросам состояния и поведения атмосферы Земли, ее взаимодействия с сушей и океаном, погоды и климата, которые она создает, и конечного распределения водных ресурсов. Долгосрочные цели и стратегические задачи ВМО охватывают всеобъемлющий подход на основе системы Земля </w:t>
      </w:r>
      <w:r w:rsidR="00C457B0" w:rsidRPr="00807FB6">
        <w:rPr>
          <w:rFonts w:ascii="Arial" w:hAnsi="Arial"/>
          <w:sz w:val="22"/>
          <w:szCs w:val="22"/>
          <w:lang w:val="ru-RU"/>
        </w:rPr>
        <w:t>с упором на</w:t>
      </w:r>
      <w:r w:rsidRPr="00807FB6">
        <w:rPr>
          <w:rFonts w:ascii="Arial" w:hAnsi="Arial"/>
          <w:sz w:val="22"/>
          <w:szCs w:val="22"/>
          <w:lang w:val="ru-RU"/>
        </w:rPr>
        <w:t xml:space="preserve"> вопрос</w:t>
      </w:r>
      <w:r w:rsidR="00C457B0" w:rsidRPr="00807FB6">
        <w:rPr>
          <w:rFonts w:ascii="Arial" w:hAnsi="Arial"/>
          <w:sz w:val="22"/>
          <w:szCs w:val="22"/>
          <w:lang w:val="ru-RU"/>
        </w:rPr>
        <w:t>ы</w:t>
      </w:r>
      <w:r w:rsidRPr="00807FB6">
        <w:rPr>
          <w:rFonts w:ascii="Arial" w:hAnsi="Arial"/>
          <w:sz w:val="22"/>
          <w:szCs w:val="22"/>
          <w:lang w:val="ru-RU"/>
        </w:rPr>
        <w:t xml:space="preserve"> водных ресурсов и океана. Долгосрочные цели ВМО включают следующее: </w:t>
      </w:r>
    </w:p>
    <w:p w14:paraId="4C65D05F" w14:textId="2BAB35FB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более эффективное удовлетворение общественных потребностей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78F798C9" w14:textId="30256332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расширение наблюдений и прогнозов системы Земля</w:t>
      </w:r>
      <w:r w:rsidR="00C457B0" w:rsidRPr="00807FB6">
        <w:rPr>
          <w:rFonts w:ascii="Arial" w:hAnsi="Arial"/>
          <w:sz w:val="22"/>
          <w:szCs w:val="22"/>
          <w:lang w:val="ru-RU"/>
        </w:rPr>
        <w:t>;</w:t>
      </w:r>
    </w:p>
    <w:p w14:paraId="4DAD53C6" w14:textId="77777777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содействие проведению целевых исследований; </w:t>
      </w:r>
    </w:p>
    <w:p w14:paraId="0D73BD68" w14:textId="77777777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ликвидация пробелов в метеорологическом, климатическом, гидрологическом и связанном с окружающей средой обслуживании;</w:t>
      </w:r>
    </w:p>
    <w:p w14:paraId="2C35F688" w14:textId="77777777" w:rsidR="00A96C6A" w:rsidRPr="00807FB6" w:rsidRDefault="00A96C6A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стратегическая реорганизация структуры и программ ВМО для эффективного процесса формирования политики и принятия решений и их осуществления. </w:t>
      </w:r>
    </w:p>
    <w:p w14:paraId="2D3F7847" w14:textId="23559F63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Миссии обеих организаций дополняют друг друга в области международного сотрудничества, в тесно связанных между собой </w:t>
      </w:r>
      <w:r w:rsidR="008C50A6" w:rsidRPr="00807FB6">
        <w:rPr>
          <w:rFonts w:ascii="Arial" w:hAnsi="Arial"/>
          <w:sz w:val="22"/>
          <w:szCs w:val="22"/>
          <w:lang w:val="ru-RU"/>
        </w:rPr>
        <w:t>аспектах</w:t>
      </w:r>
      <w:r w:rsidRPr="00807FB6">
        <w:rPr>
          <w:rFonts w:ascii="Arial" w:hAnsi="Arial"/>
          <w:sz w:val="22"/>
          <w:szCs w:val="22"/>
          <w:lang w:val="ru-RU"/>
        </w:rPr>
        <w:t>. В их целях присутствуют общие черты, и обе организации уделяют первостепенное внимание системам раннего предупреждения об опасных явлениях, пониманию и мониторингу частей системы Земля, устойчивости к изменению и изменчивости климата, наблюдениям, исследованиям и развитию потенциала. Их различия заключаются в тематическо</w:t>
      </w:r>
      <w:r w:rsidR="00D920F2" w:rsidRPr="00807FB6">
        <w:rPr>
          <w:rFonts w:ascii="Arial" w:hAnsi="Arial"/>
          <w:sz w:val="22"/>
          <w:szCs w:val="22"/>
          <w:lang w:val="ru-RU"/>
        </w:rPr>
        <w:t>й направленности</w:t>
      </w:r>
      <w:r w:rsidRPr="00807FB6">
        <w:rPr>
          <w:rFonts w:ascii="Arial" w:hAnsi="Arial"/>
          <w:sz w:val="22"/>
          <w:szCs w:val="22"/>
          <w:lang w:val="ru-RU"/>
        </w:rPr>
        <w:t xml:space="preserve">. Дублирование океанических компонентов двумя организациями, при </w:t>
      </w:r>
      <w:proofErr w:type="gramStart"/>
      <w:r w:rsidRPr="00807FB6">
        <w:rPr>
          <w:rFonts w:ascii="Arial" w:hAnsi="Arial"/>
          <w:sz w:val="22"/>
          <w:szCs w:val="22"/>
          <w:lang w:val="ru-RU"/>
        </w:rPr>
        <w:t>том</w:t>
      </w:r>
      <w:proofErr w:type="gramEnd"/>
      <w:r w:rsidRPr="00807FB6">
        <w:rPr>
          <w:rFonts w:ascii="Arial" w:hAnsi="Arial"/>
          <w:sz w:val="22"/>
          <w:szCs w:val="22"/>
          <w:lang w:val="ru-RU"/>
        </w:rPr>
        <w:t xml:space="preserve"> что океан является неотъемлемой частью системы Земля, создает основу для взаимовыгодного партнерства. </w:t>
      </w:r>
    </w:p>
    <w:p w14:paraId="76F61075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r w:rsidRPr="00807FB6">
        <w:rPr>
          <w:rFonts w:ascii="Arial" w:hAnsi="Arial" w:cs="Arial"/>
          <w:lang w:val="ru-RU"/>
        </w:rPr>
        <w:t>Основные движущие факторы</w:t>
      </w:r>
    </w:p>
    <w:p w14:paraId="58E26272" w14:textId="642F34AF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ВМО и МОК совместно признают следующие основные </w:t>
      </w:r>
      <w:r w:rsidR="00D920F2" w:rsidRPr="00807FB6">
        <w:rPr>
          <w:rFonts w:ascii="Arial" w:hAnsi="Arial"/>
          <w:sz w:val="22"/>
          <w:szCs w:val="22"/>
          <w:lang w:val="ru-RU"/>
        </w:rPr>
        <w:t>социальные</w:t>
      </w:r>
      <w:r w:rsidRPr="00807FB6">
        <w:rPr>
          <w:rFonts w:ascii="Arial" w:hAnsi="Arial"/>
          <w:sz w:val="22"/>
          <w:szCs w:val="22"/>
          <w:lang w:val="ru-RU"/>
        </w:rPr>
        <w:t xml:space="preserve"> факторы, связанные с риском, экономикой и устойчивым развитием: </w:t>
      </w:r>
    </w:p>
    <w:p w14:paraId="7FE798AF" w14:textId="066AC9B3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в</w:t>
      </w:r>
      <w:r w:rsidR="00787F00" w:rsidRPr="00807FB6">
        <w:rPr>
          <w:rFonts w:ascii="Arial" w:hAnsi="Arial"/>
          <w:sz w:val="22"/>
          <w:szCs w:val="22"/>
          <w:lang w:val="ru-RU"/>
        </w:rPr>
        <w:t>ключение океанических данных в комбинированные прогностические модели для океана и атмосферы позволяет повышать к</w:t>
      </w:r>
      <w:r w:rsidR="00A96C6A" w:rsidRPr="00807FB6">
        <w:rPr>
          <w:rFonts w:ascii="Arial" w:hAnsi="Arial"/>
          <w:sz w:val="22"/>
          <w:szCs w:val="22"/>
          <w:lang w:val="ru-RU"/>
        </w:rPr>
        <w:t>ачество средне</w:t>
      </w:r>
      <w:r w:rsidR="00787F00" w:rsidRPr="00807FB6">
        <w:rPr>
          <w:rFonts w:ascii="Arial" w:hAnsi="Arial"/>
          <w:sz w:val="22"/>
          <w:szCs w:val="22"/>
          <w:lang w:val="ru-RU"/>
        </w:rPr>
        <w:t>срочных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и долгосрочных прогнозов погоды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72D979A4" w14:textId="4D09FA65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э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кстремальные метеорологические, </w:t>
      </w:r>
      <w:r w:rsidR="001D3FB2" w:rsidRPr="00807FB6">
        <w:rPr>
          <w:rFonts w:ascii="Arial" w:hAnsi="Arial"/>
          <w:sz w:val="22"/>
          <w:szCs w:val="22"/>
          <w:lang w:val="ru-RU"/>
        </w:rPr>
        <w:t>гидрологические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и климатические явления со значительными последствиями оказывают разрушительное воздействие на безопасность людей, национальные экономики, урбанизированные и сельские среды, а также на продовольственную и водную безопасность. По мнению Межправительственной групп</w:t>
      </w:r>
      <w:r w:rsidR="00787F00" w:rsidRPr="00807FB6">
        <w:rPr>
          <w:rFonts w:ascii="Arial" w:hAnsi="Arial"/>
          <w:sz w:val="22"/>
          <w:szCs w:val="22"/>
          <w:lang w:val="ru-RU"/>
        </w:rPr>
        <w:t>ы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экспертов по изменению климата (МГЭИК) ВМО</w:t>
      </w:r>
      <w:r w:rsidR="00787F00" w:rsidRPr="00807FB6">
        <w:rPr>
          <w:rFonts w:ascii="Arial" w:hAnsi="Arial"/>
          <w:sz w:val="22"/>
          <w:szCs w:val="22"/>
          <w:lang w:val="ru-RU"/>
        </w:rPr>
        <w:noBreakHyphen/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ЮНЕП, </w:t>
      </w:r>
      <w:r w:rsidR="001D3FB2" w:rsidRPr="00807FB6">
        <w:rPr>
          <w:rFonts w:ascii="Arial" w:hAnsi="Arial"/>
          <w:sz w:val="22"/>
          <w:szCs w:val="22"/>
          <w:lang w:val="ru-RU"/>
        </w:rPr>
        <w:t>такие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экстремальные явления, как ожидается, будут происходить с повышенной повторяемостью и/или со значительно большей интенсивностью, так как концентрации парниковых газов продолжают расти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1C1C8363" w14:textId="71E6ADAD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и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зменчивость и изменение климата оказывают влияние на многие элементы, от которых зависит благополучие человека. Они меняют характеристики осадков и засухи, уровень моря и береговую эрозию. Изменения температуры, </w:t>
      </w:r>
      <w:proofErr w:type="spellStart"/>
      <w:r w:rsidR="00A96C6A" w:rsidRPr="00807FB6">
        <w:rPr>
          <w:rFonts w:ascii="Arial" w:hAnsi="Arial"/>
          <w:sz w:val="22"/>
          <w:szCs w:val="22"/>
          <w:lang w:val="ru-RU"/>
        </w:rPr>
        <w:t>деоксигенация</w:t>
      </w:r>
      <w:proofErr w:type="spellEnd"/>
      <w:r w:rsidR="00A96C6A" w:rsidRPr="00807FB6">
        <w:rPr>
          <w:rFonts w:ascii="Arial" w:hAnsi="Arial"/>
          <w:sz w:val="22"/>
          <w:szCs w:val="22"/>
          <w:lang w:val="ru-RU"/>
        </w:rPr>
        <w:t xml:space="preserve"> и закисление океана увеличивают нагрузку на экосистемы и </w:t>
      </w:r>
      <w:r w:rsidR="001D3FB2" w:rsidRPr="00807FB6">
        <w:rPr>
          <w:rFonts w:ascii="Arial" w:hAnsi="Arial"/>
          <w:sz w:val="22"/>
          <w:szCs w:val="22"/>
          <w:lang w:val="ru-RU"/>
        </w:rPr>
        <w:t>оказывают воздействие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на обеспечиваемые ими товары и услуги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0CE93BB8" w14:textId="10B8A1F5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р</w:t>
      </w:r>
      <w:r w:rsidR="00A96C6A" w:rsidRPr="00807FB6">
        <w:rPr>
          <w:rFonts w:ascii="Arial" w:hAnsi="Arial"/>
          <w:sz w:val="22"/>
          <w:szCs w:val="22"/>
          <w:lang w:val="ru-RU"/>
        </w:rPr>
        <w:t>азвитие прибрежных районов продолжается быстрыми темпами, увеличивая подверженность общества опасным явлениям, связанным с океаном, и риск от них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6AA4B1A5" w14:textId="0D60880C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lastRenderedPageBreak/>
        <w:t>п</w:t>
      </w:r>
      <w:r w:rsidR="00A96C6A" w:rsidRPr="00807FB6">
        <w:rPr>
          <w:rFonts w:ascii="Arial" w:hAnsi="Arial"/>
          <w:sz w:val="22"/>
          <w:szCs w:val="22"/>
          <w:lang w:val="ru-RU"/>
        </w:rPr>
        <w:t>о оценкам ОЭСР, в 2010</w:t>
      </w:r>
      <w:r w:rsidR="001D3FB2"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году объем океанической экономики составил 1,5</w:t>
      </w:r>
      <w:r w:rsidR="00787F00" w:rsidRPr="00807FB6">
        <w:rPr>
          <w:rFonts w:ascii="Arial" w:hAnsi="Arial"/>
          <w:sz w:val="22"/>
          <w:szCs w:val="22"/>
          <w:lang w:val="ru-RU"/>
        </w:rPr>
        <w:t> </w:t>
      </w:r>
      <w:r w:rsidR="00A96C6A" w:rsidRPr="00807FB6">
        <w:rPr>
          <w:rFonts w:ascii="Arial" w:hAnsi="Arial"/>
          <w:sz w:val="22"/>
          <w:szCs w:val="22"/>
          <w:lang w:val="ru-RU"/>
        </w:rPr>
        <w:t>триллиона долларов США и, в зависимости от путей изменения климата, может превзойти темпы роста мировой экономики. Знания и информация об океане, погоде, климате и водных ресурсах необходимы для получения прибыли, создания рабочих мест, защиты источников средств к существованию и устойчивого развития экономики океана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4B4002CC" w14:textId="556C382B" w:rsidR="00A96C6A" w:rsidRPr="00807FB6" w:rsidRDefault="00DF5278" w:rsidP="00807FB6">
      <w:pPr>
        <w:numPr>
          <w:ilvl w:val="0"/>
          <w:numId w:val="48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о</w:t>
      </w:r>
      <w:r w:rsidR="00A96C6A" w:rsidRPr="00807FB6">
        <w:rPr>
          <w:rFonts w:ascii="Arial" w:hAnsi="Arial"/>
          <w:sz w:val="22"/>
          <w:szCs w:val="22"/>
          <w:lang w:val="ru-RU"/>
        </w:rPr>
        <w:t>кеан является потенциальным источником решений в области смягчения последствий изменения климата, а также многих аспектов устойчивой океанической экономики. Климатическое обслуживание способно значительно повысить эффективность комплексного управления океаном.</w:t>
      </w:r>
    </w:p>
    <w:p w14:paraId="71B82F9D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r w:rsidRPr="00807FB6">
        <w:rPr>
          <w:rFonts w:ascii="Arial" w:hAnsi="Arial" w:cs="Arial"/>
          <w:lang w:val="ru-RU"/>
        </w:rPr>
        <w:t>Всеобъемлющие возможности</w:t>
      </w:r>
    </w:p>
    <w:p w14:paraId="42077C44" w14:textId="0125C1E4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МОК и ВМО уже имеют давнюю историю партнерства. Исходя из этого, присутствует возможность</w:t>
      </w:r>
      <w:r w:rsidR="001D3FB2" w:rsidRPr="00807FB6">
        <w:rPr>
          <w:rFonts w:ascii="Arial" w:hAnsi="Arial"/>
          <w:sz w:val="22"/>
          <w:szCs w:val="22"/>
          <w:lang w:val="ru-RU"/>
        </w:rPr>
        <w:t xml:space="preserve"> для</w:t>
      </w:r>
      <w:r w:rsidRPr="00807FB6">
        <w:rPr>
          <w:rFonts w:ascii="Arial" w:hAnsi="Arial"/>
          <w:sz w:val="22"/>
          <w:szCs w:val="22"/>
          <w:lang w:val="ru-RU"/>
        </w:rPr>
        <w:t xml:space="preserve"> укреп</w:t>
      </w:r>
      <w:r w:rsidR="001D3FB2" w:rsidRPr="00807FB6">
        <w:rPr>
          <w:rFonts w:ascii="Arial" w:hAnsi="Arial"/>
          <w:sz w:val="22"/>
          <w:szCs w:val="22"/>
          <w:lang w:val="ru-RU"/>
        </w:rPr>
        <w:t xml:space="preserve">ления их </w:t>
      </w:r>
      <w:r w:rsidRPr="00807FB6">
        <w:rPr>
          <w:rFonts w:ascii="Arial" w:hAnsi="Arial"/>
          <w:sz w:val="22"/>
          <w:szCs w:val="22"/>
          <w:lang w:val="ru-RU"/>
        </w:rPr>
        <w:t>партнерств</w:t>
      </w:r>
      <w:r w:rsidR="001D3FB2" w:rsidRPr="00807FB6">
        <w:rPr>
          <w:rFonts w:ascii="Arial" w:hAnsi="Arial"/>
          <w:sz w:val="22"/>
          <w:szCs w:val="22"/>
          <w:lang w:val="ru-RU"/>
        </w:rPr>
        <w:t>а</w:t>
      </w:r>
      <w:r w:rsidRPr="00807FB6">
        <w:rPr>
          <w:rFonts w:ascii="Arial" w:hAnsi="Arial"/>
          <w:sz w:val="22"/>
          <w:szCs w:val="22"/>
          <w:lang w:val="ru-RU"/>
        </w:rPr>
        <w:t xml:space="preserve"> в рамках существующих и новых мероприятий, а также в контексте подход</w:t>
      </w:r>
      <w:r w:rsidR="001D3FB2" w:rsidRPr="00807FB6">
        <w:rPr>
          <w:rFonts w:ascii="Arial" w:hAnsi="Arial"/>
          <w:sz w:val="22"/>
          <w:szCs w:val="22"/>
          <w:lang w:val="ru-RU"/>
        </w:rPr>
        <w:t>а</w:t>
      </w:r>
      <w:r w:rsidRPr="00807FB6">
        <w:rPr>
          <w:rFonts w:ascii="Arial" w:hAnsi="Arial"/>
          <w:sz w:val="22"/>
          <w:szCs w:val="22"/>
          <w:lang w:val="ru-RU"/>
        </w:rPr>
        <w:t xml:space="preserve"> на основе системы Земля, </w:t>
      </w:r>
      <w:r w:rsidR="001D3FB2" w:rsidRPr="00807FB6">
        <w:rPr>
          <w:rFonts w:ascii="Arial" w:hAnsi="Arial"/>
          <w:sz w:val="22"/>
          <w:szCs w:val="22"/>
          <w:lang w:val="ru-RU"/>
        </w:rPr>
        <w:t>в ответ</w:t>
      </w:r>
      <w:r w:rsidRPr="00807FB6">
        <w:rPr>
          <w:rFonts w:ascii="Arial" w:hAnsi="Arial"/>
          <w:sz w:val="22"/>
          <w:szCs w:val="22"/>
          <w:lang w:val="ru-RU"/>
        </w:rPr>
        <w:t xml:space="preserve"> на социальные факторы. Быстрый прогресс в области науки и технологии </w:t>
      </w:r>
      <w:r w:rsidR="00107822" w:rsidRPr="00807FB6">
        <w:rPr>
          <w:rFonts w:ascii="Arial" w:hAnsi="Arial"/>
          <w:sz w:val="22"/>
          <w:szCs w:val="22"/>
          <w:lang w:val="ru-RU"/>
        </w:rPr>
        <w:t>обеспечивает</w:t>
      </w:r>
      <w:r w:rsidRPr="00807FB6">
        <w:rPr>
          <w:rFonts w:ascii="Arial" w:hAnsi="Arial"/>
          <w:sz w:val="22"/>
          <w:szCs w:val="22"/>
          <w:lang w:val="ru-RU"/>
        </w:rPr>
        <w:t xml:space="preserve"> ВМО и МОК благоприятную возможность для совместной работы, </w:t>
      </w:r>
      <w:r w:rsidR="00107822" w:rsidRPr="00807FB6">
        <w:rPr>
          <w:rFonts w:ascii="Arial" w:hAnsi="Arial"/>
          <w:sz w:val="22"/>
          <w:szCs w:val="22"/>
          <w:lang w:val="ru-RU"/>
        </w:rPr>
        <w:t xml:space="preserve">направленной на то, чтобы </w:t>
      </w:r>
      <w:r w:rsidRPr="00807FB6">
        <w:rPr>
          <w:rFonts w:ascii="Arial" w:hAnsi="Arial"/>
          <w:sz w:val="22"/>
          <w:szCs w:val="22"/>
          <w:lang w:val="ru-RU"/>
        </w:rPr>
        <w:t xml:space="preserve">улучшить междисциплинарные виды обслуживания и сделать их более доступными для развивающихся стран. Усовершенствованные виды метеорологического, гидрологического и климатического обслуживания </w:t>
      </w:r>
      <w:r w:rsidR="00107822" w:rsidRPr="00807FB6">
        <w:rPr>
          <w:rFonts w:ascii="Arial" w:hAnsi="Arial"/>
          <w:sz w:val="22"/>
          <w:szCs w:val="22"/>
          <w:lang w:val="ru-RU"/>
        </w:rPr>
        <w:t>способствуют</w:t>
      </w:r>
      <w:r w:rsidRPr="00807FB6">
        <w:rPr>
          <w:rFonts w:ascii="Arial" w:hAnsi="Arial"/>
          <w:sz w:val="22"/>
          <w:szCs w:val="22"/>
          <w:lang w:val="ru-RU"/>
        </w:rPr>
        <w:t xml:space="preserve"> своевременно</w:t>
      </w:r>
      <w:r w:rsidR="00107822" w:rsidRPr="00807FB6">
        <w:rPr>
          <w:rFonts w:ascii="Arial" w:hAnsi="Arial"/>
          <w:sz w:val="22"/>
          <w:szCs w:val="22"/>
          <w:lang w:val="ru-RU"/>
        </w:rPr>
        <w:t>му</w:t>
      </w:r>
      <w:r w:rsidRPr="00807FB6">
        <w:rPr>
          <w:rFonts w:ascii="Arial" w:hAnsi="Arial"/>
          <w:sz w:val="22"/>
          <w:szCs w:val="22"/>
          <w:lang w:val="ru-RU"/>
        </w:rPr>
        <w:t xml:space="preserve"> и эффективно</w:t>
      </w:r>
      <w:r w:rsidR="00107822" w:rsidRPr="00807FB6">
        <w:rPr>
          <w:rFonts w:ascii="Arial" w:hAnsi="Arial"/>
          <w:sz w:val="22"/>
          <w:szCs w:val="22"/>
          <w:lang w:val="ru-RU"/>
        </w:rPr>
        <w:t>му</w:t>
      </w:r>
      <w:r w:rsidRPr="00807FB6">
        <w:rPr>
          <w:rFonts w:ascii="Arial" w:hAnsi="Arial"/>
          <w:sz w:val="22"/>
          <w:szCs w:val="22"/>
          <w:lang w:val="ru-RU"/>
        </w:rPr>
        <w:t xml:space="preserve"> планировани</w:t>
      </w:r>
      <w:r w:rsidR="00107822" w:rsidRPr="00807FB6">
        <w:rPr>
          <w:rFonts w:ascii="Arial" w:hAnsi="Arial"/>
          <w:sz w:val="22"/>
          <w:szCs w:val="22"/>
          <w:lang w:val="ru-RU"/>
        </w:rPr>
        <w:t>ю</w:t>
      </w:r>
      <w:r w:rsidRPr="00807FB6">
        <w:rPr>
          <w:rFonts w:ascii="Arial" w:hAnsi="Arial"/>
          <w:sz w:val="22"/>
          <w:szCs w:val="22"/>
          <w:lang w:val="ru-RU"/>
        </w:rPr>
        <w:t xml:space="preserve"> и приняти</w:t>
      </w:r>
      <w:r w:rsidR="00107822" w:rsidRPr="00807FB6">
        <w:rPr>
          <w:rFonts w:ascii="Arial" w:hAnsi="Arial"/>
          <w:sz w:val="22"/>
          <w:szCs w:val="22"/>
          <w:lang w:val="ru-RU"/>
        </w:rPr>
        <w:t>ю</w:t>
      </w:r>
      <w:r w:rsidRPr="00807FB6">
        <w:rPr>
          <w:rFonts w:ascii="Arial" w:hAnsi="Arial"/>
          <w:sz w:val="22"/>
          <w:szCs w:val="22"/>
          <w:lang w:val="ru-RU"/>
        </w:rPr>
        <w:t xml:space="preserve"> решений, что </w:t>
      </w:r>
      <w:r w:rsidR="00107822" w:rsidRPr="00807FB6">
        <w:rPr>
          <w:rFonts w:ascii="Arial" w:hAnsi="Arial"/>
          <w:sz w:val="22"/>
          <w:szCs w:val="22"/>
          <w:lang w:val="ru-RU"/>
        </w:rPr>
        <w:t xml:space="preserve">в итоге </w:t>
      </w:r>
      <w:r w:rsidRPr="00807FB6">
        <w:rPr>
          <w:rFonts w:ascii="Arial" w:hAnsi="Arial"/>
          <w:sz w:val="22"/>
          <w:szCs w:val="22"/>
          <w:lang w:val="ru-RU"/>
        </w:rPr>
        <w:t xml:space="preserve">приводит к более значительным социально-экономическим выгодам. </w:t>
      </w:r>
    </w:p>
    <w:p w14:paraId="34371BA3" w14:textId="0727C707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bCs/>
          <w:iCs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Кроме того, по мере появления новых видов измерений и новых видов использования этих измерений государства-члены МОК и Члены ВМО будут только больше полагаться на наши организации в отношении </w:t>
      </w:r>
      <w:r w:rsidR="0079456B" w:rsidRPr="00807FB6">
        <w:rPr>
          <w:rFonts w:ascii="Arial" w:hAnsi="Arial"/>
          <w:sz w:val="22"/>
          <w:szCs w:val="22"/>
          <w:lang w:val="ru-RU"/>
        </w:rPr>
        <w:t xml:space="preserve">предоставления </w:t>
      </w:r>
      <w:r w:rsidRPr="00807FB6">
        <w:rPr>
          <w:rFonts w:ascii="Arial" w:hAnsi="Arial"/>
          <w:sz w:val="22"/>
          <w:szCs w:val="22"/>
          <w:lang w:val="ru-RU"/>
        </w:rPr>
        <w:t>этой информации. Совместное совершенствование систем глобальных наблюдений и численного прогнозирования погоды, океана и климата, включающих новые технические разработки, заложит основу для эффективного удовлетворения растущих потребностей в действенных решениях с учетом воздействий, касающихся широкого спектра применений: от общественной безопасности и транспорта до сельского хозяйства, энергетики, здравоохранения и управления водными ресурсами.</w:t>
      </w:r>
    </w:p>
    <w:p w14:paraId="412C1B60" w14:textId="7C0ACB04" w:rsidR="00A96C6A" w:rsidRPr="00807FB6" w:rsidRDefault="00D377DF" w:rsidP="00807FB6">
      <w:pPr>
        <w:tabs>
          <w:tab w:val="clear" w:pos="1134"/>
        </w:tabs>
        <w:snapToGrid w:val="0"/>
        <w:spacing w:after="240"/>
        <w:rPr>
          <w:rFonts w:ascii="Arial" w:hAnsi="Arial"/>
          <w:b/>
          <w:i/>
          <w:noProof/>
          <w:color w:val="000000"/>
          <w:sz w:val="22"/>
          <w:szCs w:val="22"/>
          <w:lang w:val="fr-FR" w:eastAsia="fr-FR"/>
        </w:rPr>
      </w:pPr>
      <w:r w:rsidRPr="00807FB6">
        <w:rPr>
          <w:rFonts w:ascii="Arial" w:hAnsi="Arial"/>
          <w:b/>
          <w:i/>
          <w:noProof/>
          <w:color w:val="000000"/>
          <w:sz w:val="22"/>
          <w:szCs w:val="22"/>
          <w:lang w:val="fr-FR" w:eastAsia="fr-FR"/>
        </w:rPr>
        <w:lastRenderedPageBreak/>
        <w:drawing>
          <wp:inline distT="0" distB="0" distL="0" distR="0" wp14:anchorId="451B4673" wp14:editId="24715BF7">
            <wp:extent cx="5931673" cy="4391529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1.JPG"/>
                    <pic:cNvPicPr/>
                  </pic:nvPicPr>
                  <pic:blipFill rotWithShape="1">
                    <a:blip r:embed="rId13"/>
                    <a:srcRect l="28190" t="15707" r="25296" b="23073"/>
                    <a:stretch/>
                  </pic:blipFill>
                  <pic:spPr bwMode="auto">
                    <a:xfrm>
                      <a:off x="0" y="0"/>
                      <a:ext cx="5981273" cy="442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FF93" w14:textId="4FF9025D" w:rsidR="00A96C6A" w:rsidRPr="0066783D" w:rsidRDefault="00A96C6A" w:rsidP="00807FB6">
      <w:pPr>
        <w:tabs>
          <w:tab w:val="clear" w:pos="1134"/>
        </w:tabs>
        <w:snapToGrid w:val="0"/>
        <w:spacing w:after="240"/>
        <w:rPr>
          <w:rFonts w:ascii="Arial" w:hAnsi="Arial"/>
          <w:i/>
          <w:lang w:val="ru-RU"/>
        </w:rPr>
      </w:pPr>
      <w:r w:rsidRPr="0066783D">
        <w:rPr>
          <w:rFonts w:ascii="Arial" w:hAnsi="Arial"/>
          <w:b/>
          <w:bCs/>
          <w:i/>
          <w:iCs/>
          <w:lang w:val="ru-RU"/>
        </w:rPr>
        <w:t xml:space="preserve">Рисунок: </w:t>
      </w:r>
      <w:r w:rsidRPr="0066783D">
        <w:rPr>
          <w:rFonts w:ascii="Arial" w:hAnsi="Arial"/>
          <w:i/>
          <w:iCs/>
          <w:lang w:val="ru-RU"/>
        </w:rPr>
        <w:t xml:space="preserve">цепочки создания стоимости (синего цвета), циклы обратной связи (зеленого цвета) и способствующие факторы (оранжевого цвета) в рамках метеорологической и океанографической </w:t>
      </w:r>
      <w:r w:rsidRPr="0066783D">
        <w:rPr>
          <w:rFonts w:ascii="Arial" w:hAnsi="Arial"/>
          <w:i/>
          <w:iCs/>
          <w:spacing w:val="-4"/>
          <w:lang w:val="ru-RU"/>
        </w:rPr>
        <w:t>инфраструктуры, предоставления обслуживания и механизмов научно-политического взаимодействия,</w:t>
      </w:r>
      <w:r w:rsidRPr="0066783D">
        <w:rPr>
          <w:rFonts w:ascii="Arial" w:hAnsi="Arial"/>
          <w:i/>
          <w:iCs/>
          <w:lang w:val="ru-RU"/>
        </w:rPr>
        <w:t xml:space="preserve"> охватываемых данной стратегией сотрудничества.</w:t>
      </w:r>
      <w:r w:rsidRPr="0066783D">
        <w:rPr>
          <w:rFonts w:ascii="Arial" w:hAnsi="Arial"/>
          <w:lang w:val="ru-RU"/>
        </w:rPr>
        <w:t xml:space="preserve"> </w:t>
      </w:r>
      <w:r w:rsidRPr="0066783D">
        <w:rPr>
          <w:rFonts w:ascii="Arial" w:hAnsi="Arial"/>
          <w:i/>
          <w:iCs/>
          <w:lang w:val="ru-RU"/>
        </w:rPr>
        <w:t>Совместная стратегическая работа может обеспечить более интегрированную, совместимую и бесшовную инфраструктуру, укрепить оперативное обслуживание, способствовать проведению инновационных междисциплинарных исследований и преобразовать научно-политическое взаимодействие (красный цвет).</w:t>
      </w:r>
      <w:r w:rsidR="00107822" w:rsidRPr="0066783D">
        <w:rPr>
          <w:rFonts w:ascii="Arial" w:hAnsi="Arial"/>
          <w:lang w:val="ru-RU"/>
        </w:rPr>
        <w:br/>
      </w:r>
      <w:r w:rsidRPr="0066783D">
        <w:rPr>
          <w:rFonts w:ascii="Arial" w:hAnsi="Arial"/>
          <w:i/>
          <w:iCs/>
          <w:lang w:val="ru-RU"/>
        </w:rPr>
        <w:t>В конечном итоге они улучшат социально полезные результаты, связанные с погодой, климатом, стихийными бедствиями, экономикой, мерами по борьбе с изменением климата и устойчивым развитием.</w:t>
      </w:r>
    </w:p>
    <w:p w14:paraId="4CF8D845" w14:textId="0FE9AD3F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b/>
          <w:i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На рисунке выше показаны два типа цепочек создания стоимости на основе общей инфраструктуры наблюдений, управления данными и прогнозирования, включая ветвь с предоставлением оперативного обслуживания и другую ветвь, касающуюся научно-политического взаимодействия. Укрепление этих цепочек создания стоимости в сообществах ВМО и МОК приведет к улучшению социально полезных результатов. Это также будет зависеть от взаимодействия с пользователями, оценки цепочек создания стоимости и совместной разработки адаптивных изменений. К числу способствующих факторов в области метеорологии и океанографии относятся исследования и разработки, ведущие к нововведениям как в области опера</w:t>
      </w:r>
      <w:r w:rsidR="00107822" w:rsidRPr="00807FB6">
        <w:rPr>
          <w:rFonts w:ascii="Arial" w:hAnsi="Arial"/>
          <w:sz w:val="22"/>
          <w:szCs w:val="22"/>
          <w:lang w:val="ru-RU"/>
        </w:rPr>
        <w:t>тивной</w:t>
      </w:r>
      <w:r w:rsidRPr="00807FB6">
        <w:rPr>
          <w:rFonts w:ascii="Arial" w:hAnsi="Arial"/>
          <w:sz w:val="22"/>
          <w:szCs w:val="22"/>
          <w:lang w:val="ru-RU"/>
        </w:rPr>
        <w:t xml:space="preserve"> деятельности, так и в области политики, продвижение стандартов и передовой практики, применение соответствующих региональных подходов и наращивание потенциала всех Членов и государств-членов для участия в работе в их собственных национальных и региональных интересах. </w:t>
      </w:r>
    </w:p>
    <w:p w14:paraId="018DAD55" w14:textId="77777777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i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Эта Стратегия сотрудничества между ВМО и МОК предусматривает укрепление партнерства, что позволит сблизить МОК и ВМО при обеспечении взаимной выгоды как для Членов, так и для государств-членов. Это подразумевает более широкий подход на основе системы Земля, включающий интегрированные системы наблюдения, совместимые </w:t>
      </w:r>
      <w:r w:rsidRPr="00807FB6">
        <w:rPr>
          <w:rFonts w:ascii="Arial" w:hAnsi="Arial"/>
          <w:sz w:val="22"/>
          <w:szCs w:val="22"/>
          <w:lang w:val="ru-RU"/>
        </w:rPr>
        <w:lastRenderedPageBreak/>
        <w:t xml:space="preserve">системы данных и информации, бесшовные системы прогнозирования и предсказания, укрепление оперативного обслуживания, инновационные и междисциплинарные исследования и преобразующий научный вклад в политические процессы. </w:t>
      </w:r>
    </w:p>
    <w:p w14:paraId="1B13DA95" w14:textId="77777777" w:rsidR="00A96C6A" w:rsidRPr="00807FB6" w:rsidRDefault="00A96C6A" w:rsidP="00807FB6">
      <w:pPr>
        <w:pStyle w:val="Heading2"/>
        <w:snapToGrid w:val="0"/>
        <w:spacing w:before="0" w:after="240"/>
        <w:jc w:val="both"/>
        <w:rPr>
          <w:rFonts w:ascii="Arial" w:hAnsi="Arial" w:cs="Arial"/>
        </w:rPr>
      </w:pPr>
      <w:bookmarkStart w:id="4" w:name="_o9xaapqpqfch" w:colFirst="0" w:colLast="0"/>
      <w:bookmarkEnd w:id="4"/>
      <w:r w:rsidRPr="00807FB6">
        <w:rPr>
          <w:rFonts w:ascii="Arial" w:hAnsi="Arial" w:cs="Arial"/>
          <w:lang w:val="ru-RU"/>
        </w:rPr>
        <w:t>Подходы</w:t>
      </w:r>
    </w:p>
    <w:p w14:paraId="63B54F98" w14:textId="77777777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i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ВМО и МОК должны сотрудничать по следующим шести подходам:</w:t>
      </w:r>
    </w:p>
    <w:p w14:paraId="3DBB6B06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  <w:lang w:val="ru-RU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Коммуникация и взаимодействие с целью взаимного стратегического усиления</w:t>
      </w:r>
      <w:r w:rsidRPr="00807FB6">
        <w:rPr>
          <w:rFonts w:ascii="Arial" w:hAnsi="Arial"/>
          <w:sz w:val="22"/>
          <w:szCs w:val="22"/>
          <w:lang w:val="ru-RU"/>
        </w:rPr>
        <w:t xml:space="preserve"> </w:t>
      </w:r>
    </w:p>
    <w:p w14:paraId="5A059D72" w14:textId="60278995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Признавая общие цели двух учреждений и настоятельную необходимость повышения осведомленности о научно-технических подходах, которые МОК и ВМО могут привнести в решение социальных проблем, в том числе среди национальных и глобальных заинтересованных сторон, лиц, ответственных за разработку политики и принятие решений, и широкой общественности, ВМО и МОК должны укреплять сотрудничество в области коммуникации с общими заинтересованными сторонами. Было бы полезно укрепить подходы на основе системы Земля, уже применяемые в совместных представительных учреждениях МОК и ВМО на национальном уровне </w:t>
      </w:r>
      <w:r w:rsidR="000556DE" w:rsidRPr="00807FB6">
        <w:rPr>
          <w:rFonts w:ascii="Arial" w:hAnsi="Arial"/>
          <w:sz w:val="22"/>
          <w:szCs w:val="22"/>
          <w:lang w:val="ru-RU"/>
        </w:rPr>
        <w:t>—</w:t>
      </w:r>
      <w:r w:rsidRPr="00807FB6">
        <w:rPr>
          <w:rFonts w:ascii="Arial" w:hAnsi="Arial"/>
          <w:sz w:val="22"/>
          <w:szCs w:val="22"/>
          <w:lang w:val="ru-RU"/>
        </w:rPr>
        <w:t xml:space="preserve"> с акцентом на общие цели. Укрепление внутренней коммуникации между сетями экспертов ВМО и МОК также важно для улучшения сотрудничества и создания единого и вовлеченного сообщества. В случае успеха МОК и ВМО совместно должны созда</w:t>
      </w:r>
      <w:r w:rsidR="000556DE" w:rsidRPr="00807FB6">
        <w:rPr>
          <w:rFonts w:ascii="Arial" w:hAnsi="Arial"/>
          <w:sz w:val="22"/>
          <w:szCs w:val="22"/>
          <w:lang w:val="ru-RU"/>
        </w:rPr>
        <w:t>ва</w:t>
      </w:r>
      <w:r w:rsidRPr="00807FB6">
        <w:rPr>
          <w:rFonts w:ascii="Arial" w:hAnsi="Arial"/>
          <w:sz w:val="22"/>
          <w:szCs w:val="22"/>
          <w:lang w:val="ru-RU"/>
        </w:rPr>
        <w:t>ть условия для его воспроизведения и наращивания его масштабов. Также приветствуется взаимная пропагандистская деятельность и обучение друг у друга. Это позволит обеспечить стратегическое и взаимное укрепление совместных мероприятий и интересов ВМО и МОК.</w:t>
      </w:r>
    </w:p>
    <w:p w14:paraId="2475F735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Разработка стандартов и передовых методов</w:t>
      </w:r>
      <w:r w:rsidRPr="00807FB6">
        <w:rPr>
          <w:rFonts w:ascii="Arial" w:hAnsi="Arial"/>
          <w:sz w:val="22"/>
          <w:szCs w:val="22"/>
          <w:lang w:val="ru-RU"/>
        </w:rPr>
        <w:t xml:space="preserve"> </w:t>
      </w:r>
    </w:p>
    <w:p w14:paraId="5C996918" w14:textId="77777777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Для обеспечения максимального воздействия в достижении результатов на благо общества МОК и ВМО должны создать и поддерживать доступный, надежный и взаимодополняющий набор стандартов и методов передовой практики. ВМО и МОК должны поощрять разработку и </w:t>
      </w:r>
      <w:proofErr w:type="gramStart"/>
      <w:r w:rsidRPr="00807FB6">
        <w:rPr>
          <w:rFonts w:ascii="Arial" w:hAnsi="Arial"/>
          <w:sz w:val="22"/>
          <w:szCs w:val="22"/>
          <w:lang w:val="ru-RU"/>
        </w:rPr>
        <w:t>публикацию передового опыта</w:t>
      </w:r>
      <w:proofErr w:type="gramEnd"/>
      <w:r w:rsidRPr="00807FB6">
        <w:rPr>
          <w:rFonts w:ascii="Arial" w:hAnsi="Arial"/>
          <w:sz w:val="22"/>
          <w:szCs w:val="22"/>
          <w:lang w:val="ru-RU"/>
        </w:rPr>
        <w:t xml:space="preserve"> и выявление пробелов в этих материалах, а также, где это необходимо, использовать преимущества обязательной нормативно-правовой базы ВМО. Координация политики МОК и ВМО в области данных обеспечит взаимную выгоду. </w:t>
      </w:r>
    </w:p>
    <w:p w14:paraId="0461AA72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  <w:lang w:val="ru-RU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Удовлетворение потребностей в обслуживании и реагирование на изменения</w:t>
      </w:r>
    </w:p>
    <w:p w14:paraId="31D47A08" w14:textId="20EED8A2" w:rsidR="00A96C6A" w:rsidRPr="00807FB6" w:rsidRDefault="000556DE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Учитывая то</w:t>
      </w:r>
      <w:r w:rsidR="00A96C6A" w:rsidRPr="00807FB6">
        <w:rPr>
          <w:rFonts w:ascii="Arial" w:hAnsi="Arial"/>
          <w:sz w:val="22"/>
          <w:szCs w:val="22"/>
          <w:lang w:val="ru-RU"/>
        </w:rPr>
        <w:t>, что и ВМО, и МОК работают над созданием новых и укреплением существующих видов обслуживания</w:t>
      </w:r>
      <w:r w:rsidRPr="00807FB6">
        <w:rPr>
          <w:rFonts w:ascii="Arial" w:hAnsi="Arial"/>
          <w:sz w:val="22"/>
          <w:szCs w:val="22"/>
          <w:lang w:val="ru-RU"/>
        </w:rPr>
        <w:t>, а также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их качеством для достижения многочисленных выгод по всей цепочке создания стоимости, оба учреждения должны сотрудничать в деле выявления и мониторинга требований пользователей с тем, чтобы обеспечить актуальность и реагирование на изменения. Важными составляющими этой работы станут совместная разработка и создание устойчивых инфраструктур наблюдения, данных и прогнозирования, исследовательских проектов и обслуживания, содействие передаче технологий и информации. Необходимо создавать благоприятные условия для инновационных подходов. Решающее значение имеют оценка и мониторинг улучшений, а также регулярное получение обратной связи от пользователей.</w:t>
      </w:r>
    </w:p>
    <w:p w14:paraId="3F5A5B99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  <w:lang w:val="ru-RU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Поддержка и использование приоритетных/взаимодополняющих инициатив в цепочке создания стоимости</w:t>
      </w:r>
    </w:p>
    <w:p w14:paraId="0878DC7E" w14:textId="2801F2D3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В области сотрудничества </w:t>
      </w:r>
      <w:r w:rsidR="000556DE" w:rsidRPr="00807FB6">
        <w:rPr>
          <w:rFonts w:ascii="Arial" w:hAnsi="Arial"/>
          <w:sz w:val="22"/>
          <w:szCs w:val="22"/>
          <w:lang w:val="ru-RU"/>
        </w:rPr>
        <w:t xml:space="preserve">между МОК и ВМО </w:t>
      </w:r>
      <w:r w:rsidRPr="00807FB6">
        <w:rPr>
          <w:rFonts w:ascii="Arial" w:hAnsi="Arial"/>
          <w:sz w:val="22"/>
          <w:szCs w:val="22"/>
          <w:lang w:val="ru-RU"/>
        </w:rPr>
        <w:t xml:space="preserve">по вопросам океана обоим учреждениям жизненно важно оказывать поддержку приоритетным и взаимодополняющим инициативам по всей цепочке создания стоимости и опираться на них. В связи с этим укрепление сотрудничества по всей цепочке создания стоимости будет способствовать реализации намерения создать бесшовную сквозную систему, охватывающую весь спектр </w:t>
      </w:r>
      <w:r w:rsidR="000556DE" w:rsidRPr="00807FB6">
        <w:rPr>
          <w:rFonts w:ascii="Arial" w:hAnsi="Arial"/>
          <w:sz w:val="22"/>
          <w:szCs w:val="22"/>
          <w:lang w:val="ru-RU"/>
        </w:rPr>
        <w:t>мероприятий</w:t>
      </w:r>
      <w:r w:rsidRPr="00807FB6">
        <w:rPr>
          <w:rFonts w:ascii="Arial" w:hAnsi="Arial"/>
          <w:sz w:val="22"/>
          <w:szCs w:val="22"/>
          <w:lang w:val="ru-RU"/>
        </w:rPr>
        <w:t xml:space="preserve"> от исследований до оперативной деятельности</w:t>
      </w:r>
      <w:r w:rsidR="000556DE" w:rsidRPr="00807FB6">
        <w:rPr>
          <w:rFonts w:ascii="Arial" w:hAnsi="Arial"/>
          <w:sz w:val="22"/>
          <w:szCs w:val="22"/>
          <w:lang w:val="ru-RU"/>
        </w:rPr>
        <w:t xml:space="preserve"> и</w:t>
      </w:r>
      <w:r w:rsidRPr="00807FB6">
        <w:rPr>
          <w:rFonts w:ascii="Arial" w:hAnsi="Arial"/>
          <w:sz w:val="22"/>
          <w:szCs w:val="22"/>
          <w:lang w:val="ru-RU"/>
        </w:rPr>
        <w:t xml:space="preserve"> обеспечивающую ощутимые </w:t>
      </w:r>
      <w:r w:rsidRPr="00807FB6">
        <w:rPr>
          <w:rFonts w:ascii="Arial" w:hAnsi="Arial"/>
          <w:sz w:val="22"/>
          <w:szCs w:val="22"/>
          <w:lang w:val="ru-RU"/>
        </w:rPr>
        <w:lastRenderedPageBreak/>
        <w:t xml:space="preserve">и эффективные результаты. Кроме того, устранение разрыва между взаимодополняющей работой </w:t>
      </w:r>
      <w:r w:rsidR="000556DE" w:rsidRPr="00807FB6">
        <w:rPr>
          <w:rFonts w:ascii="Arial" w:hAnsi="Arial"/>
          <w:sz w:val="22"/>
          <w:szCs w:val="22"/>
          <w:lang w:val="ru-RU"/>
        </w:rPr>
        <w:t>учреждений</w:t>
      </w:r>
      <w:r w:rsidRPr="00807FB6">
        <w:rPr>
          <w:rFonts w:ascii="Arial" w:hAnsi="Arial"/>
          <w:sz w:val="22"/>
          <w:szCs w:val="22"/>
          <w:lang w:val="ru-RU"/>
        </w:rPr>
        <w:t xml:space="preserve"> позволит увеличить выгоды для пользователей и заинтересованных сторон. Учитывая всю цепочку создания стоимости, необходимо сосредоточить внимание на ряде ключевых флагманских инициатив, включая следующие:</w:t>
      </w:r>
    </w:p>
    <w:p w14:paraId="1FAF946F" w14:textId="6BB6B73F" w:rsidR="00A96C6A" w:rsidRPr="00807FB6" w:rsidRDefault="00DF5278" w:rsidP="00807FB6">
      <w:pPr>
        <w:numPr>
          <w:ilvl w:val="0"/>
          <w:numId w:val="47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и</w:t>
      </w:r>
      <w:r w:rsidR="00A96C6A" w:rsidRPr="00807FB6">
        <w:rPr>
          <w:rFonts w:ascii="Arial" w:hAnsi="Arial"/>
          <w:sz w:val="22"/>
          <w:szCs w:val="22"/>
          <w:lang w:val="ru-RU"/>
        </w:rPr>
        <w:t>сследования: содействие совместным инновациям со стороны сообществ ВМО и МОК в области взаимодействия и обмена между океаном и атмосферой для поддержки достижений в широком спектре наук о погоде, климате и океане в интересах устойчивого развития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2DDE24D1" w14:textId="303ADCB5" w:rsidR="00A96C6A" w:rsidRPr="00807FB6" w:rsidRDefault="00DF5278" w:rsidP="00807FB6">
      <w:pPr>
        <w:numPr>
          <w:ilvl w:val="0"/>
          <w:numId w:val="47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н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аблюдения: коллективное выявление и оказание поддержки наблюдениям (включая спутниковые и </w:t>
      </w:r>
      <w:proofErr w:type="spellStart"/>
      <w:r w:rsidR="00A96C6A" w:rsidRPr="00807FB6">
        <w:rPr>
          <w:rFonts w:ascii="Arial" w:hAnsi="Arial"/>
          <w:i/>
          <w:iCs/>
          <w:sz w:val="22"/>
          <w:szCs w:val="22"/>
          <w:lang w:val="ru-RU"/>
        </w:rPr>
        <w:t>in</w:t>
      </w:r>
      <w:proofErr w:type="spellEnd"/>
      <w:r w:rsidR="00A96C6A" w:rsidRPr="00807FB6">
        <w:rPr>
          <w:rFonts w:ascii="Arial" w:hAnsi="Arial"/>
          <w:i/>
          <w:iCs/>
          <w:sz w:val="22"/>
          <w:szCs w:val="22"/>
          <w:lang w:val="ru-RU"/>
        </w:rPr>
        <w:t xml:space="preserve"> </w:t>
      </w:r>
      <w:proofErr w:type="spellStart"/>
      <w:r w:rsidR="00A96C6A" w:rsidRPr="00807FB6">
        <w:rPr>
          <w:rFonts w:ascii="Arial" w:hAnsi="Arial"/>
          <w:i/>
          <w:iCs/>
          <w:sz w:val="22"/>
          <w:szCs w:val="22"/>
          <w:lang w:val="ru-RU"/>
        </w:rPr>
        <w:t>situ</w:t>
      </w:r>
      <w:proofErr w:type="spellEnd"/>
      <w:r w:rsidR="00A96C6A" w:rsidRPr="00807FB6">
        <w:rPr>
          <w:rFonts w:ascii="Arial" w:hAnsi="Arial"/>
          <w:sz w:val="22"/>
          <w:szCs w:val="22"/>
          <w:lang w:val="ru-RU"/>
        </w:rPr>
        <w:t>), оказывающим наибольшее воздействие на взаимно согласованные требования к обслуживанию и его предоставлению</w:t>
      </w:r>
      <w:r w:rsidR="009F5CE6" w:rsidRPr="00807FB6">
        <w:rPr>
          <w:rFonts w:ascii="Arial" w:hAnsi="Arial"/>
          <w:sz w:val="22"/>
          <w:szCs w:val="22"/>
          <w:lang w:val="ru-RU"/>
        </w:rPr>
        <w:t xml:space="preserve">, в поддержку </w:t>
      </w:r>
      <w:r w:rsidR="00A96C6A" w:rsidRPr="00807FB6">
        <w:rPr>
          <w:rFonts w:ascii="Arial" w:hAnsi="Arial"/>
          <w:sz w:val="22"/>
          <w:szCs w:val="22"/>
          <w:lang w:val="ru-RU"/>
        </w:rPr>
        <w:t>оптимальн</w:t>
      </w:r>
      <w:r w:rsidR="009F5CE6" w:rsidRPr="00807FB6">
        <w:rPr>
          <w:rFonts w:ascii="Arial" w:hAnsi="Arial"/>
          <w:sz w:val="22"/>
          <w:szCs w:val="22"/>
          <w:lang w:val="ru-RU"/>
        </w:rPr>
        <w:t>ой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конфигураци</w:t>
      </w:r>
      <w:r w:rsidR="009F5CE6" w:rsidRPr="00807FB6">
        <w:rPr>
          <w:rFonts w:ascii="Arial" w:hAnsi="Arial"/>
          <w:sz w:val="22"/>
          <w:szCs w:val="22"/>
          <w:lang w:val="ru-RU"/>
        </w:rPr>
        <w:t>и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сетей, при одновременном укреплении международных альянсов </w:t>
      </w:r>
      <w:r w:rsidR="009F5CE6" w:rsidRPr="00807FB6">
        <w:rPr>
          <w:rFonts w:ascii="Arial" w:hAnsi="Arial"/>
          <w:sz w:val="22"/>
          <w:szCs w:val="22"/>
          <w:lang w:val="ru-RU"/>
        </w:rPr>
        <w:t>для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поддержания систем наблюдения за океаном</w:t>
      </w:r>
      <w:r w:rsidR="009F5CE6" w:rsidRPr="00807FB6">
        <w:rPr>
          <w:rFonts w:ascii="Arial" w:hAnsi="Arial"/>
          <w:sz w:val="22"/>
          <w:szCs w:val="22"/>
          <w:lang w:val="ru-RU"/>
        </w:rPr>
        <w:t xml:space="preserve">, увязывающих </w:t>
      </w:r>
      <w:r w:rsidR="00A96C6A" w:rsidRPr="00807FB6">
        <w:rPr>
          <w:rFonts w:ascii="Arial" w:hAnsi="Arial"/>
          <w:sz w:val="22"/>
          <w:szCs w:val="22"/>
          <w:lang w:val="ru-RU"/>
        </w:rPr>
        <w:t>усили</w:t>
      </w:r>
      <w:r w:rsidR="009F5CE6" w:rsidRPr="00807FB6">
        <w:rPr>
          <w:rFonts w:ascii="Arial" w:hAnsi="Arial"/>
          <w:sz w:val="22"/>
          <w:szCs w:val="22"/>
          <w:lang w:val="ru-RU"/>
        </w:rPr>
        <w:t>я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в области исследований и опера</w:t>
      </w:r>
      <w:r w:rsidR="0079456B" w:rsidRPr="00807FB6">
        <w:rPr>
          <w:rFonts w:ascii="Arial" w:hAnsi="Arial"/>
          <w:sz w:val="22"/>
          <w:szCs w:val="22"/>
          <w:lang w:val="ru-RU"/>
        </w:rPr>
        <w:t>тивн</w:t>
      </w:r>
      <w:r w:rsidR="00A96C6A" w:rsidRPr="00807FB6">
        <w:rPr>
          <w:rFonts w:ascii="Arial" w:hAnsi="Arial"/>
          <w:sz w:val="22"/>
          <w:szCs w:val="22"/>
          <w:lang w:val="ru-RU"/>
        </w:rPr>
        <w:t>ой деятельности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3E372C22" w14:textId="7E95BE80" w:rsidR="00A96C6A" w:rsidRPr="00807FB6" w:rsidRDefault="00DF5278" w:rsidP="00807FB6">
      <w:pPr>
        <w:numPr>
          <w:ilvl w:val="0"/>
          <w:numId w:val="47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у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правление данными: координация информационно-просветительской деятельности в рамках сообществ МОК и ВМО для определения требований к использованию и предоставлению данных и информации, относящихся к предоставлению специализированного обслуживания и продукции, представляющих взаимный интерес. Это включает выявление пробелов, согласование политики в области данных, разработку единой стратегии, стимулирование широкого предоставления и использования данных </w:t>
      </w:r>
      <w:r w:rsidR="009F5CE6" w:rsidRPr="00807FB6">
        <w:rPr>
          <w:rFonts w:ascii="Arial" w:hAnsi="Arial"/>
          <w:sz w:val="22"/>
          <w:szCs w:val="22"/>
          <w:lang w:val="ru-RU"/>
        </w:rPr>
        <w:t>среди различных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заинтересованных сторон, а также привлечение Членов и государств-членов к разработке совместных проектов в области данных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65A4F5C2" w14:textId="021D773B" w:rsidR="00A96C6A" w:rsidRPr="00807FB6" w:rsidRDefault="00DF5278" w:rsidP="00807FB6">
      <w:pPr>
        <w:numPr>
          <w:ilvl w:val="0"/>
          <w:numId w:val="47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п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рогнозирование: определение приоритетных мер при переходе от научных исследований к оперативной работе и от оперативной работы к научным исследованиям (НИОР и ОРНИ) в формате проектов, совместно согласованных исследовательским и оперативным сообществами, с упором на совместные тематические области, такие как морская погода со значительными воздействиями, проекты </w:t>
      </w:r>
      <w:r w:rsidR="009F5CE6" w:rsidRPr="00807FB6">
        <w:rPr>
          <w:rFonts w:ascii="Arial" w:hAnsi="Arial"/>
          <w:sz w:val="22"/>
          <w:szCs w:val="22"/>
          <w:lang w:val="ru-RU"/>
        </w:rPr>
        <w:t>по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A96C6A" w:rsidRPr="00807FB6">
        <w:rPr>
          <w:rFonts w:ascii="Arial" w:hAnsi="Arial"/>
          <w:sz w:val="22"/>
          <w:szCs w:val="22"/>
          <w:lang w:val="ru-RU"/>
        </w:rPr>
        <w:t>субсезонн</w:t>
      </w:r>
      <w:r w:rsidR="009F5CE6" w:rsidRPr="00807FB6">
        <w:rPr>
          <w:rFonts w:ascii="Arial" w:hAnsi="Arial"/>
          <w:sz w:val="22"/>
          <w:szCs w:val="22"/>
          <w:lang w:val="ru-RU"/>
        </w:rPr>
        <w:t>ому</w:t>
      </w:r>
      <w:proofErr w:type="spellEnd"/>
      <w:r w:rsidR="00A96C6A" w:rsidRPr="00807FB6">
        <w:rPr>
          <w:rFonts w:ascii="Arial" w:hAnsi="Arial"/>
          <w:sz w:val="22"/>
          <w:szCs w:val="22"/>
          <w:lang w:val="ru-RU"/>
        </w:rPr>
        <w:t>-сезонн</w:t>
      </w:r>
      <w:r w:rsidR="009F5CE6" w:rsidRPr="00807FB6">
        <w:rPr>
          <w:rFonts w:ascii="Arial" w:hAnsi="Arial"/>
          <w:sz w:val="22"/>
          <w:szCs w:val="22"/>
          <w:lang w:val="ru-RU"/>
        </w:rPr>
        <w:t>ому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(ССП) и полярн</w:t>
      </w:r>
      <w:r w:rsidR="009F5CE6" w:rsidRPr="00807FB6">
        <w:rPr>
          <w:rFonts w:ascii="Arial" w:hAnsi="Arial"/>
          <w:sz w:val="22"/>
          <w:szCs w:val="22"/>
          <w:lang w:val="ru-RU"/>
        </w:rPr>
        <w:t>ому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прогноз</w:t>
      </w:r>
      <w:r w:rsidR="009F5CE6" w:rsidRPr="00807FB6">
        <w:rPr>
          <w:rFonts w:ascii="Arial" w:hAnsi="Arial"/>
          <w:sz w:val="22"/>
          <w:szCs w:val="22"/>
          <w:lang w:val="ru-RU"/>
        </w:rPr>
        <w:t>ир</w:t>
      </w:r>
      <w:r w:rsidR="00A96C6A" w:rsidRPr="00807FB6">
        <w:rPr>
          <w:rFonts w:ascii="Arial" w:hAnsi="Arial"/>
          <w:sz w:val="22"/>
          <w:szCs w:val="22"/>
          <w:lang w:val="ru-RU"/>
        </w:rPr>
        <w:t>ов</w:t>
      </w:r>
      <w:r w:rsidR="009F5CE6" w:rsidRPr="00807FB6">
        <w:rPr>
          <w:rFonts w:ascii="Arial" w:hAnsi="Arial"/>
          <w:sz w:val="22"/>
          <w:szCs w:val="22"/>
          <w:lang w:val="ru-RU"/>
        </w:rPr>
        <w:t>анию</w:t>
      </w:r>
      <w:r w:rsidR="00A96C6A" w:rsidRPr="00807FB6">
        <w:rPr>
          <w:rFonts w:ascii="Arial" w:hAnsi="Arial"/>
          <w:sz w:val="22"/>
          <w:szCs w:val="22"/>
          <w:lang w:val="ru-RU"/>
        </w:rPr>
        <w:t>, включая их совместную разработку на основе потребностей пользователей и научно-исследовательских достижений</w:t>
      </w:r>
      <w:r w:rsidRPr="00807FB6">
        <w:rPr>
          <w:rFonts w:ascii="Arial" w:hAnsi="Arial"/>
          <w:sz w:val="22"/>
          <w:szCs w:val="22"/>
          <w:lang w:val="ru-RU"/>
        </w:rPr>
        <w:t>;</w:t>
      </w:r>
    </w:p>
    <w:p w14:paraId="0474F26A" w14:textId="67CADF16" w:rsidR="00A96C6A" w:rsidRPr="00807FB6" w:rsidRDefault="00DF5278" w:rsidP="00807FB6">
      <w:pPr>
        <w:numPr>
          <w:ilvl w:val="0"/>
          <w:numId w:val="47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о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бслуживание: создание рамочной структуры для глобального решения проблем затопления прибрежных районов, чрезвычайных экологических ситуаций на море и опасных морских и прибрежных погодных явлений в рамках системы заблаговременных предупреждений о многих опасных явлениях, которая обеспечивает пользователям доступ к авторитетным и точным прогнозам и заблаговременным предупреждениям на море и вдоль побережья. Обеспечение возможностей </w:t>
      </w:r>
      <w:r w:rsidR="009F5CE6" w:rsidRPr="00807FB6">
        <w:rPr>
          <w:rFonts w:ascii="Arial" w:hAnsi="Arial"/>
          <w:sz w:val="22"/>
          <w:szCs w:val="22"/>
          <w:lang w:val="ru-RU"/>
        </w:rPr>
        <w:t xml:space="preserve">для </w:t>
      </w:r>
      <w:r w:rsidR="00A96C6A" w:rsidRPr="00807FB6">
        <w:rPr>
          <w:rFonts w:ascii="Arial" w:hAnsi="Arial"/>
          <w:sz w:val="22"/>
          <w:szCs w:val="22"/>
          <w:lang w:val="ru-RU"/>
        </w:rPr>
        <w:t>эффективного управления рисками, связанными с изменчивостью и изменением климата, и адаптации к изменению климата посредством информации о климате, пользовательских интерфейсов и обслуживания.</w:t>
      </w:r>
    </w:p>
    <w:p w14:paraId="1584854E" w14:textId="6695CB5A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Что касается существующих официальных совместно спонсируемых инициатив ВМО и МОК: Глобальной системы наблюдений за океаном (ГСНО), Глобальной системы наблюдений за климатом (ГСНК) и Всемирной программы исследований климата (ВПИК); важно продолжать </w:t>
      </w:r>
      <w:r w:rsidR="00107DDF" w:rsidRPr="00807FB6">
        <w:rPr>
          <w:rFonts w:ascii="Arial" w:hAnsi="Arial"/>
          <w:sz w:val="22"/>
          <w:szCs w:val="22"/>
          <w:lang w:val="ru-RU"/>
        </w:rPr>
        <w:t xml:space="preserve">их </w:t>
      </w:r>
      <w:r w:rsidRPr="00807FB6">
        <w:rPr>
          <w:rFonts w:ascii="Arial" w:hAnsi="Arial"/>
          <w:sz w:val="22"/>
          <w:szCs w:val="22"/>
          <w:lang w:val="ru-RU"/>
        </w:rPr>
        <w:t>укрепл</w:t>
      </w:r>
      <w:r w:rsidR="00107DDF" w:rsidRPr="00807FB6">
        <w:rPr>
          <w:rFonts w:ascii="Arial" w:hAnsi="Arial"/>
          <w:sz w:val="22"/>
          <w:szCs w:val="22"/>
          <w:lang w:val="ru-RU"/>
        </w:rPr>
        <w:t>ение</w:t>
      </w:r>
      <w:r w:rsidRPr="00807FB6">
        <w:rPr>
          <w:rFonts w:ascii="Arial" w:hAnsi="Arial"/>
          <w:sz w:val="22"/>
          <w:szCs w:val="22"/>
          <w:lang w:val="ru-RU"/>
        </w:rPr>
        <w:t xml:space="preserve"> в контексте этой стратегии совместно с другими коспонсорами. </w:t>
      </w:r>
    </w:p>
    <w:p w14:paraId="17FACF0A" w14:textId="6A4CB21E" w:rsidR="00A96C6A" w:rsidRPr="00807FB6" w:rsidRDefault="00107DDF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Для измерения успешности этого подхода важное значение будут иметь м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ониторинг и оценка доступности </w:t>
      </w:r>
      <w:r w:rsidRPr="00807FB6">
        <w:rPr>
          <w:rFonts w:ascii="Arial" w:hAnsi="Arial"/>
          <w:sz w:val="22"/>
          <w:szCs w:val="22"/>
          <w:lang w:val="ru-RU"/>
        </w:rPr>
        <w:t xml:space="preserve">большего объема </w:t>
      </w:r>
      <w:r w:rsidR="00A96C6A" w:rsidRPr="00807FB6">
        <w:rPr>
          <w:rFonts w:ascii="Arial" w:hAnsi="Arial"/>
          <w:sz w:val="22"/>
          <w:szCs w:val="22"/>
          <w:lang w:val="ru-RU"/>
        </w:rPr>
        <w:t>своевременных наблюдений, данных, прогнозов и видов обслуживания</w:t>
      </w:r>
      <w:r w:rsidRPr="00807FB6">
        <w:rPr>
          <w:rFonts w:ascii="Arial" w:hAnsi="Arial"/>
          <w:sz w:val="22"/>
          <w:szCs w:val="22"/>
          <w:lang w:val="ru-RU"/>
        </w:rPr>
        <w:t xml:space="preserve"> </w:t>
      </w:r>
      <w:r w:rsidR="00A96C6A" w:rsidRPr="00807FB6">
        <w:rPr>
          <w:rFonts w:ascii="Arial" w:hAnsi="Arial"/>
          <w:sz w:val="22"/>
          <w:szCs w:val="22"/>
          <w:lang w:val="ru-RU"/>
        </w:rPr>
        <w:t>для метеорологических и океанических учреждений.</w:t>
      </w:r>
    </w:p>
    <w:p w14:paraId="0BE573F9" w14:textId="3F31E023" w:rsidR="00A96C6A" w:rsidRPr="00807FB6" w:rsidRDefault="00192AC8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>Направляемая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рам</w:t>
      </w:r>
      <w:r w:rsidR="000409F0" w:rsidRPr="00807FB6">
        <w:rPr>
          <w:rFonts w:ascii="Arial" w:hAnsi="Arial"/>
          <w:sz w:val="22"/>
          <w:szCs w:val="22"/>
          <w:lang w:val="ru-RU"/>
        </w:rPr>
        <w:t>очной основой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 Десятилетия океана совместная разработка и/или расширение сферы охвата существующих проектов для достижения результатов в области </w:t>
      </w:r>
      <w:r w:rsidR="00A96C6A" w:rsidRPr="00807FB6">
        <w:rPr>
          <w:rFonts w:ascii="Arial" w:hAnsi="Arial"/>
          <w:sz w:val="22"/>
          <w:szCs w:val="22"/>
          <w:lang w:val="ru-RU"/>
        </w:rPr>
        <w:lastRenderedPageBreak/>
        <w:t>погоды, климата и снижения риска бедствий (в том числе с акцентом на прибрежные зоны и полярные регионы)</w:t>
      </w:r>
      <w:r w:rsidRPr="00807FB6">
        <w:rPr>
          <w:rFonts w:ascii="Arial" w:hAnsi="Arial"/>
          <w:sz w:val="22"/>
          <w:szCs w:val="22"/>
          <w:lang w:val="ru-RU"/>
        </w:rPr>
        <w:t>, обладающих высокой ценностью</w:t>
      </w:r>
      <w:r w:rsidR="00A96C6A" w:rsidRPr="00807FB6">
        <w:rPr>
          <w:rFonts w:ascii="Arial" w:hAnsi="Arial"/>
          <w:sz w:val="22"/>
          <w:szCs w:val="22"/>
          <w:lang w:val="ru-RU"/>
        </w:rPr>
        <w:t xml:space="preserve">; реагирование на вызовы в области инфраструктуры исследований, наблюдений и данных; и, по возможности, изучение </w:t>
      </w:r>
      <w:proofErr w:type="spellStart"/>
      <w:r w:rsidR="00A96C6A" w:rsidRPr="00807FB6">
        <w:rPr>
          <w:rFonts w:ascii="Arial" w:hAnsi="Arial"/>
          <w:sz w:val="22"/>
          <w:szCs w:val="22"/>
          <w:lang w:val="ru-RU"/>
        </w:rPr>
        <w:t>межсекторальных</w:t>
      </w:r>
      <w:proofErr w:type="spellEnd"/>
      <w:r w:rsidR="00A96C6A" w:rsidRPr="00807FB6">
        <w:rPr>
          <w:rFonts w:ascii="Arial" w:hAnsi="Arial"/>
          <w:sz w:val="22"/>
          <w:szCs w:val="22"/>
          <w:lang w:val="ru-RU"/>
        </w:rPr>
        <w:t xml:space="preserve"> проектов.</w:t>
      </w:r>
    </w:p>
    <w:p w14:paraId="7C9ED9EA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  <w:lang w:val="ru-RU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Сотрудничество в области развития потенциала при наличии взаимной выгоды</w:t>
      </w:r>
    </w:p>
    <w:p w14:paraId="751AEAA1" w14:textId="32ADBBA9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Развитие потенциала, подготовка </w:t>
      </w:r>
      <w:r w:rsidR="00192AC8" w:rsidRPr="00807FB6">
        <w:rPr>
          <w:rFonts w:ascii="Arial" w:hAnsi="Arial"/>
          <w:sz w:val="22"/>
          <w:szCs w:val="22"/>
          <w:lang w:val="ru-RU"/>
        </w:rPr>
        <w:t>кадров и</w:t>
      </w:r>
      <w:r w:rsidRPr="00807FB6">
        <w:rPr>
          <w:rFonts w:ascii="Arial" w:hAnsi="Arial"/>
          <w:sz w:val="22"/>
          <w:szCs w:val="22"/>
          <w:lang w:val="ru-RU"/>
        </w:rPr>
        <w:t xml:space="preserve"> передача технологий представляют собой ключевой элемент, лежащий в основе совпадающих интересов, результатов и бенефициаров как ВМО, так и МОК. В областях, представляющих взаимный интерес, как Члены, так и государства-члены получат значительные преимущества от совместных инициатив по развитию потенциала и подготовке кадров. Особое внимание следует уделять совместным национальным учреждениям МОК и ВМО с тем, чтобы сократить число дублирующих друг друга мероприятий. Требуется более тесное взаимодействие между существующими инициативами и инфраструктурой для подготовки кадров и развития потенциала, в том числе, например, между региональными учебными центрами ВМО и учебными центрами МООД. Необходимо уделять приоритетное внимание малым островным развивающимся государствам (МОСРГ) и наименее развитым странам с крупными прибрежными сообществами и зависимостью от морской экономики. </w:t>
      </w:r>
    </w:p>
    <w:p w14:paraId="24A80FD0" w14:textId="77777777" w:rsidR="00A96C6A" w:rsidRPr="00807FB6" w:rsidRDefault="00A96C6A" w:rsidP="00807FB6">
      <w:pPr>
        <w:numPr>
          <w:ilvl w:val="0"/>
          <w:numId w:val="46"/>
        </w:numPr>
        <w:tabs>
          <w:tab w:val="clear" w:pos="1134"/>
        </w:tabs>
        <w:snapToGrid w:val="0"/>
        <w:spacing w:after="240"/>
        <w:ind w:left="1134" w:hanging="567"/>
        <w:rPr>
          <w:rFonts w:ascii="Arial" w:hAnsi="Arial"/>
          <w:i/>
          <w:sz w:val="22"/>
          <w:szCs w:val="22"/>
          <w:u w:val="single"/>
        </w:rPr>
      </w:pPr>
      <w:r w:rsidRPr="00807FB6">
        <w:rPr>
          <w:rFonts w:ascii="Arial" w:hAnsi="Arial"/>
          <w:i/>
          <w:iCs/>
          <w:sz w:val="22"/>
          <w:szCs w:val="22"/>
          <w:u w:val="single"/>
          <w:lang w:val="ru-RU"/>
        </w:rPr>
        <w:t>Использование совместных региональных подходов</w:t>
      </w:r>
    </w:p>
    <w:p w14:paraId="5E7352A3" w14:textId="0D93A364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i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Несмотря на то, что региональные структуры МОК и ВМО не совсем совпадают с географической точки зрения, рассмотрение региональных аспектов будет полезным для укрепления партнерства между ВМО и МОК и более широким сообществом заинтересованных сторон, имеющих общие интересы. Это может быть обеспечено за счет задач в рамках каждого компонента цепочки создания стоимости, а также развития потенциала. Следует также задействовать существующие полезные региональные рамочные основы (например, </w:t>
      </w:r>
      <w:r w:rsidR="00192AC8" w:rsidRPr="00807FB6">
        <w:rPr>
          <w:rFonts w:ascii="Arial" w:hAnsi="Arial"/>
          <w:sz w:val="22"/>
          <w:szCs w:val="22"/>
          <w:lang w:val="ru-RU"/>
        </w:rPr>
        <w:t xml:space="preserve">среди прочих, </w:t>
      </w:r>
      <w:r w:rsidRPr="00807FB6">
        <w:rPr>
          <w:rFonts w:ascii="Arial" w:hAnsi="Arial"/>
          <w:sz w:val="22"/>
          <w:szCs w:val="22"/>
          <w:lang w:val="ru-RU"/>
        </w:rPr>
        <w:t xml:space="preserve">региональные климатические центры, региональные </w:t>
      </w:r>
      <w:proofErr w:type="gramStart"/>
      <w:r w:rsidRPr="00807FB6">
        <w:rPr>
          <w:rFonts w:ascii="Arial" w:hAnsi="Arial"/>
          <w:sz w:val="22"/>
          <w:szCs w:val="22"/>
          <w:lang w:val="ru-RU"/>
        </w:rPr>
        <w:t>форумы по ориентировочным прогнозам</w:t>
      </w:r>
      <w:proofErr w:type="gramEnd"/>
      <w:r w:rsidRPr="00807FB6">
        <w:rPr>
          <w:rFonts w:ascii="Arial" w:hAnsi="Arial"/>
          <w:sz w:val="22"/>
          <w:szCs w:val="22"/>
          <w:lang w:val="ru-RU"/>
        </w:rPr>
        <w:t xml:space="preserve"> климата (РКОФ) и региональные альянсы ГСНО), а региональные органы должны вести совместную работу для достижения общих целей. В идеальном варианте это будет обобщено во всеобъемлющем региональном заявлении о совместной работе, со ссылками на конкретные региональные приоритеты и стратегии, а также на сотрудничество между регионами с сопоставимыми характеристиками. Важное значение имеют координация между региональными бюро МОК и ВМО внутри региона и последующие меры. Партнерство также можно укреплять через региональные бюро ВМО и МОК, осуществляя взаимодействие между регионами и обеспечивая регулярную обратную связь для штаб-квартиры и технических органов МОК и ВМО. </w:t>
      </w:r>
    </w:p>
    <w:p w14:paraId="7B9AA7D9" w14:textId="43B59DA4" w:rsidR="00A96C6A" w:rsidRPr="00807FB6" w:rsidRDefault="00A96C6A" w:rsidP="00807FB6">
      <w:pPr>
        <w:pStyle w:val="ListParagraph"/>
        <w:numPr>
          <w:ilvl w:val="0"/>
          <w:numId w:val="50"/>
        </w:numPr>
        <w:tabs>
          <w:tab w:val="clear" w:pos="1134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/>
          <w:color w:val="000000"/>
          <w:sz w:val="22"/>
          <w:szCs w:val="22"/>
          <w:lang w:val="ru-RU"/>
        </w:rPr>
      </w:pPr>
      <w:r w:rsidRPr="00807FB6">
        <w:rPr>
          <w:rFonts w:ascii="Arial" w:hAnsi="Arial"/>
          <w:sz w:val="22"/>
          <w:szCs w:val="22"/>
          <w:lang w:val="ru-RU"/>
        </w:rPr>
        <w:t xml:space="preserve">Для применения этих подходов потребуются целенаправленные действия, и ССС будет </w:t>
      </w:r>
      <w:r w:rsidR="00192AC8" w:rsidRPr="00807FB6">
        <w:rPr>
          <w:rFonts w:ascii="Arial" w:hAnsi="Arial"/>
          <w:sz w:val="22"/>
          <w:szCs w:val="22"/>
          <w:lang w:val="ru-RU"/>
        </w:rPr>
        <w:t>обеспечивать для</w:t>
      </w:r>
      <w:r w:rsidRPr="00807FB6">
        <w:rPr>
          <w:rFonts w:ascii="Arial" w:hAnsi="Arial"/>
          <w:sz w:val="22"/>
          <w:szCs w:val="22"/>
          <w:lang w:val="ru-RU"/>
        </w:rPr>
        <w:t xml:space="preserve"> них всеобъемлющее руководство и </w:t>
      </w:r>
      <w:r w:rsidR="00192AC8" w:rsidRPr="00807FB6">
        <w:rPr>
          <w:rFonts w:ascii="Arial" w:hAnsi="Arial"/>
          <w:sz w:val="22"/>
          <w:szCs w:val="22"/>
          <w:lang w:val="ru-RU"/>
        </w:rPr>
        <w:t xml:space="preserve">выполнять </w:t>
      </w:r>
      <w:r w:rsidRPr="00807FB6">
        <w:rPr>
          <w:rFonts w:ascii="Arial" w:hAnsi="Arial"/>
          <w:sz w:val="22"/>
          <w:szCs w:val="22"/>
          <w:lang w:val="ru-RU"/>
        </w:rPr>
        <w:t xml:space="preserve">каталитическую роль. </w:t>
      </w:r>
    </w:p>
    <w:p w14:paraId="7726276A" w14:textId="77777777" w:rsidR="00A96C6A" w:rsidRPr="00807FB6" w:rsidRDefault="00A96C6A" w:rsidP="00807FB6">
      <w:pPr>
        <w:pStyle w:val="Heading3"/>
        <w:snapToGrid w:val="0"/>
        <w:spacing w:before="0" w:after="240"/>
        <w:jc w:val="both"/>
        <w:rPr>
          <w:rFonts w:ascii="Arial" w:hAnsi="Arial" w:cs="Arial"/>
          <w:sz w:val="22"/>
          <w:szCs w:val="22"/>
          <w:lang w:val="ru-RU"/>
        </w:rPr>
      </w:pPr>
      <w:r w:rsidRPr="00807FB6">
        <w:rPr>
          <w:rFonts w:ascii="Arial" w:hAnsi="Arial" w:cs="Arial"/>
          <w:sz w:val="22"/>
          <w:szCs w:val="22"/>
          <w:lang w:val="ru-RU"/>
        </w:rPr>
        <w:br w:type="page"/>
      </w:r>
    </w:p>
    <w:p w14:paraId="0DC309D1" w14:textId="77777777" w:rsidR="00A96C6A" w:rsidRPr="00807FB6" w:rsidRDefault="00A96C6A" w:rsidP="0066783D">
      <w:pPr>
        <w:pStyle w:val="Heading3"/>
        <w:snapToGrid w:val="0"/>
        <w:spacing w:before="0" w:after="240"/>
        <w:jc w:val="center"/>
        <w:rPr>
          <w:rFonts w:ascii="Arial" w:hAnsi="Arial" w:cs="Arial"/>
          <w:sz w:val="22"/>
          <w:szCs w:val="22"/>
        </w:rPr>
      </w:pPr>
      <w:r w:rsidRPr="00807FB6">
        <w:rPr>
          <w:rFonts w:ascii="Arial" w:hAnsi="Arial" w:cs="Arial"/>
          <w:sz w:val="22"/>
          <w:szCs w:val="22"/>
          <w:lang w:val="ru-RU"/>
        </w:rPr>
        <w:lastRenderedPageBreak/>
        <w:t>ДОПОЛНЕНИЕ</w:t>
      </w:r>
    </w:p>
    <w:p w14:paraId="0E5C5798" w14:textId="77777777" w:rsidR="00A96C6A" w:rsidRPr="00807FB6" w:rsidRDefault="00A96C6A" w:rsidP="0066783D">
      <w:pPr>
        <w:pStyle w:val="Heading3"/>
        <w:snapToGrid w:val="0"/>
        <w:spacing w:before="0" w:after="240"/>
        <w:jc w:val="center"/>
        <w:rPr>
          <w:rFonts w:ascii="Arial" w:hAnsi="Arial" w:cs="Arial"/>
          <w:sz w:val="22"/>
          <w:szCs w:val="22"/>
        </w:rPr>
      </w:pPr>
      <w:r w:rsidRPr="00807FB6">
        <w:rPr>
          <w:rFonts w:ascii="Arial" w:hAnsi="Arial" w:cs="Arial"/>
          <w:sz w:val="22"/>
          <w:szCs w:val="22"/>
          <w:lang w:val="ru-RU"/>
        </w:rPr>
        <w:t>Список сокращений</w:t>
      </w:r>
    </w:p>
    <w:p w14:paraId="07990C55" w14:textId="77777777" w:rsidR="00A96C6A" w:rsidRPr="00807FB6" w:rsidRDefault="00A96C6A" w:rsidP="00807FB6">
      <w:pPr>
        <w:pStyle w:val="WMOBodyText"/>
        <w:snapToGrid w:val="0"/>
        <w:spacing w:before="0" w:after="240"/>
        <w:jc w:val="both"/>
        <w:rPr>
          <w:rFonts w:ascii="Arial" w:hAnsi="Arial" w:cs="Arial"/>
          <w:sz w:val="22"/>
          <w:szCs w:val="22"/>
        </w:rPr>
      </w:pPr>
    </w:p>
    <w:tbl>
      <w:tblPr>
        <w:tblStyle w:val="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837"/>
      </w:tblGrid>
      <w:tr w:rsidR="00192AC8" w:rsidRPr="00807FB6" w14:paraId="32908EBB" w14:textId="77777777" w:rsidTr="002F33DE">
        <w:trPr>
          <w:trHeight w:val="39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CF81" w14:textId="0004B8D0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ВМО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4B4D" w14:textId="5032B83D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Всемирная метеорологическая организация</w:t>
            </w:r>
          </w:p>
        </w:tc>
      </w:tr>
      <w:tr w:rsidR="00192AC8" w:rsidRPr="00807FB6" w14:paraId="4C9592D6" w14:textId="77777777" w:rsidTr="002F33DE">
        <w:trPr>
          <w:trHeight w:val="39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C7046" w14:textId="351C9B58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ВПИК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2CF6" w14:textId="25805703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Всемирная программа исследований климата</w:t>
            </w:r>
          </w:p>
        </w:tc>
      </w:tr>
      <w:tr w:rsidR="00192AC8" w:rsidRPr="00807FB6" w14:paraId="2304AA48" w14:textId="77777777" w:rsidTr="002F33DE">
        <w:trPr>
          <w:trHeight w:val="39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5505F" w14:textId="38576D6D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ГСНК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0BC1" w14:textId="0D0DADEA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Глобальная система наблюдений за климатом</w:t>
            </w:r>
          </w:p>
        </w:tc>
      </w:tr>
      <w:tr w:rsidR="00192AC8" w:rsidRPr="00807FB6" w14:paraId="4FBEF365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079E4" w14:textId="77777777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ГСНО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1177D" w14:textId="77777777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Глобальная система наблюдений за океаном</w:t>
            </w:r>
          </w:p>
        </w:tc>
      </w:tr>
      <w:tr w:rsidR="00192AC8" w:rsidRPr="00807FB6" w14:paraId="3EC9A728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F8BF" w14:textId="28798091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МГЭИК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0A8D4" w14:textId="58460D78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Межправительственная группа экспертов по изменению климата</w:t>
            </w:r>
          </w:p>
        </w:tc>
      </w:tr>
      <w:tr w:rsidR="00192AC8" w:rsidRPr="00807FB6" w14:paraId="1FDF1572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537D" w14:textId="77777777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МОК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CE89" w14:textId="77777777" w:rsidR="00192AC8" w:rsidRPr="00807FB6" w:rsidRDefault="00192AC8" w:rsidP="00807FB6">
            <w:pPr>
              <w:snapToGrid w:val="0"/>
              <w:spacing w:after="240"/>
              <w:rPr>
                <w:rFonts w:ascii="Arial" w:hAnsi="Arial"/>
                <w:color w:val="000000"/>
              </w:rPr>
            </w:pPr>
            <w:r w:rsidRPr="00807FB6">
              <w:rPr>
                <w:rFonts w:ascii="Arial" w:hAnsi="Arial"/>
                <w:lang w:val="ru-RU"/>
              </w:rPr>
              <w:t>Межправительственная океанографическая комиссия</w:t>
            </w:r>
          </w:p>
        </w:tc>
      </w:tr>
      <w:tr w:rsidR="0056232E" w:rsidRPr="00807FB6" w14:paraId="20599160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66851" w14:textId="13AA7B83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НИОКР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CCFB8" w14:textId="0E510DE3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Научные исследования и опытно-конструкторские разработки</w:t>
            </w:r>
          </w:p>
        </w:tc>
      </w:tr>
      <w:tr w:rsidR="0056232E" w:rsidRPr="00807FB6" w14:paraId="57FB3B4A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C6F3" w14:textId="568E77E8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НИОР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1F29" w14:textId="329AF332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От научных исследований к оперативной работе</w:t>
            </w:r>
          </w:p>
        </w:tc>
      </w:tr>
      <w:tr w:rsidR="0056232E" w:rsidRPr="00807FB6" w14:paraId="3BC172D6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E6617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ОРНИ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2E4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От оперативной работы к научным исследованиям</w:t>
            </w:r>
          </w:p>
        </w:tc>
      </w:tr>
      <w:tr w:rsidR="0056232E" w:rsidRPr="00807FB6" w14:paraId="3158C67B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7E84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ОЭСР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68EB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Организация экономического сотрудничества и развития</w:t>
            </w:r>
          </w:p>
        </w:tc>
      </w:tr>
      <w:tr w:rsidR="0056232E" w:rsidRPr="00807FB6" w14:paraId="538205D5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A341D" w14:textId="3BD08481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СОДИ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DE61E" w14:textId="49781A76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Система океанических данных и информации</w:t>
            </w:r>
          </w:p>
        </w:tc>
      </w:tr>
      <w:tr w:rsidR="0056232E" w:rsidRPr="00807FB6" w14:paraId="6014768E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1809" w14:textId="7083ED91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ССП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7F23A" w14:textId="103DCCE0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 xml:space="preserve">Проект по </w:t>
            </w:r>
            <w:proofErr w:type="spellStart"/>
            <w:r w:rsidRPr="00807FB6">
              <w:rPr>
                <w:rFonts w:ascii="Arial" w:hAnsi="Arial"/>
                <w:lang w:val="ru-RU"/>
              </w:rPr>
              <w:t>субсезонному</w:t>
            </w:r>
            <w:proofErr w:type="spellEnd"/>
            <w:r w:rsidRPr="00807FB6">
              <w:rPr>
                <w:rFonts w:ascii="Arial" w:hAnsi="Arial"/>
                <w:lang w:val="ru-RU"/>
              </w:rPr>
              <w:t>-сезонному прогнозированию</w:t>
            </w:r>
          </w:p>
        </w:tc>
      </w:tr>
      <w:tr w:rsidR="0056232E" w:rsidRPr="00807FB6" w14:paraId="0E43198A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5200" w14:textId="3B13B725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lang w:val="ru-RU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ССС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A9E" w14:textId="7E65CA9F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Совместный совет по сотрудничеству между ВМО и МОК</w:t>
            </w:r>
          </w:p>
        </w:tc>
      </w:tr>
      <w:tr w:rsidR="0056232E" w:rsidRPr="00807FB6" w14:paraId="760B6EC9" w14:textId="77777777" w:rsidTr="002F33DE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EB1E6B3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b/>
                <w:bCs/>
                <w:color w:val="000000"/>
              </w:rPr>
            </w:pPr>
            <w:r w:rsidRPr="00807FB6">
              <w:rPr>
                <w:rFonts w:ascii="Arial" w:hAnsi="Arial"/>
                <w:b/>
                <w:bCs/>
                <w:lang w:val="ru-RU"/>
              </w:rPr>
              <w:t>ЮНЕП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371E" w14:textId="77777777" w:rsidR="0056232E" w:rsidRPr="00807FB6" w:rsidRDefault="0056232E" w:rsidP="00807FB6">
            <w:pPr>
              <w:snapToGrid w:val="0"/>
              <w:spacing w:after="240"/>
              <w:rPr>
                <w:rFonts w:ascii="Arial" w:hAnsi="Arial"/>
                <w:color w:val="000000"/>
                <w:lang w:val="ru-RU"/>
              </w:rPr>
            </w:pPr>
            <w:r w:rsidRPr="00807FB6">
              <w:rPr>
                <w:rFonts w:ascii="Arial" w:hAnsi="Arial"/>
                <w:lang w:val="ru-RU"/>
              </w:rPr>
              <w:t>Программа Организации Объединенных Наций по окружающей среде</w:t>
            </w:r>
          </w:p>
        </w:tc>
      </w:tr>
    </w:tbl>
    <w:p w14:paraId="4CB67B22" w14:textId="77777777" w:rsidR="00A96C6A" w:rsidRPr="00807FB6" w:rsidRDefault="00A96C6A" w:rsidP="00807FB6">
      <w:pPr>
        <w:snapToGrid w:val="0"/>
        <w:spacing w:after="240"/>
        <w:rPr>
          <w:rFonts w:ascii="Arial" w:hAnsi="Arial"/>
          <w:sz w:val="22"/>
          <w:szCs w:val="22"/>
          <w:lang w:val="ru-RU"/>
        </w:rPr>
      </w:pPr>
    </w:p>
    <w:p w14:paraId="0F9E9355" w14:textId="77777777" w:rsidR="00A96C6A" w:rsidRPr="00807FB6" w:rsidRDefault="00A96C6A" w:rsidP="00807FB6">
      <w:pPr>
        <w:snapToGrid w:val="0"/>
        <w:spacing w:after="240"/>
        <w:rPr>
          <w:rFonts w:ascii="Arial" w:hAnsi="Arial"/>
          <w:sz w:val="22"/>
          <w:szCs w:val="22"/>
          <w:lang w:val="ru-RU"/>
        </w:rPr>
      </w:pPr>
    </w:p>
    <w:p w14:paraId="5186DE66" w14:textId="77777777" w:rsidR="00A96C6A" w:rsidRPr="00807FB6" w:rsidRDefault="00A96C6A" w:rsidP="00807FB6">
      <w:pPr>
        <w:snapToGrid w:val="0"/>
        <w:spacing w:after="240"/>
        <w:rPr>
          <w:rFonts w:ascii="Arial" w:hAnsi="Arial"/>
          <w:sz w:val="22"/>
          <w:szCs w:val="22"/>
        </w:rPr>
      </w:pPr>
      <w:r w:rsidRPr="00807FB6">
        <w:rPr>
          <w:rFonts w:ascii="Arial" w:hAnsi="Arial"/>
          <w:sz w:val="22"/>
          <w:szCs w:val="22"/>
        </w:rPr>
        <w:t>____________________</w:t>
      </w:r>
    </w:p>
    <w:p w14:paraId="65D889B5" w14:textId="5AD97504" w:rsidR="00890904" w:rsidRPr="00807FB6" w:rsidRDefault="00890904" w:rsidP="00807FB6">
      <w:pPr>
        <w:pStyle w:val="WMOBodyText"/>
        <w:snapToGrid w:val="0"/>
        <w:spacing w:before="0" w:after="24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90904" w:rsidRPr="00807FB6" w:rsidSect="0066783D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DDC48" w14:textId="77777777" w:rsidR="0083196C" w:rsidRDefault="0083196C">
      <w:r>
        <w:separator/>
      </w:r>
    </w:p>
    <w:p w14:paraId="38B87B9E" w14:textId="77777777" w:rsidR="0083196C" w:rsidRDefault="0083196C"/>
    <w:p w14:paraId="186B1E7D" w14:textId="77777777" w:rsidR="0083196C" w:rsidRDefault="0083196C"/>
    <w:p w14:paraId="728B9E85" w14:textId="77777777" w:rsidR="00000000" w:rsidRDefault="0066783D"/>
  </w:endnote>
  <w:endnote w:type="continuationSeparator" w:id="0">
    <w:p w14:paraId="445F0C6E" w14:textId="77777777" w:rsidR="0083196C" w:rsidRDefault="0083196C">
      <w:r>
        <w:continuationSeparator/>
      </w:r>
    </w:p>
    <w:p w14:paraId="0D6CA285" w14:textId="77777777" w:rsidR="0083196C" w:rsidRDefault="0083196C"/>
    <w:p w14:paraId="1BA37188" w14:textId="77777777" w:rsidR="0083196C" w:rsidRDefault="0083196C"/>
    <w:p w14:paraId="5D92BE61" w14:textId="77777777" w:rsidR="00000000" w:rsidRDefault="0066783D"/>
  </w:endnote>
  <w:endnote w:type="continuationNotice" w:id="1">
    <w:p w14:paraId="0B5BF33E" w14:textId="77777777" w:rsidR="0083196C" w:rsidRDefault="0083196C"/>
    <w:p w14:paraId="58365558" w14:textId="77777777" w:rsidR="00000000" w:rsidRDefault="00667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3EA8" w14:textId="77777777" w:rsidR="0083196C" w:rsidRDefault="0083196C">
      <w:r>
        <w:separator/>
      </w:r>
    </w:p>
    <w:p w14:paraId="140B9CB2" w14:textId="77777777" w:rsidR="00000000" w:rsidRDefault="0066783D"/>
  </w:footnote>
  <w:footnote w:type="continuationSeparator" w:id="0">
    <w:p w14:paraId="047E5AF5" w14:textId="77777777" w:rsidR="0083196C" w:rsidRDefault="0083196C">
      <w:r>
        <w:continuationSeparator/>
      </w:r>
    </w:p>
    <w:p w14:paraId="7E742DEF" w14:textId="77777777" w:rsidR="0083196C" w:rsidRDefault="0083196C"/>
    <w:p w14:paraId="4A132E39" w14:textId="77777777" w:rsidR="0083196C" w:rsidRDefault="0083196C"/>
    <w:p w14:paraId="067C2991" w14:textId="77777777" w:rsidR="00000000" w:rsidRDefault="0066783D"/>
  </w:footnote>
  <w:footnote w:type="continuationNotice" w:id="1">
    <w:p w14:paraId="428AC11E" w14:textId="77777777" w:rsidR="0083196C" w:rsidRDefault="0083196C"/>
    <w:p w14:paraId="52CF9582" w14:textId="77777777" w:rsidR="00000000" w:rsidRDefault="00667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3109" w14:textId="05D10295" w:rsidR="0066783D" w:rsidRDefault="0066783D" w:rsidP="0066783D">
    <w:pPr>
      <w:pStyle w:val="Header"/>
      <w:snapToGrid w:val="0"/>
      <w:spacing w:after="0"/>
      <w:jc w:val="left"/>
      <w:rPr>
        <w:rFonts w:ascii="Arial" w:hAnsi="Arial"/>
        <w:noProof/>
      </w:rPr>
    </w:pPr>
    <w:r w:rsidRPr="0066783D">
      <w:rPr>
        <w:rFonts w:ascii="Arial" w:hAnsi="Arial"/>
      </w:rPr>
      <w:t>IOC/A-31/3.5.</w:t>
    </w:r>
    <w:proofErr w:type="gramStart"/>
    <w:r w:rsidRPr="0066783D">
      <w:rPr>
        <w:rFonts w:ascii="Arial" w:hAnsi="Arial"/>
      </w:rPr>
      <w:t>5.Doc</w:t>
    </w:r>
    <w:proofErr w:type="gramEnd"/>
    <w:r w:rsidRPr="0066783D">
      <w:rPr>
        <w:rFonts w:ascii="Arial" w:hAnsi="Arial"/>
      </w:rPr>
      <w:t>(1)</w:t>
    </w:r>
    <w:r w:rsidRPr="0066783D">
      <w:rPr>
        <w:rFonts w:ascii="Arial" w:hAnsi="Arial"/>
      </w:rPr>
      <w:br/>
    </w:r>
    <w:proofErr w:type="spellStart"/>
    <w:r w:rsidRPr="0066783D">
      <w:rPr>
        <w:rFonts w:ascii="Arial" w:hAnsi="Arial"/>
      </w:rPr>
      <w:t>страница</w:t>
    </w:r>
    <w:proofErr w:type="spellEnd"/>
    <w:r w:rsidRPr="0066783D">
      <w:rPr>
        <w:rFonts w:ascii="Arial" w:hAnsi="Arial"/>
      </w:rPr>
      <w:t xml:space="preserve"> </w:t>
    </w:r>
    <w:r w:rsidRPr="0066783D">
      <w:rPr>
        <w:rFonts w:ascii="Arial" w:hAnsi="Arial"/>
      </w:rPr>
      <w:fldChar w:fldCharType="begin"/>
    </w:r>
    <w:r w:rsidRPr="0066783D">
      <w:rPr>
        <w:rFonts w:ascii="Arial" w:hAnsi="Arial"/>
      </w:rPr>
      <w:instrText xml:space="preserve"> PAGE   \* MERGEFORMAT </w:instrText>
    </w:r>
    <w:r w:rsidRPr="0066783D">
      <w:rPr>
        <w:rFonts w:ascii="Arial" w:hAnsi="Arial"/>
      </w:rPr>
      <w:fldChar w:fldCharType="separate"/>
    </w:r>
    <w:r w:rsidRPr="0066783D">
      <w:rPr>
        <w:rFonts w:ascii="Arial" w:hAnsi="Arial"/>
        <w:noProof/>
      </w:rPr>
      <w:t>1</w:t>
    </w:r>
    <w:r w:rsidRPr="0066783D">
      <w:rPr>
        <w:rFonts w:ascii="Arial" w:hAnsi="Arial"/>
        <w:noProof/>
      </w:rPr>
      <w:fldChar w:fldCharType="end"/>
    </w:r>
  </w:p>
  <w:p w14:paraId="3E5CB11F" w14:textId="77777777" w:rsidR="0066783D" w:rsidRPr="0066783D" w:rsidRDefault="0066783D" w:rsidP="0066783D">
    <w:pPr>
      <w:pStyle w:val="Header"/>
      <w:snapToGrid w:val="0"/>
      <w:spacing w:after="0"/>
      <w:jc w:val="lef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34EE" w14:textId="3CCD0D0A" w:rsidR="0066783D" w:rsidRPr="0066783D" w:rsidRDefault="0066783D" w:rsidP="0066783D">
    <w:pPr>
      <w:pStyle w:val="Header"/>
      <w:ind w:left="7513"/>
      <w:jc w:val="left"/>
      <w:rPr>
        <w:rFonts w:ascii="Arial" w:hAnsi="Arial"/>
      </w:rPr>
    </w:pPr>
    <w:r w:rsidRPr="0066783D">
      <w:rPr>
        <w:rFonts w:ascii="Arial" w:hAnsi="Arial"/>
      </w:rPr>
      <w:t>IOC/A-31/3.5.</w:t>
    </w:r>
    <w:proofErr w:type="gramStart"/>
    <w:r w:rsidRPr="0066783D">
      <w:rPr>
        <w:rFonts w:ascii="Arial" w:hAnsi="Arial"/>
      </w:rPr>
      <w:t>5.Doc</w:t>
    </w:r>
    <w:proofErr w:type="gramEnd"/>
    <w:r w:rsidRPr="0066783D">
      <w:rPr>
        <w:rFonts w:ascii="Arial" w:hAnsi="Arial"/>
      </w:rPr>
      <w:t>(1)</w:t>
    </w:r>
    <w:r w:rsidRPr="0066783D">
      <w:rPr>
        <w:rFonts w:ascii="Arial" w:hAnsi="Arial"/>
      </w:rPr>
      <w:br/>
    </w:r>
    <w:proofErr w:type="spellStart"/>
    <w:r w:rsidRPr="0066783D">
      <w:rPr>
        <w:rFonts w:ascii="Arial" w:hAnsi="Arial"/>
      </w:rPr>
      <w:t>страница</w:t>
    </w:r>
    <w:proofErr w:type="spellEnd"/>
    <w:r w:rsidRPr="0066783D">
      <w:rPr>
        <w:rFonts w:ascii="Arial" w:hAnsi="Arial"/>
      </w:rPr>
      <w:t> </w:t>
    </w:r>
    <w:r w:rsidRPr="0066783D">
      <w:rPr>
        <w:rFonts w:ascii="Arial" w:hAnsi="Arial"/>
      </w:rPr>
      <w:fldChar w:fldCharType="begin"/>
    </w:r>
    <w:r w:rsidRPr="0066783D">
      <w:rPr>
        <w:rFonts w:ascii="Arial" w:hAnsi="Arial"/>
      </w:rPr>
      <w:instrText xml:space="preserve"> PAGE </w:instrText>
    </w:r>
    <w:r w:rsidRPr="0066783D">
      <w:rPr>
        <w:rFonts w:ascii="Arial" w:hAnsi="Arial"/>
      </w:rPr>
      <w:fldChar w:fldCharType="separate"/>
    </w:r>
    <w:r w:rsidRPr="0066783D">
      <w:rPr>
        <w:rFonts w:ascii="Arial" w:hAnsi="Arial"/>
      </w:rPr>
      <w:t>2</w:t>
    </w:r>
    <w:r w:rsidRPr="0066783D">
      <w:rPr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F6F5" w14:textId="77777777" w:rsidR="0066783D" w:rsidRPr="0066783D" w:rsidRDefault="0066783D" w:rsidP="0066783D">
    <w:pPr>
      <w:pStyle w:val="Marge"/>
      <w:tabs>
        <w:tab w:val="left" w:pos="6096"/>
      </w:tabs>
      <w:spacing w:after="0"/>
      <w:rPr>
        <w:rFonts w:asciiTheme="minorBidi" w:hAnsiTheme="minorBidi" w:cstheme="minorBidi"/>
        <w:b/>
        <w:szCs w:val="22"/>
      </w:rPr>
    </w:pPr>
    <w:r w:rsidRPr="0066783D">
      <w:rPr>
        <w:rFonts w:asciiTheme="minorBidi" w:hAnsiTheme="minorBidi" w:cstheme="minorBidi"/>
        <w:szCs w:val="22"/>
        <w:lang w:val="ru"/>
      </w:rPr>
      <w:t>Рассылается по списку</w:t>
    </w:r>
    <w:r w:rsidRPr="0066783D">
      <w:rPr>
        <w:rFonts w:asciiTheme="minorBidi" w:hAnsiTheme="minorBidi" w:cstheme="minorBidi"/>
        <w:szCs w:val="22"/>
        <w:lang w:val="ru"/>
      </w:rPr>
      <w:tab/>
    </w:r>
    <w:r w:rsidRPr="0066783D">
      <w:rPr>
        <w:rFonts w:asciiTheme="minorBidi" w:hAnsiTheme="minorBidi" w:cstheme="minorBidi"/>
        <w:b/>
        <w:bCs/>
        <w:sz w:val="32"/>
        <w:szCs w:val="32"/>
        <w:lang w:val="ru"/>
      </w:rPr>
      <w:t>IOC/A-31/3.5.</w:t>
    </w:r>
    <w:proofErr w:type="gramStart"/>
    <w:r w:rsidRPr="0066783D">
      <w:rPr>
        <w:rFonts w:asciiTheme="minorBidi" w:hAnsiTheme="minorBidi" w:cstheme="minorBidi"/>
        <w:b/>
        <w:bCs/>
        <w:sz w:val="32"/>
        <w:szCs w:val="32"/>
        <w:lang w:val="ru"/>
      </w:rPr>
      <w:t>5</w:t>
    </w:r>
    <w:r w:rsidRPr="0066783D">
      <w:rPr>
        <w:rFonts w:asciiTheme="minorBidi" w:hAnsiTheme="minorBidi" w:cstheme="minorBidi"/>
        <w:b/>
        <w:bCs/>
        <w:i/>
        <w:iCs/>
        <w:sz w:val="32"/>
        <w:szCs w:val="32"/>
        <w:lang w:val="ru"/>
      </w:rPr>
      <w:t>.</w:t>
    </w:r>
    <w:r w:rsidRPr="0066783D">
      <w:rPr>
        <w:rFonts w:asciiTheme="minorBidi" w:hAnsiTheme="minorBidi" w:cstheme="minorBidi"/>
        <w:b/>
        <w:bCs/>
        <w:sz w:val="32"/>
        <w:szCs w:val="32"/>
        <w:lang w:val="ru"/>
      </w:rPr>
      <w:t>Doc</w:t>
    </w:r>
    <w:proofErr w:type="gramEnd"/>
    <w:r w:rsidRPr="0066783D">
      <w:rPr>
        <w:rFonts w:asciiTheme="minorBidi" w:hAnsiTheme="minorBidi" w:cstheme="minorBidi"/>
        <w:b/>
        <w:bCs/>
        <w:sz w:val="32"/>
        <w:szCs w:val="32"/>
        <w:lang w:val="ru"/>
      </w:rPr>
      <w:t>(1)</w:t>
    </w:r>
  </w:p>
  <w:p w14:paraId="3C91EF98" w14:textId="77777777" w:rsidR="0066783D" w:rsidRPr="0066783D" w:rsidRDefault="0066783D" w:rsidP="0066783D">
    <w:pPr>
      <w:tabs>
        <w:tab w:val="left" w:pos="6096"/>
      </w:tabs>
      <w:rPr>
        <w:rFonts w:asciiTheme="minorBidi" w:hAnsiTheme="minorBidi" w:cstheme="minorBidi"/>
        <w:b/>
        <w:szCs w:val="22"/>
      </w:rPr>
    </w:pPr>
  </w:p>
  <w:p w14:paraId="45A164D9" w14:textId="4D453C86" w:rsidR="0066783D" w:rsidRPr="0066783D" w:rsidRDefault="0066783D" w:rsidP="0066783D">
    <w:pPr>
      <w:tabs>
        <w:tab w:val="left" w:pos="6096"/>
      </w:tabs>
      <w:ind w:firstLine="6096"/>
      <w:rPr>
        <w:rFonts w:asciiTheme="minorBidi" w:hAnsiTheme="minorBidi" w:cstheme="minorBidi"/>
        <w:szCs w:val="22"/>
      </w:rPr>
    </w:pPr>
    <w:r w:rsidRPr="0066783D">
      <w:rPr>
        <w:rFonts w:asciiTheme="minorBidi" w:hAnsiTheme="minorBidi" w:cstheme="minorBidi"/>
        <w:szCs w:val="22"/>
        <w:lang w:val="ru"/>
      </w:rPr>
      <w:t>Париж, 21 мая 2021 года</w:t>
    </w:r>
  </w:p>
  <w:p w14:paraId="5BA6AF5F" w14:textId="046C6401" w:rsidR="0066783D" w:rsidRPr="0066783D" w:rsidRDefault="0066783D" w:rsidP="0066783D">
    <w:pPr>
      <w:tabs>
        <w:tab w:val="left" w:pos="6096"/>
      </w:tabs>
      <w:ind w:firstLine="6096"/>
      <w:rPr>
        <w:rFonts w:asciiTheme="minorBidi" w:hAnsiTheme="minorBidi" w:cstheme="minorBidi"/>
        <w:szCs w:val="22"/>
      </w:rPr>
    </w:pPr>
    <w:r w:rsidRPr="0066783D">
      <w:rPr>
        <w:rFonts w:asciiTheme="minorBidi" w:hAnsiTheme="minorBidi" w:cstheme="minorBidi"/>
        <w:szCs w:val="22"/>
        <w:lang w:val="ru"/>
      </w:rPr>
      <w:t>Язык оригинала: английский</w:t>
    </w:r>
  </w:p>
  <w:p w14:paraId="24A2C7D9" w14:textId="77777777" w:rsidR="0066783D" w:rsidRPr="0066783D" w:rsidRDefault="0066783D" w:rsidP="0066783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rPr>
        <w:rFonts w:asciiTheme="minorBidi" w:hAnsiTheme="minorBidi" w:cstheme="minorBidi"/>
        <w:b/>
        <w:szCs w:val="22"/>
      </w:rPr>
    </w:pPr>
  </w:p>
  <w:p w14:paraId="13D99EBC" w14:textId="77777777" w:rsidR="0066783D" w:rsidRPr="0066783D" w:rsidRDefault="0066783D" w:rsidP="0066783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/>
        <w:szCs w:val="22"/>
      </w:rPr>
    </w:pPr>
  </w:p>
  <w:p w14:paraId="1EAB500A" w14:textId="77777777" w:rsidR="0066783D" w:rsidRPr="0066783D" w:rsidRDefault="0066783D" w:rsidP="0066783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 w:right="-426"/>
      <w:jc w:val="left"/>
      <w:rPr>
        <w:rFonts w:asciiTheme="minorBidi" w:hAnsiTheme="minorBidi" w:cstheme="minorBidi"/>
        <w:b/>
        <w:sz w:val="22"/>
        <w:szCs w:val="22"/>
      </w:rPr>
    </w:pPr>
    <w:r w:rsidRPr="0066783D">
      <w:rPr>
        <w:rFonts w:asciiTheme="minorBidi" w:hAnsiTheme="minorBidi" w:cstheme="minorBidi"/>
        <w:noProof/>
        <w:sz w:val="22"/>
        <w:szCs w:val="22"/>
        <w:lang w:val="ru"/>
      </w:rPr>
      <w:drawing>
        <wp:anchor distT="0" distB="0" distL="114300" distR="114300" simplePos="0" relativeHeight="251659264" behindDoc="1" locked="0" layoutInCell="1" allowOverlap="1" wp14:anchorId="29D5233D" wp14:editId="70B5AAF5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2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83D">
      <w:rPr>
        <w:rFonts w:asciiTheme="minorBidi" w:hAnsiTheme="minorBidi" w:cstheme="minorBidi"/>
        <w:b/>
        <w:bCs/>
        <w:sz w:val="22"/>
        <w:szCs w:val="22"/>
        <w:lang w:val="ru"/>
      </w:rPr>
      <w:t>МЕЖПРАВИТЕЛЬСТВЕННАЯ ОКЕАНОГРАФИЧЕСКАЯ КОМИССИЯ</w:t>
    </w:r>
  </w:p>
  <w:p w14:paraId="2D2A5CE3" w14:textId="77777777" w:rsidR="0066783D" w:rsidRPr="0066783D" w:rsidRDefault="0066783D" w:rsidP="0066783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 w:right="-426"/>
      <w:rPr>
        <w:rFonts w:asciiTheme="minorBidi" w:hAnsiTheme="minorBidi" w:cstheme="minorBidi"/>
        <w:sz w:val="22"/>
        <w:szCs w:val="22"/>
      </w:rPr>
    </w:pPr>
    <w:r w:rsidRPr="0066783D">
      <w:rPr>
        <w:rFonts w:asciiTheme="minorBidi" w:hAnsiTheme="minorBidi" w:cstheme="minorBidi"/>
        <w:sz w:val="22"/>
        <w:szCs w:val="22"/>
        <w:lang w:val="ru"/>
      </w:rPr>
      <w:t>(ЮНЕСКО)</w:t>
    </w:r>
  </w:p>
  <w:p w14:paraId="4D3A2E5B" w14:textId="76132509" w:rsidR="0066783D" w:rsidRDefault="0066783D" w:rsidP="0066783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4"/>
      </w:rPr>
    </w:pPr>
  </w:p>
  <w:p w14:paraId="5780B617" w14:textId="77777777" w:rsidR="0066783D" w:rsidRPr="0066783D" w:rsidRDefault="0066783D" w:rsidP="0066783D">
    <w:pPr>
      <w:pStyle w:val="WMOBodyText"/>
      <w:rPr>
        <w:lang w:eastAsia="en-US"/>
      </w:rPr>
    </w:pPr>
  </w:p>
  <w:p w14:paraId="4C11343F" w14:textId="77777777" w:rsidR="0066783D" w:rsidRPr="0066783D" w:rsidRDefault="0066783D" w:rsidP="0066783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4"/>
      </w:rPr>
    </w:pPr>
    <w:r w:rsidRPr="0066783D">
      <w:rPr>
        <w:rFonts w:asciiTheme="minorBidi" w:hAnsiTheme="minorBidi" w:cstheme="minorBidi"/>
        <w:b/>
        <w:bCs/>
        <w:sz w:val="24"/>
        <w:lang w:val="ru"/>
      </w:rPr>
      <w:t>Тридцать первая сессия Ассамблеи</w:t>
    </w:r>
  </w:p>
  <w:p w14:paraId="4B0E30E6" w14:textId="77777777" w:rsidR="0066783D" w:rsidRPr="0066783D" w:rsidRDefault="0066783D" w:rsidP="0066783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sz w:val="24"/>
      </w:rPr>
    </w:pPr>
    <w:r w:rsidRPr="0066783D">
      <w:rPr>
        <w:rFonts w:asciiTheme="minorBidi" w:hAnsiTheme="minorBidi" w:cstheme="minorBidi"/>
        <w:sz w:val="24"/>
        <w:lang w:val="ru"/>
      </w:rPr>
      <w:t>ЮНЕСКО, 14–25 июня 2021 года (в режиме онлайн)</w:t>
    </w:r>
  </w:p>
  <w:p w14:paraId="7A76C37D" w14:textId="77777777" w:rsidR="0066783D" w:rsidRPr="0066783D" w:rsidRDefault="0066783D" w:rsidP="0066783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Cs/>
        <w:szCs w:val="22"/>
      </w:rPr>
    </w:pPr>
  </w:p>
  <w:p w14:paraId="39368DBE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7CE88B42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00336FFF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505C376B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7CC6DD09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741A9056" w14:textId="77777777" w:rsidR="0066783D" w:rsidRPr="0066783D" w:rsidRDefault="0066783D" w:rsidP="0066783D">
    <w:pPr>
      <w:jc w:val="center"/>
      <w:rPr>
        <w:rFonts w:asciiTheme="minorBidi" w:hAnsiTheme="minorBidi" w:cstheme="minorBidi"/>
        <w:szCs w:val="22"/>
      </w:rPr>
    </w:pPr>
  </w:p>
  <w:p w14:paraId="3A202D00" w14:textId="77777777" w:rsidR="0066783D" w:rsidRPr="0066783D" w:rsidRDefault="0066783D" w:rsidP="0066783D">
    <w:pPr>
      <w:pStyle w:val="Heading7"/>
      <w:tabs>
        <w:tab w:val="right" w:pos="9540"/>
      </w:tabs>
      <w:rPr>
        <w:rFonts w:asciiTheme="minorBidi" w:hAnsiTheme="minorBidi" w:cstheme="minorBidi"/>
        <w:color w:val="auto"/>
        <w:sz w:val="24"/>
      </w:rPr>
    </w:pPr>
    <w:r w:rsidRPr="0066783D">
      <w:rPr>
        <w:rFonts w:asciiTheme="minorBidi" w:hAnsiTheme="minorBidi" w:cstheme="minorBidi"/>
        <w:b w:val="0"/>
        <w:bCs w:val="0"/>
        <w:color w:val="auto"/>
        <w:sz w:val="24"/>
        <w:u w:val="single"/>
        <w:lang w:val="ru"/>
      </w:rPr>
      <w:t xml:space="preserve">Пункт </w:t>
    </w:r>
    <w:r w:rsidRPr="0066783D">
      <w:rPr>
        <w:rFonts w:asciiTheme="minorBidi" w:hAnsiTheme="minorBidi" w:cstheme="minorBidi"/>
        <w:color w:val="auto"/>
        <w:sz w:val="24"/>
        <w:u w:val="single"/>
        <w:lang w:val="ru"/>
      </w:rPr>
      <w:t>3.5.5</w:t>
    </w:r>
    <w:r w:rsidRPr="0066783D">
      <w:rPr>
        <w:rFonts w:asciiTheme="minorBidi" w:hAnsiTheme="minorBidi" w:cstheme="minorBidi"/>
        <w:b w:val="0"/>
        <w:bCs w:val="0"/>
        <w:color w:val="auto"/>
        <w:sz w:val="24"/>
        <w:u w:val="single"/>
        <w:lang w:val="ru"/>
      </w:rPr>
      <w:t xml:space="preserve"> предварительной повестки дня</w:t>
    </w:r>
  </w:p>
  <w:p w14:paraId="7F6B3948" w14:textId="77777777" w:rsidR="0066783D" w:rsidRPr="0066783D" w:rsidRDefault="0066783D" w:rsidP="0066783D">
    <w:pPr>
      <w:rPr>
        <w:rFonts w:asciiTheme="minorBidi" w:hAnsiTheme="minorBidi" w:cstheme="minorBidi"/>
        <w:szCs w:val="22"/>
      </w:rPr>
    </w:pPr>
  </w:p>
  <w:p w14:paraId="4F8168A8" w14:textId="77777777" w:rsidR="0066783D" w:rsidRPr="0066783D" w:rsidRDefault="0066783D" w:rsidP="0066783D">
    <w:pPr>
      <w:rPr>
        <w:rFonts w:asciiTheme="minorBidi" w:hAnsiTheme="minorBidi" w:cstheme="minorBidi"/>
        <w:szCs w:val="22"/>
      </w:rPr>
    </w:pPr>
  </w:p>
  <w:p w14:paraId="3298C548" w14:textId="77777777" w:rsidR="0066783D" w:rsidRPr="0066783D" w:rsidRDefault="0066783D" w:rsidP="0066783D">
    <w:pPr>
      <w:pStyle w:val="Docheading"/>
      <w:rPr>
        <w:rFonts w:asciiTheme="minorBidi" w:hAnsiTheme="minorBidi" w:cstheme="minorBidi"/>
      </w:rPr>
    </w:pPr>
    <w:r w:rsidRPr="0066783D">
      <w:rPr>
        <w:rFonts w:asciiTheme="minorBidi" w:hAnsiTheme="minorBidi" w:cstheme="minorBidi"/>
        <w:lang w:val="ru"/>
      </w:rPr>
      <w:t>Стратегия сотрудничества между ВМО и МОК</w:t>
    </w:r>
  </w:p>
  <w:p w14:paraId="5FB90905" w14:textId="77777777" w:rsidR="00903426" w:rsidRDefault="00903426" w:rsidP="00903426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7D3FFF"/>
    <w:multiLevelType w:val="multilevel"/>
    <w:tmpl w:val="A6208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621FC"/>
    <w:multiLevelType w:val="hybridMultilevel"/>
    <w:tmpl w:val="15BAFFD2"/>
    <w:lvl w:ilvl="0" w:tplc="E7067A8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1B471C"/>
    <w:multiLevelType w:val="multilevel"/>
    <w:tmpl w:val="6D84C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8E5C88"/>
    <w:multiLevelType w:val="multilevel"/>
    <w:tmpl w:val="14B82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43513"/>
    <w:multiLevelType w:val="multilevel"/>
    <w:tmpl w:val="D070D0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9"/>
  </w:num>
  <w:num w:numId="3">
    <w:abstractNumId w:val="28"/>
  </w:num>
  <w:num w:numId="4">
    <w:abstractNumId w:val="39"/>
  </w:num>
  <w:num w:numId="5">
    <w:abstractNumId w:val="18"/>
  </w:num>
  <w:num w:numId="6">
    <w:abstractNumId w:val="23"/>
  </w:num>
  <w:num w:numId="7">
    <w:abstractNumId w:val="19"/>
  </w:num>
  <w:num w:numId="8">
    <w:abstractNumId w:val="32"/>
  </w:num>
  <w:num w:numId="9">
    <w:abstractNumId w:val="22"/>
  </w:num>
  <w:num w:numId="10">
    <w:abstractNumId w:val="21"/>
  </w:num>
  <w:num w:numId="11">
    <w:abstractNumId w:val="38"/>
  </w:num>
  <w:num w:numId="12">
    <w:abstractNumId w:val="11"/>
  </w:num>
  <w:num w:numId="13">
    <w:abstractNumId w:val="26"/>
  </w:num>
  <w:num w:numId="14">
    <w:abstractNumId w:val="44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7"/>
  </w:num>
  <w:num w:numId="27">
    <w:abstractNumId w:val="33"/>
  </w:num>
  <w:num w:numId="28">
    <w:abstractNumId w:val="24"/>
  </w:num>
  <w:num w:numId="29">
    <w:abstractNumId w:val="35"/>
  </w:num>
  <w:num w:numId="30">
    <w:abstractNumId w:val="36"/>
  </w:num>
  <w:num w:numId="31">
    <w:abstractNumId w:val="15"/>
  </w:num>
  <w:num w:numId="32">
    <w:abstractNumId w:val="42"/>
  </w:num>
  <w:num w:numId="33">
    <w:abstractNumId w:val="40"/>
  </w:num>
  <w:num w:numId="34">
    <w:abstractNumId w:val="25"/>
  </w:num>
  <w:num w:numId="35">
    <w:abstractNumId w:val="27"/>
  </w:num>
  <w:num w:numId="36">
    <w:abstractNumId w:val="48"/>
  </w:num>
  <w:num w:numId="37">
    <w:abstractNumId w:val="37"/>
  </w:num>
  <w:num w:numId="38">
    <w:abstractNumId w:val="12"/>
  </w:num>
  <w:num w:numId="39">
    <w:abstractNumId w:val="13"/>
  </w:num>
  <w:num w:numId="40">
    <w:abstractNumId w:val="16"/>
  </w:num>
  <w:num w:numId="41">
    <w:abstractNumId w:val="10"/>
  </w:num>
  <w:num w:numId="42">
    <w:abstractNumId w:val="45"/>
  </w:num>
  <w:num w:numId="43">
    <w:abstractNumId w:val="17"/>
  </w:num>
  <w:num w:numId="44">
    <w:abstractNumId w:val="29"/>
  </w:num>
  <w:num w:numId="45">
    <w:abstractNumId w:val="41"/>
  </w:num>
  <w:num w:numId="4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u w:val="none"/>
        </w:rPr>
      </w:lvl>
    </w:lvlOverride>
  </w:num>
  <w:num w:numId="47">
    <w:abstractNumId w:val="46"/>
    <w:lvlOverride w:ilvl="0">
      <w:lvl w:ilvl="0">
        <w:start w:val="1"/>
        <w:numFmt w:val="bullet"/>
        <w:lvlText w:val="●"/>
        <w:lvlJc w:val="left"/>
        <w:pPr>
          <w:ind w:left="1440" w:hanging="360"/>
        </w:pPr>
        <w:rPr>
          <w:u w:val="none"/>
        </w:rPr>
      </w:lvl>
    </w:lvlOverride>
  </w:num>
  <w:num w:numId="48">
    <w:abstractNumId w:val="34"/>
    <w:lvlOverride w:ilvl="0">
      <w:lvl w:ilvl="0">
        <w:start w:val="1"/>
        <w:numFmt w:val="bullet"/>
        <w:lvlText w:val="●"/>
        <w:lvlJc w:val="left"/>
        <w:pPr>
          <w:ind w:left="720" w:hanging="360"/>
        </w:pPr>
        <w:rPr>
          <w:u w:val="none"/>
        </w:rPr>
      </w:lvl>
    </w:lvlOverride>
  </w:num>
  <w:num w:numId="49">
    <w:abstractNumId w:val="43"/>
    <w:lvlOverride w:ilvl="0">
      <w:lvl w:ilvl="0">
        <w:start w:val="1"/>
        <w:numFmt w:val="bullet"/>
        <w:lvlText w:val="●"/>
        <w:lvlJc w:val="left"/>
        <w:pPr>
          <w:ind w:left="720" w:hanging="360"/>
        </w:pPr>
        <w:rPr>
          <w:u w:val="none"/>
        </w:rPr>
      </w:lvl>
    </w:lvlOverride>
  </w:num>
  <w:num w:numId="50">
    <w:abstractNumId w:val="30"/>
    <w:lvlOverride w:ilvl="0">
      <w:lvl w:ilvl="0" w:tplc="E7067A8C">
        <w:start w:val="1"/>
        <w:numFmt w:val="decimal"/>
        <w:lvlText w:val="%1."/>
        <w:lvlJc w:val="left"/>
        <w:pPr>
          <w:ind w:left="1637" w:hanging="360"/>
        </w:pPr>
        <w:rPr>
          <w:rFonts w:hint="default"/>
          <w:b w:val="0"/>
          <w:bCs/>
          <w:i w:val="0"/>
          <w:i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D"/>
    <w:rsid w:val="000133EE"/>
    <w:rsid w:val="000206A8"/>
    <w:rsid w:val="0002717C"/>
    <w:rsid w:val="0003137A"/>
    <w:rsid w:val="000409F0"/>
    <w:rsid w:val="00041171"/>
    <w:rsid w:val="00041727"/>
    <w:rsid w:val="0004226F"/>
    <w:rsid w:val="00050F8E"/>
    <w:rsid w:val="000518BB"/>
    <w:rsid w:val="000556DE"/>
    <w:rsid w:val="000573AD"/>
    <w:rsid w:val="00064F6B"/>
    <w:rsid w:val="00072F17"/>
    <w:rsid w:val="000806D8"/>
    <w:rsid w:val="00082C80"/>
    <w:rsid w:val="00083847"/>
    <w:rsid w:val="00083C36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5D2E"/>
    <w:rsid w:val="00107822"/>
    <w:rsid w:val="00107DDF"/>
    <w:rsid w:val="00111BFD"/>
    <w:rsid w:val="0011498B"/>
    <w:rsid w:val="00120147"/>
    <w:rsid w:val="00123140"/>
    <w:rsid w:val="00123D94"/>
    <w:rsid w:val="00156F9B"/>
    <w:rsid w:val="00163BA3"/>
    <w:rsid w:val="00166B31"/>
    <w:rsid w:val="00167D54"/>
    <w:rsid w:val="00180771"/>
    <w:rsid w:val="00190854"/>
    <w:rsid w:val="00192AC8"/>
    <w:rsid w:val="001930A3"/>
    <w:rsid w:val="00196EB8"/>
    <w:rsid w:val="001A341E"/>
    <w:rsid w:val="001B0EA6"/>
    <w:rsid w:val="001B1CDF"/>
    <w:rsid w:val="001B56F4"/>
    <w:rsid w:val="001C5462"/>
    <w:rsid w:val="001D265C"/>
    <w:rsid w:val="001D3062"/>
    <w:rsid w:val="001D3CFB"/>
    <w:rsid w:val="001D3FB2"/>
    <w:rsid w:val="001D559B"/>
    <w:rsid w:val="001D6302"/>
    <w:rsid w:val="001E2C22"/>
    <w:rsid w:val="001E740C"/>
    <w:rsid w:val="001E7DD0"/>
    <w:rsid w:val="001F1BDA"/>
    <w:rsid w:val="0020095E"/>
    <w:rsid w:val="00210D30"/>
    <w:rsid w:val="002204FD"/>
    <w:rsid w:val="00221020"/>
    <w:rsid w:val="00224660"/>
    <w:rsid w:val="002308B5"/>
    <w:rsid w:val="00234A34"/>
    <w:rsid w:val="0025255D"/>
    <w:rsid w:val="00255EE3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B237F"/>
    <w:rsid w:val="002B540D"/>
    <w:rsid w:val="002B7A7E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33DE"/>
    <w:rsid w:val="002F6DAC"/>
    <w:rsid w:val="00301E8C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3128"/>
    <w:rsid w:val="003750C1"/>
    <w:rsid w:val="0038051E"/>
    <w:rsid w:val="00380AF7"/>
    <w:rsid w:val="00394A05"/>
    <w:rsid w:val="00397770"/>
    <w:rsid w:val="00397880"/>
    <w:rsid w:val="003A1E9D"/>
    <w:rsid w:val="003A7016"/>
    <w:rsid w:val="003B0C08"/>
    <w:rsid w:val="003B3ECA"/>
    <w:rsid w:val="003C17A5"/>
    <w:rsid w:val="003C1843"/>
    <w:rsid w:val="003D1552"/>
    <w:rsid w:val="003E381F"/>
    <w:rsid w:val="003E4046"/>
    <w:rsid w:val="003F003A"/>
    <w:rsid w:val="003F125B"/>
    <w:rsid w:val="003F37F5"/>
    <w:rsid w:val="003F7B3F"/>
    <w:rsid w:val="004058AD"/>
    <w:rsid w:val="0041078D"/>
    <w:rsid w:val="00416F97"/>
    <w:rsid w:val="004208A5"/>
    <w:rsid w:val="0043039B"/>
    <w:rsid w:val="00436197"/>
    <w:rsid w:val="004423FE"/>
    <w:rsid w:val="00445C35"/>
    <w:rsid w:val="00454B41"/>
    <w:rsid w:val="0045663A"/>
    <w:rsid w:val="0046344E"/>
    <w:rsid w:val="004667E7"/>
    <w:rsid w:val="00475797"/>
    <w:rsid w:val="00476D0A"/>
    <w:rsid w:val="00482174"/>
    <w:rsid w:val="0049253B"/>
    <w:rsid w:val="004A140B"/>
    <w:rsid w:val="004A4B47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5D6"/>
    <w:rsid w:val="00521EA5"/>
    <w:rsid w:val="00525B80"/>
    <w:rsid w:val="0053098F"/>
    <w:rsid w:val="00536B2E"/>
    <w:rsid w:val="00546D8E"/>
    <w:rsid w:val="00553738"/>
    <w:rsid w:val="0056232E"/>
    <w:rsid w:val="0056646F"/>
    <w:rsid w:val="00571AE1"/>
    <w:rsid w:val="00592267"/>
    <w:rsid w:val="0059421F"/>
    <w:rsid w:val="005A136D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139D"/>
    <w:rsid w:val="0064738B"/>
    <w:rsid w:val="006508EA"/>
    <w:rsid w:val="0066783D"/>
    <w:rsid w:val="00667E86"/>
    <w:rsid w:val="0068392D"/>
    <w:rsid w:val="006938B0"/>
    <w:rsid w:val="00697DB5"/>
    <w:rsid w:val="006A1B33"/>
    <w:rsid w:val="006A492A"/>
    <w:rsid w:val="006B5C72"/>
    <w:rsid w:val="006C289D"/>
    <w:rsid w:val="006D0310"/>
    <w:rsid w:val="006D2009"/>
    <w:rsid w:val="006D5576"/>
    <w:rsid w:val="006E766D"/>
    <w:rsid w:val="006F4B29"/>
    <w:rsid w:val="006F6CE9"/>
    <w:rsid w:val="006F7441"/>
    <w:rsid w:val="0070517C"/>
    <w:rsid w:val="00705C9F"/>
    <w:rsid w:val="00716951"/>
    <w:rsid w:val="00720F6B"/>
    <w:rsid w:val="00730ADA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0681"/>
    <w:rsid w:val="00786136"/>
    <w:rsid w:val="00787F00"/>
    <w:rsid w:val="0079456B"/>
    <w:rsid w:val="007B05CF"/>
    <w:rsid w:val="007B1A5F"/>
    <w:rsid w:val="007C212A"/>
    <w:rsid w:val="007E7D21"/>
    <w:rsid w:val="007E7DBD"/>
    <w:rsid w:val="007F482F"/>
    <w:rsid w:val="007F7C94"/>
    <w:rsid w:val="00802C51"/>
    <w:rsid w:val="0080398D"/>
    <w:rsid w:val="00805174"/>
    <w:rsid w:val="00806385"/>
    <w:rsid w:val="00807CC5"/>
    <w:rsid w:val="00807ED7"/>
    <w:rsid w:val="00807FB6"/>
    <w:rsid w:val="00812601"/>
    <w:rsid w:val="00814CC6"/>
    <w:rsid w:val="00831751"/>
    <w:rsid w:val="0083196C"/>
    <w:rsid w:val="00833369"/>
    <w:rsid w:val="00835B42"/>
    <w:rsid w:val="00842A4E"/>
    <w:rsid w:val="00847D99"/>
    <w:rsid w:val="0085038E"/>
    <w:rsid w:val="0085230A"/>
    <w:rsid w:val="0086271D"/>
    <w:rsid w:val="0086420B"/>
    <w:rsid w:val="00864DBF"/>
    <w:rsid w:val="00865AE2"/>
    <w:rsid w:val="008663C8"/>
    <w:rsid w:val="00890904"/>
    <w:rsid w:val="0089601F"/>
    <w:rsid w:val="008970B8"/>
    <w:rsid w:val="008A7313"/>
    <w:rsid w:val="008A7D91"/>
    <w:rsid w:val="008B7FC7"/>
    <w:rsid w:val="008C4337"/>
    <w:rsid w:val="008C4F06"/>
    <w:rsid w:val="008C50A6"/>
    <w:rsid w:val="008E1E4A"/>
    <w:rsid w:val="008F0615"/>
    <w:rsid w:val="008F103E"/>
    <w:rsid w:val="008F1386"/>
    <w:rsid w:val="008F1FDB"/>
    <w:rsid w:val="008F36FB"/>
    <w:rsid w:val="00902058"/>
    <w:rsid w:val="00902EA9"/>
    <w:rsid w:val="00903426"/>
    <w:rsid w:val="0090427F"/>
    <w:rsid w:val="00916742"/>
    <w:rsid w:val="00920506"/>
    <w:rsid w:val="00920BB8"/>
    <w:rsid w:val="00931DEB"/>
    <w:rsid w:val="00933957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CE6"/>
    <w:rsid w:val="009F669B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0767"/>
    <w:rsid w:val="00A874EF"/>
    <w:rsid w:val="00A95415"/>
    <w:rsid w:val="00A96C6A"/>
    <w:rsid w:val="00AA3C89"/>
    <w:rsid w:val="00AB32BD"/>
    <w:rsid w:val="00AB4723"/>
    <w:rsid w:val="00AC4CDB"/>
    <w:rsid w:val="00AC50D1"/>
    <w:rsid w:val="00AC70FE"/>
    <w:rsid w:val="00AD3AA3"/>
    <w:rsid w:val="00AD4358"/>
    <w:rsid w:val="00AF61E1"/>
    <w:rsid w:val="00AF638A"/>
    <w:rsid w:val="00AF7108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47C0"/>
    <w:rsid w:val="00B47577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6393"/>
    <w:rsid w:val="00BE6920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7B0"/>
    <w:rsid w:val="00C50727"/>
    <w:rsid w:val="00C55E5B"/>
    <w:rsid w:val="00C62739"/>
    <w:rsid w:val="00C70CD9"/>
    <w:rsid w:val="00C720A4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2F00"/>
    <w:rsid w:val="00D05E6F"/>
    <w:rsid w:val="00D10225"/>
    <w:rsid w:val="00D20296"/>
    <w:rsid w:val="00D27929"/>
    <w:rsid w:val="00D33442"/>
    <w:rsid w:val="00D377DF"/>
    <w:rsid w:val="00D419C6"/>
    <w:rsid w:val="00D44BAD"/>
    <w:rsid w:val="00D45B55"/>
    <w:rsid w:val="00D7097B"/>
    <w:rsid w:val="00D72BC4"/>
    <w:rsid w:val="00D815FC"/>
    <w:rsid w:val="00D8517B"/>
    <w:rsid w:val="00D91DFA"/>
    <w:rsid w:val="00D920F2"/>
    <w:rsid w:val="00DA159A"/>
    <w:rsid w:val="00DB1AB2"/>
    <w:rsid w:val="00DB46D3"/>
    <w:rsid w:val="00DC17C2"/>
    <w:rsid w:val="00DC4FDF"/>
    <w:rsid w:val="00DC66F0"/>
    <w:rsid w:val="00DD3A65"/>
    <w:rsid w:val="00DD3FBC"/>
    <w:rsid w:val="00DD62C6"/>
    <w:rsid w:val="00DE3B92"/>
    <w:rsid w:val="00DE7137"/>
    <w:rsid w:val="00DE7E50"/>
    <w:rsid w:val="00DF18E4"/>
    <w:rsid w:val="00DF5278"/>
    <w:rsid w:val="00E00498"/>
    <w:rsid w:val="00E14ADB"/>
    <w:rsid w:val="00E2425D"/>
    <w:rsid w:val="00E24F87"/>
    <w:rsid w:val="00E2617A"/>
    <w:rsid w:val="00E31CD4"/>
    <w:rsid w:val="00E538E6"/>
    <w:rsid w:val="00E74332"/>
    <w:rsid w:val="00E802A2"/>
    <w:rsid w:val="00E85C0B"/>
    <w:rsid w:val="00EA7089"/>
    <w:rsid w:val="00EB13D7"/>
    <w:rsid w:val="00EB1E83"/>
    <w:rsid w:val="00EB2218"/>
    <w:rsid w:val="00EC3C23"/>
    <w:rsid w:val="00EC66F1"/>
    <w:rsid w:val="00ED22CB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412D"/>
    <w:rsid w:val="00F25D8D"/>
    <w:rsid w:val="00F3603E"/>
    <w:rsid w:val="00F436C3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0678"/>
    <w:rsid w:val="00FE4EE0"/>
    <w:rsid w:val="00FE6196"/>
    <w:rsid w:val="00FF0F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5C62CE"/>
  <w15:docId w15:val="{E654AC46-B8E6-4222-8DC7-0D6EED4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table" w:customStyle="1" w:styleId="3">
    <w:name w:val="3"/>
    <w:basedOn w:val="TableNormal"/>
    <w:rsid w:val="00A96C6A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96C6A"/>
    <w:pPr>
      <w:suppressAutoHyphens/>
      <w:autoSpaceDN w:val="0"/>
      <w:ind w:left="720"/>
      <w:contextualSpacing/>
      <w:textAlignment w:val="baseline"/>
    </w:pPr>
  </w:style>
  <w:style w:type="character" w:styleId="UnresolvedMention">
    <w:name w:val="Unresolved Mention"/>
    <w:basedOn w:val="DefaultParagraphFont"/>
    <w:uiPriority w:val="99"/>
    <w:semiHidden/>
    <w:unhideWhenUsed/>
    <w:rsid w:val="00920BB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66783D"/>
    <w:rPr>
      <w:rFonts w:ascii="Verdana" w:eastAsia="Arial" w:hAnsi="Verdana" w:cs="Arial"/>
      <w:lang w:val="en-GB" w:eastAsia="en-US"/>
    </w:rPr>
  </w:style>
  <w:style w:type="paragraph" w:customStyle="1" w:styleId="Marge">
    <w:name w:val="Marge"/>
    <w:basedOn w:val="Normal"/>
    <w:link w:val="MargeChar"/>
    <w:rsid w:val="0066783D"/>
    <w:pPr>
      <w:tabs>
        <w:tab w:val="clear" w:pos="1134"/>
        <w:tab w:val="left" w:pos="567"/>
      </w:tabs>
      <w:snapToGrid w:val="0"/>
      <w:spacing w:after="240"/>
    </w:pPr>
    <w:rPr>
      <w:rFonts w:ascii="Arial" w:eastAsia="Times New Roman" w:hAnsi="Arial" w:cs="Times New Roman"/>
      <w:snapToGrid w:val="0"/>
      <w:sz w:val="22"/>
      <w:szCs w:val="24"/>
    </w:rPr>
  </w:style>
  <w:style w:type="paragraph" w:customStyle="1" w:styleId="Docheading">
    <w:name w:val="Doc. heading"/>
    <w:basedOn w:val="Header"/>
    <w:rsid w:val="0066783D"/>
    <w:pPr>
      <w:tabs>
        <w:tab w:val="left" w:pos="567"/>
        <w:tab w:val="center" w:pos="4153"/>
        <w:tab w:val="right" w:pos="8306"/>
      </w:tabs>
      <w:snapToGrid w:val="0"/>
      <w:spacing w:after="480"/>
    </w:pPr>
    <w:rPr>
      <w:rFonts w:ascii="Arial" w:eastAsia="Times New Roman" w:hAnsi="Arial"/>
      <w:b/>
      <w:bCs/>
      <w:caps/>
      <w:snapToGrid w:val="0"/>
      <w:sz w:val="24"/>
      <w:szCs w:val="24"/>
    </w:rPr>
  </w:style>
  <w:style w:type="character" w:customStyle="1" w:styleId="MargeChar">
    <w:name w:val="Marge Char"/>
    <w:basedOn w:val="DefaultParagraphFont"/>
    <w:link w:val="Marge"/>
    <w:rsid w:val="0066783D"/>
    <w:rPr>
      <w:rFonts w:ascii="Arial" w:eastAsia="Times New Roman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52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sdoc.unesco.org/ark:/48223/pf0000372665.locale=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MO\EC-73-dxx-Templat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1BD455B3FBD48BB8B94B06390D6C6" ma:contentTypeVersion="" ma:contentTypeDescription="Create a new document." ma:contentTypeScope="" ma:versionID="b99a1e2395418bd73ae93cc45b448a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47998-A405-4459-B78F-EE87C4690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EAD2F-C953-4315-905F-7479299B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EC-73-dxx-Template_ru.dotx</Template>
  <TotalTime>12</TotalTime>
  <Pages>10</Pages>
  <Words>3766</Words>
  <Characters>21467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25183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Rita Solo</dc:creator>
  <cp:keywords/>
  <dc:description/>
  <cp:lastModifiedBy>Pastor Reyes, Ingrid</cp:lastModifiedBy>
  <cp:revision>3</cp:revision>
  <cp:lastPrinted>2021-06-08T09:34:00Z</cp:lastPrinted>
  <dcterms:created xsi:type="dcterms:W3CDTF">2021-06-08T09:24:00Z</dcterms:created>
  <dcterms:modified xsi:type="dcterms:W3CDTF">2021-06-08T09:35:00Z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0x01010053B1BD455B3FBD48BB8B94B06390D6C6</vt:lpwstr>
  </property>
</Properties>
</file>