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FF71BA7" w14:textId="77777777">
        <w:trPr>
          <w:jc w:val="center"/>
        </w:trPr>
        <w:tc>
          <w:tcPr>
            <w:tcW w:w="7654" w:type="dxa"/>
            <w:tcMar>
              <w:top w:w="170" w:type="dxa"/>
              <w:left w:w="170" w:type="dxa"/>
              <w:bottom w:w="170" w:type="dxa"/>
              <w:right w:w="170" w:type="dxa"/>
            </w:tcMar>
          </w:tcPr>
          <w:p w14:paraId="236A290D" w14:textId="77777777" w:rsidR="00467E3F" w:rsidRDefault="00B83068" w:rsidP="00853565">
            <w:pPr>
              <w:pStyle w:val="Marge"/>
              <w:jc w:val="center"/>
              <w:rPr>
                <w:rFonts w:cs="Arial"/>
                <w:szCs w:val="22"/>
              </w:rPr>
            </w:pPr>
            <w:r>
              <w:rPr>
                <w:rFonts w:cs="Arial"/>
                <w:szCs w:val="22"/>
                <w:u w:val="single"/>
                <w:lang w:val="fr"/>
              </w:rPr>
              <w:t>Résumé</w:t>
            </w:r>
          </w:p>
          <w:p w14:paraId="7B8BE68E" w14:textId="5FD7986F" w:rsidR="00CA3A1D" w:rsidRDefault="00467E3F" w:rsidP="00CA3A1D">
            <w:pPr>
              <w:pStyle w:val="Marge"/>
              <w:spacing w:after="120"/>
              <w:rPr>
                <w:rFonts w:cs="Arial"/>
                <w:i/>
                <w:szCs w:val="22"/>
              </w:rPr>
            </w:pPr>
            <w:r>
              <w:rPr>
                <w:u w:val="single"/>
                <w:lang w:val="fr"/>
              </w:rPr>
              <w:t>Objectif du document </w:t>
            </w:r>
            <w:r>
              <w:rPr>
                <w:lang w:val="fr"/>
              </w:rPr>
              <w:t>: Ce document fait suite à la décision IOC-XXX/7.2.2 (Système de données et d’information océanographiques (ODIS)) par laquelle l'Assemblée a invité le Comité de l’IODE à élaborer une proposition de projet pleinement détaillée et chiffrée concernant le Système de données et d’information océanographiques (ODIS) de la COI afin de la soumettre au Conseil exécutif de la COI à sa 53</w:t>
            </w:r>
            <w:r>
              <w:rPr>
                <w:vertAlign w:val="superscript"/>
                <w:lang w:val="fr"/>
              </w:rPr>
              <w:t>e</w:t>
            </w:r>
            <w:r>
              <w:rPr>
                <w:lang w:val="fr"/>
              </w:rPr>
              <w:t xml:space="preserve"> session, en 2020. En raison du report de la 53e session du Conseil exécutif avec un ordre du jour réduit, la discussion de la proposition est à l'ordre du jour de cette Assemblée. </w:t>
            </w:r>
          </w:p>
          <w:p w14:paraId="7BE79BD5" w14:textId="234006C7" w:rsidR="00467E3F" w:rsidRPr="00467E3F" w:rsidRDefault="00467E3F" w:rsidP="00467E3F">
            <w:pPr>
              <w:pStyle w:val="Marge"/>
              <w:spacing w:after="120"/>
              <w:rPr>
                <w:rFonts w:cs="Arial"/>
                <w:szCs w:val="22"/>
              </w:rPr>
            </w:pPr>
            <w:r>
              <w:rPr>
                <w:rFonts w:cs="Arial"/>
                <w:szCs w:val="22"/>
                <w:u w:val="single"/>
                <w:lang w:val="fr"/>
              </w:rPr>
              <w:t>Incidences financières et administratives </w:t>
            </w:r>
            <w:r>
              <w:rPr>
                <w:rFonts w:cs="Arial"/>
                <w:szCs w:val="22"/>
                <w:lang w:val="fr"/>
              </w:rPr>
              <w:t>: voir les paragraphes 28 à 31 et le tableau 3.</w:t>
            </w:r>
          </w:p>
          <w:p w14:paraId="70957003" w14:textId="6278C742" w:rsidR="00737A18" w:rsidRPr="00467E3F" w:rsidRDefault="00413F17">
            <w:pPr>
              <w:pStyle w:val="Marge"/>
              <w:spacing w:after="120"/>
              <w:rPr>
                <w:rFonts w:cs="Arial"/>
                <w:szCs w:val="22"/>
              </w:rPr>
            </w:pPr>
            <w:r>
              <w:rPr>
                <w:szCs w:val="22"/>
                <w:u w:val="single"/>
                <w:lang w:val="fr"/>
              </w:rPr>
              <w:t>La/les proposition(s) de décision(s)</w:t>
            </w:r>
            <w:r>
              <w:rPr>
                <w:lang w:val="fr"/>
              </w:rPr>
              <w:t xml:space="preserve"> est/sont référencée(s) sous le nom Dec. A-31/3.4.2(II)</w:t>
            </w:r>
            <w:r>
              <w:rPr>
                <w:szCs w:val="22"/>
                <w:lang w:val="fr"/>
              </w:rPr>
              <w:t xml:space="preserve"> dans le document relatif aux décisions à adopter (document </w:t>
            </w:r>
            <w:hyperlink r:id="rId8" w:history="1">
              <w:r>
                <w:rPr>
                  <w:rStyle w:val="Hyperlink"/>
                  <w:rFonts w:cs="Arial"/>
                  <w:szCs w:val="22"/>
                  <w:lang w:val="fr"/>
                </w:rPr>
                <w:t>IOC/A-31/AP</w:t>
              </w:r>
            </w:hyperlink>
            <w:r>
              <w:rPr>
                <w:szCs w:val="22"/>
                <w:lang w:val="fr"/>
              </w:rPr>
              <w:t xml:space="preserve"> Rev.</w:t>
            </w:r>
            <w:r w:rsidR="00561EBC">
              <w:rPr>
                <w:szCs w:val="22"/>
                <w:lang w:val="fr"/>
              </w:rPr>
              <w:t>2</w:t>
            </w:r>
            <w:r>
              <w:rPr>
                <w:szCs w:val="22"/>
                <w:lang w:val="fr"/>
              </w:rPr>
              <w:t>)</w:t>
            </w:r>
          </w:p>
        </w:tc>
      </w:tr>
    </w:tbl>
    <w:p w14:paraId="35EC932F" w14:textId="77777777" w:rsidR="00746B89" w:rsidRPr="006842FA" w:rsidRDefault="00746B89">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0818A17E" w14:textId="05E650D1" w:rsidR="009D5196" w:rsidRPr="00561EBC" w:rsidRDefault="003D3EA6" w:rsidP="00561EBC">
      <w:pPr>
        <w:pStyle w:val="COI"/>
      </w:pPr>
      <w:r w:rsidRPr="00561EBC">
        <w:rPr>
          <w:lang w:val="fr"/>
        </w:rPr>
        <w:lastRenderedPageBreak/>
        <w:t xml:space="preserve">Une version plus complète de ce document est disponible sur le site Web de l'IODE-XXVI sous le nom </w:t>
      </w:r>
      <w:hyperlink r:id="rId12" w:history="1">
        <w:r w:rsidRPr="00561EBC">
          <w:rPr>
            <w:rStyle w:val="Hyperlink"/>
            <w:lang w:val="fr"/>
          </w:rPr>
          <w:t>Document IOC/IODE-XXVI/6.1.1</w:t>
        </w:r>
      </w:hyperlink>
      <w:r w:rsidRPr="00561EBC">
        <w:rPr>
          <w:lang w:val="fr"/>
        </w:rPr>
        <w:t xml:space="preserve">. La recommandation correspondante adoptée par l'IODE-XXVI (20-23 avril 2021) est disponible sous le nom </w:t>
      </w:r>
      <w:hyperlink r:id="rId13" w:anchor="R611" w:history="1">
        <w:r w:rsidRPr="00561EBC">
          <w:rPr>
            <w:rStyle w:val="Hyperlink"/>
            <w:lang w:val="fr"/>
          </w:rPr>
          <w:t>recommandation IODE-XXVI/6.1.1 : Mise en place du projet de système de données et d'information océanographiques de la COI (ODIS).</w:t>
        </w:r>
      </w:hyperlink>
    </w:p>
    <w:p w14:paraId="262E0ACA" w14:textId="33C464AE" w:rsidR="003D3EA6" w:rsidRPr="00561EBC" w:rsidRDefault="003D3EA6" w:rsidP="00561EBC">
      <w:pPr>
        <w:spacing w:after="240"/>
        <w:rPr>
          <w:b/>
          <w:bCs/>
          <w:szCs w:val="22"/>
        </w:rPr>
      </w:pPr>
      <w:r w:rsidRPr="00561EBC">
        <w:rPr>
          <w:b/>
          <w:bCs/>
          <w:szCs w:val="22"/>
          <w:lang w:val="fr"/>
        </w:rPr>
        <w:t>Introduction</w:t>
      </w:r>
    </w:p>
    <w:p w14:paraId="6230E908" w14:textId="132CC463" w:rsidR="00182B2A" w:rsidRPr="00561EBC" w:rsidRDefault="00182B2A" w:rsidP="00561EBC">
      <w:pPr>
        <w:pStyle w:val="COI"/>
      </w:pPr>
      <w:r w:rsidRPr="00561EBC">
        <w:rPr>
          <w:lang w:val="fr"/>
        </w:rPr>
        <w:t>L'Assemblée de la COI, lors de sa 29e session (juin 2017), a approuvé la proposition d'élaboration d'un document de réflexion sur le Système de données et d'information océanographiques (ODIS) et a souligné que l'ODIS devrait s'attacher à tirer parti des solutions existantes. Le document de réflexion indique que « </w:t>
      </w:r>
      <w:r w:rsidRPr="00561EBC">
        <w:rPr>
          <w:i/>
          <w:iCs/>
          <w:lang w:val="fr"/>
        </w:rPr>
        <w:t>le système de données et d'informations océanographiques (ODIS) de la COI sera un environnement électronique où les utilisateurs pourront découvrir des données et des informations sur les côtes et les océans, ainsi que des produits ou services associés fournis par des États membres de la COI, des projets et d'autres partenaires de la COI. Ce système s'alignera sur les principes reconnus de gestion des données communautaires, tels que les principes FAIR (l’acronyme de Findable, Accessible, Interoperable and Reusable (Wilkinson et al.</w:t>
      </w:r>
      <w:r w:rsidRPr="00561EBC">
        <w:rPr>
          <w:rStyle w:val="FootnoteReference"/>
          <w:i/>
          <w:iCs/>
          <w:lang w:val="fr"/>
        </w:rPr>
        <w:footnoteReference w:id="1"/>
      </w:r>
      <w:r w:rsidRPr="00561EBC">
        <w:rPr>
          <w:i/>
          <w:iCs/>
          <w:lang w:val="fr"/>
        </w:rPr>
        <w:t>)) et, dans la mesure du possible, interopérera avec les solutions de données existantes</w:t>
      </w:r>
      <w:r w:rsidRPr="00561EBC">
        <w:rPr>
          <w:lang w:val="fr"/>
        </w:rPr>
        <w:t>. »</w:t>
      </w:r>
    </w:p>
    <w:p w14:paraId="0968B07A" w14:textId="77777777" w:rsidR="00182B2A" w:rsidRPr="00561EBC" w:rsidRDefault="00182B2A" w:rsidP="00561EBC">
      <w:pPr>
        <w:pStyle w:val="COI"/>
      </w:pPr>
      <w:r w:rsidRPr="00561EBC">
        <w:rPr>
          <w:lang w:val="fr"/>
        </w:rPr>
        <w:t>L'Assemblée de la COI, lors de sa 30e session, par la décision IOC-XXX/7.2.2 (Système de données et d'information océanographiques (ODIS)) :</w:t>
      </w:r>
    </w:p>
    <w:p w14:paraId="0A1616B3" w14:textId="4F2BE755" w:rsidR="00182B2A" w:rsidRPr="00561EBC" w:rsidRDefault="00182B2A" w:rsidP="00561EBC">
      <w:pPr>
        <w:spacing w:after="240"/>
        <w:ind w:left="720"/>
        <w:rPr>
          <w:i/>
          <w:iCs/>
          <w:szCs w:val="22"/>
        </w:rPr>
      </w:pPr>
      <w:r w:rsidRPr="00561EBC">
        <w:rPr>
          <w:i/>
          <w:iCs/>
          <w:szCs w:val="22"/>
          <w:lang w:val="fr"/>
        </w:rPr>
        <w:t>« </w:t>
      </w:r>
      <w:r w:rsidRPr="00561EBC">
        <w:rPr>
          <w:i/>
          <w:iCs/>
          <w:szCs w:val="22"/>
          <w:u w:val="single"/>
          <w:lang w:val="fr"/>
        </w:rPr>
        <w:t>Souscrit</w:t>
      </w:r>
      <w:r w:rsidRPr="00561EBC">
        <w:rPr>
          <w:i/>
          <w:iCs/>
          <w:szCs w:val="22"/>
          <w:lang w:val="fr"/>
        </w:rPr>
        <w:t xml:space="preserve"> au concept, au plan de mise en œuvre et à l’analyse coûts-avantages relatifs à l’ODIS ;</w:t>
      </w:r>
    </w:p>
    <w:p w14:paraId="0C7198E3" w14:textId="2D422FEE" w:rsidR="00182B2A" w:rsidRPr="00561EBC" w:rsidRDefault="00182B2A" w:rsidP="00561EBC">
      <w:pPr>
        <w:spacing w:after="240"/>
        <w:ind w:left="709" w:right="80"/>
        <w:rPr>
          <w:i/>
          <w:iCs/>
          <w:szCs w:val="22"/>
        </w:rPr>
      </w:pPr>
      <w:r w:rsidRPr="00561EBC">
        <w:rPr>
          <w:i/>
          <w:iCs/>
          <w:szCs w:val="22"/>
          <w:u w:val="single"/>
          <w:lang w:val="fr"/>
        </w:rPr>
        <w:t xml:space="preserve">Invite </w:t>
      </w:r>
      <w:r w:rsidRPr="00561EBC">
        <w:rPr>
          <w:i/>
          <w:iCs/>
          <w:szCs w:val="22"/>
          <w:lang w:val="fr"/>
        </w:rPr>
        <w:t>le Comité de l'IODE à préparer une proposition de projet entièrement détaillée et chiffrée pour le Système de données et d'information océanographiques (ODIS) de la COI, en vue de la soumettre au Conseil exécutif de la COI à sa 53e session en 2020. »</w:t>
      </w:r>
    </w:p>
    <w:p w14:paraId="7D02F75B" w14:textId="2A7E0FDF" w:rsidR="00182B2A" w:rsidRPr="00561EBC" w:rsidRDefault="00182B2A" w:rsidP="00561EBC">
      <w:pPr>
        <w:pStyle w:val="COI"/>
      </w:pPr>
      <w:r w:rsidRPr="00561EBC">
        <w:rPr>
          <w:lang w:val="fr"/>
        </w:rPr>
        <w:t>Ce document fournit une « proposition de projet entièrement détaillée et chiffrée pour le Système de données et d'information océanographiques (ODIS) de la COI ». Ce document aurait dû être soumis au Conseil exécutif lors de sa 53</w:t>
      </w:r>
      <w:r w:rsidRPr="00561EBC">
        <w:rPr>
          <w:vertAlign w:val="superscript"/>
          <w:lang w:val="fr"/>
        </w:rPr>
        <w:t>e</w:t>
      </w:r>
      <w:r w:rsidRPr="00561EBC">
        <w:rPr>
          <w:lang w:val="fr"/>
        </w:rPr>
        <w:t xml:space="preserve"> session en juin 2020, mais cela n'a pas été possible en raison de la pandémie de COVID-19 (voir aussi </w:t>
      </w:r>
      <w:hyperlink r:id="rId14" w:history="1">
        <w:r w:rsidRPr="00561EBC">
          <w:rPr>
            <w:rStyle w:val="Hyperlink"/>
            <w:lang w:val="fr"/>
          </w:rPr>
          <w:t>IOC/EC-53/4.3.Doc</w:t>
        </w:r>
      </w:hyperlink>
      <w:r w:rsidR="00561EBC">
        <w:rPr>
          <w:rStyle w:val="Hyperlink"/>
          <w:lang w:val="fr"/>
        </w:rPr>
        <w:t xml:space="preserve"> </w:t>
      </w:r>
      <w:r w:rsidRPr="00561EBC">
        <w:rPr>
          <w:lang w:val="fr"/>
        </w:rPr>
        <w:t>pour référence).</w:t>
      </w:r>
    </w:p>
    <w:p w14:paraId="07CA2DF0" w14:textId="60262E20" w:rsidR="003D3EA6" w:rsidRPr="00561EBC" w:rsidRDefault="003D3EA6" w:rsidP="00561EBC">
      <w:pPr>
        <w:spacing w:after="240"/>
        <w:rPr>
          <w:b/>
          <w:bCs/>
          <w:szCs w:val="22"/>
        </w:rPr>
      </w:pPr>
      <w:bookmarkStart w:id="0" w:name="_ot151y7bb6kd" w:colFirst="0" w:colLast="0"/>
      <w:bookmarkStart w:id="1" w:name="_p3ixospj4dki" w:colFirst="0" w:colLast="0"/>
      <w:bookmarkEnd w:id="0"/>
      <w:bookmarkEnd w:id="1"/>
      <w:r w:rsidRPr="00561EBC">
        <w:rPr>
          <w:b/>
          <w:bCs/>
          <w:szCs w:val="22"/>
          <w:lang w:val="fr"/>
        </w:rPr>
        <w:t>Énoncé de vision de l’ODIS</w:t>
      </w:r>
    </w:p>
    <w:p w14:paraId="0751D15A" w14:textId="77777777" w:rsidR="00182B2A" w:rsidRPr="00561EBC" w:rsidRDefault="00182B2A" w:rsidP="00561EBC">
      <w:pPr>
        <w:pStyle w:val="COI"/>
      </w:pPr>
      <w:r w:rsidRPr="00561EBC">
        <w:rPr>
          <w:lang w:val="fr"/>
        </w:rPr>
        <w:t>La vision globale de l'ODIS a évolué depuis sa création en 2017 et se résume actuellement ainsi :</w:t>
      </w:r>
    </w:p>
    <w:p w14:paraId="6B60BCBE" w14:textId="27237829" w:rsidR="00182B2A" w:rsidRPr="00561EBC" w:rsidRDefault="00182B2A" w:rsidP="00561EBC">
      <w:pPr>
        <w:tabs>
          <w:tab w:val="clear" w:pos="567"/>
        </w:tabs>
        <w:spacing w:after="240"/>
        <w:ind w:left="709"/>
        <w:rPr>
          <w:iCs/>
          <w:color w:val="222222"/>
          <w:szCs w:val="22"/>
        </w:rPr>
      </w:pPr>
      <w:r w:rsidRPr="00561EBC">
        <w:rPr>
          <w:color w:val="222222"/>
          <w:szCs w:val="22"/>
          <w:lang w:val="fr"/>
        </w:rPr>
        <w:t>Le Système de données et d'information océanographiques (ODIS) de la COI sera un environnement électronique où les utilisateurs pourront découvrir des données, des produits de données, des services de données, des informations, des produits et des services associé, fournis par les États membres, les projets et d'autres partenaires associés à la COI (*).</w:t>
      </w:r>
    </w:p>
    <w:p w14:paraId="389C20E8" w14:textId="2285F830" w:rsidR="009D548E" w:rsidRPr="00561EBC" w:rsidRDefault="00182B2A" w:rsidP="00561EBC">
      <w:pPr>
        <w:spacing w:after="240"/>
        <w:ind w:left="720"/>
        <w:rPr>
          <w:i/>
          <w:iCs/>
          <w:szCs w:val="22"/>
        </w:rPr>
      </w:pPr>
      <w:r w:rsidRPr="00561EBC">
        <w:rPr>
          <w:i/>
          <w:iCs/>
          <w:szCs w:val="22"/>
          <w:lang w:val="fr"/>
        </w:rPr>
        <w:t>(*) si l'ODIS se concentre initialement sur les « partenaires liés à la COI », il peut être tenu compte du partenariat établi dans le cadre de la Décennie des Nations unies pour les sciences océaniques au service du développement durable »</w:t>
      </w:r>
      <w:bookmarkStart w:id="2" w:name="_9xrnneatlmka" w:colFirst="0" w:colLast="0"/>
      <w:bookmarkEnd w:id="2"/>
    </w:p>
    <w:p w14:paraId="14E6DA0C" w14:textId="77777777" w:rsidR="00561EBC" w:rsidRDefault="00561EBC">
      <w:pPr>
        <w:tabs>
          <w:tab w:val="clear" w:pos="567"/>
        </w:tabs>
        <w:snapToGrid/>
        <w:rPr>
          <w:b/>
          <w:bCs/>
          <w:szCs w:val="22"/>
          <w:lang w:val="fr"/>
        </w:rPr>
      </w:pPr>
      <w:r>
        <w:rPr>
          <w:b/>
          <w:bCs/>
          <w:szCs w:val="22"/>
          <w:lang w:val="fr"/>
        </w:rPr>
        <w:br w:type="page"/>
      </w:r>
    </w:p>
    <w:p w14:paraId="3ED12DCC" w14:textId="1E649CFA" w:rsidR="00182B2A" w:rsidRPr="00561EBC" w:rsidRDefault="003D3EA6" w:rsidP="00561EBC">
      <w:pPr>
        <w:spacing w:after="240"/>
        <w:ind w:right="80"/>
        <w:rPr>
          <w:szCs w:val="22"/>
        </w:rPr>
      </w:pPr>
      <w:r w:rsidRPr="00561EBC">
        <w:rPr>
          <w:b/>
          <w:bCs/>
          <w:szCs w:val="22"/>
          <w:lang w:val="fr"/>
        </w:rPr>
        <w:lastRenderedPageBreak/>
        <w:t>Composantes essentielles de l'écosystème numérique de l'ODIS</w:t>
      </w:r>
    </w:p>
    <w:p w14:paraId="3E9F3B43" w14:textId="1125EE2C" w:rsidR="009D5196" w:rsidRPr="00561EBC" w:rsidRDefault="00182B2A" w:rsidP="00561EBC">
      <w:pPr>
        <w:pStyle w:val="COI"/>
      </w:pPr>
      <w:r w:rsidRPr="00561EBC">
        <w:rPr>
          <w:lang w:val="fr"/>
        </w:rPr>
        <w:t>L'ODIS sera un système de systèmes ouvert, dont les composantes interagissent grâce à ODIS-Arch. Toutefois, les composantes de l'écosystème de l'ODIS fourniront des points d'ancrage à la communauté. Elles ont été établies ou sont en cours de développement.</w:t>
      </w:r>
      <w:bookmarkStart w:id="3" w:name="_ynll93q0371f" w:colFirst="0" w:colLast="0"/>
      <w:bookmarkEnd w:id="3"/>
    </w:p>
    <w:p w14:paraId="767E8901" w14:textId="25D61F92" w:rsidR="003D3EA6" w:rsidRPr="00561EBC" w:rsidRDefault="00182B2A" w:rsidP="00561EBC">
      <w:pPr>
        <w:spacing w:after="240"/>
        <w:rPr>
          <w:b/>
          <w:bCs/>
          <w:szCs w:val="22"/>
        </w:rPr>
      </w:pPr>
      <w:r w:rsidRPr="00561EBC">
        <w:rPr>
          <w:b/>
          <w:bCs/>
          <w:szCs w:val="22"/>
          <w:lang w:val="fr"/>
        </w:rPr>
        <w:t>L</w:t>
      </w:r>
      <w:proofErr w:type="gramStart"/>
      <w:r w:rsidRPr="00561EBC">
        <w:rPr>
          <w:b/>
          <w:bCs/>
          <w:szCs w:val="22"/>
          <w:lang w:val="fr"/>
        </w:rPr>
        <w:t>'«</w:t>
      </w:r>
      <w:proofErr w:type="gramEnd"/>
      <w:r w:rsidRPr="00561EBC">
        <w:rPr>
          <w:b/>
          <w:bCs/>
          <w:szCs w:val="22"/>
          <w:lang w:val="fr"/>
        </w:rPr>
        <w:t> écosystème numérique » de l'ODIS</w:t>
      </w:r>
    </w:p>
    <w:p w14:paraId="46C52712" w14:textId="772EC055" w:rsidR="00182B2A" w:rsidRPr="00561EBC" w:rsidRDefault="00182B2A" w:rsidP="00561EBC">
      <w:pPr>
        <w:pStyle w:val="COI"/>
      </w:pPr>
      <w:r w:rsidRPr="00561EBC">
        <w:rPr>
          <w:lang w:val="fr"/>
        </w:rPr>
        <w:t>L'ODIS reliera des systèmes décentralisés et indépendants (au sein et en dehors de la COI) par le biais d'une architecture d'interopérabilité décentralisée (ODIS-Arch), afin de former un écosystème numérique. Comme les écosystèmes naturels, l'ODIS sera résilient en cas de gain ou de perte de parties, et pourra accueillir une grande diversité de produits et de services, tout en conservant ses fonctions essentielles. De cette façon, l'ODIS sera un « environnement électronique où les utilisateurs pourront découvrir des données, des produits de données, des services de données, des informations, des produits et des services associé, fournis par les États membres, les projets et d'autres partenaires associés à la COI ». Cet écosystème est schématisé à la figure 1.</w:t>
      </w:r>
    </w:p>
    <w:p w14:paraId="1478C94A" w14:textId="1D485C3D" w:rsidR="00182B2A" w:rsidRPr="00561EBC" w:rsidRDefault="00182B2A" w:rsidP="00561EBC">
      <w:pPr>
        <w:pStyle w:val="COI"/>
      </w:pPr>
      <w:r w:rsidRPr="00561EBC">
        <w:rPr>
          <w:lang w:val="fr"/>
        </w:rPr>
        <w:t xml:space="preserve">La mise en œuvre initiale d'ODIS-Arch - sur laquelle l'écosystème numérique s'appuiera - sera soutenue par le projet </w:t>
      </w:r>
      <w:hyperlink r:id="rId15">
        <w:r w:rsidRPr="00561EBC">
          <w:rPr>
            <w:color w:val="1155CC"/>
            <w:u w:val="single"/>
            <w:lang w:val="fr"/>
          </w:rPr>
          <w:t>Ocean InfoHub (OIH)</w:t>
        </w:r>
      </w:hyperlink>
      <w:r w:rsidRPr="00561EBC">
        <w:rPr>
          <w:u w:val="single"/>
          <w:lang w:val="fr"/>
        </w:rPr>
        <w:t xml:space="preserve"> </w:t>
      </w:r>
      <w:r w:rsidRPr="00561EBC">
        <w:rPr>
          <w:lang w:val="fr"/>
        </w:rPr>
        <w:t xml:space="preserve">(voir ci-dessous). Il fournira une couche d'interopérabilité et une technologie de soutien pour permettre aux systèmes de données et d'informations océaniques existants et émergents de n'importe quelle partie prenante, d'interagir entre eux. Cela permettra le développement et la diffusion plus efficaces de la technologie numérique et le partage des données, des informations et des connaissances sur l'océan et les accélérera. En tant que tel, l'ODIS ne sera pas un nouveau portail ou un système centralisé, mais fournira une solution collaborative pour interconnecter des systèmes décentralisés en vue d'atteindre des objectifs communs. </w:t>
      </w:r>
    </w:p>
    <w:p w14:paraId="78CED700" w14:textId="77777777" w:rsidR="00182B2A" w:rsidRDefault="00182B2A" w:rsidP="00182B2A">
      <w:pPr>
        <w:jc w:val="center"/>
      </w:pPr>
      <w:r>
        <w:rPr>
          <w:noProof/>
          <w:lang w:val="fr"/>
        </w:rPr>
        <w:drawing>
          <wp:inline distT="114300" distB="114300" distL="114300" distR="114300" wp14:anchorId="451A3097" wp14:editId="18C6EF6B">
            <wp:extent cx="4557713" cy="2596836"/>
            <wp:effectExtent l="0" t="0" r="0" b="0"/>
            <wp:docPr id="1"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Diagram&#10;&#10;Description automatically generated"/>
                    <pic:cNvPicPr preferRelativeResize="0"/>
                  </pic:nvPicPr>
                  <pic:blipFill>
                    <a:blip r:embed="rId16"/>
                    <a:srcRect/>
                    <a:stretch>
                      <a:fillRect/>
                    </a:stretch>
                  </pic:blipFill>
                  <pic:spPr>
                    <a:xfrm>
                      <a:off x="0" y="0"/>
                      <a:ext cx="4557713" cy="2596836"/>
                    </a:xfrm>
                    <a:prstGeom prst="rect">
                      <a:avLst/>
                    </a:prstGeom>
                    <a:ln/>
                  </pic:spPr>
                </pic:pic>
              </a:graphicData>
            </a:graphic>
          </wp:inline>
        </w:drawing>
      </w:r>
    </w:p>
    <w:p w14:paraId="321B00E7" w14:textId="51468C3F" w:rsidR="00182B2A" w:rsidRPr="00E533AF" w:rsidRDefault="00182B2A" w:rsidP="00182B2A">
      <w:pPr>
        <w:spacing w:after="120"/>
        <w:jc w:val="center"/>
        <w:rPr>
          <w:sz w:val="20"/>
          <w:szCs w:val="20"/>
        </w:rPr>
      </w:pPr>
      <w:r>
        <w:rPr>
          <w:sz w:val="20"/>
          <w:szCs w:val="20"/>
          <w:u w:val="single"/>
          <w:lang w:val="fr"/>
        </w:rPr>
        <w:t>Figure 1 </w:t>
      </w:r>
      <w:r>
        <w:rPr>
          <w:sz w:val="20"/>
          <w:szCs w:val="20"/>
          <w:lang w:val="fr"/>
        </w:rPr>
        <w:t xml:space="preserve">: l'écosystème numérique de l'ODIS </w:t>
      </w:r>
      <w:r>
        <w:rPr>
          <w:i/>
          <w:iCs/>
          <w:sz w:val="20"/>
          <w:szCs w:val="20"/>
          <w:lang w:val="fr"/>
        </w:rPr>
        <w:t>(en anglais uniquement</w:t>
      </w:r>
      <w:r>
        <w:rPr>
          <w:sz w:val="20"/>
          <w:szCs w:val="20"/>
          <w:lang w:val="fr"/>
        </w:rPr>
        <w:t>)</w:t>
      </w:r>
    </w:p>
    <w:p w14:paraId="47B55DF6" w14:textId="77777777" w:rsidR="009D548E" w:rsidRDefault="009D548E" w:rsidP="00182B2A">
      <w:pPr>
        <w:rPr>
          <w:b/>
          <w:bCs/>
        </w:rPr>
      </w:pPr>
      <w:bookmarkStart w:id="4" w:name="_7uez0vi8yuez" w:colFirst="0" w:colLast="0"/>
      <w:bookmarkEnd w:id="4"/>
    </w:p>
    <w:p w14:paraId="3A6025A2" w14:textId="6A4AA46D" w:rsidR="00182B2A" w:rsidRPr="00561EBC" w:rsidRDefault="00182B2A" w:rsidP="00561EBC">
      <w:pPr>
        <w:spacing w:after="240"/>
        <w:rPr>
          <w:color w:val="222222"/>
          <w:szCs w:val="22"/>
        </w:rPr>
      </w:pPr>
      <w:r>
        <w:rPr>
          <w:b/>
          <w:bCs/>
          <w:lang w:val="fr"/>
        </w:rPr>
        <w:t xml:space="preserve">Catalogue de sources ODISCat </w:t>
      </w:r>
      <w:r>
        <w:rPr>
          <w:lang w:val="fr"/>
        </w:rPr>
        <w:t>(</w:t>
      </w:r>
      <w:hyperlink r:id="rId17">
        <w:r>
          <w:rPr>
            <w:color w:val="1155CC"/>
            <w:szCs w:val="22"/>
            <w:u w:val="single"/>
            <w:lang w:val="fr"/>
          </w:rPr>
          <w:t>https://catalogue.odis.org/</w:t>
        </w:r>
      </w:hyperlink>
      <w:r>
        <w:rPr>
          <w:color w:val="1155CC"/>
          <w:szCs w:val="22"/>
          <w:u w:val="single"/>
          <w:lang w:val="fr"/>
        </w:rPr>
        <w:t>)</w:t>
      </w:r>
    </w:p>
    <w:p w14:paraId="159097FD" w14:textId="77777777" w:rsidR="00182B2A" w:rsidRDefault="00182B2A" w:rsidP="00561EBC">
      <w:pPr>
        <w:pStyle w:val="COI"/>
      </w:pPr>
      <w:r>
        <w:rPr>
          <w:lang w:val="fr"/>
        </w:rPr>
        <w:t>Le « Catalogue des sources » de l'ODIS est la première initiative de catalogue en ligne, consultable et interrogeable, de sources/systèmes de données et d'informations, de produits et de services en ligne liés à l'océan. Des services tels qu'ODISCat fourniront un index et une colonne vertébrale pour les technologies naviguant dans l'écosystème de l'ODIS. ODISCat sert de source d'information de base pour la planification des nœuds régionaux et thématiques tout en servant d'outil de découverte pour les utilisateurs.</w:t>
      </w:r>
    </w:p>
    <w:p w14:paraId="57105CA9" w14:textId="77777777" w:rsidR="00182B2A" w:rsidRDefault="00182B2A" w:rsidP="00561EBC">
      <w:pPr>
        <w:pStyle w:val="COI"/>
        <w:rPr>
          <w:b/>
        </w:rPr>
      </w:pPr>
      <w:r>
        <w:rPr>
          <w:lang w:val="fr"/>
        </w:rPr>
        <w:t>Au fur et à mesure du développement de l'écosystème de l'ODIS, ODISCat commencera à utiliser des mécanismes plus intelligents et normalisés pour étendre et mettre à jour ses fonds.</w:t>
      </w:r>
    </w:p>
    <w:p w14:paraId="380CC602" w14:textId="4015B07F" w:rsidR="00182B2A" w:rsidRPr="00561EBC" w:rsidRDefault="00182B2A" w:rsidP="00561EBC">
      <w:pPr>
        <w:spacing w:after="240"/>
        <w:rPr>
          <w:color w:val="222222"/>
          <w:szCs w:val="22"/>
        </w:rPr>
      </w:pPr>
      <w:bookmarkStart w:id="5" w:name="_a5gs4d54o4u1" w:colFirst="0" w:colLast="0"/>
      <w:bookmarkEnd w:id="5"/>
      <w:r>
        <w:rPr>
          <w:b/>
          <w:bCs/>
          <w:lang w:val="fr"/>
        </w:rPr>
        <w:lastRenderedPageBreak/>
        <w:t>Ocean InfoHub (OIH)</w:t>
      </w:r>
      <w:r>
        <w:rPr>
          <w:lang w:val="fr"/>
        </w:rPr>
        <w:t xml:space="preserve"> (</w:t>
      </w:r>
      <w:hyperlink r:id="rId18">
        <w:r>
          <w:rPr>
            <w:color w:val="1155CC"/>
            <w:szCs w:val="22"/>
            <w:u w:val="single"/>
            <w:lang w:val="fr"/>
          </w:rPr>
          <w:t>https://oceaninfohub.org/</w:t>
        </w:r>
      </w:hyperlink>
      <w:r>
        <w:rPr>
          <w:color w:val="1155CC"/>
          <w:szCs w:val="22"/>
          <w:u w:val="single"/>
          <w:lang w:val="fr"/>
        </w:rPr>
        <w:t>)</w:t>
      </w:r>
    </w:p>
    <w:p w14:paraId="5D151F81" w14:textId="37704D1A" w:rsidR="00182B2A" w:rsidRDefault="00182B2A" w:rsidP="00561EBC">
      <w:pPr>
        <w:pStyle w:val="COI"/>
      </w:pPr>
      <w:r>
        <w:rPr>
          <w:lang w:val="fr"/>
        </w:rPr>
        <w:t xml:space="preserve">Le projet Ocean InfoHub (OIH) vise à améliorer l'accès aux informations, données et produits de connaissances numérisés sur l'océan en matière de gestion et de développement durable. En s'appuyant sur ODIS-Arch et les contributions des partenaires de l'ODIS, OIH aura pour fonction de relier et de mettre en place un réseau de nœuds régionaux et thématiques qui amélioreront l'accès en ligne et la synthèse des données, les informations et ressources de connaissances existantes au niveau mondial, régional et national, y compris les mécanismes d'échange existants. Le projet n'établira pas une nouvelle base de données centralisée mais favorisera la découverte et l'interopérabilité des systèmes d'information existants sur le Web. Le projet OIH est un projet sur trois ans (2020-2023) financé par la </w:t>
      </w:r>
      <w:hyperlink r:id="rId19">
        <w:r>
          <w:rPr>
            <w:color w:val="1155CC"/>
            <w:u w:val="single"/>
            <w:lang w:val="fr"/>
          </w:rPr>
          <w:t xml:space="preserve">Gouvernement </w:t>
        </w:r>
      </w:hyperlink>
      <w:hyperlink r:id="rId20">
        <w:r>
          <w:rPr>
            <w:color w:val="1155CC"/>
            <w:u w:val="single"/>
            <w:lang w:val="fr"/>
          </w:rPr>
          <w:t>flamand</w:t>
        </w:r>
      </w:hyperlink>
      <w:r>
        <w:rPr>
          <w:lang w:val="fr"/>
        </w:rPr>
        <w:t xml:space="preserve"> (Royaume de Belgique), et mis en œuvre par l'équipe du</w:t>
      </w:r>
      <w:r w:rsidR="00561EBC">
        <w:rPr>
          <w:lang w:val="fr"/>
        </w:rPr>
        <w:t xml:space="preserve"> </w:t>
      </w:r>
      <w:hyperlink r:id="rId21">
        <w:r>
          <w:rPr>
            <w:color w:val="1155CC"/>
            <w:u w:val="single"/>
            <w:lang w:val="fr"/>
          </w:rPr>
          <w:t>Bureau des projets de l'IODE</w:t>
        </w:r>
      </w:hyperlink>
      <w:r>
        <w:rPr>
          <w:lang w:val="fr"/>
        </w:rPr>
        <w:t xml:space="preserve">de la </w:t>
      </w:r>
      <w:hyperlink r:id="rId22">
        <w:r>
          <w:rPr>
            <w:color w:val="1155CC"/>
            <w:u w:val="single"/>
            <w:lang w:val="fr"/>
          </w:rPr>
          <w:t>COI/UNESCO</w:t>
        </w:r>
      </w:hyperlink>
      <w:r>
        <w:rPr>
          <w:lang w:val="fr"/>
        </w:rPr>
        <w:t>.</w:t>
      </w:r>
    </w:p>
    <w:p w14:paraId="2B5A9F9F" w14:textId="1B20BC40" w:rsidR="003D3EA6" w:rsidRPr="00561EBC" w:rsidRDefault="00182B2A" w:rsidP="00561EBC">
      <w:pPr>
        <w:spacing w:after="240"/>
        <w:rPr>
          <w:b/>
          <w:bCs/>
        </w:rPr>
      </w:pPr>
      <w:bookmarkStart w:id="6" w:name="_4pjoqwvnnawp" w:colFirst="0" w:colLast="0"/>
      <w:bookmarkEnd w:id="6"/>
      <w:r>
        <w:rPr>
          <w:b/>
          <w:bCs/>
          <w:lang w:val="fr"/>
        </w:rPr>
        <w:t>Centre de partenariat pour l'ODIS</w:t>
      </w:r>
    </w:p>
    <w:p w14:paraId="0CE823C3" w14:textId="77777777" w:rsidR="00182B2A" w:rsidRDefault="00182B2A" w:rsidP="00561EBC">
      <w:pPr>
        <w:pStyle w:val="COI"/>
      </w:pPr>
      <w:r>
        <w:rPr>
          <w:lang w:val="fr"/>
        </w:rPr>
        <w:t xml:space="preserve">Le partenariat multilatéral est au cœur de l'OIH et de l'ODIS. Ces efforts permettront de développer et de soutenir l'échange numérique multidirectionnel : dans chaque région, les partenaires qui interagissent par le biais d'ODIS-Arch contribueront simultanément aux données et aux informations d'un patrimoine numérique commun et auront accès aux contributions des autres, soit directement, soit par l'intermédiaire de centres tels qu'OIH.  </w:t>
      </w:r>
    </w:p>
    <w:p w14:paraId="542B43F3" w14:textId="09326476" w:rsidR="00182B2A" w:rsidRDefault="00182B2A" w:rsidP="00561EBC">
      <w:pPr>
        <w:pStyle w:val="COI"/>
      </w:pPr>
      <w:r>
        <w:rPr>
          <w:lang w:val="fr"/>
        </w:rPr>
        <w:t xml:space="preserve">Dans le cadre du programme d'échange international des données et de l'information océanographiques (IODE), il a été largement reconnu que bon nombre des 150 États membres ne disposent pas actuellement des capacités humaines et techniques nécessaires pour héberger des services de données et d'information en ligne, même lorsqu'un centre national de données océanographiques (CNDO) ou une unité de données associée est présent. Étant donné que les parties prenantes de l'OIH vont au-delà de la communauté IODE « traditionnelle », on peut supposer que le nombre de sources potentielles de données et d'information qui ne peuvent pas héberger leurs propres services en ligne sera considérablement plus élevé que celui dont nous avons connaissance aujourd'hui. Ainsi, le risque est qu'une grande quantité de données et d'informations soit effectivement invisible et donc inutilisable pour faire face aux défis communs de l'humanité et ni pour saisir nos opportunités partagées. </w:t>
      </w:r>
    </w:p>
    <w:p w14:paraId="50C270F5" w14:textId="6D44A64E" w:rsidR="00182B2A" w:rsidRPr="001B7CCF" w:rsidRDefault="00182B2A" w:rsidP="00561EBC">
      <w:pPr>
        <w:pStyle w:val="COI"/>
      </w:pPr>
      <w:r>
        <w:rPr>
          <w:lang w:val="fr"/>
        </w:rPr>
        <w:t>Dans chaque région (initialement l'Amérique latine, l'Afrique et les PEID du Pacifique), les partenaires ne disposant pas des capacités technologiques nécessaires pourront partager leurs données par l'intermédiaire du centre de partenariat. Le centre de partenariat desservira tous les nœuds régionaux actuels et futurs. Dans certains cas spécifiques, le centre de partenariat peut également être sollicité pour aider les partenaires régionaux.</w:t>
      </w:r>
    </w:p>
    <w:p w14:paraId="5EB5697D" w14:textId="51E29AFF" w:rsidR="003D3EA6" w:rsidRPr="00561EBC" w:rsidRDefault="003D3EA6" w:rsidP="00561EBC">
      <w:pPr>
        <w:spacing w:after="240"/>
        <w:rPr>
          <w:b/>
          <w:bCs/>
        </w:rPr>
      </w:pPr>
      <w:bookmarkStart w:id="7" w:name="_hvwuh4sf1sdy" w:colFirst="0" w:colLast="0"/>
      <w:bookmarkEnd w:id="7"/>
      <w:r>
        <w:rPr>
          <w:b/>
          <w:bCs/>
          <w:lang w:val="fr"/>
        </w:rPr>
        <w:t>Analyse coûts-avantages</w:t>
      </w:r>
    </w:p>
    <w:p w14:paraId="5C0B1A19" w14:textId="0060FF65" w:rsidR="00182B2A" w:rsidRDefault="00182B2A" w:rsidP="00561EBC">
      <w:pPr>
        <w:pStyle w:val="COI"/>
        <w:rPr>
          <w:color w:val="222222"/>
        </w:rPr>
      </w:pPr>
      <w:r>
        <w:rPr>
          <w:lang w:val="fr"/>
        </w:rPr>
        <w:t>Il est fait référence au document </w:t>
      </w:r>
      <w:hyperlink r:id="rId23">
        <w:r>
          <w:rPr>
            <w:color w:val="1155CC"/>
            <w:u w:val="single"/>
            <w:lang w:val="fr"/>
          </w:rPr>
          <w:t>IOC-XXX/2 Annexe 6</w:t>
        </w:r>
      </w:hyperlink>
      <w:r w:rsidR="00561EBC">
        <w:rPr>
          <w:color w:val="1155CC"/>
          <w:lang w:val="fr"/>
        </w:rPr>
        <w:t xml:space="preserve"> </w:t>
      </w:r>
      <w:r>
        <w:rPr>
          <w:color w:val="222222"/>
          <w:lang w:val="fr"/>
        </w:rPr>
        <w:t xml:space="preserve">de 2019 (Système de données et d'information océanographiques (ODIS) de la COI :  Document conceptuel, plan de mise en œuvre et analyse coûts-avantages) qui a identifié l'option 4 : Mise en place progressive de l’ODIS en exploitant les infrastructures existantes (ODISstep), comme l'option privilégiée pour obtenir un maximum d'avantages pour un coût modéré (tableau 1). </w:t>
      </w:r>
    </w:p>
    <w:p w14:paraId="452F2035" w14:textId="77777777" w:rsidR="00182B2A" w:rsidRDefault="00182B2A" w:rsidP="00561EBC">
      <w:pPr>
        <w:pStyle w:val="COI"/>
      </w:pPr>
      <w:r>
        <w:rPr>
          <w:lang w:val="fr"/>
        </w:rPr>
        <w:t xml:space="preserve">Outre ses résultats techniques, un immense avantage de l’option 4 est la création d’une communauté de développement de contenus ayant une vision commune et une coordination partagée, avec l’ODIS comme point de ralliement. Cela servira de « multiplicateur de force », qui pourrait soutenir et accélérer les efforts. </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2655"/>
        <w:gridCol w:w="3419"/>
      </w:tblGrid>
      <w:tr w:rsidR="00182B2A" w14:paraId="410035D6" w14:textId="77777777" w:rsidTr="00E533AF">
        <w:trPr>
          <w:trHeight w:val="247"/>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A87D2E" w14:textId="77777777" w:rsidR="00182B2A" w:rsidRDefault="00182B2A" w:rsidP="003D3EA6">
            <w:pPr>
              <w:ind w:left="20"/>
              <w:rPr>
                <w:b/>
                <w:sz w:val="16"/>
                <w:szCs w:val="16"/>
                <w:u w:val="single"/>
              </w:rPr>
            </w:pPr>
          </w:p>
        </w:tc>
        <w:tc>
          <w:tcPr>
            <w:tcW w:w="1185" w:type="dxa"/>
            <w:tcBorders>
              <w:bottom w:val="single" w:sz="8" w:space="0" w:color="000000"/>
              <w:right w:val="single" w:sz="8" w:space="0" w:color="000000"/>
            </w:tcBorders>
            <w:tcMar>
              <w:top w:w="100" w:type="dxa"/>
              <w:left w:w="100" w:type="dxa"/>
              <w:bottom w:w="100" w:type="dxa"/>
              <w:right w:w="100" w:type="dxa"/>
            </w:tcMar>
          </w:tcPr>
          <w:p w14:paraId="14D71173" w14:textId="77777777" w:rsidR="00182B2A" w:rsidRDefault="00182B2A" w:rsidP="003D3EA6">
            <w:pPr>
              <w:ind w:left="20"/>
              <w:jc w:val="center"/>
              <w:rPr>
                <w:b/>
                <w:sz w:val="16"/>
                <w:szCs w:val="16"/>
              </w:rPr>
            </w:pPr>
            <w:r>
              <w:rPr>
                <w:b/>
                <w:bCs/>
                <w:sz w:val="16"/>
                <w:szCs w:val="16"/>
                <w:lang w:val="fr"/>
              </w:rPr>
              <w:t>Coût</w:t>
            </w:r>
          </w:p>
        </w:tc>
        <w:tc>
          <w:tcPr>
            <w:tcW w:w="2655" w:type="dxa"/>
            <w:tcBorders>
              <w:bottom w:val="single" w:sz="8" w:space="0" w:color="000000"/>
              <w:right w:val="single" w:sz="8" w:space="0" w:color="000000"/>
            </w:tcBorders>
            <w:tcMar>
              <w:top w:w="100" w:type="dxa"/>
              <w:left w:w="100" w:type="dxa"/>
              <w:bottom w:w="100" w:type="dxa"/>
              <w:right w:w="100" w:type="dxa"/>
            </w:tcMar>
          </w:tcPr>
          <w:p w14:paraId="19C5240D" w14:textId="77777777" w:rsidR="00182B2A" w:rsidRDefault="00182B2A" w:rsidP="003D3EA6">
            <w:pPr>
              <w:spacing w:after="120"/>
              <w:ind w:left="20"/>
              <w:rPr>
                <w:b/>
                <w:sz w:val="16"/>
                <w:szCs w:val="16"/>
              </w:rPr>
            </w:pPr>
            <w:r>
              <w:rPr>
                <w:b/>
                <w:bCs/>
                <w:sz w:val="16"/>
                <w:szCs w:val="16"/>
                <w:lang w:val="fr"/>
              </w:rPr>
              <w:t>Avantages</w:t>
            </w:r>
          </w:p>
        </w:tc>
        <w:tc>
          <w:tcPr>
            <w:tcW w:w="3419" w:type="dxa"/>
            <w:tcBorders>
              <w:bottom w:val="single" w:sz="8" w:space="0" w:color="000000"/>
              <w:right w:val="single" w:sz="8" w:space="0" w:color="000000"/>
            </w:tcBorders>
            <w:tcMar>
              <w:top w:w="100" w:type="dxa"/>
              <w:left w:w="100" w:type="dxa"/>
              <w:bottom w:w="100" w:type="dxa"/>
              <w:right w:w="100" w:type="dxa"/>
            </w:tcMar>
          </w:tcPr>
          <w:p w14:paraId="3B04C4D7" w14:textId="77777777" w:rsidR="00182B2A" w:rsidRDefault="00182B2A" w:rsidP="003D3EA6">
            <w:pPr>
              <w:spacing w:after="120"/>
              <w:ind w:left="20"/>
              <w:rPr>
                <w:b/>
                <w:sz w:val="16"/>
                <w:szCs w:val="16"/>
              </w:rPr>
            </w:pPr>
            <w:r>
              <w:rPr>
                <w:b/>
                <w:bCs/>
                <w:sz w:val="16"/>
                <w:szCs w:val="16"/>
                <w:lang w:val="fr"/>
              </w:rPr>
              <w:t>Faiblesses</w:t>
            </w:r>
          </w:p>
        </w:tc>
      </w:tr>
      <w:tr w:rsidR="00182B2A" w14:paraId="5F543CA2" w14:textId="77777777" w:rsidTr="00E533AF">
        <w:trPr>
          <w:trHeight w:val="3615"/>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1E2264" w14:textId="77777777" w:rsidR="00182B2A" w:rsidRDefault="00182B2A" w:rsidP="003D3EA6">
            <w:pPr>
              <w:ind w:left="20"/>
              <w:rPr>
                <w:b/>
                <w:sz w:val="16"/>
                <w:szCs w:val="16"/>
              </w:rPr>
            </w:pPr>
            <w:r>
              <w:rPr>
                <w:b/>
                <w:bCs/>
                <w:sz w:val="16"/>
                <w:szCs w:val="16"/>
                <w:u w:val="single"/>
                <w:lang w:val="fr"/>
              </w:rPr>
              <w:lastRenderedPageBreak/>
              <w:t>Option 4 </w:t>
            </w:r>
            <w:r>
              <w:rPr>
                <w:b/>
                <w:bCs/>
                <w:sz w:val="16"/>
                <w:szCs w:val="16"/>
                <w:lang w:val="fr"/>
              </w:rPr>
              <w:t>: Mise en place progressive de l’ODIS en exploitant les infrastructures existantes (ODISstep)</w:t>
            </w:r>
          </w:p>
        </w:tc>
        <w:tc>
          <w:tcPr>
            <w:tcW w:w="1185" w:type="dxa"/>
            <w:tcBorders>
              <w:bottom w:val="single" w:sz="8" w:space="0" w:color="000000"/>
              <w:right w:val="single" w:sz="8" w:space="0" w:color="000000"/>
            </w:tcBorders>
            <w:tcMar>
              <w:top w:w="100" w:type="dxa"/>
              <w:left w:w="100" w:type="dxa"/>
              <w:bottom w:w="100" w:type="dxa"/>
              <w:right w:w="100" w:type="dxa"/>
            </w:tcMar>
          </w:tcPr>
          <w:p w14:paraId="5F1A3363" w14:textId="77777777" w:rsidR="00182B2A" w:rsidRDefault="00182B2A" w:rsidP="003D3EA6">
            <w:pPr>
              <w:ind w:left="20"/>
              <w:jc w:val="center"/>
              <w:rPr>
                <w:sz w:val="16"/>
                <w:szCs w:val="16"/>
              </w:rPr>
            </w:pPr>
            <w:r>
              <w:rPr>
                <w:sz w:val="16"/>
                <w:szCs w:val="16"/>
                <w:lang w:val="fr"/>
              </w:rPr>
              <w:t>Moyen : 528 000 $</w:t>
            </w:r>
            <w:r>
              <w:rPr>
                <w:rStyle w:val="FootnoteReference"/>
                <w:sz w:val="16"/>
                <w:szCs w:val="16"/>
                <w:lang w:val="fr"/>
              </w:rPr>
              <w:footnoteReference w:id="2"/>
            </w:r>
          </w:p>
        </w:tc>
        <w:tc>
          <w:tcPr>
            <w:tcW w:w="2655" w:type="dxa"/>
            <w:tcBorders>
              <w:bottom w:val="single" w:sz="8" w:space="0" w:color="000000"/>
              <w:right w:val="single" w:sz="8" w:space="0" w:color="000000"/>
            </w:tcBorders>
            <w:tcMar>
              <w:top w:w="100" w:type="dxa"/>
              <w:left w:w="100" w:type="dxa"/>
              <w:bottom w:w="100" w:type="dxa"/>
              <w:right w:w="100" w:type="dxa"/>
            </w:tcMar>
          </w:tcPr>
          <w:p w14:paraId="0B324DBC" w14:textId="77777777" w:rsidR="00182B2A" w:rsidRDefault="00182B2A" w:rsidP="003D3EA6">
            <w:pPr>
              <w:spacing w:after="120"/>
              <w:ind w:left="20"/>
              <w:rPr>
                <w:sz w:val="16"/>
                <w:szCs w:val="16"/>
              </w:rPr>
            </w:pPr>
            <w:r>
              <w:rPr>
                <w:sz w:val="16"/>
                <w:szCs w:val="16"/>
                <w:lang w:val="fr"/>
              </w:rPr>
              <w:t>Utilisation maximale des infrastructures, des systèmes et de l’expertise existants.</w:t>
            </w:r>
          </w:p>
          <w:p w14:paraId="23DCE6F0" w14:textId="77777777" w:rsidR="00182B2A" w:rsidRDefault="00182B2A" w:rsidP="003D3EA6">
            <w:pPr>
              <w:spacing w:after="120"/>
              <w:ind w:left="20"/>
              <w:rPr>
                <w:sz w:val="16"/>
                <w:szCs w:val="16"/>
              </w:rPr>
            </w:pPr>
            <w:r>
              <w:rPr>
                <w:sz w:val="16"/>
                <w:szCs w:val="16"/>
                <w:lang w:val="fr"/>
              </w:rPr>
              <w:t>Création d’une communauté de développeurs autour d’une vision commune.</w:t>
            </w:r>
          </w:p>
          <w:p w14:paraId="6C943D28" w14:textId="77777777" w:rsidR="00182B2A" w:rsidRDefault="00182B2A" w:rsidP="003D3EA6">
            <w:pPr>
              <w:spacing w:after="120"/>
              <w:ind w:left="20"/>
              <w:rPr>
                <w:sz w:val="16"/>
                <w:szCs w:val="16"/>
              </w:rPr>
            </w:pPr>
            <w:r>
              <w:rPr>
                <w:sz w:val="16"/>
                <w:szCs w:val="16"/>
                <w:lang w:val="fr"/>
              </w:rPr>
              <w:t>Meilleur partage des efforts.</w:t>
            </w:r>
          </w:p>
          <w:p w14:paraId="0DFB1BAC" w14:textId="77777777" w:rsidR="00182B2A" w:rsidRDefault="00182B2A" w:rsidP="003D3EA6">
            <w:pPr>
              <w:spacing w:after="120"/>
              <w:ind w:left="20"/>
              <w:rPr>
                <w:sz w:val="16"/>
                <w:szCs w:val="16"/>
              </w:rPr>
            </w:pPr>
            <w:r>
              <w:rPr>
                <w:sz w:val="16"/>
                <w:szCs w:val="16"/>
                <w:lang w:val="fr"/>
              </w:rPr>
              <w:t>Multiples communautés de parties prenantes.</w:t>
            </w:r>
          </w:p>
          <w:p w14:paraId="75615DF0" w14:textId="77777777" w:rsidR="00182B2A" w:rsidRDefault="00182B2A" w:rsidP="003D3EA6">
            <w:pPr>
              <w:spacing w:after="120"/>
              <w:ind w:left="20"/>
              <w:rPr>
                <w:sz w:val="16"/>
                <w:szCs w:val="16"/>
              </w:rPr>
            </w:pPr>
            <w:r>
              <w:rPr>
                <w:sz w:val="16"/>
                <w:szCs w:val="16"/>
                <w:lang w:val="fr"/>
              </w:rPr>
              <w:t>Mise en commun et répartition des capacités de répondre aux besoins des utilisateurs à différentes échelles définies par les communautés de parties prenantes.</w:t>
            </w:r>
          </w:p>
          <w:p w14:paraId="335DB2D4" w14:textId="77777777" w:rsidR="00182B2A" w:rsidRDefault="00182B2A" w:rsidP="003D3EA6">
            <w:pPr>
              <w:ind w:left="20"/>
              <w:rPr>
                <w:sz w:val="16"/>
                <w:szCs w:val="16"/>
              </w:rPr>
            </w:pPr>
            <w:r>
              <w:rPr>
                <w:sz w:val="16"/>
                <w:szCs w:val="16"/>
                <w:lang w:val="fr"/>
              </w:rPr>
              <w:t>La mise en place progressive permet une mobilisation plus fluide des ressources et une démonstration de faisabilité pour chaque composante.</w:t>
            </w:r>
          </w:p>
        </w:tc>
        <w:tc>
          <w:tcPr>
            <w:tcW w:w="3419" w:type="dxa"/>
            <w:tcBorders>
              <w:bottom w:val="single" w:sz="8" w:space="0" w:color="000000"/>
              <w:right w:val="single" w:sz="8" w:space="0" w:color="000000"/>
            </w:tcBorders>
            <w:tcMar>
              <w:top w:w="100" w:type="dxa"/>
              <w:left w:w="100" w:type="dxa"/>
              <w:bottom w:w="100" w:type="dxa"/>
              <w:right w:w="100" w:type="dxa"/>
            </w:tcMar>
          </w:tcPr>
          <w:p w14:paraId="2CA2458F" w14:textId="77777777" w:rsidR="00182B2A" w:rsidRDefault="00182B2A" w:rsidP="003D3EA6">
            <w:pPr>
              <w:spacing w:after="120"/>
              <w:ind w:left="20"/>
              <w:rPr>
                <w:sz w:val="16"/>
                <w:szCs w:val="16"/>
              </w:rPr>
            </w:pPr>
            <w:r>
              <w:rPr>
                <w:sz w:val="16"/>
                <w:szCs w:val="16"/>
                <w:lang w:val="fr"/>
              </w:rPr>
              <w:t>Les avancées progressives peuvent sembler mineures par rapport aux progrès « big bang » réalisés par les organismes qui travaillent en silos (par exemple, la fourniture plus rapide par le court-circuitage de l’engagement communautaire et des principes de responsabilité et de gestion partagées).</w:t>
            </w:r>
          </w:p>
          <w:p w14:paraId="685350EB" w14:textId="77777777" w:rsidR="00182B2A" w:rsidRDefault="00182B2A" w:rsidP="003D3EA6">
            <w:pPr>
              <w:spacing w:after="120"/>
              <w:ind w:left="20"/>
              <w:rPr>
                <w:sz w:val="16"/>
                <w:szCs w:val="16"/>
              </w:rPr>
            </w:pPr>
            <w:r>
              <w:rPr>
                <w:sz w:val="16"/>
                <w:szCs w:val="16"/>
                <w:lang w:val="fr"/>
              </w:rPr>
              <w:t>Plus difficile de susciter et de maintenir l’intérêt d’organismes qui ont beaucoup à apporter, mais qui veulent progresser plus vite.</w:t>
            </w:r>
          </w:p>
        </w:tc>
      </w:tr>
    </w:tbl>
    <w:p w14:paraId="3DA6F6F5" w14:textId="13682CF9" w:rsidR="00182B2A" w:rsidRPr="00E533AF" w:rsidRDefault="00182B2A" w:rsidP="00E533AF">
      <w:pPr>
        <w:spacing w:before="120"/>
        <w:jc w:val="center"/>
        <w:rPr>
          <w:i/>
          <w:iCs/>
          <w:sz w:val="20"/>
          <w:szCs w:val="20"/>
        </w:rPr>
      </w:pPr>
      <w:r>
        <w:rPr>
          <w:sz w:val="20"/>
          <w:szCs w:val="20"/>
          <w:u w:val="single"/>
          <w:lang w:val="fr"/>
        </w:rPr>
        <w:t>Tableau 1 </w:t>
      </w:r>
      <w:r>
        <w:rPr>
          <w:sz w:val="20"/>
          <w:szCs w:val="20"/>
          <w:lang w:val="fr"/>
        </w:rPr>
        <w:t xml:space="preserve">: avantages et faiblesses de l'option 4 de l'ODIS (Mise en place progressive de l’ODIS en exploitant les infrastructures existantes (ODISstep)) </w:t>
      </w:r>
      <w:r>
        <w:rPr>
          <w:i/>
          <w:iCs/>
          <w:sz w:val="20"/>
          <w:szCs w:val="20"/>
          <w:lang w:val="fr"/>
        </w:rPr>
        <w:t xml:space="preserve">Source : </w:t>
      </w:r>
      <w:hyperlink r:id="rId24">
        <w:r>
          <w:rPr>
            <w:i/>
            <w:iCs/>
            <w:color w:val="1155CC"/>
            <w:sz w:val="20"/>
            <w:szCs w:val="20"/>
            <w:u w:val="single"/>
            <w:lang w:val="fr"/>
          </w:rPr>
          <w:t>IOC-XXX/2 Annexe 6</w:t>
        </w:r>
      </w:hyperlink>
    </w:p>
    <w:p w14:paraId="495CE241" w14:textId="77777777" w:rsidR="00182B2A" w:rsidRDefault="00182B2A" w:rsidP="00182B2A"/>
    <w:p w14:paraId="0B60BBDF" w14:textId="77777777" w:rsidR="00182B2A" w:rsidRDefault="00182B2A" w:rsidP="00561EBC">
      <w:pPr>
        <w:pStyle w:val="COI"/>
      </w:pPr>
      <w:r>
        <w:rPr>
          <w:lang w:val="fr"/>
        </w:rPr>
        <w:t>Cependant, il existe un certain nombre de facteurs qui entraveront le développement du système et qui doivent être pris en considération :</w:t>
      </w:r>
    </w:p>
    <w:p w14:paraId="19140ED7" w14:textId="77777777" w:rsidR="00182B2A" w:rsidRDefault="00182B2A" w:rsidP="00561EBC">
      <w:pPr>
        <w:numPr>
          <w:ilvl w:val="0"/>
          <w:numId w:val="8"/>
        </w:numPr>
        <w:tabs>
          <w:tab w:val="clear" w:pos="567"/>
        </w:tabs>
        <w:spacing w:after="240"/>
        <w:ind w:left="1134"/>
      </w:pPr>
      <w:r>
        <w:rPr>
          <w:lang w:val="fr"/>
        </w:rPr>
        <w:t>les formats de stockage et d’échange des (méta)données extrêmement variables ;</w:t>
      </w:r>
    </w:p>
    <w:p w14:paraId="318A03C1" w14:textId="77777777" w:rsidR="00182B2A" w:rsidRDefault="00182B2A" w:rsidP="00561EBC">
      <w:pPr>
        <w:numPr>
          <w:ilvl w:val="0"/>
          <w:numId w:val="8"/>
        </w:numPr>
        <w:tabs>
          <w:tab w:val="clear" w:pos="567"/>
        </w:tabs>
        <w:spacing w:after="240"/>
        <w:ind w:left="1134"/>
      </w:pPr>
      <w:r>
        <w:rPr>
          <w:lang w:val="fr"/>
        </w:rPr>
        <w:t>les méthodes et les marqueurs de contrôle qualité extrêmement variables ;</w:t>
      </w:r>
    </w:p>
    <w:p w14:paraId="16BEDF0E" w14:textId="77777777" w:rsidR="00182B2A" w:rsidRDefault="00182B2A" w:rsidP="00561EBC">
      <w:pPr>
        <w:numPr>
          <w:ilvl w:val="0"/>
          <w:numId w:val="8"/>
        </w:numPr>
        <w:tabs>
          <w:tab w:val="clear" w:pos="567"/>
        </w:tabs>
        <w:spacing w:after="240"/>
        <w:ind w:left="1134"/>
      </w:pPr>
      <w:r>
        <w:rPr>
          <w:lang w:val="fr"/>
        </w:rPr>
        <w:t>les incohérences sémantiques, notamment :</w:t>
      </w:r>
    </w:p>
    <w:p w14:paraId="337FCAB1" w14:textId="77777777" w:rsidR="00182B2A" w:rsidRDefault="00182B2A" w:rsidP="00561EBC">
      <w:pPr>
        <w:numPr>
          <w:ilvl w:val="1"/>
          <w:numId w:val="8"/>
        </w:numPr>
        <w:tabs>
          <w:tab w:val="clear" w:pos="567"/>
        </w:tabs>
        <w:spacing w:after="240"/>
        <w:ind w:left="1484"/>
      </w:pPr>
      <w:r>
        <w:rPr>
          <w:lang w:val="fr"/>
        </w:rPr>
        <w:t>à haut niveau, les définitions multiples des « séries de données » ; ou même de « données », d'« informations » et de « connaissances » ;</w:t>
      </w:r>
    </w:p>
    <w:p w14:paraId="488FC164" w14:textId="77777777" w:rsidR="00182B2A" w:rsidRDefault="00182B2A" w:rsidP="00561EBC">
      <w:pPr>
        <w:numPr>
          <w:ilvl w:val="1"/>
          <w:numId w:val="8"/>
        </w:numPr>
        <w:tabs>
          <w:tab w:val="clear" w:pos="567"/>
        </w:tabs>
        <w:spacing w:after="240"/>
        <w:ind w:left="1484"/>
      </w:pPr>
      <w:r>
        <w:rPr>
          <w:lang w:val="fr"/>
        </w:rPr>
        <w:t>les lexiques contrôlés et les ressources de description sémantique appliqués de façon incohérente ;</w:t>
      </w:r>
    </w:p>
    <w:p w14:paraId="4DFAF20B" w14:textId="77777777" w:rsidR="00182B2A" w:rsidRDefault="00182B2A" w:rsidP="00561EBC">
      <w:pPr>
        <w:numPr>
          <w:ilvl w:val="0"/>
          <w:numId w:val="8"/>
        </w:numPr>
        <w:tabs>
          <w:tab w:val="clear" w:pos="567"/>
        </w:tabs>
        <w:spacing w:after="240"/>
        <w:ind w:left="1134"/>
      </w:pPr>
      <w:r>
        <w:rPr>
          <w:lang w:val="fr"/>
        </w:rPr>
        <w:t>les nombreux cas de doubles emplois ;</w:t>
      </w:r>
    </w:p>
    <w:p w14:paraId="2F246C3C" w14:textId="77777777" w:rsidR="00182B2A" w:rsidRDefault="00182B2A" w:rsidP="00561EBC">
      <w:pPr>
        <w:numPr>
          <w:ilvl w:val="0"/>
          <w:numId w:val="8"/>
        </w:numPr>
        <w:tabs>
          <w:tab w:val="clear" w:pos="567"/>
        </w:tabs>
        <w:spacing w:after="240"/>
        <w:ind w:left="1134"/>
      </w:pPr>
      <w:r>
        <w:rPr>
          <w:lang w:val="fr"/>
        </w:rPr>
        <w:t>la réticence à partager des données gratuitement et librement, malgré la politique établie par la COI en matière de données ;</w:t>
      </w:r>
    </w:p>
    <w:p w14:paraId="23590447" w14:textId="77777777" w:rsidR="00182B2A" w:rsidRDefault="00182B2A" w:rsidP="00561EBC">
      <w:pPr>
        <w:numPr>
          <w:ilvl w:val="0"/>
          <w:numId w:val="8"/>
        </w:numPr>
        <w:tabs>
          <w:tab w:val="clear" w:pos="567"/>
        </w:tabs>
        <w:spacing w:after="240"/>
        <w:ind w:left="1134"/>
      </w:pPr>
      <w:r>
        <w:rPr>
          <w:lang w:val="fr"/>
        </w:rPr>
        <w:t>le suivi insuffisant de la provenance, notamment des licences et des restrictions/permissions lisibles par machine ;</w:t>
      </w:r>
    </w:p>
    <w:p w14:paraId="2905E066" w14:textId="77777777" w:rsidR="00182B2A" w:rsidRDefault="00182B2A" w:rsidP="00561EBC">
      <w:pPr>
        <w:numPr>
          <w:ilvl w:val="0"/>
          <w:numId w:val="8"/>
        </w:numPr>
        <w:tabs>
          <w:tab w:val="clear" w:pos="567"/>
        </w:tabs>
        <w:spacing w:after="240"/>
        <w:ind w:left="1134"/>
      </w:pPr>
      <w:r>
        <w:rPr>
          <w:lang w:val="fr"/>
        </w:rPr>
        <w:t>l’absence de plans de gestion (suffisants) des données et de l’information dans les projets ;</w:t>
      </w:r>
    </w:p>
    <w:p w14:paraId="617E8344" w14:textId="77777777" w:rsidR="00182B2A" w:rsidRDefault="00182B2A" w:rsidP="00561EBC">
      <w:pPr>
        <w:numPr>
          <w:ilvl w:val="0"/>
          <w:numId w:val="8"/>
        </w:numPr>
        <w:tabs>
          <w:tab w:val="clear" w:pos="567"/>
        </w:tabs>
        <w:spacing w:after="240"/>
        <w:ind w:left="1134"/>
      </w:pPr>
      <w:r>
        <w:rPr>
          <w:lang w:val="fr"/>
        </w:rPr>
        <w:t>le manque d’expertise pour gérer les données et l’information ;</w:t>
      </w:r>
    </w:p>
    <w:p w14:paraId="4D7EBC37" w14:textId="77777777" w:rsidR="00182B2A" w:rsidRDefault="00182B2A" w:rsidP="00561EBC">
      <w:pPr>
        <w:numPr>
          <w:ilvl w:val="0"/>
          <w:numId w:val="8"/>
        </w:numPr>
        <w:tabs>
          <w:tab w:val="clear" w:pos="567"/>
        </w:tabs>
        <w:spacing w:after="240"/>
        <w:ind w:left="1134"/>
      </w:pPr>
      <w:r>
        <w:rPr>
          <w:lang w:val="fr"/>
        </w:rPr>
        <w:t>le manque de coordination suivie, malgré des efforts notables.</w:t>
      </w:r>
    </w:p>
    <w:p w14:paraId="12077522" w14:textId="77777777" w:rsidR="00182B2A" w:rsidRDefault="00182B2A" w:rsidP="00561EBC">
      <w:pPr>
        <w:pStyle w:val="COI"/>
      </w:pPr>
      <w:r>
        <w:rPr>
          <w:lang w:val="fr"/>
        </w:rPr>
        <w:t xml:space="preserve">Ces facteurs combinés entravent l’interopérabilité de machine à machine qui permettra à l’ODIS d’exploiter les infrastructures et les ressources existantes. Toutefois, les efforts constants et </w:t>
      </w:r>
      <w:r>
        <w:rPr>
          <w:lang w:val="fr"/>
        </w:rPr>
        <w:lastRenderedPageBreak/>
        <w:t xml:space="preserve">concertés de la COI et de l'IODE suscitent déjà une nouvelle volonté de la communauté océanique d'aborder ces questions de manière cohérente. </w:t>
      </w:r>
    </w:p>
    <w:p w14:paraId="43254316" w14:textId="7DACFB50" w:rsidR="00182B2A" w:rsidRDefault="00182B2A" w:rsidP="00561EBC">
      <w:pPr>
        <w:pStyle w:val="COI"/>
      </w:pPr>
      <w:r>
        <w:rPr>
          <w:lang w:val="fr"/>
        </w:rPr>
        <w:t>Un certain nombre d’initiatives régionales et mondiales s’emploient à régler une partie des problèmes évoqués plus haut, et la COI et son programme IODE participent à quelques-unes (comme l'Ocean Infohub), mais des efforts importants seront encore nécessaires pour remédier à ces difficultés. Il en sera tenu compte dans le plan de travail.</w:t>
      </w:r>
    </w:p>
    <w:p w14:paraId="078B8381" w14:textId="77777777" w:rsidR="00182B2A" w:rsidRDefault="00182B2A" w:rsidP="00561EBC">
      <w:pPr>
        <w:pStyle w:val="COI"/>
      </w:pPr>
      <w:r>
        <w:rPr>
          <w:lang w:val="fr"/>
        </w:rPr>
        <w:t>Il est essentiel que la COI, par le biais de l’ODIS, participe étroitement à ces efforts pour convenir de « bonnes pratiques » ou de « normes » mondiales visant à faciliter la mise en place d’un système de données et d’information océanographiques véritablement mondial, qui permette la recherche et l’accès aux  données au niveau des séries de données (ou même de l’observation), ainsi qu’à des informations, produits et services suivant une politique d’accès « libre et gratuit ».</w:t>
      </w:r>
    </w:p>
    <w:p w14:paraId="0E409D8B" w14:textId="77777777" w:rsidR="00182B2A" w:rsidRDefault="00182B2A" w:rsidP="00561EBC">
      <w:pPr>
        <w:pStyle w:val="COI"/>
      </w:pPr>
      <w:r>
        <w:rPr>
          <w:lang w:val="fr"/>
        </w:rPr>
        <w:t xml:space="preserve">Il convient de noter que des partenariats avec le secteur privé (IT) peuvent être envisagés pour aider à développer l’ODIS. Certains de ces partenariats sont en cours de discussion ou de démarrage. </w:t>
      </w:r>
    </w:p>
    <w:p w14:paraId="773A205F" w14:textId="78F81589" w:rsidR="003D3EA6" w:rsidRPr="00561EBC" w:rsidRDefault="003D3EA6" w:rsidP="00561EBC">
      <w:pPr>
        <w:spacing w:after="240"/>
        <w:rPr>
          <w:b/>
          <w:bCs/>
        </w:rPr>
      </w:pPr>
      <w:bookmarkStart w:id="8" w:name="_qwakcv7nh4gj" w:colFirst="0" w:colLast="0"/>
      <w:bookmarkEnd w:id="8"/>
      <w:r>
        <w:rPr>
          <w:b/>
          <w:bCs/>
          <w:lang w:val="fr"/>
        </w:rPr>
        <w:t>Objectifs du projet et plan de travail</w:t>
      </w:r>
      <w:bookmarkStart w:id="9" w:name="_vttpw1sx1qlc" w:colFirst="0" w:colLast="0"/>
      <w:bookmarkEnd w:id="9"/>
    </w:p>
    <w:p w14:paraId="65ED4227" w14:textId="605F291F" w:rsidR="003D3EA6" w:rsidRPr="003D3EA6" w:rsidRDefault="00182B2A" w:rsidP="00561EBC">
      <w:pPr>
        <w:spacing w:after="240"/>
        <w:rPr>
          <w:i/>
          <w:iCs/>
        </w:rPr>
      </w:pPr>
      <w:r>
        <w:rPr>
          <w:i/>
          <w:iCs/>
          <w:lang w:val="fr"/>
        </w:rPr>
        <w:t>Objectifs du projet :</w:t>
      </w:r>
    </w:p>
    <w:p w14:paraId="3379CB6F" w14:textId="1E12B34F" w:rsidR="00182B2A" w:rsidRDefault="00182B2A" w:rsidP="00561EBC">
      <w:pPr>
        <w:numPr>
          <w:ilvl w:val="0"/>
          <w:numId w:val="14"/>
        </w:numPr>
        <w:tabs>
          <w:tab w:val="clear" w:pos="567"/>
        </w:tabs>
        <w:spacing w:after="240"/>
        <w:ind w:left="1276" w:hanging="567"/>
        <w:jc w:val="both"/>
      </w:pPr>
      <w:r>
        <w:rPr>
          <w:lang w:val="fr"/>
        </w:rPr>
        <w:t xml:space="preserve">Le projet ODIS </w:t>
      </w:r>
      <w:r>
        <w:rPr>
          <w:b/>
          <w:bCs/>
          <w:lang w:val="fr"/>
        </w:rPr>
        <w:t>développera la technologie</w:t>
      </w:r>
      <w:r>
        <w:rPr>
          <w:lang w:val="fr"/>
        </w:rPr>
        <w:t xml:space="preserve"> et la </w:t>
      </w:r>
      <w:r>
        <w:rPr>
          <w:b/>
          <w:bCs/>
          <w:lang w:val="fr"/>
        </w:rPr>
        <w:t>culture collaborative</w:t>
      </w:r>
      <w:r>
        <w:rPr>
          <w:lang w:val="fr"/>
        </w:rPr>
        <w:t xml:space="preserve"> </w:t>
      </w:r>
      <w:r>
        <w:rPr>
          <w:b/>
          <w:bCs/>
          <w:lang w:val="fr"/>
        </w:rPr>
        <w:t xml:space="preserve">(communautés) </w:t>
      </w:r>
      <w:r>
        <w:rPr>
          <w:lang w:val="fr"/>
        </w:rPr>
        <w:t xml:space="preserve">nécessaires </w:t>
      </w:r>
      <w:r>
        <w:rPr>
          <w:i/>
          <w:iCs/>
          <w:color w:val="222222"/>
          <w:lang w:val="fr"/>
        </w:rPr>
        <w:t>pour</w:t>
      </w:r>
      <w:r>
        <w:rPr>
          <w:color w:val="222222"/>
          <w:lang w:val="fr"/>
        </w:rPr>
        <w:t xml:space="preserve"> </w:t>
      </w:r>
      <w:r>
        <w:rPr>
          <w:i/>
          <w:iCs/>
          <w:color w:val="222222"/>
          <w:lang w:val="fr"/>
        </w:rPr>
        <w:t xml:space="preserve">construire le Système de données et d'information océanographiques (ODIS) de la COI en tant qu'environnement électronique où les utilisateurs peuvent découvrir des données, des produits de données, des services de données, des informations, des produits et des services fournis par les États membres, les projets et d'autres partenaires. </w:t>
      </w:r>
      <w:r>
        <w:rPr>
          <w:lang w:val="fr"/>
        </w:rPr>
        <w:t>Les utilisateurs et les développeurs accèderont aux ressources de plusieurs composantes et pourront les exploiter par le biais des interfaces de chaque composante. Le projet s'appuiera en outre sur l'« </w:t>
      </w:r>
      <w:r>
        <w:rPr>
          <w:b/>
          <w:bCs/>
          <w:lang w:val="fr"/>
        </w:rPr>
        <w:t>architecture de référence avec démonstration de faisabilité » (ODIS-Arch)</w:t>
      </w:r>
      <w:r>
        <w:rPr>
          <w:lang w:val="fr"/>
        </w:rPr>
        <w:t xml:space="preserve">, développée par le projet Ocean InfoHub, qui permettra à de multiples systèmes de données d'interagir avec les systèmes de la COI et entre eux pour toute une série de types d'informations, grâce à des interactions de machine à machine. Cela permettra de lancer un processus pour remédier à l'absence actuelle de communication automatisée et évolutive entre les nombreux (centaines) systèmes de données et d'informations marines, où les développeurs et les utilisateurs finaux doivent faire leurs recherches et télécharger à partir de chacune des sources en ligne, en investissant souvent d'immenses ressources pour faire face à une multitude de formats et de conventions changeants. </w:t>
      </w:r>
    </w:p>
    <w:p w14:paraId="1EBF16CC" w14:textId="77777777" w:rsidR="00182B2A" w:rsidRDefault="00182B2A" w:rsidP="00561EBC">
      <w:pPr>
        <w:numPr>
          <w:ilvl w:val="0"/>
          <w:numId w:val="14"/>
        </w:numPr>
        <w:tabs>
          <w:tab w:val="clear" w:pos="567"/>
        </w:tabs>
        <w:spacing w:after="240"/>
        <w:ind w:left="1276" w:hanging="567"/>
        <w:jc w:val="both"/>
      </w:pPr>
      <w:r>
        <w:rPr>
          <w:lang w:val="fr"/>
        </w:rPr>
        <w:t xml:space="preserve">Le projet </w:t>
      </w:r>
      <w:r>
        <w:rPr>
          <w:b/>
          <w:bCs/>
          <w:lang w:val="fr"/>
        </w:rPr>
        <w:t>testera la technologie développée</w:t>
      </w:r>
      <w:r>
        <w:rPr>
          <w:lang w:val="fr"/>
        </w:rPr>
        <w:t xml:space="preserve"> dans des sous-projets de démonstration développés avec des nœuds de données et d'informations régionaux pour répondre aux besoins de leurs utilisateurs. Les technologies et les capacités développées par ces démonstrations seront ensuite partagées via le réseau de l'ODIS, comme décrit ci-dessous.</w:t>
      </w:r>
    </w:p>
    <w:p w14:paraId="0770E264" w14:textId="4B6C84ED" w:rsidR="00182B2A" w:rsidRDefault="00182B2A" w:rsidP="00561EBC">
      <w:pPr>
        <w:numPr>
          <w:ilvl w:val="0"/>
          <w:numId w:val="14"/>
        </w:numPr>
        <w:tabs>
          <w:tab w:val="clear" w:pos="567"/>
        </w:tabs>
        <w:spacing w:after="240"/>
        <w:ind w:left="1276" w:hanging="567"/>
        <w:jc w:val="both"/>
      </w:pPr>
      <w:r>
        <w:rPr>
          <w:lang w:val="fr"/>
        </w:rPr>
        <w:t xml:space="preserve">Le projet </w:t>
      </w:r>
      <w:r>
        <w:rPr>
          <w:b/>
          <w:bCs/>
          <w:lang w:val="fr"/>
        </w:rPr>
        <w:t>cherchera à ajouter des systèmes de fournisseurs de données et d'informations supplémentaires</w:t>
      </w:r>
      <w:r>
        <w:rPr>
          <w:lang w:val="fr"/>
        </w:rPr>
        <w:t xml:space="preserve">, sur la base des informations disponibles dans le catalogue de sources ODISCat. </w:t>
      </w:r>
    </w:p>
    <w:p w14:paraId="5EA99EBF" w14:textId="4EFCB6A3" w:rsidR="00182B2A" w:rsidRDefault="00182B2A" w:rsidP="00561EBC">
      <w:pPr>
        <w:numPr>
          <w:ilvl w:val="0"/>
          <w:numId w:val="14"/>
        </w:numPr>
        <w:tabs>
          <w:tab w:val="clear" w:pos="567"/>
        </w:tabs>
        <w:spacing w:after="240"/>
        <w:ind w:left="1276" w:hanging="567"/>
        <w:jc w:val="both"/>
      </w:pPr>
      <w:r>
        <w:rPr>
          <w:lang w:val="fr"/>
        </w:rPr>
        <w:t xml:space="preserve">Sur la base de l'expérience acquise dans le cadre du projet Ocean InfoHub, le projet développera (à la demande des organes subsidiaires régionaux de la COI et d'autres groupements d'États membres ou d'organisations/programmes partenaires) des </w:t>
      </w:r>
      <w:r>
        <w:rPr>
          <w:b/>
          <w:bCs/>
          <w:lang w:val="fr"/>
        </w:rPr>
        <w:t>nœuds de données et d'informations régionaux supplémentaires</w:t>
      </w:r>
      <w:r>
        <w:rPr>
          <w:lang w:val="fr"/>
        </w:rPr>
        <w:t xml:space="preserve"> pour répondre aux besoins de leurs utilisateurs.</w:t>
      </w:r>
    </w:p>
    <w:p w14:paraId="10684050" w14:textId="62092EF4" w:rsidR="00182B2A" w:rsidRDefault="00182B2A" w:rsidP="00561EBC">
      <w:pPr>
        <w:numPr>
          <w:ilvl w:val="0"/>
          <w:numId w:val="14"/>
        </w:numPr>
        <w:tabs>
          <w:tab w:val="clear" w:pos="567"/>
        </w:tabs>
        <w:spacing w:after="240"/>
        <w:ind w:left="1276" w:hanging="567"/>
        <w:jc w:val="both"/>
      </w:pPr>
      <w:r>
        <w:rPr>
          <w:lang w:val="fr"/>
        </w:rPr>
        <w:lastRenderedPageBreak/>
        <w:t xml:space="preserve">Le projet fournira un </w:t>
      </w:r>
      <w:r>
        <w:rPr>
          <w:b/>
          <w:bCs/>
          <w:lang w:val="fr"/>
        </w:rPr>
        <w:t>« service d'hébergement de nœuds »</w:t>
      </w:r>
      <w:r>
        <w:rPr>
          <w:lang w:val="fr"/>
        </w:rPr>
        <w:t xml:space="preserve"> aux États membres ne disposant pas de l'infrastructure nécessaire. Ce service sera assuré par le « Centre de partenariat de l'IODE pour l'ODIS ».</w:t>
      </w:r>
    </w:p>
    <w:p w14:paraId="3AFBCFE2" w14:textId="3C68B9F2" w:rsidR="003D3EA6" w:rsidRDefault="00182B2A" w:rsidP="00561EBC">
      <w:pPr>
        <w:numPr>
          <w:ilvl w:val="0"/>
          <w:numId w:val="14"/>
        </w:numPr>
        <w:tabs>
          <w:tab w:val="clear" w:pos="567"/>
        </w:tabs>
        <w:spacing w:after="240"/>
        <w:ind w:left="1276" w:hanging="567"/>
        <w:jc w:val="both"/>
      </w:pPr>
      <w:r>
        <w:rPr>
          <w:lang w:val="fr"/>
        </w:rPr>
        <w:t xml:space="preserve">Le projet fournira une </w:t>
      </w:r>
      <w:r>
        <w:rPr>
          <w:b/>
          <w:bCs/>
          <w:lang w:val="fr"/>
        </w:rPr>
        <w:t xml:space="preserve">documentation d'orientation technique et procédurale ainsi qu'une formation connexe </w:t>
      </w:r>
      <w:r>
        <w:rPr>
          <w:lang w:val="fr"/>
        </w:rPr>
        <w:t>pour aider les fournisseurs de données et d'informations ainsi que les diverses communautés d'utilisateurs à acquérir la capacité nécessaire pour participer activement et équitablement à l'ODIS.</w:t>
      </w:r>
      <w:bookmarkStart w:id="10" w:name="_be7jbfvzhdhq" w:colFirst="0" w:colLast="0"/>
      <w:bookmarkEnd w:id="10"/>
    </w:p>
    <w:p w14:paraId="48B77B95" w14:textId="18B25BBF" w:rsidR="003D3EA6" w:rsidRPr="003D3EA6" w:rsidRDefault="00182B2A" w:rsidP="00561EBC">
      <w:pPr>
        <w:spacing w:after="240"/>
        <w:rPr>
          <w:i/>
          <w:iCs/>
        </w:rPr>
      </w:pPr>
      <w:r>
        <w:rPr>
          <w:i/>
          <w:iCs/>
          <w:lang w:val="fr"/>
        </w:rPr>
        <w:t>Stratégie de mise en œuvre :</w:t>
      </w:r>
    </w:p>
    <w:p w14:paraId="2C0A069D" w14:textId="77777777" w:rsidR="00CA3A1D" w:rsidRDefault="00182B2A" w:rsidP="00561EBC">
      <w:pPr>
        <w:pStyle w:val="COI"/>
      </w:pPr>
      <w:r>
        <w:rPr>
          <w:lang w:val="fr"/>
        </w:rPr>
        <w:t>Les objectifs énumérés ci-dessus seront mis en œuvre par le biais d'un certain nombre de lots de travail (WP). Il est à noter que des indicateurs de performance seront identifiés pour chacun des lots de travail. Le Groupe directeur (voir WP1) s'en chargera lors de sa première réunion, avec les conseils et les orientations du Groupe directeur de l'IODE pour le projet Ocean InfoHub. Les lots de travail du projet seront les suivants :</w:t>
      </w:r>
    </w:p>
    <w:p w14:paraId="2C4EC1EF" w14:textId="1BFBF59B" w:rsidR="00182B2A" w:rsidRDefault="00182B2A" w:rsidP="00561EBC">
      <w:pPr>
        <w:pStyle w:val="ListParagraph"/>
        <w:numPr>
          <w:ilvl w:val="0"/>
          <w:numId w:val="16"/>
        </w:numPr>
        <w:snapToGrid w:val="0"/>
        <w:spacing w:after="240" w:line="240" w:lineRule="auto"/>
        <w:ind w:left="1134" w:hanging="425"/>
        <w:contextualSpacing w:val="0"/>
      </w:pPr>
      <w:r>
        <w:rPr>
          <w:b/>
          <w:bCs/>
          <w:lang w:val="fr"/>
        </w:rPr>
        <w:t>WP1 </w:t>
      </w:r>
      <w:r>
        <w:rPr>
          <w:lang w:val="fr"/>
        </w:rPr>
        <w:t>: Gestion, coordination et évaluation de projets</w:t>
      </w:r>
    </w:p>
    <w:p w14:paraId="6472CB68" w14:textId="77777777" w:rsidR="00182B2A" w:rsidRDefault="00182B2A" w:rsidP="00561EBC">
      <w:pPr>
        <w:numPr>
          <w:ilvl w:val="0"/>
          <w:numId w:val="16"/>
        </w:numPr>
        <w:tabs>
          <w:tab w:val="clear" w:pos="567"/>
        </w:tabs>
        <w:spacing w:after="240"/>
        <w:ind w:left="1134" w:hanging="425"/>
        <w:jc w:val="both"/>
      </w:pPr>
      <w:r>
        <w:rPr>
          <w:b/>
          <w:bCs/>
          <w:lang w:val="fr"/>
        </w:rPr>
        <w:t>WP2 </w:t>
      </w:r>
      <w:r>
        <w:rPr>
          <w:lang w:val="fr"/>
        </w:rPr>
        <w:t>: Développement technologique</w:t>
      </w:r>
    </w:p>
    <w:p w14:paraId="22F24FF7" w14:textId="77777777" w:rsidR="00182B2A" w:rsidRDefault="00182B2A" w:rsidP="00561EBC">
      <w:pPr>
        <w:numPr>
          <w:ilvl w:val="0"/>
          <w:numId w:val="16"/>
        </w:numPr>
        <w:tabs>
          <w:tab w:val="clear" w:pos="567"/>
        </w:tabs>
        <w:spacing w:after="240"/>
        <w:ind w:left="1134" w:hanging="425"/>
        <w:jc w:val="both"/>
      </w:pPr>
      <w:r>
        <w:rPr>
          <w:b/>
          <w:bCs/>
          <w:lang w:val="fr"/>
        </w:rPr>
        <w:t>WP3 </w:t>
      </w:r>
      <w:r>
        <w:rPr>
          <w:lang w:val="fr"/>
        </w:rPr>
        <w:t>: Mise en place et soutien initial du hub mondial et des nœuds régionaux</w:t>
      </w:r>
    </w:p>
    <w:p w14:paraId="44F281E2" w14:textId="77777777" w:rsidR="00182B2A" w:rsidRDefault="00182B2A" w:rsidP="00561EBC">
      <w:pPr>
        <w:numPr>
          <w:ilvl w:val="0"/>
          <w:numId w:val="16"/>
        </w:numPr>
        <w:tabs>
          <w:tab w:val="clear" w:pos="567"/>
        </w:tabs>
        <w:spacing w:after="240"/>
        <w:ind w:left="1134" w:hanging="425"/>
        <w:jc w:val="both"/>
      </w:pPr>
      <w:r>
        <w:rPr>
          <w:b/>
          <w:bCs/>
          <w:lang w:val="fr"/>
        </w:rPr>
        <w:t>WP4 </w:t>
      </w:r>
      <w:r>
        <w:rPr>
          <w:lang w:val="fr"/>
        </w:rPr>
        <w:t>: Formation et développement des capacités des fournisseurs et des utilisateurs de données</w:t>
      </w:r>
    </w:p>
    <w:p w14:paraId="43EC6B27" w14:textId="0F591548" w:rsidR="00CA3A1D" w:rsidRDefault="00182B2A" w:rsidP="00561EBC">
      <w:pPr>
        <w:numPr>
          <w:ilvl w:val="0"/>
          <w:numId w:val="16"/>
        </w:numPr>
        <w:tabs>
          <w:tab w:val="clear" w:pos="567"/>
        </w:tabs>
        <w:spacing w:after="240"/>
        <w:ind w:left="1134" w:hanging="425"/>
        <w:jc w:val="both"/>
      </w:pPr>
      <w:r>
        <w:rPr>
          <w:b/>
          <w:bCs/>
          <w:lang w:val="fr"/>
        </w:rPr>
        <w:t>WP5 </w:t>
      </w:r>
      <w:r>
        <w:rPr>
          <w:lang w:val="fr"/>
        </w:rPr>
        <w:t>: Communication, marketing auprès des utilisateurs et retour d'information</w:t>
      </w:r>
      <w:bookmarkStart w:id="11" w:name="_t8jgh1exw1ko" w:colFirst="0" w:colLast="0"/>
      <w:bookmarkStart w:id="12" w:name="_amn9p5t3nq17" w:colFirst="0" w:colLast="0"/>
      <w:bookmarkEnd w:id="11"/>
      <w:bookmarkEnd w:id="12"/>
    </w:p>
    <w:p w14:paraId="2018BB50" w14:textId="0D767845" w:rsidR="00CA3A1D" w:rsidRPr="00561EBC" w:rsidRDefault="00CA3A1D" w:rsidP="00561EBC">
      <w:pPr>
        <w:spacing w:after="240"/>
        <w:rPr>
          <w:i/>
          <w:iCs/>
        </w:rPr>
      </w:pPr>
      <w:r>
        <w:rPr>
          <w:i/>
          <w:iCs/>
          <w:lang w:val="fr"/>
        </w:rPr>
        <w:t>Parties prenantes du projet : bénéficiaires et partenaires :</w:t>
      </w:r>
    </w:p>
    <w:p w14:paraId="29C4B6B6" w14:textId="77777777" w:rsidR="00182B2A" w:rsidRDefault="00182B2A" w:rsidP="00561EBC">
      <w:pPr>
        <w:pStyle w:val="COI"/>
      </w:pPr>
      <w:r>
        <w:rPr>
          <w:lang w:val="fr"/>
        </w:rPr>
        <w:t>Les groupes d'utilisateurs cibles du projet ODIS sont les suivants :</w:t>
      </w:r>
    </w:p>
    <w:p w14:paraId="7AA22F91" w14:textId="77777777" w:rsidR="00182B2A" w:rsidRDefault="00182B2A" w:rsidP="00561EBC">
      <w:pPr>
        <w:pStyle w:val="ListParagraph"/>
        <w:numPr>
          <w:ilvl w:val="0"/>
          <w:numId w:val="17"/>
        </w:numPr>
        <w:snapToGrid w:val="0"/>
        <w:spacing w:after="240" w:line="240" w:lineRule="auto"/>
        <w:ind w:left="1276" w:hanging="567"/>
        <w:contextualSpacing w:val="0"/>
        <w:jc w:val="both"/>
      </w:pPr>
      <w:r>
        <w:rPr>
          <w:lang w:val="fr"/>
        </w:rPr>
        <w:t>les scientifiques (secteur universitaire et privé)</w:t>
      </w:r>
    </w:p>
    <w:p w14:paraId="3B07CA82" w14:textId="1D345ADB" w:rsidR="00182B2A" w:rsidRDefault="00182B2A" w:rsidP="00561EBC">
      <w:pPr>
        <w:pStyle w:val="ListParagraph"/>
        <w:numPr>
          <w:ilvl w:val="0"/>
          <w:numId w:val="17"/>
        </w:numPr>
        <w:snapToGrid w:val="0"/>
        <w:spacing w:after="240" w:line="240" w:lineRule="auto"/>
        <w:ind w:left="1276" w:hanging="567"/>
        <w:contextualSpacing w:val="0"/>
        <w:jc w:val="both"/>
      </w:pPr>
      <w:r>
        <w:rPr>
          <w:lang w:val="fr"/>
        </w:rPr>
        <w:t>les organismes gouvernementaux/responsables politiques</w:t>
      </w:r>
    </w:p>
    <w:p w14:paraId="34F0A861" w14:textId="77777777" w:rsidR="00182B2A" w:rsidRDefault="00182B2A" w:rsidP="00561EBC">
      <w:pPr>
        <w:pStyle w:val="ListParagraph"/>
        <w:numPr>
          <w:ilvl w:val="0"/>
          <w:numId w:val="17"/>
        </w:numPr>
        <w:snapToGrid w:val="0"/>
        <w:spacing w:after="240" w:line="240" w:lineRule="auto"/>
        <w:ind w:left="1276" w:hanging="567"/>
        <w:contextualSpacing w:val="0"/>
        <w:jc w:val="both"/>
      </w:pPr>
      <w:r>
        <w:rPr>
          <w:lang w:val="fr"/>
        </w:rPr>
        <w:t>les programmes mondiaux et régionaux de la COI</w:t>
      </w:r>
    </w:p>
    <w:p w14:paraId="0F787233" w14:textId="77777777" w:rsidR="00182B2A" w:rsidRDefault="00182B2A" w:rsidP="00561EBC">
      <w:pPr>
        <w:pStyle w:val="ListParagraph"/>
        <w:numPr>
          <w:ilvl w:val="0"/>
          <w:numId w:val="17"/>
        </w:numPr>
        <w:snapToGrid w:val="0"/>
        <w:spacing w:after="240" w:line="240" w:lineRule="auto"/>
        <w:ind w:left="1276" w:hanging="567"/>
        <w:contextualSpacing w:val="0"/>
      </w:pPr>
      <w:r>
        <w:rPr>
          <w:lang w:val="fr"/>
        </w:rPr>
        <w:t>les centres nationaux de données océanographiques (CNDO) de l'IODE, les unités de données associées de l'IODE et les unités d'information associées de l'IODE</w:t>
      </w:r>
    </w:p>
    <w:p w14:paraId="1AC1C3A7" w14:textId="77777777" w:rsidR="00182B2A" w:rsidRDefault="00182B2A" w:rsidP="00561EBC">
      <w:pPr>
        <w:pStyle w:val="ListParagraph"/>
        <w:numPr>
          <w:ilvl w:val="0"/>
          <w:numId w:val="17"/>
        </w:numPr>
        <w:snapToGrid w:val="0"/>
        <w:spacing w:after="240" w:line="240" w:lineRule="auto"/>
        <w:ind w:left="1276" w:hanging="567"/>
        <w:contextualSpacing w:val="0"/>
      </w:pPr>
      <w:r>
        <w:rPr>
          <w:lang w:val="fr"/>
        </w:rPr>
        <w:t>les Agences des Nations unies, les organisations intergouvernementales (OIG) et les organisations non gouvernementales (ONG)</w:t>
      </w:r>
    </w:p>
    <w:p w14:paraId="167BAF31" w14:textId="77777777" w:rsidR="00182B2A" w:rsidRDefault="00182B2A" w:rsidP="00561EBC">
      <w:pPr>
        <w:pStyle w:val="ListParagraph"/>
        <w:numPr>
          <w:ilvl w:val="0"/>
          <w:numId w:val="17"/>
        </w:numPr>
        <w:snapToGrid w:val="0"/>
        <w:spacing w:after="240" w:line="240" w:lineRule="auto"/>
        <w:ind w:left="1276" w:hanging="567"/>
        <w:contextualSpacing w:val="0"/>
        <w:jc w:val="both"/>
      </w:pPr>
      <w:r>
        <w:rPr>
          <w:lang w:val="fr"/>
        </w:rPr>
        <w:t>les entreprises industrielles et commerciales</w:t>
      </w:r>
    </w:p>
    <w:p w14:paraId="21FCB641" w14:textId="77777777" w:rsidR="00182B2A" w:rsidRDefault="00182B2A" w:rsidP="00561EBC">
      <w:pPr>
        <w:pStyle w:val="ListParagraph"/>
        <w:numPr>
          <w:ilvl w:val="0"/>
          <w:numId w:val="17"/>
        </w:numPr>
        <w:snapToGrid w:val="0"/>
        <w:spacing w:after="240" w:line="240" w:lineRule="auto"/>
        <w:ind w:left="1276" w:hanging="567"/>
        <w:contextualSpacing w:val="0"/>
        <w:jc w:val="both"/>
      </w:pPr>
      <w:r>
        <w:rPr>
          <w:lang w:val="fr"/>
        </w:rPr>
        <w:t>les citoyens scientifiques et le grand public</w:t>
      </w:r>
    </w:p>
    <w:p w14:paraId="76E8B214" w14:textId="77777777" w:rsidR="00182B2A" w:rsidRDefault="00182B2A" w:rsidP="00561EBC">
      <w:pPr>
        <w:pStyle w:val="COI"/>
      </w:pPr>
      <w:r>
        <w:rPr>
          <w:lang w:val="fr"/>
        </w:rPr>
        <w:t>Il est important de noter que les groupes d'utilisateurs susmentionnés sont également ceux qui fournissent du contenu au système. Cela renforcera la nature autonome du système et assurera ainsi sa durabilité au-delà de la durée du projet. En outre, l'approche décentralisée permettra d'étendre le « réseau de partenaires » à de nouveaux fournisseurs de contenu et à de nouveaux utilisateurs, ce qui enrichira encore l'écosystème du contenu.</w:t>
      </w:r>
    </w:p>
    <w:p w14:paraId="58049AA2" w14:textId="77777777" w:rsidR="00182B2A" w:rsidRDefault="00182B2A" w:rsidP="00561EBC">
      <w:pPr>
        <w:pStyle w:val="COI"/>
      </w:pPr>
      <w:r>
        <w:rPr>
          <w:lang w:val="fr"/>
        </w:rPr>
        <w:t xml:space="preserve">De plus, le projet ciblera les scientifiques en début de carrière et visera à intégrer des initiatives qui contribuent à l'égalité entre les sexes (priorité mondiale de l'UNESCO), ainsi que des </w:t>
      </w:r>
      <w:r>
        <w:rPr>
          <w:lang w:val="fr"/>
        </w:rPr>
        <w:lastRenderedPageBreak/>
        <w:t>mesures visant à réduire la disparité, l'iniquité et la sous-représentation ainsi que d'autres axes de la diversité.</w:t>
      </w:r>
    </w:p>
    <w:p w14:paraId="1B5A5058" w14:textId="679215F0" w:rsidR="00CA3A1D" w:rsidRPr="00561EBC" w:rsidRDefault="00CA3A1D" w:rsidP="00561EBC">
      <w:pPr>
        <w:spacing w:after="240"/>
        <w:rPr>
          <w:b/>
          <w:bCs/>
        </w:rPr>
      </w:pPr>
      <w:bookmarkStart w:id="13" w:name="_pa6mrti719ld" w:colFirst="0" w:colLast="0"/>
      <w:bookmarkEnd w:id="13"/>
      <w:r>
        <w:rPr>
          <w:b/>
          <w:bCs/>
          <w:lang w:val="fr"/>
        </w:rPr>
        <w:t>Calendrier de mise en œuvre du projet</w:t>
      </w:r>
    </w:p>
    <w:p w14:paraId="60B02D9C" w14:textId="7C8E4677" w:rsidR="00182B2A" w:rsidRPr="00CA3A1D" w:rsidRDefault="00182B2A" w:rsidP="00561EBC">
      <w:pPr>
        <w:pStyle w:val="COI"/>
        <w:rPr>
          <w:color w:val="000000" w:themeColor="text1"/>
        </w:rPr>
      </w:pPr>
      <w:r>
        <w:rPr>
          <w:lang w:val="fr"/>
        </w:rPr>
        <w:t xml:space="preserve">Le tableau ci-dessous donne un aperçu de planification pour la mise en œuvre du projet entre 2021 et 2025. À cet égard, il est important de noter qu'au cours de la période 2021-2023, un certain nombre d'activités seront </w:t>
      </w:r>
      <w:r>
        <w:rPr>
          <w:color w:val="000000" w:themeColor="text1"/>
          <w:lang w:val="fr"/>
        </w:rPr>
        <w:t xml:space="preserve">entreprises conjointement par le projet ODIS et par le projet Ocean InfoHub (qui se termine au début ou à la mi-2023). Les activités conjointes sont signalées par un </w:t>
      </w:r>
      <w:r>
        <w:rPr>
          <w:b/>
          <w:bCs/>
          <w:color w:val="000000" w:themeColor="text1"/>
          <w:lang w:val="fr"/>
        </w:rPr>
        <w:t>Y</w:t>
      </w:r>
      <w:r>
        <w:rPr>
          <w:color w:val="000000" w:themeColor="text1"/>
          <w:lang w:val="fr"/>
        </w:rPr>
        <w:t xml:space="preserve"> dans le tableau.</w:t>
      </w:r>
    </w:p>
    <w:p w14:paraId="782041E7" w14:textId="3EBE9426" w:rsidR="00FE0410" w:rsidRPr="00561EBC" w:rsidRDefault="00182B2A" w:rsidP="00561EBC">
      <w:pPr>
        <w:pStyle w:val="COI"/>
        <w:rPr>
          <w:bCs/>
          <w:color w:val="000000" w:themeColor="text1"/>
        </w:rPr>
      </w:pPr>
      <w:r>
        <w:rPr>
          <w:color w:val="000000" w:themeColor="text1"/>
          <w:lang w:val="fr"/>
        </w:rPr>
        <w:t xml:space="preserve">À un stade ultérieur, les résultats décrits dans les lots de travail 1 à 5 seront associés au calendrier décrit ci-dessous (par l'événement de lancement ou le Groupe directeur).  </w:t>
      </w:r>
    </w:p>
    <w:tbl>
      <w:tblPr>
        <w:tblW w:w="89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10"/>
        <w:gridCol w:w="540"/>
        <w:gridCol w:w="630"/>
        <w:gridCol w:w="525"/>
        <w:gridCol w:w="540"/>
        <w:gridCol w:w="615"/>
        <w:gridCol w:w="570"/>
        <w:gridCol w:w="540"/>
        <w:gridCol w:w="645"/>
        <w:gridCol w:w="630"/>
        <w:gridCol w:w="525"/>
      </w:tblGrid>
      <w:tr w:rsidR="00182B2A" w14:paraId="1CCEAA51" w14:textId="77777777" w:rsidTr="00E533AF">
        <w:trPr>
          <w:trHeight w:val="530"/>
          <w:tblHeader/>
          <w:jc w:val="center"/>
        </w:trPr>
        <w:tc>
          <w:tcPr>
            <w:tcW w:w="32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A37AECE" w14:textId="77777777" w:rsidR="00182B2A" w:rsidRDefault="00182B2A" w:rsidP="003D3EA6">
            <w:pPr>
              <w:spacing w:before="60"/>
              <w:jc w:val="both"/>
              <w:rPr>
                <w:b/>
                <w:color w:val="222222"/>
                <w:sz w:val="16"/>
                <w:szCs w:val="16"/>
              </w:rPr>
            </w:pPr>
            <w:r>
              <w:rPr>
                <w:b/>
                <w:bCs/>
                <w:color w:val="222222"/>
                <w:sz w:val="16"/>
                <w:szCs w:val="16"/>
                <w:lang w:val="fr"/>
              </w:rPr>
              <w:t>Activités principales</w:t>
            </w:r>
          </w:p>
        </w:tc>
        <w:tc>
          <w:tcPr>
            <w:tcW w:w="1170"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53A10FD" w14:textId="77777777" w:rsidR="00182B2A" w:rsidRDefault="00182B2A" w:rsidP="003D3EA6">
            <w:pPr>
              <w:spacing w:before="60"/>
              <w:jc w:val="center"/>
              <w:rPr>
                <w:b/>
                <w:sz w:val="16"/>
                <w:szCs w:val="16"/>
              </w:rPr>
            </w:pPr>
            <w:r>
              <w:rPr>
                <w:b/>
                <w:bCs/>
                <w:sz w:val="16"/>
                <w:szCs w:val="16"/>
                <w:lang w:val="fr"/>
              </w:rPr>
              <w:t>Année 1 (2021)</w:t>
            </w:r>
          </w:p>
        </w:tc>
        <w:tc>
          <w:tcPr>
            <w:tcW w:w="106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FAAB94A" w14:textId="77777777" w:rsidR="00182B2A" w:rsidRDefault="00182B2A" w:rsidP="003D3EA6">
            <w:pPr>
              <w:spacing w:before="60"/>
              <w:jc w:val="center"/>
              <w:rPr>
                <w:b/>
                <w:sz w:val="16"/>
                <w:szCs w:val="16"/>
              </w:rPr>
            </w:pPr>
            <w:r>
              <w:rPr>
                <w:b/>
                <w:bCs/>
                <w:sz w:val="16"/>
                <w:szCs w:val="16"/>
                <w:lang w:val="fr"/>
              </w:rPr>
              <w:t>Année 2 (2022)</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931DA1" w14:textId="77777777" w:rsidR="00182B2A" w:rsidRDefault="00182B2A" w:rsidP="003D3EA6">
            <w:pPr>
              <w:spacing w:before="60"/>
              <w:jc w:val="center"/>
              <w:rPr>
                <w:b/>
                <w:sz w:val="16"/>
                <w:szCs w:val="16"/>
              </w:rPr>
            </w:pPr>
            <w:r>
              <w:rPr>
                <w:b/>
                <w:bCs/>
                <w:sz w:val="16"/>
                <w:szCs w:val="16"/>
                <w:lang w:val="fr"/>
              </w:rPr>
              <w:t>Année 3 (2023)</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DE489D9" w14:textId="77777777" w:rsidR="00182B2A" w:rsidRDefault="00182B2A" w:rsidP="003D3EA6">
            <w:pPr>
              <w:spacing w:before="60"/>
              <w:jc w:val="center"/>
              <w:rPr>
                <w:b/>
                <w:sz w:val="16"/>
                <w:szCs w:val="16"/>
              </w:rPr>
            </w:pPr>
            <w:r>
              <w:rPr>
                <w:b/>
                <w:bCs/>
                <w:sz w:val="16"/>
                <w:szCs w:val="16"/>
                <w:lang w:val="fr"/>
              </w:rPr>
              <w:t>Année 4 (2024)</w:t>
            </w:r>
          </w:p>
        </w:tc>
        <w:tc>
          <w:tcPr>
            <w:tcW w:w="115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8913EF" w14:textId="77777777" w:rsidR="00182B2A" w:rsidRDefault="00182B2A" w:rsidP="003D3EA6">
            <w:pPr>
              <w:spacing w:before="60"/>
              <w:jc w:val="center"/>
              <w:rPr>
                <w:b/>
                <w:sz w:val="16"/>
                <w:szCs w:val="16"/>
              </w:rPr>
            </w:pPr>
            <w:r>
              <w:rPr>
                <w:b/>
                <w:bCs/>
                <w:sz w:val="16"/>
                <w:szCs w:val="16"/>
                <w:lang w:val="fr"/>
              </w:rPr>
              <w:t>Année 5</w:t>
            </w:r>
            <w:r>
              <w:rPr>
                <w:sz w:val="16"/>
                <w:szCs w:val="16"/>
                <w:lang w:val="fr"/>
              </w:rPr>
              <w:br/>
            </w:r>
            <w:r>
              <w:rPr>
                <w:b/>
                <w:bCs/>
                <w:sz w:val="16"/>
                <w:szCs w:val="16"/>
                <w:lang w:val="fr"/>
              </w:rPr>
              <w:t>(2025)</w:t>
            </w:r>
          </w:p>
        </w:tc>
      </w:tr>
      <w:tr w:rsidR="00182B2A" w14:paraId="67BDB8CA" w14:textId="77777777" w:rsidTr="00E533AF">
        <w:trPr>
          <w:trHeight w:val="440"/>
          <w:tblHeader/>
          <w:jc w:val="center"/>
        </w:trPr>
        <w:tc>
          <w:tcPr>
            <w:tcW w:w="32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68ADE2" w14:textId="77777777" w:rsidR="00182B2A" w:rsidRDefault="00182B2A" w:rsidP="003D3EA6">
            <w:pPr>
              <w:widowControl w:val="0"/>
              <w:pBdr>
                <w:top w:val="nil"/>
                <w:left w:val="nil"/>
                <w:bottom w:val="nil"/>
                <w:right w:val="nil"/>
                <w:between w:val="nil"/>
              </w:pBdr>
              <w:rPr>
                <w:color w:val="222222"/>
              </w:rPr>
            </w:pP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2DE38361" w14:textId="77777777" w:rsidR="00182B2A" w:rsidRDefault="00182B2A" w:rsidP="003D3EA6">
            <w:pPr>
              <w:spacing w:before="60"/>
              <w:jc w:val="center"/>
              <w:rPr>
                <w:b/>
                <w:sz w:val="16"/>
                <w:szCs w:val="16"/>
              </w:rPr>
            </w:pPr>
            <w:r>
              <w:rPr>
                <w:b/>
                <w:bCs/>
                <w:sz w:val="16"/>
                <w:szCs w:val="16"/>
                <w:lang w:val="fr"/>
              </w:rPr>
              <w:t>S1</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0C33F6A2" w14:textId="77777777" w:rsidR="00182B2A" w:rsidRDefault="00182B2A" w:rsidP="003D3EA6">
            <w:pPr>
              <w:spacing w:before="60"/>
              <w:jc w:val="center"/>
              <w:rPr>
                <w:b/>
                <w:sz w:val="16"/>
                <w:szCs w:val="16"/>
              </w:rPr>
            </w:pPr>
            <w:r>
              <w:rPr>
                <w:b/>
                <w:bCs/>
                <w:sz w:val="16"/>
                <w:szCs w:val="16"/>
                <w:lang w:val="fr"/>
              </w:rPr>
              <w:t>S2</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408968E3" w14:textId="77777777" w:rsidR="00182B2A" w:rsidRDefault="00182B2A" w:rsidP="003D3EA6">
            <w:pPr>
              <w:spacing w:before="60"/>
              <w:jc w:val="center"/>
              <w:rPr>
                <w:b/>
                <w:sz w:val="16"/>
                <w:szCs w:val="16"/>
              </w:rPr>
            </w:pPr>
            <w:r>
              <w:rPr>
                <w:b/>
                <w:bCs/>
                <w:sz w:val="16"/>
                <w:szCs w:val="16"/>
                <w:lang w:val="fr"/>
              </w:rPr>
              <w:t>S1</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7289A39B" w14:textId="77777777" w:rsidR="00182B2A" w:rsidRDefault="00182B2A" w:rsidP="003D3EA6">
            <w:pPr>
              <w:spacing w:before="60"/>
              <w:jc w:val="center"/>
              <w:rPr>
                <w:b/>
                <w:sz w:val="16"/>
                <w:szCs w:val="16"/>
              </w:rPr>
            </w:pPr>
            <w:r>
              <w:rPr>
                <w:b/>
                <w:bCs/>
                <w:sz w:val="16"/>
                <w:szCs w:val="16"/>
                <w:lang w:val="fr"/>
              </w:rPr>
              <w:t>S2</w:t>
            </w:r>
          </w:p>
        </w:tc>
        <w:tc>
          <w:tcPr>
            <w:tcW w:w="615" w:type="dxa"/>
            <w:tcBorders>
              <w:bottom w:val="single" w:sz="8" w:space="0" w:color="000000"/>
              <w:right w:val="single" w:sz="8" w:space="0" w:color="000000"/>
            </w:tcBorders>
            <w:shd w:val="clear" w:color="auto" w:fill="C6D9F1"/>
            <w:tcMar>
              <w:top w:w="100" w:type="dxa"/>
              <w:left w:w="100" w:type="dxa"/>
              <w:bottom w:w="100" w:type="dxa"/>
              <w:right w:w="100" w:type="dxa"/>
            </w:tcMar>
          </w:tcPr>
          <w:p w14:paraId="255654AA" w14:textId="77777777" w:rsidR="00182B2A" w:rsidRDefault="00182B2A" w:rsidP="003D3EA6">
            <w:pPr>
              <w:spacing w:before="60"/>
              <w:jc w:val="center"/>
              <w:rPr>
                <w:b/>
                <w:sz w:val="16"/>
                <w:szCs w:val="16"/>
              </w:rPr>
            </w:pPr>
            <w:r>
              <w:rPr>
                <w:b/>
                <w:bCs/>
                <w:sz w:val="16"/>
                <w:szCs w:val="16"/>
                <w:lang w:val="fr"/>
              </w:rPr>
              <w:t>S1</w:t>
            </w:r>
          </w:p>
        </w:tc>
        <w:tc>
          <w:tcPr>
            <w:tcW w:w="570" w:type="dxa"/>
            <w:tcBorders>
              <w:bottom w:val="single" w:sz="8" w:space="0" w:color="000000"/>
              <w:right w:val="single" w:sz="8" w:space="0" w:color="000000"/>
            </w:tcBorders>
            <w:shd w:val="clear" w:color="auto" w:fill="C6D9F1"/>
            <w:tcMar>
              <w:top w:w="100" w:type="dxa"/>
              <w:left w:w="100" w:type="dxa"/>
              <w:bottom w:w="100" w:type="dxa"/>
              <w:right w:w="100" w:type="dxa"/>
            </w:tcMar>
          </w:tcPr>
          <w:p w14:paraId="7BFAD233" w14:textId="77777777" w:rsidR="00182B2A" w:rsidRDefault="00182B2A" w:rsidP="003D3EA6">
            <w:pPr>
              <w:spacing w:before="60"/>
              <w:jc w:val="center"/>
              <w:rPr>
                <w:b/>
                <w:sz w:val="16"/>
                <w:szCs w:val="16"/>
              </w:rPr>
            </w:pPr>
            <w:r>
              <w:rPr>
                <w:b/>
                <w:bCs/>
                <w:sz w:val="16"/>
                <w:szCs w:val="16"/>
                <w:lang w:val="fr"/>
              </w:rPr>
              <w:t>S2</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605EE390" w14:textId="77777777" w:rsidR="00182B2A" w:rsidRDefault="00182B2A" w:rsidP="003D3EA6">
            <w:pPr>
              <w:spacing w:before="60"/>
              <w:jc w:val="center"/>
              <w:rPr>
                <w:b/>
                <w:sz w:val="16"/>
                <w:szCs w:val="16"/>
              </w:rPr>
            </w:pPr>
            <w:r>
              <w:rPr>
                <w:b/>
                <w:bCs/>
                <w:sz w:val="16"/>
                <w:szCs w:val="16"/>
                <w:lang w:val="fr"/>
              </w:rPr>
              <w:t>S1</w:t>
            </w:r>
          </w:p>
        </w:tc>
        <w:tc>
          <w:tcPr>
            <w:tcW w:w="645" w:type="dxa"/>
            <w:tcBorders>
              <w:bottom w:val="single" w:sz="8" w:space="0" w:color="000000"/>
              <w:right w:val="single" w:sz="8" w:space="0" w:color="000000"/>
            </w:tcBorders>
            <w:shd w:val="clear" w:color="auto" w:fill="C6D9F1"/>
            <w:tcMar>
              <w:top w:w="100" w:type="dxa"/>
              <w:left w:w="100" w:type="dxa"/>
              <w:bottom w:w="100" w:type="dxa"/>
              <w:right w:w="100" w:type="dxa"/>
            </w:tcMar>
          </w:tcPr>
          <w:p w14:paraId="334D0107" w14:textId="77777777" w:rsidR="00182B2A" w:rsidRDefault="00182B2A" w:rsidP="003D3EA6">
            <w:pPr>
              <w:spacing w:before="60"/>
              <w:jc w:val="center"/>
              <w:rPr>
                <w:b/>
                <w:sz w:val="16"/>
                <w:szCs w:val="16"/>
              </w:rPr>
            </w:pPr>
            <w:r>
              <w:rPr>
                <w:b/>
                <w:bCs/>
                <w:sz w:val="16"/>
                <w:szCs w:val="16"/>
                <w:lang w:val="fr"/>
              </w:rPr>
              <w:t>S2</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2C2D2ABB" w14:textId="77777777" w:rsidR="00182B2A" w:rsidRDefault="00182B2A" w:rsidP="003D3EA6">
            <w:pPr>
              <w:spacing w:before="60"/>
              <w:jc w:val="center"/>
              <w:rPr>
                <w:b/>
                <w:sz w:val="16"/>
                <w:szCs w:val="16"/>
              </w:rPr>
            </w:pPr>
            <w:r>
              <w:rPr>
                <w:b/>
                <w:bCs/>
                <w:sz w:val="16"/>
                <w:szCs w:val="16"/>
                <w:lang w:val="fr"/>
              </w:rPr>
              <w:t>S1</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5BCD22D2" w14:textId="77777777" w:rsidR="00182B2A" w:rsidRDefault="00182B2A" w:rsidP="003D3EA6">
            <w:pPr>
              <w:spacing w:before="60"/>
              <w:jc w:val="center"/>
              <w:rPr>
                <w:b/>
                <w:sz w:val="16"/>
                <w:szCs w:val="16"/>
              </w:rPr>
            </w:pPr>
            <w:r>
              <w:rPr>
                <w:b/>
                <w:bCs/>
                <w:sz w:val="16"/>
                <w:szCs w:val="16"/>
                <w:lang w:val="fr"/>
              </w:rPr>
              <w:t>S2</w:t>
            </w:r>
          </w:p>
        </w:tc>
      </w:tr>
      <w:tr w:rsidR="00182B2A" w14:paraId="6140993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709CD" w14:textId="77777777" w:rsidR="00182B2A" w:rsidRDefault="00182B2A" w:rsidP="003D3EA6">
            <w:pPr>
              <w:spacing w:before="60"/>
              <w:rPr>
                <w:b/>
                <w:i/>
                <w:color w:val="222222"/>
                <w:sz w:val="16"/>
                <w:szCs w:val="16"/>
              </w:rPr>
            </w:pPr>
            <w:r>
              <w:rPr>
                <w:b/>
                <w:bCs/>
                <w:i/>
                <w:iCs/>
                <w:color w:val="222222"/>
                <w:sz w:val="16"/>
                <w:szCs w:val="16"/>
                <w:lang w:val="fr"/>
              </w:rPr>
              <w:t>WP1 : Gestion et coordination de projets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EFF74F"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3EF52AA"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4309BE"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9D98A87"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9A421FA"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8B851DB"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22916D3"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D5D7571"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6F5342"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D9D156" w14:textId="77777777" w:rsidR="00182B2A" w:rsidRDefault="00182B2A" w:rsidP="003D3EA6">
            <w:pPr>
              <w:spacing w:before="60"/>
              <w:jc w:val="center"/>
              <w:rPr>
                <w:i/>
                <w:color w:val="222222"/>
                <w:sz w:val="16"/>
                <w:szCs w:val="16"/>
              </w:rPr>
            </w:pPr>
          </w:p>
        </w:tc>
      </w:tr>
      <w:tr w:rsidR="00182B2A" w14:paraId="3A28716A" w14:textId="77777777" w:rsidTr="009D5196">
        <w:trPr>
          <w:trHeight w:val="313"/>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2F667" w14:textId="77777777" w:rsidR="00182B2A" w:rsidRDefault="00182B2A" w:rsidP="003D3EA6">
            <w:pPr>
              <w:spacing w:before="60"/>
              <w:rPr>
                <w:i/>
                <w:color w:val="222222"/>
                <w:sz w:val="16"/>
                <w:szCs w:val="16"/>
              </w:rPr>
            </w:pPr>
            <w:r>
              <w:rPr>
                <w:i/>
                <w:iCs/>
                <w:color w:val="222222"/>
                <w:sz w:val="16"/>
                <w:szCs w:val="16"/>
                <w:lang w:val="fr"/>
              </w:rPr>
              <w:t>1.1</w:t>
            </w:r>
            <w:r>
              <w:rPr>
                <w:b/>
                <w:bCs/>
                <w:i/>
                <w:iCs/>
                <w:color w:val="222222"/>
                <w:sz w:val="16"/>
                <w:szCs w:val="16"/>
                <w:lang w:val="fr"/>
              </w:rPr>
              <w:t xml:space="preserve"> </w:t>
            </w:r>
            <w:r>
              <w:rPr>
                <w:i/>
                <w:iCs/>
                <w:color w:val="222222"/>
                <w:sz w:val="16"/>
                <w:szCs w:val="16"/>
                <w:lang w:val="fr"/>
              </w:rPr>
              <w:t>Création du Groupe directeur</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1F386F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68D7864"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C5052D1"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860880"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100D19F"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776804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24E50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A7272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3929970"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A1531E9" w14:textId="77777777" w:rsidR="00182B2A" w:rsidRDefault="00182B2A" w:rsidP="003D3EA6">
            <w:pPr>
              <w:spacing w:before="60"/>
              <w:jc w:val="center"/>
              <w:rPr>
                <w:i/>
                <w:color w:val="222222"/>
                <w:sz w:val="16"/>
                <w:szCs w:val="16"/>
              </w:rPr>
            </w:pPr>
          </w:p>
        </w:tc>
      </w:tr>
      <w:tr w:rsidR="00182B2A" w14:paraId="49FD06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3CB12" w14:textId="77777777" w:rsidR="00182B2A" w:rsidRDefault="00182B2A" w:rsidP="003D3EA6">
            <w:pPr>
              <w:spacing w:before="60"/>
              <w:rPr>
                <w:i/>
                <w:color w:val="222222"/>
                <w:sz w:val="16"/>
                <w:szCs w:val="16"/>
              </w:rPr>
            </w:pPr>
            <w:r>
              <w:rPr>
                <w:i/>
                <w:iCs/>
                <w:color w:val="222222"/>
                <w:sz w:val="16"/>
                <w:szCs w:val="16"/>
                <w:lang w:val="fr"/>
              </w:rPr>
              <w:t>1.2 Réunion du Groupe directeur (conjointement avec le Groupe directeur d'OIH) (en ligne ou en face à face)</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E24A0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3EDC3D"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693E700"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11D8D8"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EB8BB3F"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FF4457D"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91AB1F1"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02922C0"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6DC11"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ED55A7C"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73819878" w14:textId="77777777" w:rsidTr="009D5196">
        <w:trPr>
          <w:trHeight w:val="23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FA3AA" w14:textId="77777777" w:rsidR="00182B2A" w:rsidRDefault="00182B2A" w:rsidP="003D3EA6">
            <w:pPr>
              <w:spacing w:before="60"/>
              <w:rPr>
                <w:i/>
                <w:color w:val="222222"/>
                <w:sz w:val="16"/>
                <w:szCs w:val="16"/>
              </w:rPr>
            </w:pPr>
            <w:r>
              <w:rPr>
                <w:i/>
                <w:iCs/>
                <w:color w:val="222222"/>
                <w:sz w:val="16"/>
                <w:szCs w:val="16"/>
                <w:lang w:val="fr"/>
              </w:rPr>
              <w:t>1.3 Évaluation régulière du projet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6665C9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FFAF0A9"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8EF5B2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1881C17"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DAA780B"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FCC2819" w14:textId="77777777" w:rsidR="00182B2A" w:rsidRDefault="00182B2A" w:rsidP="003D3EA6">
            <w:pPr>
              <w:spacing w:before="60"/>
              <w:jc w:val="center"/>
              <w:rPr>
                <w:i/>
                <w:color w:val="222222"/>
                <w:sz w:val="16"/>
                <w:szCs w:val="16"/>
              </w:rPr>
            </w:pPr>
            <w:r>
              <w:rPr>
                <w:i/>
                <w:iCs/>
                <w:color w:val="222222"/>
                <w:sz w:val="16"/>
                <w:szCs w:val="16"/>
                <w:lang w:val="fr"/>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62B025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B0604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DADEEE"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7A72D4C"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7B3A991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327F5" w14:textId="77777777" w:rsidR="00182B2A" w:rsidRDefault="00182B2A" w:rsidP="003D3EA6">
            <w:pPr>
              <w:spacing w:before="60"/>
              <w:jc w:val="both"/>
              <w:rPr>
                <w:b/>
                <w:i/>
                <w:color w:val="222222"/>
                <w:sz w:val="16"/>
                <w:szCs w:val="16"/>
              </w:rPr>
            </w:pPr>
            <w:r>
              <w:rPr>
                <w:b/>
                <w:bCs/>
                <w:i/>
                <w:iCs/>
                <w:color w:val="222222"/>
                <w:sz w:val="16"/>
                <w:szCs w:val="16"/>
                <w:lang w:val="fr"/>
              </w:rPr>
              <w:t>WP2 : Développement et exploitation des technologies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2E0BF4A"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3175932"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C58871"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10102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D484505"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88C98AD"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4C9DFBE"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F994D0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CA0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60B514D" w14:textId="77777777" w:rsidR="00182B2A" w:rsidRDefault="00182B2A" w:rsidP="003D3EA6">
            <w:pPr>
              <w:spacing w:before="60"/>
              <w:jc w:val="center"/>
              <w:rPr>
                <w:i/>
                <w:color w:val="222222"/>
                <w:sz w:val="16"/>
                <w:szCs w:val="16"/>
              </w:rPr>
            </w:pPr>
          </w:p>
        </w:tc>
      </w:tr>
      <w:tr w:rsidR="00182B2A" w14:paraId="67B1071A" w14:textId="77777777" w:rsidTr="009D5196">
        <w:trPr>
          <w:trHeight w:val="319"/>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EED75" w14:textId="77777777" w:rsidR="00182B2A" w:rsidRDefault="00182B2A" w:rsidP="003D3EA6">
            <w:pPr>
              <w:spacing w:before="60"/>
              <w:jc w:val="both"/>
              <w:rPr>
                <w:i/>
                <w:color w:val="222222"/>
                <w:sz w:val="16"/>
                <w:szCs w:val="16"/>
              </w:rPr>
            </w:pPr>
            <w:r>
              <w:rPr>
                <w:i/>
                <w:iCs/>
                <w:color w:val="222222"/>
                <w:sz w:val="16"/>
                <w:szCs w:val="16"/>
                <w:lang w:val="fr"/>
              </w:rPr>
              <w:t>2.1</w:t>
            </w:r>
            <w:r>
              <w:rPr>
                <w:color w:val="222222"/>
                <w:sz w:val="16"/>
                <w:szCs w:val="16"/>
                <w:lang w:val="fr"/>
              </w:rPr>
              <w:t xml:space="preserve"> </w:t>
            </w:r>
            <w:r>
              <w:rPr>
                <w:i/>
                <w:iCs/>
                <w:color w:val="222222"/>
                <w:sz w:val="16"/>
                <w:szCs w:val="16"/>
                <w:lang w:val="fr"/>
              </w:rPr>
              <w:t xml:space="preserve">Opérationnalisation du hub mondial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1B851AE"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2788B"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7761C3"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EEE33A7"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3408841"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B7EAEC" w14:textId="77777777" w:rsidR="00182B2A" w:rsidRDefault="00182B2A" w:rsidP="003D3EA6">
            <w:pPr>
              <w:spacing w:before="60"/>
              <w:jc w:val="center"/>
              <w:rPr>
                <w:i/>
                <w:color w:val="222222"/>
                <w:sz w:val="16"/>
                <w:szCs w:val="16"/>
              </w:rPr>
            </w:pPr>
            <w:r>
              <w:rPr>
                <w:i/>
                <w:iCs/>
                <w:color w:val="222222"/>
                <w:sz w:val="16"/>
                <w:szCs w:val="16"/>
                <w:lang w:val="fr"/>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3BC3A40"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7136CE8"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46014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BAD054B"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5C97509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A7034" w14:textId="77777777" w:rsidR="00182B2A" w:rsidRDefault="00182B2A" w:rsidP="003D3EA6">
            <w:pPr>
              <w:spacing w:before="60"/>
              <w:jc w:val="both"/>
              <w:rPr>
                <w:i/>
                <w:color w:val="222222"/>
                <w:sz w:val="16"/>
                <w:szCs w:val="16"/>
              </w:rPr>
            </w:pPr>
            <w:r>
              <w:rPr>
                <w:i/>
                <w:iCs/>
                <w:color w:val="222222"/>
                <w:sz w:val="16"/>
                <w:szCs w:val="16"/>
                <w:lang w:val="fr"/>
              </w:rPr>
              <w:t xml:space="preserve">2.2 Poursuite du développement et de la maintenance de l'application du nœud régional/thématique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75F22C1"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7C511DE"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E4B3DA0"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880402"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80E953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806787"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0978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E9329E8"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BB84EB"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E70AD5"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1EEF16FA" w14:textId="77777777" w:rsidTr="009D5196">
        <w:trPr>
          <w:trHeight w:val="31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8813" w14:textId="77777777" w:rsidR="00182B2A" w:rsidRDefault="00182B2A" w:rsidP="003D3EA6">
            <w:pPr>
              <w:spacing w:before="60"/>
              <w:jc w:val="both"/>
              <w:rPr>
                <w:i/>
                <w:color w:val="222222"/>
                <w:sz w:val="16"/>
                <w:szCs w:val="16"/>
              </w:rPr>
            </w:pPr>
            <w:r>
              <w:rPr>
                <w:i/>
                <w:iCs/>
                <w:color w:val="222222"/>
                <w:sz w:val="16"/>
                <w:szCs w:val="16"/>
                <w:lang w:val="fr"/>
              </w:rPr>
              <w:t xml:space="preserve">2.3 Alimentation continue de l'ODISCat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A004DD"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CE76275"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3B909FC"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CC0B61B"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816EE11"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2B7EE39"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53AD7B3"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D71C372"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63C8F4"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20F8A1"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71E0585B"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12A2B" w14:textId="77777777" w:rsidR="00182B2A" w:rsidRDefault="00182B2A" w:rsidP="003D3EA6">
            <w:pPr>
              <w:spacing w:before="60"/>
              <w:jc w:val="both"/>
              <w:rPr>
                <w:i/>
                <w:color w:val="222222"/>
                <w:sz w:val="16"/>
                <w:szCs w:val="16"/>
              </w:rPr>
            </w:pPr>
            <w:r>
              <w:rPr>
                <w:i/>
                <w:iCs/>
                <w:color w:val="222222"/>
                <w:sz w:val="16"/>
                <w:szCs w:val="16"/>
                <w:lang w:val="fr"/>
              </w:rPr>
              <w:t>2.4 Établissement du Centre de partenariat pour l'ODIS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5CB9A0D"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EE1A3D1"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563A28" w14:textId="77777777" w:rsidR="00182B2A" w:rsidRDefault="00182B2A" w:rsidP="003D3EA6">
            <w:pPr>
              <w:spacing w:before="60"/>
              <w:jc w:val="center"/>
              <w:rPr>
                <w:b/>
                <w:i/>
                <w:color w:val="FF0000"/>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401D0F8" w14:textId="77777777" w:rsidR="00182B2A" w:rsidRDefault="00182B2A" w:rsidP="003D3EA6">
            <w:pPr>
              <w:spacing w:before="60"/>
              <w:jc w:val="center"/>
              <w:rPr>
                <w:b/>
                <w:i/>
                <w:color w:val="FF0000"/>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4BA9C07"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60086F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D479EE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FA8F697"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08C86F"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BFE3266" w14:textId="77777777" w:rsidR="00182B2A" w:rsidRDefault="00182B2A" w:rsidP="003D3EA6">
            <w:pPr>
              <w:spacing w:before="60"/>
              <w:jc w:val="center"/>
              <w:rPr>
                <w:i/>
                <w:color w:val="222222"/>
                <w:sz w:val="16"/>
                <w:szCs w:val="16"/>
              </w:rPr>
            </w:pPr>
          </w:p>
        </w:tc>
      </w:tr>
      <w:tr w:rsidR="00182B2A" w14:paraId="28CBC9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A8B14" w14:textId="77777777" w:rsidR="00182B2A" w:rsidRDefault="00182B2A" w:rsidP="003D3EA6">
            <w:pPr>
              <w:spacing w:before="60"/>
              <w:jc w:val="both"/>
              <w:rPr>
                <w:i/>
                <w:color w:val="222222"/>
                <w:sz w:val="16"/>
                <w:szCs w:val="16"/>
              </w:rPr>
            </w:pPr>
            <w:r>
              <w:rPr>
                <w:i/>
                <w:iCs/>
                <w:color w:val="222222"/>
                <w:sz w:val="16"/>
                <w:szCs w:val="16"/>
                <w:lang w:val="fr"/>
              </w:rPr>
              <w:t>2.5 Opérationnalisation du Centre de partenariat pour l'ODIS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64706"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FF72F7"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2EA5A01" w14:textId="77777777" w:rsidR="00182B2A" w:rsidRDefault="00182B2A" w:rsidP="003D3EA6">
            <w:pPr>
              <w:spacing w:before="60"/>
              <w:jc w:val="center"/>
              <w:rPr>
                <w:i/>
                <w:sz w:val="16"/>
                <w:szCs w:val="16"/>
              </w:rPr>
            </w:pPr>
            <w:r>
              <w:rPr>
                <w:i/>
                <w:iCs/>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38B9DE6" w14:textId="77777777" w:rsidR="00182B2A" w:rsidRDefault="00182B2A" w:rsidP="003D3EA6">
            <w:pPr>
              <w:spacing w:before="60"/>
              <w:jc w:val="center"/>
              <w:rPr>
                <w:i/>
                <w:sz w:val="16"/>
                <w:szCs w:val="16"/>
              </w:rPr>
            </w:pPr>
            <w:r>
              <w:rPr>
                <w:i/>
                <w:iCs/>
                <w:sz w:val="16"/>
                <w:szCs w:val="16"/>
                <w:lang w:val="fr"/>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E35499D" w14:textId="77777777" w:rsidR="00182B2A" w:rsidRDefault="00182B2A" w:rsidP="003D3EA6">
            <w:pPr>
              <w:spacing w:before="60"/>
              <w:jc w:val="center"/>
              <w:rPr>
                <w:i/>
                <w:sz w:val="16"/>
                <w:szCs w:val="16"/>
              </w:rPr>
            </w:pPr>
            <w:r>
              <w:rPr>
                <w:i/>
                <w:iCs/>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55C355" w14:textId="77777777" w:rsidR="00182B2A" w:rsidRDefault="00182B2A" w:rsidP="003D3EA6">
            <w:pPr>
              <w:spacing w:before="60"/>
              <w:jc w:val="center"/>
              <w:rPr>
                <w:i/>
                <w:sz w:val="16"/>
                <w:szCs w:val="16"/>
              </w:rPr>
            </w:pPr>
            <w:r>
              <w:rPr>
                <w:i/>
                <w:iCs/>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336FAA" w14:textId="77777777" w:rsidR="00182B2A" w:rsidRDefault="00182B2A" w:rsidP="003D3EA6">
            <w:pPr>
              <w:spacing w:before="60"/>
              <w:jc w:val="center"/>
              <w:rPr>
                <w:i/>
                <w:sz w:val="16"/>
                <w:szCs w:val="16"/>
              </w:rPr>
            </w:pPr>
            <w:r>
              <w:rPr>
                <w:i/>
                <w:iCs/>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64FBA28" w14:textId="77777777" w:rsidR="00182B2A" w:rsidRDefault="00182B2A" w:rsidP="003D3EA6">
            <w:pPr>
              <w:spacing w:before="60"/>
              <w:jc w:val="center"/>
              <w:rPr>
                <w:i/>
                <w:sz w:val="16"/>
                <w:szCs w:val="16"/>
              </w:rPr>
            </w:pPr>
            <w:r>
              <w:rPr>
                <w:i/>
                <w:iCs/>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BA54B80" w14:textId="77777777" w:rsidR="00182B2A" w:rsidRDefault="00182B2A" w:rsidP="003D3EA6">
            <w:pPr>
              <w:spacing w:before="60"/>
              <w:jc w:val="center"/>
              <w:rPr>
                <w:i/>
                <w:sz w:val="16"/>
                <w:szCs w:val="16"/>
              </w:rPr>
            </w:pPr>
            <w:r>
              <w:rPr>
                <w:i/>
                <w:iCs/>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F4E4577" w14:textId="77777777" w:rsidR="00182B2A" w:rsidRDefault="00182B2A" w:rsidP="003D3EA6">
            <w:pPr>
              <w:spacing w:before="60"/>
              <w:jc w:val="center"/>
              <w:rPr>
                <w:i/>
                <w:sz w:val="16"/>
                <w:szCs w:val="16"/>
              </w:rPr>
            </w:pPr>
            <w:r>
              <w:rPr>
                <w:i/>
                <w:iCs/>
                <w:sz w:val="16"/>
                <w:szCs w:val="16"/>
                <w:lang w:val="fr"/>
              </w:rPr>
              <w:t>X</w:t>
            </w:r>
          </w:p>
        </w:tc>
      </w:tr>
      <w:tr w:rsidR="00182B2A" w14:paraId="64947295" w14:textId="77777777" w:rsidTr="009D5196">
        <w:trPr>
          <w:trHeight w:val="2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E73FE" w14:textId="77777777" w:rsidR="00182B2A" w:rsidRDefault="00182B2A" w:rsidP="003D3EA6">
            <w:pPr>
              <w:spacing w:before="60"/>
              <w:jc w:val="both"/>
              <w:rPr>
                <w:b/>
                <w:i/>
                <w:color w:val="222222"/>
                <w:sz w:val="16"/>
                <w:szCs w:val="16"/>
              </w:rPr>
            </w:pPr>
            <w:r>
              <w:rPr>
                <w:b/>
                <w:bCs/>
                <w:i/>
                <w:iCs/>
                <w:color w:val="222222"/>
                <w:sz w:val="16"/>
                <w:szCs w:val="16"/>
                <w:lang w:val="fr"/>
              </w:rPr>
              <w:t>WP3 : expansion du réseau</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B4A31A"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E1EF65"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AA9AC1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A3BC341"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1BE405F"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AB85958"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D48873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27757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757C378"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CF2AAEF" w14:textId="77777777" w:rsidR="00182B2A" w:rsidRDefault="00182B2A" w:rsidP="003D3EA6">
            <w:pPr>
              <w:spacing w:before="60"/>
              <w:jc w:val="center"/>
              <w:rPr>
                <w:i/>
                <w:color w:val="222222"/>
                <w:sz w:val="16"/>
                <w:szCs w:val="16"/>
              </w:rPr>
            </w:pPr>
          </w:p>
        </w:tc>
      </w:tr>
      <w:tr w:rsidR="00182B2A" w14:paraId="006B514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C9D37" w14:textId="77777777" w:rsidR="00182B2A" w:rsidRDefault="00182B2A" w:rsidP="003D3EA6">
            <w:pPr>
              <w:spacing w:before="60"/>
              <w:jc w:val="both"/>
              <w:rPr>
                <w:i/>
                <w:color w:val="222222"/>
                <w:sz w:val="16"/>
                <w:szCs w:val="16"/>
              </w:rPr>
            </w:pPr>
            <w:r>
              <w:rPr>
                <w:i/>
                <w:iCs/>
                <w:color w:val="222222"/>
                <w:sz w:val="16"/>
                <w:szCs w:val="16"/>
                <w:lang w:val="fr"/>
              </w:rPr>
              <w:t>3.1 Mise en œuvre, essais et soutien nécessaires pour établir les nœuds ODIS régionaux/thématiques (nouveaux ou supplémentaires) et les soutenir jusqu'à ce qu'ils soient autonomes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F280DB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A2EAF0"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B1BE1A3"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AC0BFF"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E55110C"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07BEA47"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CD77571"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0C14D1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2B81BF1"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C14AE31"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43CE663D" w14:textId="77777777" w:rsidTr="009D5196">
        <w:trPr>
          <w:trHeight w:val="21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9C6E4" w14:textId="77777777" w:rsidR="00182B2A" w:rsidRDefault="00182B2A" w:rsidP="003D3EA6">
            <w:pPr>
              <w:spacing w:before="60"/>
              <w:rPr>
                <w:b/>
                <w:i/>
                <w:color w:val="222222"/>
                <w:sz w:val="16"/>
                <w:szCs w:val="16"/>
              </w:rPr>
            </w:pPr>
            <w:r>
              <w:rPr>
                <w:b/>
                <w:bCs/>
                <w:i/>
                <w:iCs/>
                <w:color w:val="222222"/>
                <w:sz w:val="16"/>
                <w:szCs w:val="16"/>
                <w:lang w:val="fr"/>
              </w:rPr>
              <w:t>WP4 : Développement des capacités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7EFF83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C121DB9"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E0B2C27"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DA9CE60"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5F1C88"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D6575D"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E248FA"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A166F8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9C10CD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E1697E7" w14:textId="77777777" w:rsidR="00182B2A" w:rsidRDefault="00182B2A" w:rsidP="003D3EA6">
            <w:pPr>
              <w:spacing w:before="60"/>
              <w:jc w:val="center"/>
              <w:rPr>
                <w:i/>
                <w:color w:val="222222"/>
                <w:sz w:val="16"/>
                <w:szCs w:val="16"/>
              </w:rPr>
            </w:pPr>
          </w:p>
        </w:tc>
      </w:tr>
      <w:tr w:rsidR="00182B2A" w14:paraId="16EBF660"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50C99" w14:textId="77777777" w:rsidR="00182B2A" w:rsidRDefault="00182B2A" w:rsidP="003D3EA6">
            <w:pPr>
              <w:spacing w:before="60"/>
              <w:rPr>
                <w:i/>
                <w:color w:val="222222"/>
                <w:sz w:val="16"/>
                <w:szCs w:val="16"/>
              </w:rPr>
            </w:pPr>
            <w:r>
              <w:rPr>
                <w:i/>
                <w:iCs/>
                <w:color w:val="222222"/>
                <w:sz w:val="16"/>
                <w:szCs w:val="16"/>
                <w:lang w:val="fr"/>
              </w:rPr>
              <w:t xml:space="preserve">4.1 Manuels d'exploitation (administrateurs, fournisseurs de contenu, </w:t>
            </w:r>
            <w:r>
              <w:rPr>
                <w:i/>
                <w:iCs/>
                <w:color w:val="222222"/>
                <w:sz w:val="16"/>
                <w:szCs w:val="16"/>
                <w:lang w:val="fr"/>
              </w:rPr>
              <w:lastRenderedPageBreak/>
              <w:t>utilisateurs finaux) (à mettre à disposition en anglais, français, espagnol)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E312CA2" w14:textId="77777777" w:rsidR="00182B2A" w:rsidRDefault="00182B2A" w:rsidP="003D3EA6">
            <w:pPr>
              <w:spacing w:before="60"/>
              <w:jc w:val="center"/>
              <w:rPr>
                <w:b/>
                <w:i/>
                <w:color w:val="FF0000"/>
                <w:sz w:val="16"/>
                <w:szCs w:val="16"/>
              </w:rPr>
            </w:pPr>
            <w:r>
              <w:rPr>
                <w:b/>
                <w:bCs/>
                <w:i/>
                <w:iCs/>
                <w:color w:val="FF0000"/>
                <w:sz w:val="16"/>
                <w:szCs w:val="16"/>
                <w:lang w:val="fr"/>
              </w:rPr>
              <w:lastRenderedPageBreak/>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8A47FF"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6F8F94D"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80B599"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CC37205"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F9EF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F68B85C"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F75991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D7E979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C8B4BE9" w14:textId="77777777" w:rsidR="00182B2A" w:rsidRDefault="00182B2A" w:rsidP="003D3EA6">
            <w:pPr>
              <w:spacing w:before="60"/>
              <w:jc w:val="center"/>
              <w:rPr>
                <w:i/>
                <w:color w:val="222222"/>
                <w:sz w:val="16"/>
                <w:szCs w:val="16"/>
              </w:rPr>
            </w:pPr>
          </w:p>
        </w:tc>
      </w:tr>
      <w:tr w:rsidR="00182B2A" w14:paraId="05C74B5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77459" w14:textId="77777777" w:rsidR="00182B2A" w:rsidRDefault="00182B2A" w:rsidP="003D3EA6">
            <w:pPr>
              <w:spacing w:before="60"/>
              <w:rPr>
                <w:i/>
                <w:color w:val="222222"/>
                <w:sz w:val="16"/>
                <w:szCs w:val="16"/>
              </w:rPr>
            </w:pPr>
            <w:r>
              <w:rPr>
                <w:i/>
                <w:iCs/>
                <w:color w:val="222222"/>
                <w:sz w:val="16"/>
                <w:szCs w:val="16"/>
                <w:lang w:val="fr"/>
              </w:rPr>
              <w:t>4.2 Cours de formation en ligne (pour les administrateurs/gestionnaires de nœuds et les fournisseurs de contenu et utilisateurs finaux) (à mettre à disposition en anglais, français, espagnol)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17725E"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98B59B1"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1FC911A"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5755F5"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E8964BB"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7EA33C5"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D1049B"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3AA61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64EE78"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D3D59" w14:textId="77777777" w:rsidR="00182B2A" w:rsidRDefault="00182B2A" w:rsidP="003D3EA6">
            <w:pPr>
              <w:spacing w:before="60"/>
              <w:jc w:val="center"/>
              <w:rPr>
                <w:i/>
                <w:color w:val="222222"/>
                <w:sz w:val="16"/>
                <w:szCs w:val="16"/>
              </w:rPr>
            </w:pPr>
          </w:p>
        </w:tc>
      </w:tr>
      <w:tr w:rsidR="00182B2A" w14:paraId="1824B5E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0F695" w14:textId="77777777" w:rsidR="00182B2A" w:rsidRDefault="00182B2A" w:rsidP="003D3EA6">
            <w:pPr>
              <w:spacing w:before="60"/>
              <w:rPr>
                <w:i/>
                <w:color w:val="222222"/>
                <w:sz w:val="16"/>
                <w:szCs w:val="16"/>
              </w:rPr>
            </w:pPr>
            <w:r>
              <w:rPr>
                <w:i/>
                <w:iCs/>
                <w:color w:val="222222"/>
                <w:sz w:val="16"/>
                <w:szCs w:val="16"/>
                <w:lang w:val="fr"/>
              </w:rPr>
              <w:t>4.3 Coordination de la dotation en personnel, du développement professionnel et d'autres stratégies visant à accroître la base de travailleurs qualifiés pour entreprendre les activités de soutien requises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F2086A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DDA63F2"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E392C5C"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67790D"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9BA0F8"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B7B1B3E"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CD0E87F"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5743B3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7104FD3"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7D316F7" w14:textId="77777777" w:rsidR="00182B2A" w:rsidRDefault="00182B2A" w:rsidP="003D3EA6">
            <w:pPr>
              <w:spacing w:before="60"/>
              <w:jc w:val="center"/>
              <w:rPr>
                <w:i/>
                <w:color w:val="222222"/>
                <w:sz w:val="16"/>
                <w:szCs w:val="16"/>
              </w:rPr>
            </w:pPr>
          </w:p>
        </w:tc>
      </w:tr>
      <w:tr w:rsidR="00182B2A" w14:paraId="18F12CEE"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262C3" w14:textId="77777777" w:rsidR="00182B2A" w:rsidRDefault="00182B2A" w:rsidP="003D3EA6">
            <w:pPr>
              <w:spacing w:before="60"/>
              <w:jc w:val="both"/>
              <w:rPr>
                <w:i/>
                <w:color w:val="222222"/>
                <w:sz w:val="16"/>
                <w:szCs w:val="16"/>
              </w:rPr>
            </w:pPr>
            <w:r>
              <w:rPr>
                <w:i/>
                <w:iCs/>
                <w:color w:val="222222"/>
                <w:sz w:val="16"/>
                <w:szCs w:val="16"/>
                <w:lang w:val="fr"/>
              </w:rPr>
              <w:t>4.4 Cours sur les compétences en communication (pour les administrateurs/gestionnaires de nœuds)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073AD82"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0D3FF75"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FFC244B" w14:textId="77777777" w:rsidR="00182B2A" w:rsidRDefault="00182B2A" w:rsidP="003D3EA6">
            <w:pPr>
              <w:spacing w:before="60"/>
              <w:jc w:val="center"/>
              <w:rPr>
                <w:i/>
                <w:color w:val="222222"/>
                <w:sz w:val="16"/>
                <w:szCs w:val="16"/>
              </w:rPr>
            </w:pPr>
            <w:r>
              <w:rPr>
                <w:i/>
                <w:iCs/>
                <w:color w:val="222222"/>
                <w:sz w:val="16"/>
                <w:szCs w:val="16"/>
                <w:lang w:val="fr"/>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0908C4" w14:textId="77777777" w:rsidR="00182B2A" w:rsidRDefault="00182B2A" w:rsidP="003D3EA6">
            <w:pPr>
              <w:spacing w:before="60"/>
              <w:jc w:val="center"/>
              <w:rPr>
                <w:i/>
                <w:color w:val="222222"/>
                <w:sz w:val="16"/>
                <w:szCs w:val="16"/>
              </w:rPr>
            </w:pPr>
            <w:r>
              <w:rPr>
                <w:i/>
                <w:iCs/>
                <w:color w:val="222222"/>
                <w:sz w:val="16"/>
                <w:szCs w:val="16"/>
                <w:lang w:val="fr"/>
              </w:rPr>
              <w:t xml:space="preserve"> 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0A237E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A472D39" w14:textId="77777777" w:rsidR="00182B2A" w:rsidRDefault="00182B2A" w:rsidP="003D3EA6">
            <w:pPr>
              <w:spacing w:before="60"/>
              <w:jc w:val="center"/>
              <w:rPr>
                <w:i/>
                <w:color w:val="222222"/>
                <w:sz w:val="16"/>
                <w:szCs w:val="16"/>
              </w:rPr>
            </w:pPr>
            <w:r>
              <w:rPr>
                <w:i/>
                <w:iCs/>
                <w:color w:val="222222"/>
                <w:sz w:val="16"/>
                <w:szCs w:val="16"/>
                <w:lang w:val="fr"/>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9EC62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12506AA"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7D4D3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60856A7"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57B220DF" w14:textId="77777777" w:rsidTr="009D5196">
        <w:trPr>
          <w:trHeight w:val="432"/>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55C08" w14:textId="77777777" w:rsidR="00182B2A" w:rsidRDefault="00182B2A" w:rsidP="003D3EA6">
            <w:pPr>
              <w:spacing w:before="60"/>
              <w:jc w:val="both"/>
              <w:rPr>
                <w:b/>
                <w:i/>
                <w:color w:val="222222"/>
                <w:sz w:val="16"/>
                <w:szCs w:val="16"/>
              </w:rPr>
            </w:pPr>
            <w:r>
              <w:rPr>
                <w:b/>
                <w:bCs/>
                <w:i/>
                <w:iCs/>
                <w:color w:val="222222"/>
                <w:sz w:val="16"/>
                <w:szCs w:val="16"/>
                <w:lang w:val="fr"/>
              </w:rPr>
              <w:t>WP5 : Communication, marketing auprès des utilisateurs et retour d'information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0B89A3E"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501EF6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64A02B6"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6ADC0"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85469FB"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7283BF"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9350DC1"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35D7702"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3AB760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3DB860B" w14:textId="77777777" w:rsidR="00182B2A" w:rsidRDefault="00182B2A" w:rsidP="003D3EA6">
            <w:pPr>
              <w:spacing w:before="60"/>
              <w:jc w:val="center"/>
              <w:rPr>
                <w:i/>
                <w:color w:val="222222"/>
                <w:sz w:val="16"/>
                <w:szCs w:val="16"/>
              </w:rPr>
            </w:pPr>
          </w:p>
        </w:tc>
      </w:tr>
      <w:tr w:rsidR="00182B2A" w14:paraId="6101AA46"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3F2C9" w14:textId="77777777" w:rsidR="00182B2A" w:rsidRDefault="00182B2A" w:rsidP="003D3EA6">
            <w:pPr>
              <w:spacing w:before="60"/>
              <w:jc w:val="both"/>
              <w:rPr>
                <w:i/>
                <w:color w:val="222222"/>
                <w:sz w:val="16"/>
                <w:szCs w:val="16"/>
              </w:rPr>
            </w:pPr>
            <w:r>
              <w:rPr>
                <w:i/>
                <w:iCs/>
                <w:color w:val="222222"/>
                <w:sz w:val="16"/>
                <w:szCs w:val="16"/>
                <w:lang w:val="fr"/>
              </w:rPr>
              <w:t>5.1 Développement et mise en œuvre du plan de communication de l'ODIS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5F8D1"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5471DB3"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4B49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752554E"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C9F876D"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F1B1E4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64DCFC"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E7E9813"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99CD34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62952E" w14:textId="77777777" w:rsidR="00182B2A" w:rsidRDefault="00182B2A" w:rsidP="003D3EA6">
            <w:pPr>
              <w:spacing w:before="60"/>
              <w:jc w:val="center"/>
              <w:rPr>
                <w:i/>
                <w:color w:val="222222"/>
                <w:sz w:val="16"/>
                <w:szCs w:val="16"/>
              </w:rPr>
            </w:pPr>
          </w:p>
        </w:tc>
      </w:tr>
      <w:tr w:rsidR="00182B2A" w14:paraId="1FD5A476"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E31D9" w14:textId="77777777" w:rsidR="00182B2A" w:rsidRDefault="00182B2A" w:rsidP="003D3EA6">
            <w:pPr>
              <w:spacing w:before="60"/>
              <w:jc w:val="both"/>
              <w:rPr>
                <w:i/>
                <w:color w:val="222222"/>
                <w:sz w:val="16"/>
                <w:szCs w:val="16"/>
              </w:rPr>
            </w:pPr>
            <w:r>
              <w:rPr>
                <w:i/>
                <w:iCs/>
                <w:color w:val="222222"/>
                <w:sz w:val="16"/>
                <w:szCs w:val="16"/>
                <w:lang w:val="fr"/>
              </w:rPr>
              <w:t>5.2 Présentations de l'ODIS aux réunions des organes directeurs de la COI, des organes subsidiaires régionaux et des autres organes subsidiaires, ainsi qu'à d'autres endroits pertinents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7FB21B5"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848E85B"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006CF76"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1CAF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CE5460B"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2BCF0AF"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56A377F"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6DFFFBF"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A62F88F"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1E66C4E"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5D3055BD" w14:textId="77777777" w:rsidTr="009D5196">
        <w:trPr>
          <w:trHeight w:val="877"/>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2F837" w14:textId="77777777" w:rsidR="00182B2A" w:rsidRDefault="00182B2A" w:rsidP="003D3EA6">
            <w:pPr>
              <w:spacing w:before="60"/>
              <w:jc w:val="both"/>
              <w:rPr>
                <w:i/>
                <w:color w:val="222222"/>
                <w:sz w:val="16"/>
                <w:szCs w:val="16"/>
              </w:rPr>
            </w:pPr>
            <w:r>
              <w:rPr>
                <w:i/>
                <w:iCs/>
                <w:color w:val="222222"/>
                <w:sz w:val="16"/>
                <w:szCs w:val="16"/>
                <w:lang w:val="fr"/>
              </w:rPr>
              <w:t>5.3 Communiqués de presse, exemples de réussite et matériel de présentation/communication réutilisable (présentations, affiches, dépliants, etc.).</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C93C69"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F1F473D"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DFCA064"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A1DCC5"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F9F2D22"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48935AB3"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0B6DDA"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9822274"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70A950"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C2E7E"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1F25491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615D1" w14:textId="77777777" w:rsidR="00182B2A" w:rsidRDefault="00182B2A" w:rsidP="003D3EA6">
            <w:pPr>
              <w:spacing w:before="60"/>
              <w:jc w:val="both"/>
              <w:rPr>
                <w:i/>
                <w:color w:val="222222"/>
                <w:sz w:val="16"/>
                <w:szCs w:val="16"/>
              </w:rPr>
            </w:pPr>
            <w:r>
              <w:rPr>
                <w:i/>
                <w:iCs/>
                <w:color w:val="222222"/>
                <w:sz w:val="16"/>
                <w:szCs w:val="16"/>
                <w:lang w:val="fr"/>
              </w:rPr>
              <w:t>5.4 Listes de diffusion mondiales, régionales et thématiques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B8FCAD1"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664903D" w14:textId="77777777" w:rsidR="00182B2A" w:rsidRDefault="00182B2A" w:rsidP="003D3EA6">
            <w:pPr>
              <w:spacing w:before="60"/>
              <w:jc w:val="center"/>
              <w:rPr>
                <w:i/>
                <w:color w:val="222222"/>
                <w:sz w:val="16"/>
                <w:szCs w:val="16"/>
              </w:rPr>
            </w:pPr>
            <w:r>
              <w:rPr>
                <w:i/>
                <w:iCs/>
                <w:color w:val="222222"/>
                <w:sz w:val="16"/>
                <w:szCs w:val="16"/>
                <w:lang w:val="fr"/>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AFE459B" w14:textId="77777777" w:rsidR="00182B2A" w:rsidRDefault="00182B2A" w:rsidP="003D3EA6">
            <w:pPr>
              <w:spacing w:before="60"/>
              <w:jc w:val="center"/>
              <w:rPr>
                <w:b/>
                <w:i/>
                <w:color w:val="FF0000"/>
                <w:sz w:val="16"/>
                <w:szCs w:val="16"/>
              </w:rPr>
            </w:pPr>
            <w:r>
              <w:rPr>
                <w:b/>
                <w:bCs/>
                <w:i/>
                <w:iCs/>
                <w:color w:val="FF0000"/>
                <w:sz w:val="16"/>
                <w:szCs w:val="16"/>
                <w:lang w:val="fr"/>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C13629"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A47771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2B1AAE4"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4F5C360"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354E57B"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F494F2"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02EC05"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7BB480DF"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0F56D" w14:textId="77777777" w:rsidR="00182B2A" w:rsidRDefault="00182B2A" w:rsidP="003D3EA6">
            <w:pPr>
              <w:spacing w:before="60"/>
              <w:rPr>
                <w:i/>
                <w:color w:val="222222"/>
                <w:sz w:val="16"/>
                <w:szCs w:val="16"/>
              </w:rPr>
            </w:pPr>
            <w:r>
              <w:rPr>
                <w:i/>
                <w:iCs/>
                <w:color w:val="222222"/>
                <w:sz w:val="16"/>
                <w:szCs w:val="16"/>
                <w:lang w:val="fr"/>
              </w:rPr>
              <w:t>5.5 Enquêtes de satisfaction auprès des contributeurs et des utilisateurs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C84582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C3685E4"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BB5EB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92E2324"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A071BE9"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DC67F7A"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5503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3B47481"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CE636D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6D2452B" w14:textId="77777777" w:rsidR="00182B2A" w:rsidRDefault="00182B2A" w:rsidP="003D3EA6">
            <w:pPr>
              <w:spacing w:before="60"/>
              <w:jc w:val="center"/>
              <w:rPr>
                <w:i/>
                <w:color w:val="222222"/>
                <w:sz w:val="16"/>
                <w:szCs w:val="16"/>
              </w:rPr>
            </w:pPr>
            <w:r>
              <w:rPr>
                <w:i/>
                <w:iCs/>
                <w:color w:val="222222"/>
                <w:sz w:val="16"/>
                <w:szCs w:val="16"/>
                <w:lang w:val="fr"/>
              </w:rPr>
              <w:t>X</w:t>
            </w:r>
          </w:p>
        </w:tc>
      </w:tr>
      <w:tr w:rsidR="00182B2A" w14:paraId="3EFD1D1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0EDC3" w14:textId="77777777" w:rsidR="00182B2A" w:rsidRDefault="00182B2A" w:rsidP="003D3EA6">
            <w:pPr>
              <w:spacing w:before="60"/>
              <w:rPr>
                <w:i/>
                <w:color w:val="222222"/>
                <w:sz w:val="16"/>
                <w:szCs w:val="16"/>
              </w:rPr>
            </w:pPr>
            <w:r>
              <w:rPr>
                <w:i/>
                <w:iCs/>
                <w:color w:val="222222"/>
                <w:sz w:val="16"/>
                <w:szCs w:val="16"/>
                <w:lang w:val="fr"/>
              </w:rPr>
              <w:t>5.6 Évaluation actualisée des besoins et comparaison avec l'engagement précédent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26E2A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75AC6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072DC76"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80625A"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549D51C"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0C8178C7"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E032975" w14:textId="77777777" w:rsidR="00182B2A" w:rsidRDefault="00182B2A" w:rsidP="003D3EA6">
            <w:pPr>
              <w:spacing w:before="60"/>
              <w:jc w:val="center"/>
              <w:rPr>
                <w:i/>
                <w:color w:val="222222"/>
                <w:sz w:val="16"/>
                <w:szCs w:val="16"/>
              </w:rPr>
            </w:pPr>
            <w:r>
              <w:rPr>
                <w:i/>
                <w:iCs/>
                <w:color w:val="222222"/>
                <w:sz w:val="16"/>
                <w:szCs w:val="16"/>
                <w:lang w:val="fr"/>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A5A4C10"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4E47E" w14:textId="77777777" w:rsidR="00182B2A" w:rsidRDefault="00182B2A" w:rsidP="003D3EA6">
            <w:pPr>
              <w:spacing w:before="60"/>
              <w:jc w:val="center"/>
              <w:rPr>
                <w:i/>
                <w:color w:val="222222"/>
                <w:sz w:val="16"/>
                <w:szCs w:val="16"/>
              </w:rPr>
            </w:pPr>
            <w:r>
              <w:rPr>
                <w:i/>
                <w:iCs/>
                <w:color w:val="222222"/>
                <w:sz w:val="16"/>
                <w:szCs w:val="16"/>
                <w:lang w:val="fr"/>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35E9814" w14:textId="77777777" w:rsidR="00182B2A" w:rsidRDefault="00182B2A" w:rsidP="003D3EA6">
            <w:pPr>
              <w:spacing w:before="60"/>
              <w:jc w:val="center"/>
              <w:rPr>
                <w:i/>
                <w:color w:val="222222"/>
                <w:sz w:val="16"/>
                <w:szCs w:val="16"/>
              </w:rPr>
            </w:pPr>
          </w:p>
        </w:tc>
      </w:tr>
    </w:tbl>
    <w:p w14:paraId="374F56CF" w14:textId="0E53A138" w:rsidR="00CA3A1D" w:rsidRPr="00E533AF" w:rsidRDefault="00CA3A1D" w:rsidP="00E533AF">
      <w:pPr>
        <w:spacing w:before="120"/>
        <w:jc w:val="center"/>
        <w:rPr>
          <w:sz w:val="20"/>
          <w:szCs w:val="20"/>
        </w:rPr>
      </w:pPr>
      <w:bookmarkStart w:id="14" w:name="_2f3z2o7ufyxh" w:colFirst="0" w:colLast="0"/>
      <w:bookmarkStart w:id="15" w:name="_fbkhfubzesu0" w:colFirst="0" w:colLast="0"/>
      <w:bookmarkEnd w:id="14"/>
      <w:bookmarkEnd w:id="15"/>
      <w:r>
        <w:rPr>
          <w:sz w:val="20"/>
          <w:szCs w:val="20"/>
          <w:u w:val="single"/>
          <w:lang w:val="fr"/>
        </w:rPr>
        <w:t>Tableau 2 :</w:t>
      </w:r>
      <w:r>
        <w:rPr>
          <w:sz w:val="20"/>
          <w:szCs w:val="20"/>
          <w:lang w:val="fr"/>
        </w:rPr>
        <w:t xml:space="preserve"> Calendrier de mise en œuvre du projet ODIS</w:t>
      </w:r>
    </w:p>
    <w:p w14:paraId="31B197D9" w14:textId="77777777" w:rsidR="00CA3A1D" w:rsidRDefault="00CA3A1D" w:rsidP="00CA3A1D">
      <w:pPr>
        <w:rPr>
          <w:b/>
          <w:bCs/>
        </w:rPr>
      </w:pPr>
    </w:p>
    <w:p w14:paraId="0F51F5CB" w14:textId="58782C9C" w:rsidR="00182B2A" w:rsidRPr="00CA3A1D" w:rsidRDefault="0078729A" w:rsidP="00E533AF">
      <w:pPr>
        <w:spacing w:after="240"/>
        <w:rPr>
          <w:b/>
          <w:bCs/>
        </w:rPr>
      </w:pPr>
      <w:r>
        <w:rPr>
          <w:b/>
          <w:bCs/>
          <w:lang w:val="fr"/>
        </w:rPr>
        <w:t>Incidences financières (calcul des coûts)</w:t>
      </w:r>
    </w:p>
    <w:p w14:paraId="564F1894" w14:textId="225C5651" w:rsidR="00182B2A" w:rsidRDefault="00182B2A" w:rsidP="00CA3A1D">
      <w:pPr>
        <w:pStyle w:val="COI"/>
        <w:rPr>
          <w:color w:val="222222"/>
        </w:rPr>
      </w:pPr>
      <w:r>
        <w:rPr>
          <w:lang w:val="fr"/>
        </w:rPr>
        <w:t>Une estimation préliminaire des coûts a été préparée dans le document </w:t>
      </w:r>
      <w:hyperlink r:id="rId25">
        <w:r>
          <w:rPr>
            <w:color w:val="1155CC"/>
            <w:u w:val="single"/>
            <w:lang w:val="fr"/>
          </w:rPr>
          <w:t>IOC-XXX/2 Annexe 6</w:t>
        </w:r>
      </w:hyperlink>
      <w:r w:rsidR="00561EBC">
        <w:rPr>
          <w:color w:val="1155CC"/>
          <w:u w:val="single"/>
          <w:lang w:val="fr"/>
        </w:rPr>
        <w:t xml:space="preserve"> </w:t>
      </w:r>
      <w:r>
        <w:rPr>
          <w:color w:val="222222"/>
          <w:lang w:val="fr"/>
        </w:rPr>
        <w:t>(Système de données et d'information océanographiques de la COI (ODIS)) : Document conceptuel, plan de mise en œuvre et analyse coûts-avantages) et a été mis à jour avec plus de détails et pour une période de cinq ans (2021-2025).</w:t>
      </w:r>
    </w:p>
    <w:p w14:paraId="336EC992" w14:textId="7F1DC4F3" w:rsidR="00182B2A" w:rsidRDefault="00182B2A" w:rsidP="00CA3A1D">
      <w:pPr>
        <w:pStyle w:val="COI"/>
      </w:pPr>
      <w:r>
        <w:rPr>
          <w:lang w:val="fr"/>
        </w:rPr>
        <w:lastRenderedPageBreak/>
        <w:t xml:space="preserve">Étant donné qu'il est extrêmement difficile (voire impossible jusqu'en 2024) de créer des postes réguliers supplémentaires au sein de l'UNESCO, les États membres sont invités à envisager des détachements à long terme soit au Bureau des projets de la COI pour l'IODE à Ostende (Belgique), soit sous la forme de « détachements virtuels », le personnel détaché travaillant depuis son lieu de travail habituel. </w:t>
      </w:r>
    </w:p>
    <w:p w14:paraId="3A1EEA77" w14:textId="02F237ED" w:rsidR="00CA3A1D" w:rsidRDefault="00CA3A1D" w:rsidP="00561EBC">
      <w:pPr>
        <w:pStyle w:val="COI"/>
      </w:pPr>
      <w:r>
        <w:rPr>
          <w:lang w:val="fr"/>
        </w:rPr>
        <w:t xml:space="preserve">Il est en outre important de noter que le chiffrage du projet tel qu'il est présenté ci-dessous ne couvre que la coordination du projet et les services centraux. Les États membres participant à l'ODIS devront allouer leur propre personnel et des ressources supplémentaires (par exemple, des infrastructures) pour participer aux activités et au réseau de l'ODIS. Ils ne sont PAS inclus dans les estimations de coûts ci-dessous. Il est également à noter que les estimations de coûts ont été préparées sur la base d'une « meilleure estimation possible » et peuvent changer au fur et à mesure de la mise en œuvre du projet. Le Groupe directeur de l'IODE pour le projet ODIS sera responsable du suivi continu des progrès et de la mise à jour des besoins en ressources. </w:t>
      </w:r>
    </w:p>
    <w:p w14:paraId="3C37BDC8" w14:textId="7AB496CF" w:rsidR="00182B2A" w:rsidRDefault="00182B2A" w:rsidP="00561EBC">
      <w:pPr>
        <w:spacing w:after="240"/>
        <w:jc w:val="both"/>
        <w:rPr>
          <w:i/>
          <w:iCs/>
        </w:rPr>
      </w:pPr>
      <w:r>
        <w:rPr>
          <w:i/>
          <w:iCs/>
          <w:lang w:val="fr"/>
        </w:rPr>
        <w:t>Les composantes de coût :</w:t>
      </w:r>
    </w:p>
    <w:p w14:paraId="2D560C5A" w14:textId="1307EFD0" w:rsidR="00CA3A1D" w:rsidRPr="00CA3A1D" w:rsidRDefault="00CA3A1D" w:rsidP="00561EBC">
      <w:pPr>
        <w:pStyle w:val="COI"/>
      </w:pPr>
      <w:r>
        <w:rPr>
          <w:lang w:val="fr"/>
        </w:rPr>
        <w:t>Les composantes de coût du projet sont les suivantes (provisoires et sur la base d'une estimation) :</w:t>
      </w:r>
    </w:p>
    <w:p w14:paraId="41787008" w14:textId="77777777" w:rsidR="00182B2A" w:rsidRDefault="00182B2A" w:rsidP="00561EBC">
      <w:pPr>
        <w:pStyle w:val="ListParagraph"/>
        <w:numPr>
          <w:ilvl w:val="0"/>
          <w:numId w:val="18"/>
        </w:numPr>
        <w:snapToGrid w:val="0"/>
        <w:spacing w:after="240" w:line="240" w:lineRule="auto"/>
        <w:ind w:left="1078"/>
        <w:contextualSpacing w:val="0"/>
        <w:jc w:val="both"/>
      </w:pPr>
      <w:r>
        <w:rPr>
          <w:lang w:val="fr"/>
        </w:rPr>
        <w:t>Composante 1 : Opérationnalisation du secrétariat de l'ODIS</w:t>
      </w:r>
    </w:p>
    <w:p w14:paraId="446EBC98" w14:textId="77777777" w:rsidR="00182B2A" w:rsidRDefault="00182B2A" w:rsidP="00561EBC">
      <w:pPr>
        <w:pStyle w:val="ListParagraph"/>
        <w:numPr>
          <w:ilvl w:val="0"/>
          <w:numId w:val="18"/>
        </w:numPr>
        <w:snapToGrid w:val="0"/>
        <w:spacing w:after="240" w:line="240" w:lineRule="auto"/>
        <w:ind w:left="1078"/>
        <w:contextualSpacing w:val="0"/>
        <w:jc w:val="both"/>
      </w:pPr>
      <w:r>
        <w:rPr>
          <w:lang w:val="fr"/>
        </w:rPr>
        <w:t>Composante 2 : Développement des capacités (via la phase 1 de l'Ocean InfoHub et au-delà)</w:t>
      </w:r>
    </w:p>
    <w:p w14:paraId="6745FD51" w14:textId="77777777" w:rsidR="00182B2A" w:rsidRDefault="00182B2A" w:rsidP="00561EBC">
      <w:pPr>
        <w:pStyle w:val="ListParagraph"/>
        <w:numPr>
          <w:ilvl w:val="1"/>
          <w:numId w:val="18"/>
        </w:numPr>
        <w:snapToGrid w:val="0"/>
        <w:spacing w:after="240" w:line="240" w:lineRule="auto"/>
        <w:contextualSpacing w:val="0"/>
        <w:jc w:val="both"/>
      </w:pPr>
      <w:r>
        <w:rPr>
          <w:lang w:val="fr"/>
        </w:rPr>
        <w:t xml:space="preserve">Sous-composante 2.1 : </w:t>
      </w:r>
      <w:r>
        <w:rPr>
          <w:lang w:val="fr"/>
        </w:rPr>
        <w:tab/>
        <w:t>Centre de partenariat pour l'ODIS</w:t>
      </w:r>
    </w:p>
    <w:p w14:paraId="0313EE10" w14:textId="77777777" w:rsidR="00182B2A" w:rsidRDefault="00182B2A" w:rsidP="00561EBC">
      <w:pPr>
        <w:pStyle w:val="ListParagraph"/>
        <w:numPr>
          <w:ilvl w:val="1"/>
          <w:numId w:val="18"/>
        </w:numPr>
        <w:snapToGrid w:val="0"/>
        <w:spacing w:after="240" w:line="240" w:lineRule="auto"/>
        <w:contextualSpacing w:val="0"/>
        <w:jc w:val="both"/>
      </w:pPr>
      <w:r>
        <w:rPr>
          <w:lang w:val="fr"/>
        </w:rPr>
        <w:t>Sous-composante 2.2 :</w:t>
      </w:r>
      <w:r>
        <w:rPr>
          <w:lang w:val="fr"/>
        </w:rPr>
        <w:tab/>
        <w:t>Assistance aux États membres pour rejoindre le réseau</w:t>
      </w:r>
    </w:p>
    <w:p w14:paraId="2EA082ED" w14:textId="77777777" w:rsidR="00182B2A" w:rsidRDefault="00182B2A" w:rsidP="00561EBC">
      <w:pPr>
        <w:pStyle w:val="ListParagraph"/>
        <w:numPr>
          <w:ilvl w:val="1"/>
          <w:numId w:val="18"/>
        </w:numPr>
        <w:snapToGrid w:val="0"/>
        <w:spacing w:after="240" w:line="240" w:lineRule="auto"/>
        <w:contextualSpacing w:val="0"/>
        <w:jc w:val="both"/>
      </w:pPr>
      <w:r>
        <w:rPr>
          <w:lang w:val="fr"/>
        </w:rPr>
        <w:t>Sous-composante 2.3 :</w:t>
      </w:r>
      <w:r>
        <w:rPr>
          <w:lang w:val="fr"/>
        </w:rPr>
        <w:tab/>
        <w:t>Assistance aux États membres et aux utilisateurs individuels pour l'utilisation des services</w:t>
      </w:r>
    </w:p>
    <w:p w14:paraId="5ECB90E5" w14:textId="3419A825" w:rsidR="00182B2A" w:rsidRDefault="00182B2A" w:rsidP="00561EBC">
      <w:pPr>
        <w:pStyle w:val="ListParagraph"/>
        <w:numPr>
          <w:ilvl w:val="0"/>
          <w:numId w:val="18"/>
        </w:numPr>
        <w:snapToGrid w:val="0"/>
        <w:spacing w:after="240" w:line="240" w:lineRule="auto"/>
        <w:ind w:left="1078"/>
        <w:contextualSpacing w:val="0"/>
        <w:jc w:val="both"/>
      </w:pPr>
      <w:r>
        <w:rPr>
          <w:lang w:val="fr"/>
        </w:rPr>
        <w:t>Composante 3 : Poursuite du développement et de la maintenance d'ODISCat</w:t>
      </w:r>
    </w:p>
    <w:p w14:paraId="3C6FBCBB" w14:textId="575475AC" w:rsidR="00CA3A1D" w:rsidRDefault="00182B2A" w:rsidP="00561EBC">
      <w:pPr>
        <w:pStyle w:val="ListParagraph"/>
        <w:numPr>
          <w:ilvl w:val="0"/>
          <w:numId w:val="18"/>
        </w:numPr>
        <w:snapToGrid w:val="0"/>
        <w:spacing w:after="240" w:line="240" w:lineRule="auto"/>
        <w:ind w:left="1077" w:hanging="357"/>
        <w:contextualSpacing w:val="0"/>
        <w:jc w:val="both"/>
      </w:pPr>
      <w:r>
        <w:rPr>
          <w:lang w:val="fr"/>
        </w:rPr>
        <w:t>Composante 4 : Activités nationales liées à la participation à l'ODIS</w:t>
      </w:r>
      <w:bookmarkStart w:id="16" w:name="_npm5xmsjxpvj" w:colFirst="0" w:colLast="0"/>
      <w:bookmarkEnd w:id="16"/>
    </w:p>
    <w:p w14:paraId="42828705" w14:textId="1942C271" w:rsidR="00182B2A" w:rsidRDefault="00182B2A" w:rsidP="00561EBC">
      <w:pPr>
        <w:spacing w:after="240"/>
        <w:jc w:val="both"/>
        <w:rPr>
          <w:i/>
          <w:iCs/>
        </w:rPr>
      </w:pPr>
      <w:r>
        <w:rPr>
          <w:i/>
          <w:iCs/>
          <w:lang w:val="fr"/>
        </w:rPr>
        <w:t>Tableau des coûts globaux :</w:t>
      </w:r>
    </w:p>
    <w:tbl>
      <w:tblPr>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65"/>
        <w:gridCol w:w="915"/>
        <w:gridCol w:w="930"/>
        <w:gridCol w:w="1095"/>
      </w:tblGrid>
      <w:tr w:rsidR="00182B2A" w14:paraId="2F240C38" w14:textId="77777777" w:rsidTr="003D3EA6">
        <w:trPr>
          <w:trHeight w:val="855"/>
        </w:trPr>
        <w:tc>
          <w:tcPr>
            <w:tcW w:w="3360" w:type="dxa"/>
            <w:tcBorders>
              <w:bottom w:val="single" w:sz="8" w:space="0" w:color="000000"/>
              <w:right w:val="single" w:sz="8" w:space="0" w:color="000000"/>
            </w:tcBorders>
            <w:tcMar>
              <w:top w:w="100" w:type="dxa"/>
              <w:left w:w="100" w:type="dxa"/>
              <w:bottom w:w="100" w:type="dxa"/>
              <w:right w:w="100" w:type="dxa"/>
            </w:tcMar>
          </w:tcPr>
          <w:p w14:paraId="24829EE3" w14:textId="77777777" w:rsidR="00182B2A" w:rsidRDefault="00182B2A" w:rsidP="003D3EA6">
            <w:pPr>
              <w:spacing w:after="120"/>
              <w:ind w:left="20"/>
              <w:jc w:val="both"/>
              <w:rPr>
                <w:sz w:val="24"/>
              </w:rPr>
            </w:pPr>
            <w:r>
              <w:rPr>
                <w:b/>
                <w:bCs/>
                <w:sz w:val="18"/>
                <w:szCs w:val="18"/>
                <w:lang w:val="fr"/>
              </w:rPr>
              <w:t xml:space="preserve">Année </w:t>
            </w:r>
            <w:r>
              <w:rPr>
                <w:rFonts w:ascii="Arial Unicode MS" w:hAnsi="Arial Unicode MS"/>
                <w:sz w:val="24"/>
                <w:lang w:val="fr"/>
              </w:rPr>
              <w:t>→</w:t>
            </w:r>
            <w:r>
              <w:rPr>
                <w:sz w:val="24"/>
                <w:lang w:val="fr"/>
              </w:rPr>
              <w:br/>
            </w:r>
            <w:r>
              <w:rPr>
                <w:b/>
                <w:bCs/>
                <w:sz w:val="18"/>
                <w:szCs w:val="18"/>
                <w:lang w:val="fr"/>
              </w:rPr>
              <w:t xml:space="preserve">Élément de coût </w:t>
            </w:r>
            <w:r>
              <w:rPr>
                <w:rFonts w:ascii="Arial Unicode MS" w:hAnsi="Arial Unicode MS"/>
                <w:sz w:val="24"/>
                <w:lang w:val="fr"/>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2163CA9" w14:textId="77777777" w:rsidR="00182B2A" w:rsidRDefault="00182B2A" w:rsidP="003D3EA6">
            <w:pPr>
              <w:spacing w:after="120"/>
              <w:ind w:left="20"/>
              <w:jc w:val="center"/>
              <w:rPr>
                <w:sz w:val="18"/>
                <w:szCs w:val="18"/>
              </w:rPr>
            </w:pPr>
            <w:r>
              <w:rPr>
                <w:sz w:val="18"/>
                <w:szCs w:val="18"/>
                <w:lang w:val="fr"/>
              </w:rPr>
              <w:t>2021</w:t>
            </w:r>
          </w:p>
          <w:p w14:paraId="6A220332" w14:textId="77777777" w:rsidR="00182B2A" w:rsidRDefault="00182B2A" w:rsidP="003D3EA6">
            <w:pPr>
              <w:spacing w:after="120"/>
              <w:ind w:left="20"/>
              <w:jc w:val="center"/>
              <w:rPr>
                <w:sz w:val="18"/>
                <w:szCs w:val="18"/>
              </w:rPr>
            </w:pPr>
            <w:r>
              <w:rPr>
                <w:sz w:val="18"/>
                <w:szCs w:val="18"/>
                <w:lang w:val="fr"/>
              </w:rPr>
              <w:t>(en $ US)</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5E19345" w14:textId="77777777" w:rsidR="00182B2A" w:rsidRDefault="00182B2A" w:rsidP="003D3EA6">
            <w:pPr>
              <w:spacing w:after="120"/>
              <w:ind w:left="20"/>
              <w:jc w:val="center"/>
              <w:rPr>
                <w:sz w:val="18"/>
                <w:szCs w:val="18"/>
              </w:rPr>
            </w:pPr>
            <w:r>
              <w:rPr>
                <w:sz w:val="18"/>
                <w:szCs w:val="18"/>
                <w:lang w:val="fr"/>
              </w:rPr>
              <w:t>2022</w:t>
            </w:r>
          </w:p>
          <w:p w14:paraId="29DB8C71" w14:textId="77777777" w:rsidR="00182B2A" w:rsidRDefault="00182B2A" w:rsidP="003D3EA6">
            <w:pPr>
              <w:spacing w:after="120"/>
              <w:ind w:left="20"/>
              <w:jc w:val="center"/>
              <w:rPr>
                <w:sz w:val="18"/>
                <w:szCs w:val="18"/>
              </w:rPr>
            </w:pPr>
            <w:r>
              <w:rPr>
                <w:sz w:val="18"/>
                <w:szCs w:val="18"/>
                <w:lang w:val="fr"/>
              </w:rPr>
              <w:t>(en $ US)</w:t>
            </w:r>
          </w:p>
        </w:tc>
        <w:tc>
          <w:tcPr>
            <w:tcW w:w="106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6A7A4BD" w14:textId="77777777" w:rsidR="00182B2A" w:rsidRDefault="00182B2A" w:rsidP="003D3EA6">
            <w:pPr>
              <w:spacing w:after="120"/>
              <w:ind w:left="20"/>
              <w:jc w:val="center"/>
              <w:rPr>
                <w:sz w:val="18"/>
                <w:szCs w:val="18"/>
              </w:rPr>
            </w:pPr>
            <w:r>
              <w:rPr>
                <w:sz w:val="18"/>
                <w:szCs w:val="18"/>
                <w:lang w:val="fr"/>
              </w:rPr>
              <w:t>2023</w:t>
            </w:r>
          </w:p>
          <w:p w14:paraId="4867D0C2" w14:textId="77777777" w:rsidR="00182B2A" w:rsidRDefault="00182B2A" w:rsidP="003D3EA6">
            <w:pPr>
              <w:spacing w:after="120"/>
              <w:ind w:left="20"/>
              <w:jc w:val="center"/>
              <w:rPr>
                <w:sz w:val="18"/>
                <w:szCs w:val="18"/>
              </w:rPr>
            </w:pPr>
            <w:r>
              <w:rPr>
                <w:sz w:val="18"/>
                <w:szCs w:val="18"/>
                <w:lang w:val="fr"/>
              </w:rPr>
              <w:t>(en $ US)</w:t>
            </w:r>
          </w:p>
        </w:tc>
        <w:tc>
          <w:tcPr>
            <w:tcW w:w="91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51C0841B" w14:textId="77777777" w:rsidR="00182B2A" w:rsidRDefault="00182B2A" w:rsidP="003D3EA6">
            <w:pPr>
              <w:spacing w:after="120"/>
              <w:ind w:left="20"/>
              <w:jc w:val="center"/>
              <w:rPr>
                <w:sz w:val="18"/>
                <w:szCs w:val="18"/>
              </w:rPr>
            </w:pPr>
            <w:r>
              <w:rPr>
                <w:sz w:val="18"/>
                <w:szCs w:val="18"/>
                <w:lang w:val="fr"/>
              </w:rPr>
              <w:t>2024</w:t>
            </w:r>
          </w:p>
          <w:p w14:paraId="6198F3A5" w14:textId="77777777" w:rsidR="00182B2A" w:rsidRDefault="00182B2A" w:rsidP="003D3EA6">
            <w:pPr>
              <w:spacing w:after="120"/>
              <w:ind w:left="20"/>
              <w:jc w:val="center"/>
              <w:rPr>
                <w:sz w:val="18"/>
                <w:szCs w:val="18"/>
              </w:rPr>
            </w:pPr>
            <w:r>
              <w:rPr>
                <w:sz w:val="18"/>
                <w:szCs w:val="18"/>
                <w:lang w:val="fr"/>
              </w:rPr>
              <w:t>(en $ US)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3C7FA1A" w14:textId="77777777" w:rsidR="00182B2A" w:rsidRDefault="00182B2A" w:rsidP="003D3EA6">
            <w:pPr>
              <w:spacing w:after="120"/>
              <w:ind w:left="20"/>
              <w:jc w:val="center"/>
              <w:rPr>
                <w:sz w:val="18"/>
                <w:szCs w:val="18"/>
              </w:rPr>
            </w:pPr>
            <w:r>
              <w:rPr>
                <w:sz w:val="18"/>
                <w:szCs w:val="18"/>
                <w:lang w:val="fr"/>
              </w:rPr>
              <w:t>2025</w:t>
            </w:r>
          </w:p>
          <w:p w14:paraId="69D28645" w14:textId="77777777" w:rsidR="00182B2A" w:rsidRDefault="00182B2A" w:rsidP="003D3EA6">
            <w:pPr>
              <w:spacing w:after="120"/>
              <w:ind w:left="20"/>
              <w:jc w:val="center"/>
              <w:rPr>
                <w:sz w:val="18"/>
                <w:szCs w:val="18"/>
              </w:rPr>
            </w:pPr>
            <w:r>
              <w:rPr>
                <w:sz w:val="18"/>
                <w:szCs w:val="18"/>
                <w:lang w:val="fr"/>
              </w:rPr>
              <w:t>(en $ US)</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C75E234" w14:textId="77777777" w:rsidR="00182B2A" w:rsidRDefault="00182B2A" w:rsidP="003D3EA6">
            <w:pPr>
              <w:spacing w:after="120"/>
              <w:ind w:left="20"/>
              <w:jc w:val="center"/>
              <w:rPr>
                <w:sz w:val="18"/>
                <w:szCs w:val="18"/>
              </w:rPr>
            </w:pPr>
            <w:r>
              <w:rPr>
                <w:sz w:val="18"/>
                <w:szCs w:val="18"/>
                <w:lang w:val="fr"/>
              </w:rPr>
              <w:t>Total</w:t>
            </w:r>
          </w:p>
          <w:p w14:paraId="6173B643" w14:textId="77777777" w:rsidR="00182B2A" w:rsidRDefault="00182B2A" w:rsidP="003D3EA6">
            <w:pPr>
              <w:spacing w:after="120"/>
              <w:ind w:left="20"/>
              <w:jc w:val="center"/>
              <w:rPr>
                <w:sz w:val="18"/>
                <w:szCs w:val="18"/>
              </w:rPr>
            </w:pPr>
            <w:r>
              <w:rPr>
                <w:sz w:val="18"/>
                <w:szCs w:val="18"/>
                <w:lang w:val="fr"/>
              </w:rPr>
              <w:t>(en $ US)</w:t>
            </w:r>
          </w:p>
        </w:tc>
      </w:tr>
      <w:tr w:rsidR="00182B2A" w14:paraId="0A255345" w14:textId="77777777" w:rsidTr="00CA3A1D">
        <w:trPr>
          <w:trHeight w:val="123"/>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59F0E" w14:textId="77777777" w:rsidR="00182B2A" w:rsidRDefault="00182B2A" w:rsidP="003D3EA6">
            <w:pPr>
              <w:spacing w:after="120"/>
              <w:ind w:left="20"/>
              <w:jc w:val="both"/>
              <w:rPr>
                <w:sz w:val="18"/>
                <w:szCs w:val="18"/>
              </w:rPr>
            </w:pPr>
            <w:r>
              <w:rPr>
                <w:sz w:val="18"/>
                <w:szCs w:val="18"/>
                <w:lang w:val="fr"/>
              </w:rPr>
              <w:t>COMPOSANTE 1</w:t>
            </w:r>
          </w:p>
        </w:tc>
        <w:tc>
          <w:tcPr>
            <w:tcW w:w="1005" w:type="dxa"/>
            <w:tcBorders>
              <w:bottom w:val="single" w:sz="8" w:space="0" w:color="000000"/>
              <w:right w:val="single" w:sz="8" w:space="0" w:color="000000"/>
            </w:tcBorders>
            <w:tcMar>
              <w:top w:w="100" w:type="dxa"/>
              <w:left w:w="100" w:type="dxa"/>
              <w:bottom w:w="100" w:type="dxa"/>
              <w:right w:w="100" w:type="dxa"/>
            </w:tcMar>
          </w:tcPr>
          <w:p w14:paraId="2DE3A657" w14:textId="77777777" w:rsidR="00182B2A" w:rsidRPr="00E533AF" w:rsidRDefault="00182B2A" w:rsidP="003D3EA6">
            <w:pPr>
              <w:spacing w:after="120"/>
              <w:ind w:left="20"/>
              <w:jc w:val="center"/>
              <w:rPr>
                <w:bCs/>
                <w:sz w:val="18"/>
                <w:szCs w:val="18"/>
              </w:rPr>
            </w:pPr>
            <w:r>
              <w:rPr>
                <w:sz w:val="18"/>
                <w:szCs w:val="18"/>
                <w:lang w:val="fr"/>
              </w:rPr>
              <w:t>30 000</w:t>
            </w:r>
          </w:p>
        </w:tc>
        <w:tc>
          <w:tcPr>
            <w:tcW w:w="1020" w:type="dxa"/>
            <w:tcBorders>
              <w:bottom w:val="single" w:sz="8" w:space="0" w:color="000000"/>
              <w:right w:val="single" w:sz="8" w:space="0" w:color="000000"/>
            </w:tcBorders>
            <w:tcMar>
              <w:top w:w="100" w:type="dxa"/>
              <w:left w:w="100" w:type="dxa"/>
              <w:bottom w:w="100" w:type="dxa"/>
              <w:right w:w="100" w:type="dxa"/>
            </w:tcMar>
          </w:tcPr>
          <w:p w14:paraId="117131AC" w14:textId="77777777" w:rsidR="00182B2A" w:rsidRPr="00E533AF" w:rsidRDefault="00182B2A" w:rsidP="003D3EA6">
            <w:pPr>
              <w:spacing w:after="120"/>
              <w:ind w:left="20"/>
              <w:jc w:val="center"/>
              <w:rPr>
                <w:bCs/>
                <w:sz w:val="18"/>
                <w:szCs w:val="18"/>
              </w:rPr>
            </w:pPr>
            <w:r>
              <w:rPr>
                <w:sz w:val="18"/>
                <w:szCs w:val="18"/>
                <w:lang w:val="fr"/>
              </w:rPr>
              <w:t>419 000</w:t>
            </w:r>
          </w:p>
        </w:tc>
        <w:tc>
          <w:tcPr>
            <w:tcW w:w="1065" w:type="dxa"/>
            <w:tcBorders>
              <w:bottom w:val="single" w:sz="8" w:space="0" w:color="000000"/>
              <w:right w:val="single" w:sz="8" w:space="0" w:color="000000"/>
            </w:tcBorders>
            <w:tcMar>
              <w:top w:w="100" w:type="dxa"/>
              <w:left w:w="100" w:type="dxa"/>
              <w:bottom w:w="100" w:type="dxa"/>
              <w:right w:w="100" w:type="dxa"/>
            </w:tcMar>
          </w:tcPr>
          <w:p w14:paraId="3E8B53B3" w14:textId="77777777" w:rsidR="00182B2A" w:rsidRPr="00E533AF" w:rsidRDefault="00182B2A" w:rsidP="003D3EA6">
            <w:pPr>
              <w:spacing w:after="120"/>
              <w:ind w:left="20"/>
              <w:jc w:val="center"/>
              <w:rPr>
                <w:bCs/>
                <w:sz w:val="18"/>
                <w:szCs w:val="18"/>
              </w:rPr>
            </w:pPr>
            <w:r>
              <w:rPr>
                <w:sz w:val="18"/>
                <w:szCs w:val="18"/>
                <w:lang w:val="fr"/>
              </w:rPr>
              <w:t>419 000</w:t>
            </w:r>
          </w:p>
        </w:tc>
        <w:tc>
          <w:tcPr>
            <w:tcW w:w="915" w:type="dxa"/>
            <w:tcBorders>
              <w:bottom w:val="single" w:sz="8" w:space="0" w:color="000000"/>
              <w:right w:val="single" w:sz="8" w:space="0" w:color="000000"/>
            </w:tcBorders>
            <w:tcMar>
              <w:top w:w="100" w:type="dxa"/>
              <w:left w:w="100" w:type="dxa"/>
              <w:bottom w:w="100" w:type="dxa"/>
              <w:right w:w="100" w:type="dxa"/>
            </w:tcMar>
          </w:tcPr>
          <w:p w14:paraId="0216C70F" w14:textId="77777777" w:rsidR="00182B2A" w:rsidRPr="00E533AF" w:rsidRDefault="00182B2A" w:rsidP="003D3EA6">
            <w:pPr>
              <w:spacing w:after="120"/>
              <w:ind w:left="20"/>
              <w:jc w:val="center"/>
              <w:rPr>
                <w:bCs/>
                <w:sz w:val="18"/>
                <w:szCs w:val="18"/>
              </w:rPr>
            </w:pPr>
            <w:r>
              <w:rPr>
                <w:sz w:val="18"/>
                <w:szCs w:val="18"/>
                <w:lang w:val="fr"/>
              </w:rPr>
              <w:t>419 000</w:t>
            </w:r>
          </w:p>
        </w:tc>
        <w:tc>
          <w:tcPr>
            <w:tcW w:w="930" w:type="dxa"/>
            <w:tcBorders>
              <w:bottom w:val="single" w:sz="8" w:space="0" w:color="000000"/>
              <w:right w:val="single" w:sz="8" w:space="0" w:color="000000"/>
            </w:tcBorders>
            <w:tcMar>
              <w:top w:w="100" w:type="dxa"/>
              <w:left w:w="100" w:type="dxa"/>
              <w:bottom w:w="100" w:type="dxa"/>
              <w:right w:w="100" w:type="dxa"/>
            </w:tcMar>
          </w:tcPr>
          <w:p w14:paraId="3EDF336F" w14:textId="77777777" w:rsidR="00182B2A" w:rsidRPr="00E533AF" w:rsidRDefault="00182B2A" w:rsidP="003D3EA6">
            <w:pPr>
              <w:spacing w:after="120"/>
              <w:ind w:left="20"/>
              <w:jc w:val="center"/>
              <w:rPr>
                <w:bCs/>
                <w:sz w:val="18"/>
                <w:szCs w:val="18"/>
              </w:rPr>
            </w:pPr>
            <w:r>
              <w:rPr>
                <w:sz w:val="18"/>
                <w:szCs w:val="18"/>
                <w:lang w:val="fr"/>
              </w:rPr>
              <w:t>419 000</w:t>
            </w:r>
          </w:p>
        </w:tc>
        <w:tc>
          <w:tcPr>
            <w:tcW w:w="1095" w:type="dxa"/>
            <w:tcBorders>
              <w:bottom w:val="single" w:sz="8" w:space="0" w:color="000000"/>
              <w:right w:val="single" w:sz="8" w:space="0" w:color="000000"/>
            </w:tcBorders>
            <w:tcMar>
              <w:top w:w="100" w:type="dxa"/>
              <w:left w:w="100" w:type="dxa"/>
              <w:bottom w:w="100" w:type="dxa"/>
              <w:right w:w="100" w:type="dxa"/>
            </w:tcMar>
          </w:tcPr>
          <w:p w14:paraId="13C510E1" w14:textId="77777777" w:rsidR="00182B2A" w:rsidRPr="00E533AF" w:rsidRDefault="00182B2A" w:rsidP="003D3EA6">
            <w:pPr>
              <w:spacing w:after="120"/>
              <w:ind w:left="20"/>
              <w:jc w:val="center"/>
              <w:rPr>
                <w:bCs/>
                <w:sz w:val="18"/>
                <w:szCs w:val="18"/>
              </w:rPr>
            </w:pPr>
            <w:r>
              <w:rPr>
                <w:sz w:val="18"/>
                <w:szCs w:val="18"/>
                <w:lang w:val="fr"/>
              </w:rPr>
              <w:t>1 706 000</w:t>
            </w:r>
          </w:p>
        </w:tc>
      </w:tr>
      <w:tr w:rsidR="00182B2A" w14:paraId="05068F1F" w14:textId="77777777" w:rsidTr="00CA3A1D">
        <w:trPr>
          <w:trHeight w:val="2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F83523" w14:textId="77777777" w:rsidR="00182B2A" w:rsidRDefault="00182B2A" w:rsidP="003D3EA6">
            <w:pPr>
              <w:spacing w:after="120"/>
              <w:ind w:left="20"/>
              <w:jc w:val="both"/>
              <w:rPr>
                <w:sz w:val="18"/>
                <w:szCs w:val="18"/>
              </w:rPr>
            </w:pPr>
            <w:r>
              <w:rPr>
                <w:sz w:val="18"/>
                <w:szCs w:val="18"/>
                <w:lang w:val="fr"/>
              </w:rPr>
              <w:t>COMPOSANTE 2</w:t>
            </w:r>
          </w:p>
        </w:tc>
        <w:tc>
          <w:tcPr>
            <w:tcW w:w="1005" w:type="dxa"/>
            <w:tcBorders>
              <w:bottom w:val="single" w:sz="8" w:space="0" w:color="000000"/>
              <w:right w:val="single" w:sz="8" w:space="0" w:color="000000"/>
            </w:tcBorders>
            <w:tcMar>
              <w:top w:w="100" w:type="dxa"/>
              <w:left w:w="100" w:type="dxa"/>
              <w:bottom w:w="100" w:type="dxa"/>
              <w:right w:w="100" w:type="dxa"/>
            </w:tcMar>
          </w:tcPr>
          <w:p w14:paraId="511B6CF6" w14:textId="77777777" w:rsidR="00182B2A" w:rsidRPr="00E533AF" w:rsidRDefault="00182B2A" w:rsidP="003D3EA6">
            <w:pPr>
              <w:spacing w:after="120"/>
              <w:ind w:left="20"/>
              <w:jc w:val="center"/>
              <w:rPr>
                <w:bCs/>
                <w:sz w:val="18"/>
                <w:szCs w:val="18"/>
              </w:rPr>
            </w:pPr>
            <w:r>
              <w:rPr>
                <w:sz w:val="18"/>
                <w:szCs w:val="18"/>
                <w:lang w:val="fr"/>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242FECC4" w14:textId="77777777" w:rsidR="00182B2A" w:rsidRPr="00E533AF" w:rsidRDefault="00182B2A" w:rsidP="003D3EA6">
            <w:pPr>
              <w:spacing w:after="120"/>
              <w:ind w:left="20"/>
              <w:jc w:val="center"/>
              <w:rPr>
                <w:bCs/>
                <w:sz w:val="18"/>
                <w:szCs w:val="18"/>
              </w:rPr>
            </w:pPr>
            <w:r>
              <w:rPr>
                <w:sz w:val="18"/>
                <w:szCs w:val="18"/>
                <w:lang w:val="fr"/>
              </w:rPr>
              <w:t>60 000</w:t>
            </w:r>
          </w:p>
        </w:tc>
        <w:tc>
          <w:tcPr>
            <w:tcW w:w="1065" w:type="dxa"/>
            <w:tcBorders>
              <w:bottom w:val="single" w:sz="8" w:space="0" w:color="000000"/>
              <w:right w:val="single" w:sz="8" w:space="0" w:color="000000"/>
            </w:tcBorders>
            <w:tcMar>
              <w:top w:w="100" w:type="dxa"/>
              <w:left w:w="100" w:type="dxa"/>
              <w:bottom w:w="100" w:type="dxa"/>
              <w:right w:w="100" w:type="dxa"/>
            </w:tcMar>
          </w:tcPr>
          <w:p w14:paraId="5D9AD50C" w14:textId="77777777" w:rsidR="00182B2A" w:rsidRPr="00E533AF" w:rsidRDefault="00182B2A" w:rsidP="003D3EA6">
            <w:pPr>
              <w:spacing w:after="120"/>
              <w:ind w:left="20"/>
              <w:jc w:val="center"/>
              <w:rPr>
                <w:bCs/>
                <w:sz w:val="18"/>
                <w:szCs w:val="18"/>
              </w:rPr>
            </w:pPr>
            <w:r>
              <w:rPr>
                <w:sz w:val="18"/>
                <w:szCs w:val="18"/>
                <w:lang w:val="fr"/>
              </w:rPr>
              <w:t>60 000</w:t>
            </w:r>
          </w:p>
        </w:tc>
        <w:tc>
          <w:tcPr>
            <w:tcW w:w="915" w:type="dxa"/>
            <w:tcBorders>
              <w:bottom w:val="single" w:sz="8" w:space="0" w:color="000000"/>
              <w:right w:val="single" w:sz="8" w:space="0" w:color="000000"/>
            </w:tcBorders>
            <w:tcMar>
              <w:top w:w="100" w:type="dxa"/>
              <w:left w:w="100" w:type="dxa"/>
              <w:bottom w:w="100" w:type="dxa"/>
              <w:right w:w="100" w:type="dxa"/>
            </w:tcMar>
          </w:tcPr>
          <w:p w14:paraId="17EC0FE5" w14:textId="77777777" w:rsidR="00182B2A" w:rsidRPr="00E533AF" w:rsidRDefault="00182B2A" w:rsidP="003D3EA6">
            <w:pPr>
              <w:spacing w:after="120"/>
              <w:ind w:left="20"/>
              <w:jc w:val="center"/>
              <w:rPr>
                <w:bCs/>
                <w:sz w:val="18"/>
                <w:szCs w:val="18"/>
              </w:rPr>
            </w:pPr>
            <w:r>
              <w:rPr>
                <w:sz w:val="18"/>
                <w:szCs w:val="18"/>
                <w:lang w:val="fr"/>
              </w:rPr>
              <w:t>60 000</w:t>
            </w:r>
          </w:p>
        </w:tc>
        <w:tc>
          <w:tcPr>
            <w:tcW w:w="930" w:type="dxa"/>
            <w:tcBorders>
              <w:bottom w:val="single" w:sz="8" w:space="0" w:color="000000"/>
              <w:right w:val="single" w:sz="8" w:space="0" w:color="000000"/>
            </w:tcBorders>
            <w:tcMar>
              <w:top w:w="100" w:type="dxa"/>
              <w:left w:w="100" w:type="dxa"/>
              <w:bottom w:w="100" w:type="dxa"/>
              <w:right w:w="100" w:type="dxa"/>
            </w:tcMar>
          </w:tcPr>
          <w:p w14:paraId="562A7232" w14:textId="77777777" w:rsidR="00182B2A" w:rsidRPr="00E533AF" w:rsidRDefault="00182B2A" w:rsidP="003D3EA6">
            <w:pPr>
              <w:spacing w:after="120"/>
              <w:ind w:left="20"/>
              <w:jc w:val="center"/>
              <w:rPr>
                <w:bCs/>
                <w:sz w:val="18"/>
                <w:szCs w:val="18"/>
              </w:rPr>
            </w:pPr>
            <w:r>
              <w:rPr>
                <w:sz w:val="18"/>
                <w:szCs w:val="18"/>
                <w:lang w:val="fr"/>
              </w:rPr>
              <w:t>60 000</w:t>
            </w:r>
          </w:p>
        </w:tc>
        <w:tc>
          <w:tcPr>
            <w:tcW w:w="1095" w:type="dxa"/>
            <w:tcBorders>
              <w:bottom w:val="single" w:sz="8" w:space="0" w:color="000000"/>
              <w:right w:val="single" w:sz="8" w:space="0" w:color="000000"/>
            </w:tcBorders>
            <w:tcMar>
              <w:top w:w="100" w:type="dxa"/>
              <w:left w:w="100" w:type="dxa"/>
              <w:bottom w:w="100" w:type="dxa"/>
              <w:right w:w="100" w:type="dxa"/>
            </w:tcMar>
          </w:tcPr>
          <w:p w14:paraId="356BD63C" w14:textId="77777777" w:rsidR="00182B2A" w:rsidRPr="00E533AF" w:rsidRDefault="00182B2A" w:rsidP="003D3EA6">
            <w:pPr>
              <w:spacing w:after="120"/>
              <w:ind w:left="20"/>
              <w:jc w:val="center"/>
              <w:rPr>
                <w:bCs/>
                <w:sz w:val="18"/>
                <w:szCs w:val="18"/>
              </w:rPr>
            </w:pPr>
            <w:r>
              <w:rPr>
                <w:sz w:val="18"/>
                <w:szCs w:val="18"/>
                <w:lang w:val="fr"/>
              </w:rPr>
              <w:t>240 000</w:t>
            </w:r>
          </w:p>
        </w:tc>
      </w:tr>
      <w:tr w:rsidR="00182B2A" w14:paraId="18BCE0FD" w14:textId="77777777" w:rsidTr="003D3EA6">
        <w:trPr>
          <w:trHeight w:val="24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AD4B23" w14:textId="77777777" w:rsidR="00182B2A" w:rsidRDefault="00182B2A" w:rsidP="003D3EA6">
            <w:pPr>
              <w:spacing w:after="120"/>
              <w:ind w:left="20"/>
              <w:jc w:val="both"/>
              <w:rPr>
                <w:sz w:val="18"/>
                <w:szCs w:val="18"/>
              </w:rPr>
            </w:pPr>
            <w:r>
              <w:rPr>
                <w:sz w:val="18"/>
                <w:szCs w:val="18"/>
                <w:lang w:val="fr"/>
              </w:rPr>
              <w:t>COMPOSANTE 3</w:t>
            </w:r>
          </w:p>
        </w:tc>
        <w:tc>
          <w:tcPr>
            <w:tcW w:w="1005" w:type="dxa"/>
            <w:tcBorders>
              <w:bottom w:val="single" w:sz="8" w:space="0" w:color="000000"/>
              <w:right w:val="single" w:sz="8" w:space="0" w:color="000000"/>
            </w:tcBorders>
            <w:tcMar>
              <w:top w:w="100" w:type="dxa"/>
              <w:left w:w="100" w:type="dxa"/>
              <w:bottom w:w="100" w:type="dxa"/>
              <w:right w:w="100" w:type="dxa"/>
            </w:tcMar>
          </w:tcPr>
          <w:p w14:paraId="7E28645D" w14:textId="77777777" w:rsidR="00182B2A" w:rsidRPr="00E533AF" w:rsidRDefault="00182B2A" w:rsidP="003D3EA6">
            <w:pPr>
              <w:spacing w:after="120"/>
              <w:ind w:left="20"/>
              <w:jc w:val="center"/>
              <w:rPr>
                <w:bCs/>
                <w:sz w:val="18"/>
                <w:szCs w:val="18"/>
              </w:rPr>
            </w:pPr>
            <w:r>
              <w:rPr>
                <w:sz w:val="18"/>
                <w:szCs w:val="18"/>
                <w:lang w:val="fr"/>
              </w:rPr>
              <w:t>30 000</w:t>
            </w:r>
          </w:p>
        </w:tc>
        <w:tc>
          <w:tcPr>
            <w:tcW w:w="1020" w:type="dxa"/>
            <w:tcBorders>
              <w:bottom w:val="single" w:sz="8" w:space="0" w:color="000000"/>
              <w:right w:val="single" w:sz="8" w:space="0" w:color="000000"/>
            </w:tcBorders>
            <w:tcMar>
              <w:top w:w="100" w:type="dxa"/>
              <w:left w:w="100" w:type="dxa"/>
              <w:bottom w:w="100" w:type="dxa"/>
              <w:right w:w="100" w:type="dxa"/>
            </w:tcMar>
          </w:tcPr>
          <w:p w14:paraId="6E9F3E24" w14:textId="77777777" w:rsidR="00182B2A" w:rsidRPr="00E533AF" w:rsidRDefault="00182B2A" w:rsidP="003D3EA6">
            <w:pPr>
              <w:spacing w:after="120"/>
              <w:ind w:left="20"/>
              <w:jc w:val="center"/>
              <w:rPr>
                <w:bCs/>
                <w:sz w:val="18"/>
                <w:szCs w:val="18"/>
              </w:rPr>
            </w:pPr>
            <w:r>
              <w:rPr>
                <w:sz w:val="18"/>
                <w:szCs w:val="18"/>
                <w:lang w:val="fr"/>
              </w:rPr>
              <w:t>80 000</w:t>
            </w:r>
          </w:p>
        </w:tc>
        <w:tc>
          <w:tcPr>
            <w:tcW w:w="1065" w:type="dxa"/>
            <w:tcBorders>
              <w:bottom w:val="single" w:sz="8" w:space="0" w:color="000000"/>
              <w:right w:val="single" w:sz="8" w:space="0" w:color="000000"/>
            </w:tcBorders>
            <w:tcMar>
              <w:top w:w="100" w:type="dxa"/>
              <w:left w:w="100" w:type="dxa"/>
              <w:bottom w:w="100" w:type="dxa"/>
              <w:right w:w="100" w:type="dxa"/>
            </w:tcMar>
          </w:tcPr>
          <w:p w14:paraId="6E1FDCBE" w14:textId="77777777" w:rsidR="00182B2A" w:rsidRPr="00E533AF" w:rsidRDefault="00182B2A" w:rsidP="003D3EA6">
            <w:pPr>
              <w:spacing w:after="120"/>
              <w:ind w:left="20"/>
              <w:jc w:val="center"/>
              <w:rPr>
                <w:bCs/>
                <w:sz w:val="18"/>
                <w:szCs w:val="18"/>
              </w:rPr>
            </w:pPr>
            <w:r>
              <w:rPr>
                <w:sz w:val="18"/>
                <w:szCs w:val="18"/>
                <w:lang w:val="fr"/>
              </w:rPr>
              <w:t>80 000</w:t>
            </w:r>
          </w:p>
        </w:tc>
        <w:tc>
          <w:tcPr>
            <w:tcW w:w="915" w:type="dxa"/>
            <w:tcBorders>
              <w:bottom w:val="single" w:sz="8" w:space="0" w:color="000000"/>
              <w:right w:val="single" w:sz="8" w:space="0" w:color="000000"/>
            </w:tcBorders>
            <w:tcMar>
              <w:top w:w="100" w:type="dxa"/>
              <w:left w:w="100" w:type="dxa"/>
              <w:bottom w:w="100" w:type="dxa"/>
              <w:right w:w="100" w:type="dxa"/>
            </w:tcMar>
          </w:tcPr>
          <w:p w14:paraId="576453FE" w14:textId="77777777" w:rsidR="00182B2A" w:rsidRPr="00E533AF" w:rsidRDefault="00182B2A" w:rsidP="003D3EA6">
            <w:pPr>
              <w:spacing w:after="120"/>
              <w:ind w:left="20"/>
              <w:jc w:val="center"/>
              <w:rPr>
                <w:bCs/>
                <w:sz w:val="18"/>
                <w:szCs w:val="18"/>
              </w:rPr>
            </w:pPr>
            <w:r>
              <w:rPr>
                <w:sz w:val="18"/>
                <w:szCs w:val="18"/>
                <w:lang w:val="fr"/>
              </w:rPr>
              <w:t>80 000</w:t>
            </w:r>
          </w:p>
        </w:tc>
        <w:tc>
          <w:tcPr>
            <w:tcW w:w="930" w:type="dxa"/>
            <w:tcBorders>
              <w:bottom w:val="single" w:sz="8" w:space="0" w:color="000000"/>
              <w:right w:val="single" w:sz="8" w:space="0" w:color="000000"/>
            </w:tcBorders>
            <w:tcMar>
              <w:top w:w="100" w:type="dxa"/>
              <w:left w:w="100" w:type="dxa"/>
              <w:bottom w:w="100" w:type="dxa"/>
              <w:right w:w="100" w:type="dxa"/>
            </w:tcMar>
          </w:tcPr>
          <w:p w14:paraId="3EF71190" w14:textId="77777777" w:rsidR="00182B2A" w:rsidRPr="00E533AF" w:rsidRDefault="00182B2A" w:rsidP="003D3EA6">
            <w:pPr>
              <w:spacing w:after="120"/>
              <w:ind w:left="20"/>
              <w:jc w:val="center"/>
              <w:rPr>
                <w:bCs/>
                <w:sz w:val="18"/>
                <w:szCs w:val="18"/>
              </w:rPr>
            </w:pPr>
            <w:r>
              <w:rPr>
                <w:sz w:val="18"/>
                <w:szCs w:val="18"/>
                <w:lang w:val="fr"/>
              </w:rPr>
              <w:t>80 000</w:t>
            </w:r>
          </w:p>
        </w:tc>
        <w:tc>
          <w:tcPr>
            <w:tcW w:w="1095" w:type="dxa"/>
            <w:tcBorders>
              <w:bottom w:val="single" w:sz="8" w:space="0" w:color="000000"/>
              <w:right w:val="single" w:sz="8" w:space="0" w:color="000000"/>
            </w:tcBorders>
            <w:tcMar>
              <w:top w:w="100" w:type="dxa"/>
              <w:left w:w="100" w:type="dxa"/>
              <w:bottom w:w="100" w:type="dxa"/>
              <w:right w:w="100" w:type="dxa"/>
            </w:tcMar>
          </w:tcPr>
          <w:p w14:paraId="2769966F" w14:textId="77777777" w:rsidR="00182B2A" w:rsidRPr="00E533AF" w:rsidRDefault="00182B2A" w:rsidP="003D3EA6">
            <w:pPr>
              <w:spacing w:after="120"/>
              <w:ind w:left="20"/>
              <w:jc w:val="center"/>
              <w:rPr>
                <w:bCs/>
                <w:sz w:val="18"/>
                <w:szCs w:val="18"/>
              </w:rPr>
            </w:pPr>
            <w:r>
              <w:rPr>
                <w:sz w:val="18"/>
                <w:szCs w:val="18"/>
                <w:lang w:val="fr"/>
              </w:rPr>
              <w:t>350 000</w:t>
            </w:r>
          </w:p>
        </w:tc>
      </w:tr>
      <w:tr w:rsidR="00182B2A" w14:paraId="676E84E8" w14:textId="77777777" w:rsidTr="00CA3A1D">
        <w:trPr>
          <w:trHeight w:val="188"/>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101A63" w14:textId="77777777" w:rsidR="00182B2A" w:rsidRDefault="00182B2A" w:rsidP="003D3EA6">
            <w:pPr>
              <w:spacing w:after="120"/>
              <w:ind w:left="20"/>
              <w:jc w:val="both"/>
              <w:rPr>
                <w:sz w:val="18"/>
                <w:szCs w:val="18"/>
              </w:rPr>
            </w:pPr>
            <w:r>
              <w:rPr>
                <w:sz w:val="18"/>
                <w:szCs w:val="18"/>
                <w:lang w:val="fr"/>
              </w:rPr>
              <w:t>COMPOSANTE 4</w:t>
            </w:r>
          </w:p>
        </w:tc>
        <w:tc>
          <w:tcPr>
            <w:tcW w:w="1005" w:type="dxa"/>
            <w:tcBorders>
              <w:bottom w:val="single" w:sz="8" w:space="0" w:color="000000"/>
              <w:right w:val="single" w:sz="8" w:space="0" w:color="000000"/>
            </w:tcBorders>
            <w:tcMar>
              <w:top w:w="100" w:type="dxa"/>
              <w:left w:w="100" w:type="dxa"/>
              <w:bottom w:w="100" w:type="dxa"/>
              <w:right w:w="100" w:type="dxa"/>
            </w:tcMar>
          </w:tcPr>
          <w:p w14:paraId="01D0FE97" w14:textId="77777777" w:rsidR="00182B2A" w:rsidRPr="00E533AF" w:rsidRDefault="00182B2A" w:rsidP="003D3EA6">
            <w:pPr>
              <w:spacing w:after="120"/>
              <w:ind w:left="20"/>
              <w:jc w:val="center"/>
              <w:rPr>
                <w:bCs/>
                <w:sz w:val="18"/>
                <w:szCs w:val="18"/>
              </w:rPr>
            </w:pPr>
            <w:r>
              <w:rPr>
                <w:sz w:val="18"/>
                <w:szCs w:val="18"/>
                <w:lang w:val="fr"/>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49C3AA4A" w14:textId="77777777" w:rsidR="00182B2A" w:rsidRPr="00E533AF" w:rsidRDefault="00182B2A" w:rsidP="003D3EA6">
            <w:pPr>
              <w:spacing w:after="120"/>
              <w:ind w:left="20"/>
              <w:jc w:val="center"/>
              <w:rPr>
                <w:bCs/>
                <w:sz w:val="18"/>
                <w:szCs w:val="18"/>
              </w:rPr>
            </w:pPr>
            <w:r>
              <w:rPr>
                <w:sz w:val="18"/>
                <w:szCs w:val="18"/>
                <w:lang w:val="fr"/>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7268C501" w14:textId="77777777" w:rsidR="00182B2A" w:rsidRPr="00E533AF" w:rsidRDefault="00182B2A" w:rsidP="003D3EA6">
            <w:pPr>
              <w:spacing w:after="120"/>
              <w:ind w:left="20"/>
              <w:jc w:val="center"/>
              <w:rPr>
                <w:bCs/>
                <w:sz w:val="18"/>
                <w:szCs w:val="18"/>
              </w:rPr>
            </w:pPr>
            <w:r>
              <w:rPr>
                <w:sz w:val="18"/>
                <w:szCs w:val="18"/>
                <w:lang w:val="fr"/>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385AAC54" w14:textId="77777777" w:rsidR="00182B2A" w:rsidRPr="00E533AF" w:rsidRDefault="00182B2A" w:rsidP="003D3EA6">
            <w:pPr>
              <w:spacing w:after="120"/>
              <w:ind w:left="20"/>
              <w:jc w:val="center"/>
              <w:rPr>
                <w:bCs/>
                <w:sz w:val="18"/>
                <w:szCs w:val="18"/>
              </w:rPr>
            </w:pPr>
            <w:r>
              <w:rPr>
                <w:sz w:val="18"/>
                <w:szCs w:val="18"/>
                <w:lang w:val="fr"/>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0991DAD3" w14:textId="77777777" w:rsidR="00182B2A" w:rsidRPr="00E533AF" w:rsidRDefault="00182B2A" w:rsidP="003D3EA6">
            <w:pPr>
              <w:spacing w:after="120"/>
              <w:ind w:left="20"/>
              <w:jc w:val="center"/>
              <w:rPr>
                <w:bCs/>
                <w:sz w:val="18"/>
                <w:szCs w:val="18"/>
              </w:rPr>
            </w:pPr>
            <w:r>
              <w:rPr>
                <w:sz w:val="18"/>
                <w:szCs w:val="18"/>
                <w:lang w:val="fr"/>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3B848EFE" w14:textId="77777777" w:rsidR="00182B2A" w:rsidRPr="00E533AF" w:rsidRDefault="00182B2A" w:rsidP="003D3EA6">
            <w:pPr>
              <w:spacing w:after="120"/>
              <w:ind w:left="20"/>
              <w:jc w:val="center"/>
              <w:rPr>
                <w:bCs/>
                <w:sz w:val="18"/>
                <w:szCs w:val="18"/>
              </w:rPr>
            </w:pPr>
            <w:r>
              <w:rPr>
                <w:sz w:val="18"/>
                <w:szCs w:val="18"/>
                <w:lang w:val="fr"/>
              </w:rPr>
              <w:t>0</w:t>
            </w:r>
          </w:p>
        </w:tc>
      </w:tr>
      <w:tr w:rsidR="00182B2A" w14:paraId="4C82FBF7" w14:textId="77777777" w:rsidTr="003D3EA6">
        <w:trPr>
          <w:trHeight w:val="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DA1EF" w14:textId="77777777" w:rsidR="00182B2A" w:rsidRDefault="00182B2A" w:rsidP="003D3EA6">
            <w:pPr>
              <w:spacing w:after="120"/>
              <w:ind w:left="20"/>
              <w:jc w:val="both"/>
              <w:rPr>
                <w:b/>
                <w:sz w:val="18"/>
                <w:szCs w:val="18"/>
              </w:rPr>
            </w:pPr>
            <w:r>
              <w:rPr>
                <w:b/>
                <w:bCs/>
                <w:sz w:val="18"/>
                <w:szCs w:val="18"/>
                <w:lang w:val="fr"/>
              </w:rPr>
              <w:t>TOTAUX</w:t>
            </w:r>
          </w:p>
        </w:tc>
        <w:tc>
          <w:tcPr>
            <w:tcW w:w="1005" w:type="dxa"/>
            <w:tcBorders>
              <w:bottom w:val="single" w:sz="8" w:space="0" w:color="000000"/>
              <w:right w:val="single" w:sz="8" w:space="0" w:color="000000"/>
            </w:tcBorders>
            <w:tcMar>
              <w:top w:w="100" w:type="dxa"/>
              <w:left w:w="100" w:type="dxa"/>
              <w:bottom w:w="100" w:type="dxa"/>
              <w:right w:w="100" w:type="dxa"/>
            </w:tcMar>
          </w:tcPr>
          <w:p w14:paraId="586A05A5" w14:textId="77777777" w:rsidR="00182B2A" w:rsidRPr="00FE0410" w:rsidRDefault="00182B2A" w:rsidP="003D3EA6">
            <w:pPr>
              <w:spacing w:after="120"/>
              <w:ind w:left="20"/>
              <w:jc w:val="center"/>
              <w:rPr>
                <w:b/>
                <w:sz w:val="18"/>
                <w:szCs w:val="18"/>
              </w:rPr>
            </w:pPr>
            <w:r>
              <w:rPr>
                <w:b/>
                <w:bCs/>
                <w:sz w:val="18"/>
                <w:szCs w:val="18"/>
                <w:lang w:val="fr"/>
              </w:rPr>
              <w:t>60 000</w:t>
            </w:r>
          </w:p>
        </w:tc>
        <w:tc>
          <w:tcPr>
            <w:tcW w:w="1020" w:type="dxa"/>
            <w:tcBorders>
              <w:bottom w:val="single" w:sz="8" w:space="0" w:color="000000"/>
              <w:right w:val="single" w:sz="8" w:space="0" w:color="000000"/>
            </w:tcBorders>
            <w:tcMar>
              <w:top w:w="100" w:type="dxa"/>
              <w:left w:w="100" w:type="dxa"/>
              <w:bottom w:w="100" w:type="dxa"/>
              <w:right w:w="100" w:type="dxa"/>
            </w:tcMar>
          </w:tcPr>
          <w:p w14:paraId="76677124" w14:textId="77777777" w:rsidR="00182B2A" w:rsidRPr="00FE0410" w:rsidRDefault="00182B2A" w:rsidP="003D3EA6">
            <w:pPr>
              <w:spacing w:after="120"/>
              <w:ind w:left="20"/>
              <w:jc w:val="center"/>
              <w:rPr>
                <w:b/>
                <w:sz w:val="18"/>
                <w:szCs w:val="18"/>
              </w:rPr>
            </w:pPr>
            <w:r>
              <w:rPr>
                <w:b/>
                <w:bCs/>
                <w:sz w:val="18"/>
                <w:szCs w:val="18"/>
                <w:lang w:val="fr"/>
              </w:rPr>
              <w:t>559 000</w:t>
            </w:r>
          </w:p>
        </w:tc>
        <w:tc>
          <w:tcPr>
            <w:tcW w:w="1065" w:type="dxa"/>
            <w:tcBorders>
              <w:bottom w:val="single" w:sz="8" w:space="0" w:color="000000"/>
              <w:right w:val="single" w:sz="8" w:space="0" w:color="000000"/>
            </w:tcBorders>
            <w:tcMar>
              <w:top w:w="100" w:type="dxa"/>
              <w:left w:w="100" w:type="dxa"/>
              <w:bottom w:w="100" w:type="dxa"/>
              <w:right w:w="100" w:type="dxa"/>
            </w:tcMar>
          </w:tcPr>
          <w:p w14:paraId="796C68FC" w14:textId="77777777" w:rsidR="00182B2A" w:rsidRPr="00FE0410" w:rsidRDefault="00182B2A" w:rsidP="003D3EA6">
            <w:pPr>
              <w:spacing w:after="120"/>
              <w:ind w:left="20"/>
              <w:jc w:val="center"/>
              <w:rPr>
                <w:b/>
                <w:sz w:val="18"/>
                <w:szCs w:val="18"/>
              </w:rPr>
            </w:pPr>
            <w:r>
              <w:rPr>
                <w:b/>
                <w:bCs/>
                <w:sz w:val="18"/>
                <w:szCs w:val="18"/>
                <w:lang w:val="fr"/>
              </w:rPr>
              <w:t>559 000</w:t>
            </w:r>
          </w:p>
        </w:tc>
        <w:tc>
          <w:tcPr>
            <w:tcW w:w="915" w:type="dxa"/>
            <w:tcBorders>
              <w:bottom w:val="single" w:sz="8" w:space="0" w:color="000000"/>
              <w:right w:val="single" w:sz="8" w:space="0" w:color="000000"/>
            </w:tcBorders>
            <w:tcMar>
              <w:top w:w="100" w:type="dxa"/>
              <w:left w:w="100" w:type="dxa"/>
              <w:bottom w:w="100" w:type="dxa"/>
              <w:right w:w="100" w:type="dxa"/>
            </w:tcMar>
          </w:tcPr>
          <w:p w14:paraId="4F0495F0" w14:textId="77777777" w:rsidR="00182B2A" w:rsidRPr="00FE0410" w:rsidRDefault="00182B2A" w:rsidP="003D3EA6">
            <w:pPr>
              <w:spacing w:after="120"/>
              <w:ind w:left="20"/>
              <w:jc w:val="center"/>
              <w:rPr>
                <w:b/>
                <w:sz w:val="18"/>
                <w:szCs w:val="18"/>
              </w:rPr>
            </w:pPr>
            <w:r>
              <w:rPr>
                <w:b/>
                <w:bCs/>
                <w:sz w:val="18"/>
                <w:szCs w:val="18"/>
                <w:lang w:val="fr"/>
              </w:rPr>
              <w:t>559 000</w:t>
            </w:r>
          </w:p>
        </w:tc>
        <w:tc>
          <w:tcPr>
            <w:tcW w:w="930" w:type="dxa"/>
            <w:tcBorders>
              <w:bottom w:val="single" w:sz="8" w:space="0" w:color="000000"/>
              <w:right w:val="single" w:sz="8" w:space="0" w:color="000000"/>
            </w:tcBorders>
            <w:tcMar>
              <w:top w:w="100" w:type="dxa"/>
              <w:left w:w="100" w:type="dxa"/>
              <w:bottom w:w="100" w:type="dxa"/>
              <w:right w:w="100" w:type="dxa"/>
            </w:tcMar>
          </w:tcPr>
          <w:p w14:paraId="7DF904E8" w14:textId="77777777" w:rsidR="00182B2A" w:rsidRPr="00FE0410" w:rsidRDefault="00182B2A" w:rsidP="003D3EA6">
            <w:pPr>
              <w:spacing w:after="120"/>
              <w:ind w:left="20"/>
              <w:jc w:val="center"/>
              <w:rPr>
                <w:b/>
                <w:sz w:val="18"/>
                <w:szCs w:val="18"/>
              </w:rPr>
            </w:pPr>
            <w:r>
              <w:rPr>
                <w:b/>
                <w:bCs/>
                <w:sz w:val="18"/>
                <w:szCs w:val="18"/>
                <w:lang w:val="fr"/>
              </w:rPr>
              <w:t>559 000</w:t>
            </w:r>
          </w:p>
        </w:tc>
        <w:tc>
          <w:tcPr>
            <w:tcW w:w="1095" w:type="dxa"/>
            <w:tcBorders>
              <w:bottom w:val="single" w:sz="8" w:space="0" w:color="000000"/>
              <w:right w:val="single" w:sz="8" w:space="0" w:color="000000"/>
            </w:tcBorders>
            <w:tcMar>
              <w:top w:w="100" w:type="dxa"/>
              <w:left w:w="100" w:type="dxa"/>
              <w:bottom w:w="100" w:type="dxa"/>
              <w:right w:w="100" w:type="dxa"/>
            </w:tcMar>
          </w:tcPr>
          <w:p w14:paraId="553E27A0" w14:textId="77777777" w:rsidR="00182B2A" w:rsidRPr="00FE0410" w:rsidRDefault="00182B2A" w:rsidP="003D3EA6">
            <w:pPr>
              <w:spacing w:after="120"/>
              <w:ind w:left="20"/>
              <w:jc w:val="center"/>
              <w:rPr>
                <w:b/>
                <w:sz w:val="18"/>
                <w:szCs w:val="18"/>
              </w:rPr>
            </w:pPr>
            <w:r>
              <w:rPr>
                <w:b/>
                <w:bCs/>
                <w:sz w:val="18"/>
                <w:szCs w:val="18"/>
                <w:lang w:val="fr"/>
              </w:rPr>
              <w:t>2 296 000</w:t>
            </w:r>
          </w:p>
        </w:tc>
      </w:tr>
    </w:tbl>
    <w:p w14:paraId="58092093" w14:textId="5E332658" w:rsidR="00182B2A" w:rsidRPr="00E533AF" w:rsidRDefault="00CA3A1D" w:rsidP="00E533AF">
      <w:pPr>
        <w:spacing w:before="120" w:after="120"/>
        <w:jc w:val="center"/>
        <w:rPr>
          <w:sz w:val="20"/>
          <w:szCs w:val="20"/>
        </w:rPr>
      </w:pPr>
      <w:r>
        <w:rPr>
          <w:sz w:val="20"/>
          <w:szCs w:val="20"/>
          <w:u w:val="single"/>
          <w:lang w:val="fr"/>
        </w:rPr>
        <w:t>Tableau 3 </w:t>
      </w:r>
      <w:r>
        <w:rPr>
          <w:sz w:val="20"/>
          <w:szCs w:val="20"/>
          <w:lang w:val="fr"/>
        </w:rPr>
        <w:t>: budget provisoire (meilleure estimation possible) du projet ODIS (2021-2025)</w:t>
      </w:r>
    </w:p>
    <w:p w14:paraId="4F7827F5" w14:textId="77777777" w:rsidR="0078729A" w:rsidRPr="00853565" w:rsidRDefault="0078729A">
      <w:pPr>
        <w:pStyle w:val="Heading3"/>
      </w:pPr>
      <w:r>
        <w:rPr>
          <w:lang w:val="fr"/>
        </w:rPr>
        <w:lastRenderedPageBreak/>
        <w:t>Proposition de décision</w:t>
      </w:r>
    </w:p>
    <w:p w14:paraId="14BAC0D5" w14:textId="3D2728FD" w:rsidR="0078729A" w:rsidRDefault="00FE0410" w:rsidP="0078729A">
      <w:pPr>
        <w:pStyle w:val="COI"/>
      </w:pPr>
      <w:r>
        <w:rPr>
          <w:lang w:val="fr"/>
        </w:rPr>
        <w:t>Compte tenu de ce qui précède, la proposition de décision est référencée sous le nom Dec. A-31/3.4.2(II) dans le document relatif aux décisions à adopter (document </w:t>
      </w:r>
      <w:hyperlink r:id="rId26" w:history="1">
        <w:r>
          <w:rPr>
            <w:rStyle w:val="Hyperlink"/>
            <w:rFonts w:cs="Arial"/>
            <w:lang w:val="fr"/>
          </w:rPr>
          <w:t>IOC/A-31/</w:t>
        </w:r>
        <w:proofErr w:type="spellStart"/>
        <w:r>
          <w:rPr>
            <w:rStyle w:val="Hyperlink"/>
            <w:rFonts w:cs="Arial"/>
            <w:lang w:val="fr"/>
          </w:rPr>
          <w:t>AP</w:t>
        </w:r>
      </w:hyperlink>
      <w:r>
        <w:rPr>
          <w:lang w:val="fr"/>
        </w:rPr>
        <w:t>Rev</w:t>
      </w:r>
      <w:proofErr w:type="spellEnd"/>
      <w:r w:rsidR="00561EBC">
        <w:rPr>
          <w:lang w:val="fr"/>
        </w:rPr>
        <w:t> 2</w:t>
      </w:r>
      <w:r>
        <w:rPr>
          <w:lang w:val="fr"/>
        </w:rPr>
        <w:t>)</w:t>
      </w:r>
    </w:p>
    <w:sectPr w:rsidR="0078729A" w:rsidSect="003F7186">
      <w:headerReference w:type="even" r:id="rId27"/>
      <w:headerReference w:type="default" r:id="rId28"/>
      <w:headerReference w:type="first" r:id="rId29"/>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1195" w14:textId="77777777" w:rsidR="0022258C" w:rsidRDefault="0022258C">
      <w:r>
        <w:separator/>
      </w:r>
    </w:p>
  </w:endnote>
  <w:endnote w:type="continuationSeparator" w:id="0">
    <w:p w14:paraId="1AEF98E8" w14:textId="77777777" w:rsidR="0022258C" w:rsidRDefault="0022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3E77" w14:textId="77777777" w:rsidR="0022258C" w:rsidRDefault="0022258C">
      <w:r>
        <w:separator/>
      </w:r>
    </w:p>
  </w:footnote>
  <w:footnote w:type="continuationSeparator" w:id="0">
    <w:p w14:paraId="78952ECB" w14:textId="77777777" w:rsidR="0022258C" w:rsidRDefault="0022258C">
      <w:r>
        <w:continuationSeparator/>
      </w:r>
    </w:p>
  </w:footnote>
  <w:footnote w:id="1">
    <w:p w14:paraId="5D6A4BBE" w14:textId="1C27A015" w:rsidR="0022258C" w:rsidRPr="001A37B6" w:rsidRDefault="0022258C" w:rsidP="00182B2A">
      <w:pPr>
        <w:pStyle w:val="FootnoteText"/>
      </w:pPr>
      <w:r>
        <w:rPr>
          <w:rStyle w:val="FootnoteReference"/>
          <w:lang w:val="fr"/>
        </w:rPr>
        <w:footnoteRef/>
      </w:r>
      <w:r>
        <w:rPr>
          <w:lang w:val="fr"/>
        </w:rPr>
        <w:t xml:space="preserve"> </w:t>
      </w:r>
      <w:r>
        <w:rPr>
          <w:lang w:val="fr"/>
        </w:rPr>
        <w:tab/>
        <w:t>Wilkinson, M. D, et al (2016) The FAIR Guiding Principles for scientific data management and stewardship. Scientific Data,  3:160018 ,  DOI: 10.1038/sdata.2016.18</w:t>
      </w:r>
    </w:p>
  </w:footnote>
  <w:footnote w:id="2">
    <w:p w14:paraId="51E89DDA" w14:textId="7EA0407C" w:rsidR="0022258C" w:rsidRPr="001A37B6" w:rsidRDefault="0022258C" w:rsidP="00182B2A">
      <w:pPr>
        <w:pStyle w:val="FootnoteText"/>
      </w:pPr>
      <w:r>
        <w:rPr>
          <w:rStyle w:val="FootnoteReference"/>
          <w:lang w:val="fr"/>
        </w:rPr>
        <w:footnoteRef/>
      </w:r>
      <w:r>
        <w:rPr>
          <w:lang w:val="fr"/>
        </w:rPr>
        <w:t xml:space="preserve"> </w:t>
      </w:r>
      <w:r>
        <w:rPr>
          <w:lang w:val="fr"/>
        </w:rPr>
        <w:tab/>
        <w:t>Ce montant supposait que certains coûts de personnel seraient fournis sous forme de contributions en nature et le calcul des coûts datait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E844" w14:textId="77777777" w:rsidR="0022258C" w:rsidRPr="00C962F0" w:rsidRDefault="0022258C">
    <w:pPr>
      <w:pStyle w:val="Header"/>
      <w:rPr>
        <w:szCs w:val="22"/>
      </w:rPr>
    </w:pPr>
    <w:r>
      <w:rPr>
        <w:szCs w:val="22"/>
        <w:lang w:val="fr"/>
      </w:rPr>
      <w:t xml:space="preserve">ICG/CARIBE-EWS II/WD </w:t>
    </w:r>
    <w:r>
      <w:rPr>
        <w:szCs w:val="22"/>
        <w:highlight w:val="cyan"/>
        <w:lang w:val="fr"/>
      </w:rPr>
      <w:t>__</w:t>
    </w:r>
  </w:p>
  <w:p w14:paraId="3873364C" w14:textId="77777777" w:rsidR="0022258C" w:rsidRPr="00C962F0" w:rsidRDefault="0022258C">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0A3B" w14:textId="77777777" w:rsidR="0022258C" w:rsidRPr="00746B89" w:rsidRDefault="0022258C" w:rsidP="00DF2FB9">
    <w:pPr>
      <w:pStyle w:val="Header"/>
      <w:tabs>
        <w:tab w:val="clear" w:pos="8306"/>
      </w:tabs>
      <w:rPr>
        <w:szCs w:val="22"/>
      </w:rPr>
    </w:pPr>
    <w:r>
      <w:rPr>
        <w:szCs w:val="22"/>
        <w:lang w:val="fr"/>
      </w:rPr>
      <w:t xml:space="preserve">IOC-XXIV/2 Annexe </w:t>
    </w:r>
    <w:r>
      <w:rPr>
        <w:szCs w:val="22"/>
        <w:highlight w:val="yellow"/>
        <w:lang w:val="fr"/>
      </w:rPr>
      <w:t>__</w:t>
    </w:r>
  </w:p>
  <w:p w14:paraId="3A1953DF" w14:textId="77777777" w:rsidR="0022258C" w:rsidRPr="00746B89" w:rsidRDefault="0022258C"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78B37510" w14:textId="77777777" w:rsidR="0022258C" w:rsidRPr="00DF2FB9" w:rsidRDefault="0022258C"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0DAA" w14:textId="0D5C8D17" w:rsidR="0022258C" w:rsidRPr="005E544C" w:rsidRDefault="0022258C" w:rsidP="001B1E34">
    <w:pPr>
      <w:pStyle w:val="Marge"/>
      <w:tabs>
        <w:tab w:val="left" w:pos="5529"/>
      </w:tabs>
      <w:spacing w:after="0"/>
      <w:rPr>
        <w:rFonts w:cs="Arial"/>
        <w:b/>
        <w:szCs w:val="22"/>
      </w:rPr>
    </w:pPr>
    <w:r>
      <w:rPr>
        <w:rFonts w:cs="Arial"/>
        <w:szCs w:val="22"/>
        <w:lang w:val="fr"/>
      </w:rPr>
      <w:t>Distribution limitée</w:t>
    </w:r>
    <w:r>
      <w:rPr>
        <w:rFonts w:cs="Arial"/>
        <w:szCs w:val="22"/>
        <w:lang w:val="fr"/>
      </w:rPr>
      <w:tab/>
    </w:r>
    <w:r>
      <w:rPr>
        <w:rFonts w:cs="Arial"/>
        <w:b/>
        <w:bCs/>
        <w:sz w:val="36"/>
        <w:szCs w:val="36"/>
        <w:lang w:val="fr"/>
      </w:rPr>
      <w:t>IOC/A-31/</w:t>
    </w:r>
    <w:r>
      <w:rPr>
        <w:rFonts w:cs="Arial"/>
        <w:b/>
        <w:bCs/>
        <w:color w:val="000000" w:themeColor="text1"/>
        <w:sz w:val="36"/>
        <w:szCs w:val="36"/>
        <w:lang w:val="fr"/>
      </w:rPr>
      <w:t>3.4.2</w:t>
    </w:r>
    <w:r>
      <w:rPr>
        <w:rFonts w:cs="Arial"/>
        <w:b/>
        <w:bCs/>
        <w:sz w:val="36"/>
        <w:szCs w:val="36"/>
        <w:lang w:val="fr"/>
      </w:rPr>
      <w:t>Doc(1</w:t>
    </w:r>
    <w:r>
      <w:rPr>
        <w:rFonts w:cs="Arial"/>
        <w:b/>
        <w:bCs/>
        <w:i/>
        <w:iCs/>
        <w:sz w:val="36"/>
        <w:szCs w:val="36"/>
        <w:lang w:val="fr"/>
      </w:rPr>
      <w:t>)</w:t>
    </w:r>
  </w:p>
  <w:p w14:paraId="5101F5F3" w14:textId="132CA862" w:rsidR="0022258C" w:rsidRPr="005E544C" w:rsidRDefault="0022258C" w:rsidP="001B1E34">
    <w:pPr>
      <w:tabs>
        <w:tab w:val="clear" w:pos="567"/>
        <w:tab w:val="left" w:pos="5529"/>
      </w:tabs>
      <w:jc w:val="both"/>
      <w:rPr>
        <w:rFonts w:cs="Arial"/>
        <w:szCs w:val="22"/>
      </w:rPr>
    </w:pPr>
    <w:r>
      <w:rPr>
        <w:rFonts w:cs="Arial"/>
        <w:szCs w:val="22"/>
        <w:lang w:val="fr"/>
      </w:rPr>
      <w:tab/>
      <w:t>Paris, 9 mai 2021</w:t>
    </w:r>
  </w:p>
  <w:p w14:paraId="53455B85" w14:textId="77777777" w:rsidR="0022258C" w:rsidRPr="005E544C" w:rsidRDefault="0022258C" w:rsidP="001B1E34">
    <w:pPr>
      <w:tabs>
        <w:tab w:val="clear" w:pos="567"/>
        <w:tab w:val="left" w:pos="5529"/>
      </w:tabs>
      <w:jc w:val="both"/>
      <w:rPr>
        <w:rFonts w:cs="Arial"/>
        <w:szCs w:val="22"/>
      </w:rPr>
    </w:pPr>
    <w:r>
      <w:rPr>
        <w:rFonts w:cs="Arial"/>
        <w:szCs w:val="22"/>
        <w:lang w:val="fr"/>
      </w:rPr>
      <w:tab/>
      <w:t>Original : Anglais</w:t>
    </w:r>
  </w:p>
  <w:p w14:paraId="26D4DAE7" w14:textId="77777777" w:rsidR="0022258C" w:rsidRPr="005E544C"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EDEA4BC" w14:textId="77777777" w:rsidR="0022258C" w:rsidRPr="005E544C" w:rsidRDefault="0022258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E62B1D0"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fr"/>
      </w:rPr>
      <w:drawing>
        <wp:anchor distT="0" distB="0" distL="114300" distR="114300" simplePos="0" relativeHeight="251666432" behindDoc="1" locked="0" layoutInCell="1" allowOverlap="1" wp14:anchorId="67D1C052" wp14:editId="74CBF3E2">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fr"/>
      </w:rPr>
      <w:t>COMMISSION OCÉANOGRAPHIQUE INTERGOUVERNEMENTALE</w:t>
    </w:r>
  </w:p>
  <w:p w14:paraId="3B4C5985"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fr"/>
      </w:rPr>
      <w:t>(de l'UNESCO)</w:t>
    </w:r>
  </w:p>
  <w:p w14:paraId="7B131ECD" w14:textId="77777777" w:rsidR="0022258C" w:rsidRPr="005742D0"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791965C" w14:textId="7777777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174212E1" w14:textId="1834FC4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 (en ligne)</w:t>
    </w:r>
  </w:p>
  <w:p w14:paraId="5CDAF1D7" w14:textId="77777777" w:rsidR="0022258C" w:rsidRPr="005E544C" w:rsidRDefault="0022258C"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7CB679" w14:textId="77777777" w:rsidR="0022258C" w:rsidRPr="005E544C" w:rsidRDefault="0022258C" w:rsidP="00DF2FB9">
    <w:pPr>
      <w:jc w:val="center"/>
      <w:rPr>
        <w:rFonts w:cs="Arial"/>
        <w:szCs w:val="22"/>
      </w:rPr>
    </w:pPr>
  </w:p>
  <w:p w14:paraId="097112FB" w14:textId="77777777" w:rsidR="0022258C" w:rsidRDefault="0022258C" w:rsidP="00DF2FB9">
    <w:pPr>
      <w:jc w:val="center"/>
      <w:rPr>
        <w:rFonts w:cs="Arial"/>
        <w:szCs w:val="22"/>
      </w:rPr>
    </w:pPr>
  </w:p>
  <w:p w14:paraId="51F1E48D" w14:textId="77777777" w:rsidR="0022258C" w:rsidRDefault="0022258C" w:rsidP="00DF2FB9">
    <w:pPr>
      <w:jc w:val="center"/>
      <w:rPr>
        <w:rFonts w:cs="Arial"/>
        <w:szCs w:val="22"/>
      </w:rPr>
    </w:pPr>
  </w:p>
  <w:p w14:paraId="47D9C5FF" w14:textId="77777777" w:rsidR="0022258C" w:rsidRDefault="0022258C" w:rsidP="00DF2FB9">
    <w:pPr>
      <w:jc w:val="center"/>
      <w:rPr>
        <w:rFonts w:cs="Arial"/>
        <w:szCs w:val="22"/>
      </w:rPr>
    </w:pPr>
  </w:p>
  <w:p w14:paraId="088D9A23" w14:textId="77777777" w:rsidR="0022258C" w:rsidRPr="005E544C" w:rsidRDefault="0022258C" w:rsidP="00DF2FB9">
    <w:pPr>
      <w:jc w:val="center"/>
      <w:rPr>
        <w:rFonts w:cs="Arial"/>
        <w:szCs w:val="22"/>
      </w:rPr>
    </w:pPr>
  </w:p>
  <w:p w14:paraId="3B5EE3AB" w14:textId="77777777" w:rsidR="0022258C" w:rsidRPr="005E544C" w:rsidRDefault="0022258C" w:rsidP="00DF2FB9">
    <w:pPr>
      <w:jc w:val="center"/>
      <w:rPr>
        <w:rFonts w:cs="Arial"/>
        <w:szCs w:val="22"/>
      </w:rPr>
    </w:pPr>
  </w:p>
  <w:p w14:paraId="4250DE61" w14:textId="39676C05" w:rsidR="0022258C" w:rsidRPr="008D2398" w:rsidRDefault="0022258C" w:rsidP="00DF2FB9">
    <w:pPr>
      <w:pStyle w:val="Heading7"/>
      <w:tabs>
        <w:tab w:val="right" w:pos="9540"/>
      </w:tabs>
      <w:rPr>
        <w:rFonts w:cs="Arial"/>
        <w:sz w:val="24"/>
        <w:u w:val="none"/>
      </w:rPr>
    </w:pPr>
    <w:r>
      <w:rPr>
        <w:rFonts w:cs="Arial"/>
        <w:sz w:val="24"/>
        <w:lang w:val="fr"/>
      </w:rPr>
      <w:t>Point </w:t>
    </w:r>
    <w:r>
      <w:rPr>
        <w:rFonts w:cs="Arial"/>
        <w:b/>
        <w:bCs/>
        <w:sz w:val="24"/>
        <w:lang w:val="fr"/>
      </w:rPr>
      <w:t xml:space="preserve">3.4.2 </w:t>
    </w:r>
    <w:r>
      <w:rPr>
        <w:rFonts w:cs="Arial"/>
        <w:sz w:val="24"/>
        <w:lang w:val="fr"/>
      </w:rPr>
      <w:t>de l'ordre du jour provisoire</w:t>
    </w:r>
  </w:p>
  <w:p w14:paraId="336FFF1D" w14:textId="77777777" w:rsidR="0022258C" w:rsidRPr="005E544C" w:rsidRDefault="0022258C" w:rsidP="00DF2FB9">
    <w:pPr>
      <w:rPr>
        <w:rFonts w:cs="Arial"/>
        <w:szCs w:val="22"/>
      </w:rPr>
    </w:pPr>
  </w:p>
  <w:p w14:paraId="6A9AC723" w14:textId="77777777" w:rsidR="0022258C" w:rsidRPr="005E544C" w:rsidRDefault="0022258C" w:rsidP="00DF2FB9">
    <w:pPr>
      <w:rPr>
        <w:rFonts w:cs="Arial"/>
        <w:szCs w:val="22"/>
      </w:rPr>
    </w:pPr>
  </w:p>
  <w:p w14:paraId="134B5E07" w14:textId="41C24FF8" w:rsidR="0022258C" w:rsidRPr="005E544C" w:rsidRDefault="0022258C" w:rsidP="00E533AF">
    <w:pPr>
      <w:pStyle w:val="Header"/>
      <w:jc w:val="center"/>
      <w:rPr>
        <w:rFonts w:cs="Arial"/>
        <w:szCs w:val="22"/>
      </w:rPr>
    </w:pPr>
    <w:r>
      <w:rPr>
        <w:rFonts w:cs="Arial"/>
        <w:b/>
        <w:bCs/>
        <w:caps/>
        <w:sz w:val="24"/>
        <w:lang w:val="fr"/>
      </w:rPr>
      <w:t>PROPOSITION DE CRÉATION DU SYSTÈME DE DONNÉES ET D'INFORMATION OCÉANOGRAPHIQUES (ODIS) DE LA COI</w:t>
    </w:r>
  </w:p>
  <w:p w14:paraId="4D62DFF3" w14:textId="77777777" w:rsidR="0022258C" w:rsidRPr="005E544C" w:rsidRDefault="0022258C">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9C73" w14:textId="169FF533" w:rsidR="0022258C" w:rsidRPr="00182B2A" w:rsidRDefault="0022258C" w:rsidP="003D3EA6">
    <w:pPr>
      <w:pStyle w:val="Header"/>
    </w:pPr>
    <w:r>
      <w:rPr>
        <w:rFonts w:cs="Arial"/>
        <w:sz w:val="20"/>
        <w:szCs w:val="20"/>
        <w:lang w:val="fr"/>
      </w:rPr>
      <w:t>IOC/A-31/3.4.2.Doc(1)</w:t>
    </w:r>
  </w:p>
  <w:p w14:paraId="63C94146" w14:textId="77777777" w:rsidR="0022258C" w:rsidRPr="006842FA" w:rsidRDefault="0022258C"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3BE1" w14:textId="77777777" w:rsidR="0022258C" w:rsidRDefault="0022258C" w:rsidP="001B1E34">
    <w:pPr>
      <w:pStyle w:val="Header"/>
      <w:tabs>
        <w:tab w:val="clear" w:pos="8306"/>
      </w:tabs>
      <w:ind w:left="7371"/>
      <w:rPr>
        <w:rFonts w:cs="Arial"/>
        <w:sz w:val="20"/>
        <w:szCs w:val="22"/>
      </w:rPr>
    </w:pPr>
    <w:r>
      <w:rPr>
        <w:rFonts w:cs="Arial"/>
        <w:sz w:val="20"/>
        <w:szCs w:val="20"/>
        <w:lang w:val="fr"/>
      </w:rPr>
      <w:t>IOC/A-31/3.4.2.Doc(1)</w:t>
    </w:r>
  </w:p>
  <w:p w14:paraId="0EAE2C1E" w14:textId="4C25FAF4" w:rsidR="0022258C" w:rsidRPr="00FC2521" w:rsidRDefault="0022258C" w:rsidP="001B1E34">
    <w:pPr>
      <w:pStyle w:val="Header"/>
      <w:tabs>
        <w:tab w:val="clear" w:pos="8306"/>
      </w:tabs>
      <w:ind w:left="7371"/>
      <w:rPr>
        <w:rFonts w:cs="Arial"/>
        <w:sz w:val="20"/>
        <w:szCs w:val="22"/>
      </w:rPr>
    </w:pP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4ADF303F" w14:textId="77777777" w:rsidR="0022258C" w:rsidRPr="00FC2521" w:rsidRDefault="0022258C" w:rsidP="001B1E34">
    <w:pPr>
      <w:pStyle w:val="Header"/>
      <w:ind w:left="7371"/>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2D84" w14:textId="59771B80" w:rsidR="0022258C" w:rsidRPr="00182B2A" w:rsidRDefault="0022258C" w:rsidP="00182B2A">
    <w:pPr>
      <w:pStyle w:val="Header"/>
      <w:jc w:val="right"/>
    </w:pPr>
    <w:r>
      <w:rPr>
        <w:rFonts w:cs="Arial"/>
        <w:sz w:val="20"/>
        <w:szCs w:val="20"/>
        <w:lang w:val="fr"/>
      </w:rPr>
      <w:t>IOC/A-31/3.4.2.Doc(1)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AC3E86"/>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7F73B2"/>
    <w:multiLevelType w:val="hybridMultilevel"/>
    <w:tmpl w:val="79D2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17F"/>
    <w:multiLevelType w:val="multilevel"/>
    <w:tmpl w:val="E84AD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253FE"/>
    <w:multiLevelType w:val="hybridMultilevel"/>
    <w:tmpl w:val="03926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864BB5"/>
    <w:multiLevelType w:val="hybridMultilevel"/>
    <w:tmpl w:val="232CA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7AC4F59"/>
    <w:multiLevelType w:val="hybridMultilevel"/>
    <w:tmpl w:val="92C2C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5BF1F24"/>
    <w:multiLevelType w:val="multilevel"/>
    <w:tmpl w:val="A1C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04C64"/>
    <w:multiLevelType w:val="hybridMultilevel"/>
    <w:tmpl w:val="B680F88E"/>
    <w:lvl w:ilvl="0" w:tplc="E7D6B44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16A21"/>
    <w:multiLevelType w:val="multilevel"/>
    <w:tmpl w:val="889680E6"/>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25F59A0"/>
    <w:multiLevelType w:val="multilevel"/>
    <w:tmpl w:val="246A7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A0F29A1"/>
    <w:multiLevelType w:val="multilevel"/>
    <w:tmpl w:val="93B61D48"/>
    <w:lvl w:ilvl="0">
      <w:start w:val="1"/>
      <w:numFmt w:val="lowerRoman"/>
      <w:lvlText w:val="(%1) "/>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2A6E2E"/>
    <w:multiLevelType w:val="multilevel"/>
    <w:tmpl w:val="48BA8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347256"/>
    <w:multiLevelType w:val="hybridMultilevel"/>
    <w:tmpl w:val="61487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C821ED"/>
    <w:multiLevelType w:val="hybridMultilevel"/>
    <w:tmpl w:val="8A208AD0"/>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3"/>
  </w:num>
  <w:num w:numId="5">
    <w:abstractNumId w:val="6"/>
  </w:num>
  <w:num w:numId="6">
    <w:abstractNumId w:val="10"/>
  </w:num>
  <w:num w:numId="7">
    <w:abstractNumId w:val="10"/>
  </w:num>
  <w:num w:numId="8">
    <w:abstractNumId w:val="12"/>
  </w:num>
  <w:num w:numId="9">
    <w:abstractNumId w:val="2"/>
  </w:num>
  <w:num w:numId="10">
    <w:abstractNumId w:val="14"/>
  </w:num>
  <w:num w:numId="11">
    <w:abstractNumId w:val="11"/>
  </w:num>
  <w:num w:numId="12">
    <w:abstractNumId w:val="4"/>
  </w:num>
  <w:num w:numId="13">
    <w:abstractNumId w:val="15"/>
  </w:num>
  <w:num w:numId="14">
    <w:abstractNumId w:val="13"/>
  </w:num>
  <w:num w:numId="15">
    <w:abstractNumId w:val="7"/>
  </w:num>
  <w:num w:numId="16">
    <w:abstractNumId w:val="1"/>
  </w:num>
  <w:num w:numId="17">
    <w:abstractNumId w:val="16"/>
  </w:num>
  <w:num w:numId="18">
    <w:abstractNumId w:val="5"/>
  </w:num>
  <w:num w:numId="19">
    <w:abstractNumId w:val="9"/>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A"/>
    <w:rsid w:val="00003B31"/>
    <w:rsid w:val="00010BBB"/>
    <w:rsid w:val="00020AA1"/>
    <w:rsid w:val="00085D6A"/>
    <w:rsid w:val="000F0254"/>
    <w:rsid w:val="00123719"/>
    <w:rsid w:val="001241D7"/>
    <w:rsid w:val="00137E97"/>
    <w:rsid w:val="001448C4"/>
    <w:rsid w:val="00155393"/>
    <w:rsid w:val="00167158"/>
    <w:rsid w:val="00182B2A"/>
    <w:rsid w:val="00196052"/>
    <w:rsid w:val="001B1E34"/>
    <w:rsid w:val="001B3B24"/>
    <w:rsid w:val="001C6455"/>
    <w:rsid w:val="0021210D"/>
    <w:rsid w:val="0022258C"/>
    <w:rsid w:val="002450F5"/>
    <w:rsid w:val="00263CD8"/>
    <w:rsid w:val="00276A7D"/>
    <w:rsid w:val="00294AD5"/>
    <w:rsid w:val="002C7DE3"/>
    <w:rsid w:val="002E0859"/>
    <w:rsid w:val="0034156B"/>
    <w:rsid w:val="00355412"/>
    <w:rsid w:val="003561BE"/>
    <w:rsid w:val="003805F5"/>
    <w:rsid w:val="003A7860"/>
    <w:rsid w:val="003D3711"/>
    <w:rsid w:val="003D3EA6"/>
    <w:rsid w:val="003F55CF"/>
    <w:rsid w:val="003F7186"/>
    <w:rsid w:val="004031FB"/>
    <w:rsid w:val="00413F17"/>
    <w:rsid w:val="00424DE6"/>
    <w:rsid w:val="004529B8"/>
    <w:rsid w:val="00467E3F"/>
    <w:rsid w:val="004A135F"/>
    <w:rsid w:val="004C1625"/>
    <w:rsid w:val="004F7D6C"/>
    <w:rsid w:val="00561EBC"/>
    <w:rsid w:val="005742D0"/>
    <w:rsid w:val="005B68C1"/>
    <w:rsid w:val="005C7A36"/>
    <w:rsid w:val="005C7D76"/>
    <w:rsid w:val="005E544C"/>
    <w:rsid w:val="006110DA"/>
    <w:rsid w:val="00633EA5"/>
    <w:rsid w:val="006842FA"/>
    <w:rsid w:val="0068682C"/>
    <w:rsid w:val="00690A0C"/>
    <w:rsid w:val="00690FD2"/>
    <w:rsid w:val="00693199"/>
    <w:rsid w:val="006B4B95"/>
    <w:rsid w:val="006C18D9"/>
    <w:rsid w:val="006C6449"/>
    <w:rsid w:val="006F5F73"/>
    <w:rsid w:val="007109C5"/>
    <w:rsid w:val="00737A18"/>
    <w:rsid w:val="00746B89"/>
    <w:rsid w:val="0078729A"/>
    <w:rsid w:val="0079212B"/>
    <w:rsid w:val="007C53CF"/>
    <w:rsid w:val="007C647E"/>
    <w:rsid w:val="008048D2"/>
    <w:rsid w:val="0081004E"/>
    <w:rsid w:val="008338A6"/>
    <w:rsid w:val="00853565"/>
    <w:rsid w:val="008A6E5C"/>
    <w:rsid w:val="008B1E41"/>
    <w:rsid w:val="008B384B"/>
    <w:rsid w:val="008D2398"/>
    <w:rsid w:val="008F6942"/>
    <w:rsid w:val="009026D3"/>
    <w:rsid w:val="00993CA4"/>
    <w:rsid w:val="009B63AB"/>
    <w:rsid w:val="009C0A89"/>
    <w:rsid w:val="009C15B1"/>
    <w:rsid w:val="009D5196"/>
    <w:rsid w:val="009D548E"/>
    <w:rsid w:val="009E6A03"/>
    <w:rsid w:val="009F3A67"/>
    <w:rsid w:val="009F7769"/>
    <w:rsid w:val="00A11697"/>
    <w:rsid w:val="00A25BC8"/>
    <w:rsid w:val="00A90E75"/>
    <w:rsid w:val="00AD3D55"/>
    <w:rsid w:val="00B60C56"/>
    <w:rsid w:val="00B722DE"/>
    <w:rsid w:val="00B83068"/>
    <w:rsid w:val="00BD6603"/>
    <w:rsid w:val="00BF069C"/>
    <w:rsid w:val="00BF3835"/>
    <w:rsid w:val="00C1002D"/>
    <w:rsid w:val="00C2635E"/>
    <w:rsid w:val="00C36006"/>
    <w:rsid w:val="00C3684D"/>
    <w:rsid w:val="00C4032B"/>
    <w:rsid w:val="00C6486C"/>
    <w:rsid w:val="00C648D3"/>
    <w:rsid w:val="00C75B02"/>
    <w:rsid w:val="00C962F0"/>
    <w:rsid w:val="00CA3A1D"/>
    <w:rsid w:val="00D013ED"/>
    <w:rsid w:val="00D36BDC"/>
    <w:rsid w:val="00D44239"/>
    <w:rsid w:val="00D5049E"/>
    <w:rsid w:val="00D55FEC"/>
    <w:rsid w:val="00DB4E48"/>
    <w:rsid w:val="00DD0880"/>
    <w:rsid w:val="00DF2FB9"/>
    <w:rsid w:val="00E533AF"/>
    <w:rsid w:val="00E63DEF"/>
    <w:rsid w:val="00E64936"/>
    <w:rsid w:val="00EE0542"/>
    <w:rsid w:val="00F463F2"/>
    <w:rsid w:val="00F8186D"/>
    <w:rsid w:val="00FC2521"/>
    <w:rsid w:val="00FE041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C6E5A3"/>
  <w15:docId w15:val="{F9B7D749-C296-C042-8CA6-E45F07D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FE0410"/>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3D3EA6"/>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D3EA6"/>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ListParagraph">
    <w:name w:val="List Paragraph"/>
    <w:basedOn w:val="Normal"/>
    <w:uiPriority w:val="34"/>
    <w:qFormat/>
    <w:rsid w:val="00182B2A"/>
    <w:pPr>
      <w:tabs>
        <w:tab w:val="clear" w:pos="567"/>
      </w:tabs>
      <w:snapToGrid/>
      <w:spacing w:line="276" w:lineRule="auto"/>
      <w:ind w:left="720"/>
      <w:contextualSpacing/>
    </w:pPr>
    <w:rPr>
      <w:rFonts w:eastAsia="Arial" w:cs="Arial"/>
      <w:snapToGrid/>
      <w:szCs w:val="22"/>
      <w:lang w:eastAsia="en-GB"/>
    </w:rPr>
  </w:style>
  <w:style w:type="character" w:customStyle="1" w:styleId="FootnoteTextChar">
    <w:name w:val="Footnote Text Char"/>
    <w:basedOn w:val="DefaultParagraphFont"/>
    <w:link w:val="FootnoteText"/>
    <w:uiPriority w:val="99"/>
    <w:semiHidden/>
    <w:rsid w:val="00182B2A"/>
    <w:rPr>
      <w:rFonts w:ascii="Arial" w:hAnsi="Arial"/>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www.iode.org/index.php?option=com_content&amp;view=article&amp;id=651&amp;Itemid=100419" TargetMode="External"/><Relationship Id="rId18" Type="http://schemas.openxmlformats.org/officeDocument/2006/relationships/hyperlink" Target="https://oceaninfohub.org/" TargetMode="External"/><Relationship Id="rId26" Type="http://schemas.openxmlformats.org/officeDocument/2006/relationships/hyperlink" Target="https://oceanexpert.org/document/28075" TargetMode="External"/><Relationship Id="rId3" Type="http://schemas.openxmlformats.org/officeDocument/2006/relationships/styles" Target="styles.xml"/><Relationship Id="rId21" Type="http://schemas.openxmlformats.org/officeDocument/2006/relationships/hyperlink" Target="https://iode.org/" TargetMode="External"/><Relationship Id="rId7" Type="http://schemas.openxmlformats.org/officeDocument/2006/relationships/endnotes" Target="endnotes.xml"/><Relationship Id="rId12" Type="http://schemas.openxmlformats.org/officeDocument/2006/relationships/hyperlink" Target="https://iode.org/index.php?option=com_oe&amp;task=viewDocumentRecord&amp;docID=27884" TargetMode="External"/><Relationship Id="rId17" Type="http://schemas.openxmlformats.org/officeDocument/2006/relationships/hyperlink" Target="https://catalogue.odis.org/" TargetMode="External"/><Relationship Id="rId25" Type="http://schemas.openxmlformats.org/officeDocument/2006/relationships/hyperlink" Target="http://legacy.ioc-unesco.org/index.php?option=com_oe&amp;task=viewDocumentRecord&amp;docID=2464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wi-vlaanderen.be/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legacy.ioc-unesco.org/index.php?option=com_oe&amp;task=viewDocumentRecord&amp;docID=24645" TargetMode="External"/><Relationship Id="rId5" Type="http://schemas.openxmlformats.org/officeDocument/2006/relationships/webSettings" Target="webSettings.xml"/><Relationship Id="rId15" Type="http://schemas.openxmlformats.org/officeDocument/2006/relationships/hyperlink" Target="https://oceaninfohub.org" TargetMode="External"/><Relationship Id="rId23" Type="http://schemas.openxmlformats.org/officeDocument/2006/relationships/hyperlink" Target="http://legacy.ioc-unesco.org/index.php?option=com_oe&amp;task=viewDocumentRecord&amp;docID=24645"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vlaanderen.b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gacy.ioc-unesco.org/index.php?option=com_oe&amp;task=viewDocumentRecord&amp;docID=26745" TargetMode="External"/><Relationship Id="rId22" Type="http://schemas.openxmlformats.org/officeDocument/2006/relationships/hyperlink" Target="https://ioc.unesco.org/index.php?Itemid=100124&amp;id=392&amp;option=com_content&amp;view=article"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3944</Words>
  <Characters>22392</Characters>
  <Application>Microsoft Office Word</Application>
  <DocSecurity>4</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2021-06-04T08:09:00Z</dcterms:created>
  <dcterms:modified xsi:type="dcterms:W3CDTF">2021-06-04T08:09:00Z</dcterms:modified>
</cp:coreProperties>
</file>