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E2534" w14:textId="3EB79C5D" w:rsidR="009718C6" w:rsidRPr="00C77F3F" w:rsidRDefault="009718C6" w:rsidP="009718C6">
      <w:pPr>
        <w:tabs>
          <w:tab w:val="left" w:pos="7513"/>
          <w:tab w:val="left" w:pos="7655"/>
        </w:tabs>
        <w:ind w:right="-41"/>
        <w:jc w:val="both"/>
        <w:rPr>
          <w:rFonts w:cs="Arial"/>
          <w:szCs w:val="22"/>
        </w:rPr>
      </w:pPr>
      <w:r w:rsidRPr="00C77F3F">
        <w:rPr>
          <w:rFonts w:cs="Arial"/>
          <w:szCs w:val="22"/>
        </w:rPr>
        <w:t>Restricted Distribution</w:t>
      </w:r>
      <w:r w:rsidR="001438C0">
        <w:rPr>
          <w:rFonts w:cs="Arial"/>
          <w:szCs w:val="22"/>
        </w:rPr>
        <w:t xml:space="preserve">.                                                                                              </w:t>
      </w:r>
      <w:r w:rsidR="00D61E94">
        <w:rPr>
          <w:rFonts w:cs="Arial"/>
          <w:szCs w:val="22"/>
        </w:rPr>
        <w:t xml:space="preserve">     </w:t>
      </w:r>
      <w:r w:rsidR="001438C0">
        <w:rPr>
          <w:rFonts w:cs="Arial"/>
          <w:szCs w:val="22"/>
        </w:rPr>
        <w:t xml:space="preserve"> </w:t>
      </w:r>
      <w:r w:rsidRPr="00C77F3F">
        <w:rPr>
          <w:rFonts w:cs="Arial"/>
          <w:szCs w:val="22"/>
        </w:rPr>
        <w:t>IOC/IODE</w:t>
      </w:r>
      <w:r w:rsidR="00D61E94">
        <w:rPr>
          <w:rFonts w:cs="Arial"/>
          <w:szCs w:val="22"/>
        </w:rPr>
        <w:t>-XXVI</w:t>
      </w:r>
      <w:r w:rsidR="001438C0">
        <w:rPr>
          <w:rFonts w:cs="Arial"/>
          <w:szCs w:val="22"/>
        </w:rPr>
        <w:t>/</w:t>
      </w:r>
      <w:r w:rsidR="00D61E94">
        <w:rPr>
          <w:rFonts w:cs="Arial"/>
          <w:szCs w:val="22"/>
        </w:rPr>
        <w:t>8.2</w:t>
      </w:r>
    </w:p>
    <w:p w14:paraId="1EA60C37" w14:textId="64A80183" w:rsidR="009718C6" w:rsidRPr="00C77F3F" w:rsidRDefault="009718C6" w:rsidP="009718C6">
      <w:pPr>
        <w:tabs>
          <w:tab w:val="left" w:pos="5387"/>
        </w:tabs>
        <w:jc w:val="right"/>
        <w:rPr>
          <w:rFonts w:cs="Arial"/>
          <w:szCs w:val="22"/>
        </w:rPr>
      </w:pPr>
      <w:r w:rsidRPr="00C77F3F">
        <w:rPr>
          <w:rFonts w:cs="Arial"/>
          <w:szCs w:val="22"/>
        </w:rPr>
        <w:tab/>
        <w:t xml:space="preserve">Oostende, </w:t>
      </w:r>
      <w:r w:rsidR="00D61E94">
        <w:rPr>
          <w:rFonts w:cs="Arial"/>
          <w:szCs w:val="22"/>
        </w:rPr>
        <w:t>5 March 2021</w:t>
      </w:r>
    </w:p>
    <w:p w14:paraId="632F6907" w14:textId="77777777" w:rsidR="009718C6" w:rsidRPr="00C77F3F" w:rsidRDefault="009718C6" w:rsidP="009718C6">
      <w:pPr>
        <w:tabs>
          <w:tab w:val="left" w:pos="5387"/>
        </w:tabs>
        <w:ind w:left="5760" w:firstLine="720"/>
        <w:jc w:val="right"/>
        <w:rPr>
          <w:rFonts w:cs="Arial"/>
          <w:szCs w:val="22"/>
        </w:rPr>
      </w:pPr>
      <w:r w:rsidRPr="00C77F3F">
        <w:rPr>
          <w:rFonts w:cs="Arial"/>
          <w:szCs w:val="22"/>
        </w:rPr>
        <w:t>English only</w:t>
      </w:r>
    </w:p>
    <w:p w14:paraId="2CDD2396" w14:textId="77777777" w:rsidR="009718C6" w:rsidRPr="00C77F3F" w:rsidRDefault="009718C6" w:rsidP="009718C6">
      <w:pPr>
        <w:rPr>
          <w:rFonts w:cs="Arial"/>
          <w:szCs w:val="22"/>
        </w:rPr>
      </w:pPr>
    </w:p>
    <w:p w14:paraId="7C9AF417" w14:textId="77777777" w:rsidR="00D61E94" w:rsidRDefault="00D61E94" w:rsidP="00D61E94">
      <w:pPr>
        <w:jc w:val="center"/>
        <w:rPr>
          <w:rFonts w:ascii="Times New Roman" w:eastAsia="Times New Roman" w:hAnsi="Times New Roman" w:cs="Times New Roman"/>
          <w:b/>
        </w:rPr>
      </w:pPr>
      <w:r>
        <w:rPr>
          <w:rFonts w:ascii="Times New Roman" w:eastAsia="Times New Roman" w:hAnsi="Times New Roman" w:cs="Times New Roman"/>
          <w:b/>
        </w:rPr>
        <w:t>INTERGOVERNMENTAL OCEANOGRAPHIC COMMISSION</w:t>
      </w:r>
    </w:p>
    <w:p w14:paraId="5F931090" w14:textId="77777777" w:rsidR="00D61E94" w:rsidRDefault="00D61E94" w:rsidP="00D61E94">
      <w:pPr>
        <w:jc w:val="center"/>
        <w:rPr>
          <w:rFonts w:ascii="Times New Roman" w:eastAsia="Times New Roman" w:hAnsi="Times New Roman" w:cs="Times New Roman"/>
        </w:rPr>
      </w:pPr>
      <w:r>
        <w:rPr>
          <w:rFonts w:ascii="Times New Roman" w:eastAsia="Times New Roman" w:hAnsi="Times New Roman" w:cs="Times New Roman"/>
        </w:rPr>
        <w:t>(of UNESCO)</w:t>
      </w:r>
    </w:p>
    <w:p w14:paraId="27EF480B" w14:textId="77777777" w:rsidR="00D61E94" w:rsidRDefault="00D61E94" w:rsidP="00D61E94">
      <w:pPr>
        <w:rPr>
          <w:rFonts w:ascii="Times New Roman" w:eastAsia="Times New Roman" w:hAnsi="Times New Roman" w:cs="Times New Roman"/>
          <w:b/>
        </w:rPr>
      </w:pPr>
      <w:r>
        <w:rPr>
          <w:rFonts w:ascii="Times New Roman" w:eastAsia="Times New Roman" w:hAnsi="Times New Roman" w:cs="Times New Roman"/>
          <w:b/>
        </w:rPr>
        <w:t xml:space="preserve"> </w:t>
      </w:r>
    </w:p>
    <w:p w14:paraId="21AB9EC5" w14:textId="77777777" w:rsidR="00D61E94" w:rsidRDefault="00D61E94" w:rsidP="00D61E94">
      <w:pPr>
        <w:rPr>
          <w:rFonts w:ascii="Times New Roman" w:eastAsia="Times New Roman" w:hAnsi="Times New Roman" w:cs="Times New Roman"/>
          <w:b/>
        </w:rPr>
      </w:pPr>
      <w:r>
        <w:rPr>
          <w:rFonts w:ascii="Times New Roman" w:eastAsia="Times New Roman" w:hAnsi="Times New Roman" w:cs="Times New Roman"/>
          <w:b/>
        </w:rPr>
        <w:t xml:space="preserve"> </w:t>
      </w:r>
    </w:p>
    <w:p w14:paraId="4FF6BE10" w14:textId="77777777" w:rsidR="00D61E94" w:rsidRDefault="00D61E94" w:rsidP="00D61E94">
      <w:pPr>
        <w:rPr>
          <w:rFonts w:ascii="Times New Roman" w:eastAsia="Times New Roman" w:hAnsi="Times New Roman" w:cs="Times New Roman"/>
          <w:b/>
        </w:rPr>
      </w:pPr>
      <w:r>
        <w:rPr>
          <w:rFonts w:ascii="Times New Roman" w:eastAsia="Times New Roman" w:hAnsi="Times New Roman" w:cs="Times New Roman"/>
          <w:b/>
        </w:rPr>
        <w:t xml:space="preserve"> </w:t>
      </w:r>
    </w:p>
    <w:p w14:paraId="47E64520" w14:textId="77777777" w:rsidR="00D61E94" w:rsidRDefault="00D61E94" w:rsidP="00D61E9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Twenty-sixth Session of the IOC Committee on International Oceanographic Data and Information Exchange (IODE-XXVI)</w:t>
      </w:r>
    </w:p>
    <w:p w14:paraId="168BBE05" w14:textId="7B537974" w:rsidR="009718C6" w:rsidRDefault="00D61E94" w:rsidP="00D61E9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online, 20-23 April 2021</w:t>
      </w:r>
    </w:p>
    <w:p w14:paraId="4C675745" w14:textId="77777777" w:rsidR="00D61E94" w:rsidRDefault="00D61E94" w:rsidP="00D61E94">
      <w:pPr>
        <w:jc w:val="center"/>
        <w:rPr>
          <w:rFonts w:cs="Arial"/>
          <w:b/>
          <w:szCs w:val="22"/>
        </w:rPr>
      </w:pPr>
    </w:p>
    <w:p w14:paraId="5A8EC3E4" w14:textId="1323F9C7" w:rsidR="009718C6" w:rsidRPr="00D61E94" w:rsidRDefault="00BC6A35" w:rsidP="009718C6">
      <w:pPr>
        <w:jc w:val="center"/>
        <w:rPr>
          <w:rFonts w:cs="Arial"/>
          <w:b/>
          <w:sz w:val="36"/>
          <w:szCs w:val="36"/>
        </w:rPr>
      </w:pPr>
      <w:r w:rsidRPr="00D61E94">
        <w:rPr>
          <w:rFonts w:cs="Arial"/>
          <w:b/>
          <w:sz w:val="36"/>
          <w:szCs w:val="36"/>
        </w:rPr>
        <w:t xml:space="preserve">NEW </w:t>
      </w:r>
      <w:r w:rsidR="009718C6" w:rsidRPr="00D61E94">
        <w:rPr>
          <w:rFonts w:cs="Arial"/>
          <w:b/>
          <w:sz w:val="36"/>
          <w:szCs w:val="36"/>
        </w:rPr>
        <w:t xml:space="preserve">PROJECT </w:t>
      </w:r>
      <w:r w:rsidRPr="00D61E94">
        <w:rPr>
          <w:rFonts w:cs="Arial"/>
          <w:b/>
          <w:sz w:val="36"/>
          <w:szCs w:val="36"/>
        </w:rPr>
        <w:t>PROPOSALS</w:t>
      </w:r>
      <w:r w:rsidR="004F6820">
        <w:rPr>
          <w:rFonts w:cs="Arial"/>
          <w:b/>
          <w:sz w:val="36"/>
          <w:szCs w:val="36"/>
        </w:rPr>
        <w:t>: AQUADOCS</w:t>
      </w:r>
    </w:p>
    <w:p w14:paraId="0FCB9B42" w14:textId="77777777" w:rsidR="009718C6" w:rsidRPr="009F1AB6" w:rsidRDefault="009718C6" w:rsidP="009718C6">
      <w:pPr>
        <w:jc w:val="center"/>
        <w:rPr>
          <w:rFonts w:cs="Arial"/>
          <w:b/>
          <w:szCs w:val="22"/>
        </w:rPr>
      </w:pPr>
    </w:p>
    <w:p w14:paraId="7F141357" w14:textId="5C1E4ECC" w:rsidR="00200A2C" w:rsidRDefault="00200A2C" w:rsidP="00200A2C">
      <w:r>
        <w:t>A</w:t>
      </w:r>
      <w:r w:rsidRPr="00F16162">
        <w:t xml:space="preserve">ll IODE projects and activities </w:t>
      </w:r>
      <w:r>
        <w:t>must</w:t>
      </w:r>
      <w:r w:rsidRPr="00F16162">
        <w:t xml:space="preserve"> serve the objectives of the IODE Programme</w:t>
      </w:r>
      <w:r>
        <w:rPr>
          <w:rFonts w:cs="Arial"/>
        </w:rPr>
        <w:t xml:space="preserve"> </w:t>
      </w:r>
      <w:r w:rsidRPr="00F16162">
        <w:t>and IOC High Level Objectives</w:t>
      </w:r>
      <w:r>
        <w:rPr>
          <w:rFonts w:cs="Arial"/>
        </w:rPr>
        <w:t xml:space="preserve">. </w:t>
      </w:r>
      <w:r w:rsidRPr="00F16162">
        <w:t xml:space="preserve">Projects or activities that serve only the needs of a sub-community of IODE and are not linked to the main objectives and strategic goals of IODE and IOC are not sustainable. Every </w:t>
      </w:r>
      <w:r>
        <w:t xml:space="preserve">new </w:t>
      </w:r>
      <w:r w:rsidRPr="00F16162">
        <w:t xml:space="preserve">project </w:t>
      </w:r>
      <w:r>
        <w:t>needs</w:t>
      </w:r>
      <w:r w:rsidRPr="00F16162">
        <w:t xml:space="preserve"> to justify its resourcing from IODE by explaining how it meets these objectives. </w:t>
      </w:r>
    </w:p>
    <w:p w14:paraId="0B5E3EDF" w14:textId="7146D2D0" w:rsidR="00200A2C" w:rsidRDefault="00200A2C" w:rsidP="009718C6">
      <w:r w:rsidRPr="00F16162">
        <w:t>Proposals for new projects and activities are considered by the IODE Committee and included in the IODE work plan and budget. The IODE Committee must balance the work plan with available financial and human resources. As the demand for resources is likely to be higher than available resources it is important to “score” submitted proposals so they can be ranked in accordance with their score.</w:t>
      </w:r>
      <w:r>
        <w:t xml:space="preserve"> </w:t>
      </w:r>
      <w:r w:rsidRPr="00F16162">
        <w:t xml:space="preserve">New </w:t>
      </w:r>
      <w:r>
        <w:t xml:space="preserve">IODE project </w:t>
      </w:r>
      <w:r w:rsidRPr="00F16162">
        <w:t xml:space="preserve">proposals </w:t>
      </w:r>
      <w:r w:rsidR="009718C6" w:rsidRPr="00F16162">
        <w:t xml:space="preserve">must meet the evaluation criteria </w:t>
      </w:r>
      <w:r w:rsidR="009718C6" w:rsidRPr="00C77F3F">
        <w:rPr>
          <w:lang w:eastAsia="en-GB"/>
        </w:rPr>
        <w:t>described in IOC Manuals and Guides 81 (</w:t>
      </w:r>
      <w:r w:rsidR="009718C6" w:rsidRPr="002C670C">
        <w:rPr>
          <w:i/>
          <w:iCs/>
          <w:lang w:eastAsia="en-GB"/>
        </w:rPr>
        <w:t>Procedures for Proposing and Evaluating IODE Projects and Activities (Revised edition)</w:t>
      </w:r>
      <w:r w:rsidR="009718C6" w:rsidRPr="00C77F3F">
        <w:rPr>
          <w:lang w:eastAsia="en-GB"/>
        </w:rPr>
        <w:t>)</w:t>
      </w:r>
      <w:r w:rsidR="009718C6">
        <w:rPr>
          <w:lang w:eastAsia="en-GB"/>
        </w:rPr>
        <w:t xml:space="preserve"> </w:t>
      </w:r>
      <w:r w:rsidR="009718C6" w:rsidRPr="00F16162">
        <w:t xml:space="preserve">and will be evaluated annually by the IODE-MG </w:t>
      </w:r>
      <w:r w:rsidR="009718C6">
        <w:t>Executive</w:t>
      </w:r>
      <w:r>
        <w:t>.</w:t>
      </w:r>
    </w:p>
    <w:p w14:paraId="16CE9A27" w14:textId="77777777" w:rsidR="009718C6" w:rsidRDefault="009718C6" w:rsidP="009718C6">
      <w:pPr>
        <w:rPr>
          <w:lang w:eastAsia="en-GB"/>
        </w:rPr>
      </w:pPr>
    </w:p>
    <w:p w14:paraId="36F18DD5" w14:textId="6E9FAD83" w:rsidR="009718C6" w:rsidRPr="001B1810" w:rsidRDefault="009718C6" w:rsidP="009718C6">
      <w:pPr>
        <w:rPr>
          <w:rFonts w:eastAsia="Times New Roman" w:cs="Arial"/>
          <w:color w:val="000000"/>
          <w:szCs w:val="22"/>
          <w:lang w:eastAsia="en-GB"/>
        </w:rPr>
      </w:pPr>
      <w:r>
        <w:rPr>
          <w:rFonts w:eastAsia="Times New Roman" w:cs="Arial"/>
          <w:color w:val="000000"/>
          <w:szCs w:val="22"/>
          <w:lang w:eastAsia="en-GB"/>
        </w:rPr>
        <w:t xml:space="preserve">The following </w:t>
      </w:r>
      <w:r w:rsidR="00200A2C">
        <w:rPr>
          <w:rFonts w:eastAsia="Times New Roman" w:cs="Arial"/>
          <w:color w:val="000000"/>
          <w:szCs w:val="22"/>
          <w:lang w:eastAsia="en-GB"/>
        </w:rPr>
        <w:t>New Project/Activity submissi</w:t>
      </w:r>
      <w:r w:rsidR="00FB0E8E">
        <w:rPr>
          <w:rFonts w:eastAsia="Times New Roman" w:cs="Arial"/>
          <w:color w:val="000000"/>
          <w:szCs w:val="22"/>
          <w:lang w:eastAsia="en-GB"/>
        </w:rPr>
        <w:t>o</w:t>
      </w:r>
      <w:r w:rsidR="00200A2C">
        <w:rPr>
          <w:rFonts w:eastAsia="Times New Roman" w:cs="Arial"/>
          <w:color w:val="000000"/>
          <w:szCs w:val="22"/>
          <w:lang w:eastAsia="en-GB"/>
        </w:rPr>
        <w:t xml:space="preserve">ns </w:t>
      </w:r>
      <w:proofErr w:type="spellStart"/>
      <w:r w:rsidR="00CB6223">
        <w:rPr>
          <w:rFonts w:eastAsia="Times New Roman" w:cs="Arial"/>
          <w:color w:val="000000"/>
          <w:szCs w:val="22"/>
          <w:lang w:eastAsia="en-GB"/>
        </w:rPr>
        <w:t>as</w:t>
      </w:r>
      <w:proofErr w:type="spellEnd"/>
      <w:r w:rsidR="00200A2C">
        <w:rPr>
          <w:rFonts w:eastAsia="Times New Roman" w:cs="Arial"/>
          <w:color w:val="000000"/>
          <w:szCs w:val="22"/>
          <w:lang w:eastAsia="en-GB"/>
        </w:rPr>
        <w:t xml:space="preserve"> been received</w:t>
      </w:r>
      <w:r w:rsidR="00FB0E8E">
        <w:rPr>
          <w:rFonts w:eastAsia="Times New Roman" w:cs="Arial"/>
          <w:color w:val="000000"/>
          <w:szCs w:val="22"/>
          <w:lang w:eastAsia="en-GB"/>
        </w:rPr>
        <w:t>:</w:t>
      </w:r>
    </w:p>
    <w:p w14:paraId="02B40E7C" w14:textId="77777777" w:rsidR="00CB6223" w:rsidRDefault="00CB6223" w:rsidP="00CB6223">
      <w:pPr>
        <w:pStyle w:val="ListParagraph"/>
      </w:pPr>
    </w:p>
    <w:p w14:paraId="0DD54DAE" w14:textId="7ED06EA6" w:rsidR="009718C6" w:rsidRDefault="00914CF4" w:rsidP="00C70CE9">
      <w:pPr>
        <w:pStyle w:val="ListParagraph"/>
        <w:numPr>
          <w:ilvl w:val="0"/>
          <w:numId w:val="5"/>
        </w:numPr>
      </w:pPr>
      <w:hyperlink w:anchor="_AquaDocs" w:history="1">
        <w:proofErr w:type="spellStart"/>
        <w:r w:rsidR="00AD3880" w:rsidRPr="00AD294E">
          <w:rPr>
            <w:rStyle w:val="Hyperlink"/>
          </w:rPr>
          <w:t>AquaDocs</w:t>
        </w:r>
        <w:proofErr w:type="spellEnd"/>
      </w:hyperlink>
      <w:r w:rsidR="00AD3880">
        <w:t xml:space="preserve"> - to replace </w:t>
      </w:r>
      <w:proofErr w:type="spellStart"/>
      <w:r w:rsidR="00AD3880">
        <w:t>OceanDocs</w:t>
      </w:r>
      <w:proofErr w:type="spellEnd"/>
    </w:p>
    <w:p w14:paraId="1D31E472" w14:textId="36E6E026" w:rsidR="00CB6223" w:rsidRDefault="00CB6223" w:rsidP="00C70CE9">
      <w:pPr>
        <w:pStyle w:val="ListParagraph"/>
        <w:numPr>
          <w:ilvl w:val="0"/>
          <w:numId w:val="5"/>
        </w:numPr>
      </w:pPr>
      <w:r>
        <w:t>Ocean Data and Information System (ODIS)</w:t>
      </w:r>
    </w:p>
    <w:p w14:paraId="02FE5EF6" w14:textId="77777777" w:rsidR="00AD3880" w:rsidRDefault="00AD3880" w:rsidP="00AD3880"/>
    <w:p w14:paraId="4B11C4C8" w14:textId="7230F558" w:rsidR="009718C6" w:rsidRDefault="00CB6223" w:rsidP="009718C6">
      <w:pPr>
        <w:spacing w:after="240"/>
        <w:rPr>
          <w:rFonts w:eastAsia="Times New Roman" w:cs="Arial"/>
          <w:szCs w:val="22"/>
          <w:lang w:eastAsia="en-GB"/>
        </w:rPr>
      </w:pPr>
      <w:r>
        <w:rPr>
          <w:rFonts w:eastAsia="Times New Roman" w:cs="Arial"/>
          <w:szCs w:val="22"/>
          <w:lang w:eastAsia="en-GB"/>
        </w:rPr>
        <w:t>The new</w:t>
      </w:r>
      <w:r w:rsidR="00AD3880">
        <w:rPr>
          <w:rFonts w:eastAsia="Times New Roman" w:cs="Arial"/>
          <w:szCs w:val="22"/>
          <w:lang w:eastAsia="en-GB"/>
        </w:rPr>
        <w:t xml:space="preserve"> </w:t>
      </w:r>
      <w:r>
        <w:rPr>
          <w:rFonts w:eastAsia="Times New Roman" w:cs="Arial"/>
          <w:szCs w:val="22"/>
          <w:lang w:eastAsia="en-GB"/>
        </w:rPr>
        <w:t>p</w:t>
      </w:r>
      <w:r w:rsidR="00AD3880">
        <w:rPr>
          <w:rFonts w:eastAsia="Times New Roman" w:cs="Arial"/>
          <w:szCs w:val="22"/>
          <w:lang w:eastAsia="en-GB"/>
        </w:rPr>
        <w:t xml:space="preserve">roject </w:t>
      </w:r>
      <w:r>
        <w:rPr>
          <w:rFonts w:eastAsia="Times New Roman" w:cs="Arial"/>
          <w:szCs w:val="22"/>
          <w:lang w:eastAsia="en-GB"/>
        </w:rPr>
        <w:t>form is attached</w:t>
      </w:r>
      <w:r w:rsidR="009718C6">
        <w:rPr>
          <w:rFonts w:eastAsia="Times New Roman" w:cs="Arial"/>
          <w:szCs w:val="22"/>
          <w:lang w:eastAsia="en-GB"/>
        </w:rPr>
        <w:t xml:space="preserve"> in </w:t>
      </w:r>
      <w:r w:rsidR="009718C6" w:rsidRPr="00023931">
        <w:rPr>
          <w:rFonts w:eastAsia="Times New Roman" w:cs="Arial"/>
          <w:szCs w:val="22"/>
          <w:u w:val="single"/>
          <w:lang w:eastAsia="en-GB"/>
        </w:rPr>
        <w:t>Annex I</w:t>
      </w:r>
      <w:r w:rsidR="009718C6" w:rsidRPr="00023931">
        <w:rPr>
          <w:rFonts w:eastAsia="Times New Roman" w:cs="Arial"/>
          <w:szCs w:val="22"/>
          <w:lang w:eastAsia="en-GB"/>
        </w:rPr>
        <w:t>.</w:t>
      </w:r>
    </w:p>
    <w:p w14:paraId="586F599C" w14:textId="59C22CA7" w:rsidR="00CB6223" w:rsidRDefault="00CB6223" w:rsidP="00CB6223">
      <w:pPr>
        <w:spacing w:after="240"/>
        <w:rPr>
          <w:rFonts w:eastAsia="Times New Roman" w:cs="Arial"/>
          <w:szCs w:val="22"/>
          <w:lang w:eastAsia="en-GB"/>
        </w:rPr>
      </w:pPr>
      <w:r>
        <w:rPr>
          <w:rFonts w:eastAsia="Times New Roman" w:cs="Arial"/>
          <w:szCs w:val="22"/>
          <w:lang w:eastAsia="en-GB"/>
        </w:rPr>
        <w:t>The ODIS project proposal is discussed under agenda item 6.1.1.</w:t>
      </w:r>
    </w:p>
    <w:p w14:paraId="50B8B11C" w14:textId="77777777" w:rsidR="00CB6223" w:rsidRDefault="00CB6223" w:rsidP="009718C6">
      <w:pPr>
        <w:spacing w:after="240"/>
        <w:rPr>
          <w:rFonts w:eastAsia="Times New Roman" w:cs="Arial"/>
          <w:szCs w:val="22"/>
          <w:lang w:eastAsia="en-GB"/>
        </w:rPr>
      </w:pPr>
    </w:p>
    <w:p w14:paraId="6376CF33" w14:textId="77777777" w:rsidR="00CB6223" w:rsidRDefault="00CB6223" w:rsidP="009718C6">
      <w:pPr>
        <w:spacing w:after="240"/>
        <w:rPr>
          <w:rFonts w:eastAsia="Times New Roman" w:cs="Arial"/>
          <w:szCs w:val="22"/>
          <w:lang w:eastAsia="en-GB"/>
        </w:rPr>
      </w:pPr>
    </w:p>
    <w:p w14:paraId="03B70BD2" w14:textId="0937F2C4" w:rsidR="00D449A2" w:rsidRDefault="009718C6" w:rsidP="001438C0">
      <w:pPr>
        <w:spacing w:after="240"/>
        <w:jc w:val="center"/>
        <w:rPr>
          <w:rFonts w:eastAsia="Times New Roman" w:cs="Arial"/>
          <w:b/>
          <w:bCs/>
          <w:szCs w:val="22"/>
          <w:lang w:eastAsia="en-GB"/>
        </w:rPr>
      </w:pPr>
      <w:r>
        <w:rPr>
          <w:rFonts w:eastAsia="Times New Roman" w:cs="Arial"/>
          <w:szCs w:val="22"/>
          <w:lang w:eastAsia="en-GB"/>
        </w:rPr>
        <w:br w:type="page"/>
      </w:r>
      <w:r w:rsidRPr="001B1810">
        <w:rPr>
          <w:rFonts w:eastAsia="Times New Roman" w:cs="Arial"/>
          <w:b/>
          <w:bCs/>
          <w:szCs w:val="22"/>
          <w:lang w:eastAsia="en-GB"/>
        </w:rPr>
        <w:lastRenderedPageBreak/>
        <w:t xml:space="preserve">ANNEX I. IODE </w:t>
      </w:r>
      <w:r w:rsidR="00FB0E8E">
        <w:rPr>
          <w:rFonts w:eastAsia="Times New Roman" w:cs="Arial"/>
          <w:b/>
          <w:bCs/>
          <w:szCs w:val="22"/>
          <w:lang w:eastAsia="en-GB"/>
        </w:rPr>
        <w:t>NEW</w:t>
      </w:r>
      <w:r w:rsidRPr="001B1810">
        <w:rPr>
          <w:rFonts w:eastAsia="Times New Roman" w:cs="Arial"/>
          <w:b/>
          <w:bCs/>
          <w:szCs w:val="22"/>
          <w:lang w:eastAsia="en-GB"/>
        </w:rPr>
        <w:t xml:space="preserve"> </w:t>
      </w:r>
      <w:r>
        <w:rPr>
          <w:rFonts w:eastAsia="Times New Roman" w:cs="Arial"/>
          <w:b/>
          <w:bCs/>
          <w:szCs w:val="22"/>
          <w:lang w:eastAsia="en-GB"/>
        </w:rPr>
        <w:t>PROJECT</w:t>
      </w:r>
      <w:r w:rsidR="00FB0E8E">
        <w:rPr>
          <w:rFonts w:eastAsia="Times New Roman" w:cs="Arial"/>
          <w:b/>
          <w:bCs/>
          <w:szCs w:val="22"/>
          <w:lang w:eastAsia="en-GB"/>
        </w:rPr>
        <w:t>/ACTIVITY</w:t>
      </w:r>
      <w:r>
        <w:rPr>
          <w:rFonts w:eastAsia="Times New Roman" w:cs="Arial"/>
          <w:b/>
          <w:bCs/>
          <w:szCs w:val="22"/>
          <w:lang w:eastAsia="en-GB"/>
        </w:rPr>
        <w:t xml:space="preserve"> </w:t>
      </w:r>
      <w:r w:rsidR="00FB0E8E">
        <w:rPr>
          <w:rFonts w:eastAsia="Times New Roman" w:cs="Arial"/>
          <w:b/>
          <w:bCs/>
          <w:szCs w:val="22"/>
          <w:lang w:eastAsia="en-GB"/>
        </w:rPr>
        <w:t>SUBMISSIONS</w:t>
      </w:r>
      <w:r w:rsidRPr="001B1810">
        <w:rPr>
          <w:rFonts w:eastAsia="Times New Roman" w:cs="Arial"/>
          <w:b/>
          <w:bCs/>
          <w:szCs w:val="22"/>
          <w:lang w:eastAsia="en-GB"/>
        </w:rPr>
        <w:t xml:space="preserve"> </w:t>
      </w:r>
    </w:p>
    <w:p w14:paraId="08BC8437" w14:textId="1B469B52" w:rsidR="00D449A2" w:rsidRDefault="00D449A2">
      <w:pPr>
        <w:rPr>
          <w:rFonts w:eastAsia="Times New Roman" w:cs="Arial"/>
          <w:b/>
          <w:bCs/>
          <w:szCs w:val="22"/>
          <w:lang w:eastAsia="en-GB"/>
        </w:rPr>
      </w:pPr>
    </w:p>
    <w:p w14:paraId="459DCCE5" w14:textId="5F30389A" w:rsidR="00D449A2" w:rsidRPr="00D449A2" w:rsidRDefault="001438C0" w:rsidP="00D449A2">
      <w:pPr>
        <w:pStyle w:val="Heading1"/>
      </w:pPr>
      <w:bookmarkStart w:id="0" w:name="_Ocean_Biodiversity_Information"/>
      <w:bookmarkStart w:id="1" w:name="_OCEAN_INFOHUB_PROJECT"/>
      <w:bookmarkStart w:id="2" w:name="_heading=h.gjdgxs" w:colFirst="0" w:colLast="0"/>
      <w:bookmarkStart w:id="3" w:name="_AquaDocs"/>
      <w:bookmarkEnd w:id="0"/>
      <w:bookmarkEnd w:id="1"/>
      <w:bookmarkEnd w:id="2"/>
      <w:bookmarkEnd w:id="3"/>
      <w:r>
        <w:t xml:space="preserve"> </w:t>
      </w:r>
      <w:r w:rsidR="00D449A2" w:rsidRPr="00D449A2">
        <w:t>AquaDocs</w:t>
      </w:r>
    </w:p>
    <w:p w14:paraId="4A73F2C4"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1.</w:t>
      </w:r>
      <w:r>
        <w:rPr>
          <w:rFonts w:eastAsia="Calibri" w:cs="Calibri"/>
          <w:i/>
          <w:color w:val="0070C0"/>
          <w:sz w:val="20"/>
          <w:szCs w:val="20"/>
        </w:rPr>
        <w:t>Title of project/activity and acronym</w:t>
      </w:r>
    </w:p>
    <w:tbl>
      <w:tblPr>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5"/>
      </w:tblGrid>
      <w:tr w:rsidR="00D449A2" w14:paraId="589A052B" w14:textId="77777777" w:rsidTr="00C904F3">
        <w:tc>
          <w:tcPr>
            <w:tcW w:w="9775" w:type="dxa"/>
          </w:tcPr>
          <w:p w14:paraId="5D351601" w14:textId="77777777" w:rsidR="00D449A2" w:rsidRDefault="00D449A2" w:rsidP="00C904F3">
            <w:pPr>
              <w:rPr>
                <w:sz w:val="20"/>
                <w:szCs w:val="20"/>
              </w:rPr>
            </w:pPr>
            <w:bookmarkStart w:id="4" w:name="_heading=h.1fob9te" w:colFirst="0" w:colLast="0"/>
            <w:bookmarkEnd w:id="4"/>
            <w:proofErr w:type="spellStart"/>
            <w:r>
              <w:rPr>
                <w:sz w:val="20"/>
                <w:szCs w:val="20"/>
              </w:rPr>
              <w:t>AquaDocs</w:t>
            </w:r>
            <w:proofErr w:type="spellEnd"/>
            <w:r>
              <w:rPr>
                <w:sz w:val="20"/>
                <w:szCs w:val="20"/>
              </w:rPr>
              <w:t>  </w:t>
            </w:r>
          </w:p>
        </w:tc>
      </w:tr>
    </w:tbl>
    <w:p w14:paraId="27C53689"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2.</w:t>
      </w:r>
      <w:r>
        <w:rPr>
          <w:rFonts w:eastAsia="Calibri" w:cs="Calibri"/>
          <w:i/>
          <w:color w:val="0070C0"/>
          <w:sz w:val="20"/>
          <w:szCs w:val="20"/>
        </w:rPr>
        <w:t>Detailed description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14:paraId="0E539C48" w14:textId="77777777" w:rsidTr="00C904F3">
        <w:trPr>
          <w:trHeight w:val="4050"/>
        </w:trPr>
        <w:tc>
          <w:tcPr>
            <w:tcW w:w="9776" w:type="dxa"/>
          </w:tcPr>
          <w:p w14:paraId="53C9FF88" w14:textId="77777777" w:rsidR="00D449A2" w:rsidRPr="00EC3644" w:rsidRDefault="00D449A2" w:rsidP="00C904F3">
            <w:pPr>
              <w:rPr>
                <w:b/>
                <w:sz w:val="20"/>
                <w:szCs w:val="20"/>
              </w:rPr>
            </w:pPr>
            <w:r w:rsidRPr="00EC3644">
              <w:rPr>
                <w:sz w:val="20"/>
                <w:szCs w:val="20"/>
              </w:rPr>
              <w:t xml:space="preserve">SEE </w:t>
            </w:r>
            <w:hyperlink r:id="rId7">
              <w:proofErr w:type="spellStart"/>
              <w:r w:rsidRPr="00EC3644">
                <w:rPr>
                  <w:b/>
                  <w:color w:val="1155CC"/>
                  <w:sz w:val="20"/>
                  <w:szCs w:val="20"/>
                  <w:u w:val="single"/>
                </w:rPr>
                <w:t>AquaDocs</w:t>
              </w:r>
              <w:proofErr w:type="spellEnd"/>
              <w:r w:rsidRPr="00EC3644">
                <w:rPr>
                  <w:b/>
                  <w:color w:val="1155CC"/>
                  <w:sz w:val="20"/>
                  <w:szCs w:val="20"/>
                  <w:u w:val="single"/>
                </w:rPr>
                <w:t xml:space="preserve"> Project Proposal</w:t>
              </w:r>
            </w:hyperlink>
            <w:r w:rsidRPr="00EC3644">
              <w:rPr>
                <w:b/>
                <w:sz w:val="20"/>
                <w:szCs w:val="20"/>
              </w:rPr>
              <w:t xml:space="preserve">  (ANNEX 2)</w:t>
            </w:r>
          </w:p>
          <w:p w14:paraId="075CF57A" w14:textId="77777777" w:rsidR="00D449A2" w:rsidRPr="00EC3644" w:rsidRDefault="00D449A2" w:rsidP="00C904F3">
            <w:pPr>
              <w:rPr>
                <w:b/>
                <w:sz w:val="20"/>
                <w:szCs w:val="20"/>
              </w:rPr>
            </w:pPr>
          </w:p>
          <w:p w14:paraId="14420078" w14:textId="77777777" w:rsidR="00D449A2" w:rsidRPr="00EC3644" w:rsidRDefault="00D449A2" w:rsidP="00C904F3">
            <w:pPr>
              <w:rPr>
                <w:sz w:val="20"/>
                <w:szCs w:val="20"/>
              </w:rPr>
            </w:pPr>
            <w:proofErr w:type="spellStart"/>
            <w:r w:rsidRPr="00EC3644">
              <w:rPr>
                <w:sz w:val="20"/>
                <w:szCs w:val="20"/>
              </w:rPr>
              <w:t>AquaDocs</w:t>
            </w:r>
            <w:proofErr w:type="spellEnd"/>
            <w:r w:rsidRPr="00EC3644">
              <w:rPr>
                <w:sz w:val="20"/>
                <w:szCs w:val="20"/>
              </w:rPr>
              <w:t xml:space="preserve"> will be </w:t>
            </w:r>
            <w:proofErr w:type="gramStart"/>
            <w:r w:rsidRPr="00EC3644">
              <w:rPr>
                <w:sz w:val="20"/>
                <w:szCs w:val="20"/>
              </w:rPr>
              <w:t>a  new</w:t>
            </w:r>
            <w:proofErr w:type="gramEnd"/>
            <w:r w:rsidRPr="00EC3644">
              <w:rPr>
                <w:sz w:val="20"/>
                <w:szCs w:val="20"/>
              </w:rPr>
              <w:t xml:space="preserve"> repository of merged content from the existing </w:t>
            </w:r>
            <w:proofErr w:type="spellStart"/>
            <w:r w:rsidRPr="00EC3644">
              <w:rPr>
                <w:sz w:val="20"/>
                <w:szCs w:val="20"/>
              </w:rPr>
              <w:t>OceanDocs</w:t>
            </w:r>
            <w:proofErr w:type="spellEnd"/>
            <w:r w:rsidRPr="00EC3644">
              <w:rPr>
                <w:sz w:val="20"/>
                <w:szCs w:val="20"/>
              </w:rPr>
              <w:t xml:space="preserve"> and Aquatic Commons repositories. Both repositories have been in existence for more than 12 years with continuing deposit and search activities from global </w:t>
            </w:r>
            <w:proofErr w:type="gramStart"/>
            <w:r w:rsidRPr="00EC3644">
              <w:rPr>
                <w:sz w:val="20"/>
                <w:szCs w:val="20"/>
              </w:rPr>
              <w:t>stakeholders .</w:t>
            </w:r>
            <w:proofErr w:type="gramEnd"/>
            <w:r w:rsidRPr="00EC3644">
              <w:rPr>
                <w:sz w:val="20"/>
                <w:szCs w:val="20"/>
              </w:rPr>
              <w:t xml:space="preserve">  Although both repositories have been successful in providing access to ocean and aquatic publications and other research outputs, maintaining two repositories with many of the same constituents and similar foci is not a sustainable solution and in September 2019 the decision was made to merge.  </w:t>
            </w:r>
          </w:p>
          <w:p w14:paraId="4318C972" w14:textId="77777777" w:rsidR="00D449A2" w:rsidRPr="00EC3644" w:rsidRDefault="00D449A2" w:rsidP="00C904F3">
            <w:pPr>
              <w:rPr>
                <w:sz w:val="20"/>
                <w:szCs w:val="20"/>
              </w:rPr>
            </w:pPr>
          </w:p>
          <w:p w14:paraId="28F4E9B1" w14:textId="77777777" w:rsidR="00D449A2" w:rsidRPr="00EC3644" w:rsidRDefault="00D449A2" w:rsidP="00C904F3">
            <w:pPr>
              <w:rPr>
                <w:sz w:val="20"/>
                <w:szCs w:val="20"/>
              </w:rPr>
            </w:pPr>
            <w:proofErr w:type="spellStart"/>
            <w:r w:rsidRPr="00EC3644">
              <w:rPr>
                <w:sz w:val="20"/>
                <w:szCs w:val="20"/>
              </w:rPr>
              <w:t>AquaDocs</w:t>
            </w:r>
            <w:proofErr w:type="spellEnd"/>
            <w:r w:rsidRPr="00EC3644">
              <w:rPr>
                <w:sz w:val="20"/>
                <w:szCs w:val="20"/>
              </w:rPr>
              <w:t xml:space="preserve"> will be a comprehensive and subject domain-specific e-repository providing high visibility to content and authors, covering ocean, freshwater, brackish and what is now starting to be called Urban water within the coastal zone.  </w:t>
            </w:r>
            <w:proofErr w:type="gramStart"/>
            <w:r w:rsidRPr="00EC3644">
              <w:rPr>
                <w:sz w:val="20"/>
                <w:szCs w:val="20"/>
              </w:rPr>
              <w:t>It  will</w:t>
            </w:r>
            <w:proofErr w:type="gramEnd"/>
            <w:r w:rsidRPr="00EC3644">
              <w:rPr>
                <w:sz w:val="20"/>
                <w:szCs w:val="20"/>
              </w:rPr>
              <w:t xml:space="preserve"> be curated (including advanced quality control) by skilled marine and freshwater information professionals and  will complement commercial journals and bibliographic databases/ repositories by focusing on grey literature. It is anticipated that </w:t>
            </w:r>
            <w:proofErr w:type="spellStart"/>
            <w:r w:rsidRPr="00EC3644">
              <w:rPr>
                <w:sz w:val="20"/>
                <w:szCs w:val="20"/>
              </w:rPr>
              <w:t>AquaDocs</w:t>
            </w:r>
            <w:proofErr w:type="spellEnd"/>
            <w:r w:rsidRPr="00EC3644">
              <w:rPr>
                <w:sz w:val="20"/>
                <w:szCs w:val="20"/>
              </w:rPr>
              <w:t xml:space="preserve"> will have approximately 33,000 records after merging the two repositories and removing duplicates. The repository will grow with content from the existing and expanding community of contributors and future FAO-ASFA Trust Fund projects.</w:t>
            </w:r>
          </w:p>
          <w:p w14:paraId="56B5E585" w14:textId="77777777" w:rsidR="00D449A2" w:rsidRPr="00EC3644" w:rsidRDefault="00D449A2" w:rsidP="00C904F3">
            <w:pPr>
              <w:rPr>
                <w:sz w:val="20"/>
                <w:szCs w:val="20"/>
              </w:rPr>
            </w:pPr>
          </w:p>
          <w:p w14:paraId="1B32FE54" w14:textId="77777777" w:rsidR="00D449A2" w:rsidRDefault="00D449A2" w:rsidP="00C904F3">
            <w:pPr>
              <w:rPr>
                <w:sz w:val="22"/>
                <w:szCs w:val="22"/>
              </w:rPr>
            </w:pPr>
            <w:r w:rsidRPr="00EC3644">
              <w:rPr>
                <w:sz w:val="20"/>
                <w:szCs w:val="20"/>
              </w:rPr>
              <w:t>Acknowledging the available limited IODE IT support a new outsourced hosted solution has been contracted and we are grateful to IODE and FAO-ASFA for funding the initiative whilst IAMSLIC provides in-kind repository management.</w:t>
            </w:r>
          </w:p>
        </w:tc>
      </w:tr>
    </w:tbl>
    <w:p w14:paraId="389F3FBD"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3.</w:t>
      </w:r>
      <w:r>
        <w:rPr>
          <w:rFonts w:eastAsia="Calibri" w:cs="Calibri"/>
          <w:i/>
          <w:color w:val="0070C0"/>
          <w:sz w:val="20"/>
          <w:szCs w:val="20"/>
        </w:rPr>
        <w:t>Scope (include outcome, deliverables, training</w:t>
      </w:r>
    </w:p>
    <w:tbl>
      <w:tblPr>
        <w:tblW w:w="97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5"/>
      </w:tblGrid>
      <w:tr w:rsidR="00D449A2" w14:paraId="7F460794" w14:textId="77777777" w:rsidTr="00C904F3">
        <w:trPr>
          <w:trHeight w:val="555"/>
        </w:trPr>
        <w:tc>
          <w:tcPr>
            <w:tcW w:w="9795" w:type="dxa"/>
          </w:tcPr>
          <w:p w14:paraId="505CF75F" w14:textId="77777777" w:rsidR="00D449A2" w:rsidRPr="00EC3644" w:rsidRDefault="00D449A2" w:rsidP="00C904F3">
            <w:pPr>
              <w:rPr>
                <w:sz w:val="20"/>
                <w:szCs w:val="20"/>
              </w:rPr>
            </w:pPr>
            <w:proofErr w:type="spellStart"/>
            <w:r w:rsidRPr="00EC3644">
              <w:rPr>
                <w:sz w:val="20"/>
                <w:szCs w:val="20"/>
              </w:rPr>
              <w:t>AquaDocs</w:t>
            </w:r>
            <w:proofErr w:type="spellEnd"/>
            <w:r w:rsidRPr="00EC3644">
              <w:rPr>
                <w:sz w:val="20"/>
                <w:szCs w:val="20"/>
              </w:rPr>
              <w:t xml:space="preserve"> will be a comprehensive and subject domain-specific e-repository providing high visibility to content and authors, and remain inclusive for ocean, freshwater, brackish and what is now starting to be called Urban water within the coastal zone.  </w:t>
            </w:r>
            <w:proofErr w:type="gramStart"/>
            <w:r w:rsidRPr="00EC3644">
              <w:rPr>
                <w:sz w:val="20"/>
                <w:szCs w:val="20"/>
              </w:rPr>
              <w:t>It  will</w:t>
            </w:r>
            <w:proofErr w:type="gramEnd"/>
            <w:r w:rsidRPr="00EC3644">
              <w:rPr>
                <w:sz w:val="20"/>
                <w:szCs w:val="20"/>
              </w:rPr>
              <w:t xml:space="preserve"> be curated (including advanced quality control) by skilled marine and freshwater information professionals and  will complement commercial journals and bibliographic databases/ repositories by focusing on grey literature. </w:t>
            </w:r>
          </w:p>
          <w:p w14:paraId="198ADCD1" w14:textId="77777777" w:rsidR="00D449A2" w:rsidRDefault="00D449A2" w:rsidP="00C904F3">
            <w:pPr>
              <w:rPr>
                <w:sz w:val="20"/>
                <w:szCs w:val="20"/>
              </w:rPr>
            </w:pPr>
            <w:r w:rsidRPr="00EC3644">
              <w:rPr>
                <w:sz w:val="20"/>
                <w:szCs w:val="20"/>
              </w:rPr>
              <w:t xml:space="preserve">The primary outcome and deliverable </w:t>
            </w:r>
            <w:proofErr w:type="gramStart"/>
            <w:r w:rsidRPr="00EC3644">
              <w:rPr>
                <w:sz w:val="20"/>
                <w:szCs w:val="20"/>
              </w:rPr>
              <w:t>is</w:t>
            </w:r>
            <w:proofErr w:type="gramEnd"/>
            <w:r w:rsidRPr="00EC3644">
              <w:rPr>
                <w:sz w:val="20"/>
                <w:szCs w:val="20"/>
              </w:rPr>
              <w:t xml:space="preserve"> to provide a free trusted open access repository operating under FAIR Principles.  Deliverables apart from the repository, will include new advocacy materials, training courses (some organized through the IODE Ocean Teacher Global Academy) and conference presentations supported by a dynamic communication strategy utilizing modern communication technology.</w:t>
            </w:r>
            <w:r w:rsidRPr="00EC3644">
              <w:rPr>
                <w:sz w:val="20"/>
                <w:szCs w:val="20"/>
              </w:rPr>
              <w:t> </w:t>
            </w:r>
          </w:p>
        </w:tc>
      </w:tr>
    </w:tbl>
    <w:p w14:paraId="3C9DA7CF"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 xml:space="preserve">4.  </w:t>
      </w:r>
      <w:r>
        <w:rPr>
          <w:rFonts w:eastAsia="Calibri" w:cs="Calibri"/>
          <w:i/>
          <w:color w:val="0070C0"/>
          <w:sz w:val="20"/>
          <w:szCs w:val="20"/>
        </w:rPr>
        <w:t>Does the project/activity enhance IODE activities and have endorsement or support from the IOC/IODE community or other national, regional, or international programmes? (provide references)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rsidRPr="00EC3644" w14:paraId="01D85FC4" w14:textId="77777777" w:rsidTr="00EC3644">
        <w:trPr>
          <w:trHeight w:val="1266"/>
        </w:trPr>
        <w:tc>
          <w:tcPr>
            <w:tcW w:w="9776" w:type="dxa"/>
          </w:tcPr>
          <w:p w14:paraId="073B9189" w14:textId="33E14AFF" w:rsidR="00D449A2" w:rsidRPr="00EC3644" w:rsidRDefault="00D449A2" w:rsidP="00C904F3">
            <w:pPr>
              <w:spacing w:after="280"/>
              <w:rPr>
                <w:sz w:val="20"/>
                <w:szCs w:val="20"/>
              </w:rPr>
            </w:pPr>
            <w:r w:rsidRPr="00EC3644">
              <w:rPr>
                <w:sz w:val="20"/>
                <w:szCs w:val="20"/>
              </w:rPr>
              <w:t xml:space="preserve">IODE activities are supported by </w:t>
            </w:r>
            <w:proofErr w:type="spellStart"/>
            <w:r w:rsidRPr="00EC3644">
              <w:rPr>
                <w:sz w:val="20"/>
                <w:szCs w:val="20"/>
              </w:rPr>
              <w:t>AquaDocs</w:t>
            </w:r>
            <w:proofErr w:type="spellEnd"/>
            <w:r w:rsidRPr="00EC3644">
              <w:rPr>
                <w:sz w:val="20"/>
                <w:szCs w:val="20"/>
              </w:rPr>
              <w:t xml:space="preserve"> objectives which will:  </w:t>
            </w:r>
          </w:p>
          <w:p w14:paraId="134AE660" w14:textId="77777777" w:rsidR="00D449A2" w:rsidRPr="00EC3644" w:rsidRDefault="00D449A2" w:rsidP="00C70CE9">
            <w:pPr>
              <w:numPr>
                <w:ilvl w:val="0"/>
                <w:numId w:val="12"/>
              </w:numPr>
              <w:spacing w:before="100" w:beforeAutospacing="1" w:after="100" w:afterAutospacing="1"/>
              <w:ind w:left="714" w:hanging="357"/>
              <w:rPr>
                <w:sz w:val="20"/>
                <w:szCs w:val="20"/>
              </w:rPr>
            </w:pPr>
            <w:r w:rsidRPr="00EC3644">
              <w:rPr>
                <w:sz w:val="20"/>
                <w:szCs w:val="20"/>
              </w:rPr>
              <w:t xml:space="preserve">Make aquatic and marine science information FAIR (Findable, Accessible, Interoperable, Reusable) for all. </w:t>
            </w:r>
          </w:p>
          <w:p w14:paraId="3B74ADCB" w14:textId="77777777" w:rsidR="00D449A2" w:rsidRPr="00EC3644" w:rsidRDefault="00D449A2" w:rsidP="00C70CE9">
            <w:pPr>
              <w:numPr>
                <w:ilvl w:val="0"/>
                <w:numId w:val="12"/>
              </w:numPr>
              <w:spacing w:before="100" w:beforeAutospacing="1" w:after="100" w:afterAutospacing="1"/>
              <w:rPr>
                <w:sz w:val="20"/>
                <w:szCs w:val="20"/>
              </w:rPr>
            </w:pPr>
            <w:r w:rsidRPr="00EC3644">
              <w:rPr>
                <w:sz w:val="20"/>
                <w:szCs w:val="20"/>
              </w:rPr>
              <w:t>Offer a repository platform to those organizations and individuals without the infrastructure to support their own.</w:t>
            </w:r>
          </w:p>
          <w:p w14:paraId="063C1213" w14:textId="77777777" w:rsidR="00D449A2" w:rsidRPr="00EC3644" w:rsidRDefault="00D449A2" w:rsidP="00C70CE9">
            <w:pPr>
              <w:numPr>
                <w:ilvl w:val="0"/>
                <w:numId w:val="12"/>
              </w:numPr>
              <w:spacing w:before="100" w:beforeAutospacing="1" w:after="100" w:afterAutospacing="1"/>
              <w:rPr>
                <w:sz w:val="20"/>
                <w:szCs w:val="20"/>
              </w:rPr>
            </w:pPr>
            <w:r w:rsidRPr="00EC3644">
              <w:rPr>
                <w:sz w:val="20"/>
                <w:szCs w:val="20"/>
              </w:rPr>
              <w:t>Provide a capacity development opportunity for IODE, IAMSLIC and the global information community.</w:t>
            </w:r>
          </w:p>
          <w:p w14:paraId="498E27C3" w14:textId="4C7B5041" w:rsidR="00D449A2" w:rsidRPr="00EC3644" w:rsidRDefault="00D449A2" w:rsidP="00C904F3">
            <w:pPr>
              <w:spacing w:before="280" w:after="280"/>
              <w:rPr>
                <w:sz w:val="20"/>
                <w:szCs w:val="20"/>
              </w:rPr>
            </w:pPr>
            <w:proofErr w:type="spellStart"/>
            <w:r w:rsidRPr="00EC3644">
              <w:rPr>
                <w:sz w:val="20"/>
                <w:szCs w:val="20"/>
              </w:rPr>
              <w:t>AquaDocs</w:t>
            </w:r>
            <w:proofErr w:type="spellEnd"/>
            <w:r w:rsidRPr="00EC3644">
              <w:rPr>
                <w:sz w:val="20"/>
                <w:szCs w:val="20"/>
              </w:rPr>
              <w:t xml:space="preserve"> will be a repository of merged content from </w:t>
            </w:r>
            <w:proofErr w:type="spellStart"/>
            <w:r w:rsidRPr="00EC3644">
              <w:rPr>
                <w:sz w:val="20"/>
                <w:szCs w:val="20"/>
              </w:rPr>
              <w:t>OceanDocs</w:t>
            </w:r>
            <w:proofErr w:type="spellEnd"/>
            <w:r w:rsidRPr="00EC3644">
              <w:rPr>
                <w:sz w:val="20"/>
                <w:szCs w:val="20"/>
              </w:rPr>
              <w:t xml:space="preserve"> and Aquatic Commons. Both of the previous repositories have been in existence for more than 12 years with continuing deposit and search activities by global stakeholders</w:t>
            </w:r>
            <w:r w:rsidR="00AD294E">
              <w:rPr>
                <w:sz w:val="20"/>
                <w:szCs w:val="20"/>
              </w:rPr>
              <w:t>,</w:t>
            </w:r>
            <w:r w:rsidRPr="00EC3644">
              <w:rPr>
                <w:sz w:val="20"/>
                <w:szCs w:val="20"/>
              </w:rPr>
              <w:t xml:space="preserve"> Beneficiaries of </w:t>
            </w:r>
            <w:proofErr w:type="spellStart"/>
            <w:r w:rsidRPr="00EC3644">
              <w:rPr>
                <w:sz w:val="20"/>
                <w:szCs w:val="20"/>
              </w:rPr>
              <w:t>AquaDocs</w:t>
            </w:r>
            <w:proofErr w:type="spellEnd"/>
            <w:r w:rsidRPr="00EC3644">
              <w:rPr>
                <w:sz w:val="20"/>
                <w:szCs w:val="20"/>
              </w:rPr>
              <w:t xml:space="preserve"> are: </w:t>
            </w:r>
          </w:p>
          <w:p w14:paraId="6D983AE7" w14:textId="77777777" w:rsidR="00D449A2" w:rsidRPr="00EC3644" w:rsidRDefault="00D449A2" w:rsidP="00C70CE9">
            <w:pPr>
              <w:pStyle w:val="Bulllets"/>
              <w:numPr>
                <w:ilvl w:val="0"/>
                <w:numId w:val="16"/>
              </w:numPr>
              <w:spacing w:before="100" w:beforeAutospacing="1" w:after="100" w:afterAutospacing="1"/>
              <w:ind w:left="714" w:hanging="357"/>
              <w:rPr>
                <w:sz w:val="20"/>
                <w:szCs w:val="20"/>
              </w:rPr>
            </w:pPr>
            <w:r w:rsidRPr="00EC3644">
              <w:rPr>
                <w:sz w:val="20"/>
                <w:szCs w:val="20"/>
              </w:rPr>
              <w:t>researchers in aquatic or marine sciences</w:t>
            </w:r>
          </w:p>
          <w:p w14:paraId="0418B2AC" w14:textId="77777777" w:rsidR="00D449A2" w:rsidRPr="00EC3644" w:rsidRDefault="00D449A2" w:rsidP="00C70CE9">
            <w:pPr>
              <w:pStyle w:val="Bulllets"/>
              <w:numPr>
                <w:ilvl w:val="0"/>
                <w:numId w:val="16"/>
              </w:numPr>
              <w:spacing w:before="100" w:beforeAutospacing="1" w:after="100" w:afterAutospacing="1"/>
              <w:ind w:left="714" w:hanging="357"/>
              <w:rPr>
                <w:sz w:val="20"/>
                <w:szCs w:val="20"/>
              </w:rPr>
            </w:pPr>
            <w:r w:rsidRPr="00EC3644">
              <w:rPr>
                <w:sz w:val="20"/>
                <w:szCs w:val="20"/>
              </w:rPr>
              <w:lastRenderedPageBreak/>
              <w:t>students in aquatic or marine sciences</w:t>
            </w:r>
          </w:p>
          <w:p w14:paraId="428B229D" w14:textId="77777777" w:rsidR="00D449A2" w:rsidRPr="00EC3644" w:rsidRDefault="00D449A2" w:rsidP="00C70CE9">
            <w:pPr>
              <w:pStyle w:val="Bulllets"/>
              <w:numPr>
                <w:ilvl w:val="0"/>
                <w:numId w:val="16"/>
              </w:numPr>
              <w:spacing w:before="100" w:beforeAutospacing="1" w:after="100" w:afterAutospacing="1"/>
              <w:ind w:left="714" w:hanging="357"/>
              <w:rPr>
                <w:sz w:val="20"/>
                <w:szCs w:val="20"/>
              </w:rPr>
            </w:pPr>
            <w:r w:rsidRPr="00EC3644">
              <w:rPr>
                <w:sz w:val="20"/>
                <w:szCs w:val="20"/>
              </w:rPr>
              <w:t>managers of data and information services</w:t>
            </w:r>
          </w:p>
          <w:p w14:paraId="6EBBA85D" w14:textId="77777777" w:rsidR="00D449A2" w:rsidRPr="00EC3644" w:rsidRDefault="00D449A2" w:rsidP="00C70CE9">
            <w:pPr>
              <w:pStyle w:val="Bulllets"/>
              <w:numPr>
                <w:ilvl w:val="0"/>
                <w:numId w:val="16"/>
              </w:numPr>
              <w:spacing w:before="100" w:beforeAutospacing="1" w:after="100" w:afterAutospacing="1"/>
              <w:ind w:left="714" w:hanging="357"/>
              <w:rPr>
                <w:sz w:val="20"/>
                <w:szCs w:val="20"/>
              </w:rPr>
            </w:pPr>
            <w:r w:rsidRPr="00EC3644">
              <w:rPr>
                <w:sz w:val="20"/>
                <w:szCs w:val="20"/>
              </w:rPr>
              <w:t>government officials involved in aquatic or marine management</w:t>
            </w:r>
          </w:p>
          <w:p w14:paraId="3036F4FE" w14:textId="77777777" w:rsidR="00D449A2" w:rsidRPr="00EC3644" w:rsidRDefault="00D449A2" w:rsidP="00C70CE9">
            <w:pPr>
              <w:pStyle w:val="Bulllets"/>
              <w:numPr>
                <w:ilvl w:val="0"/>
                <w:numId w:val="16"/>
              </w:numPr>
              <w:spacing w:before="100" w:beforeAutospacing="1" w:after="100" w:afterAutospacing="1"/>
              <w:ind w:left="714" w:hanging="357"/>
              <w:rPr>
                <w:sz w:val="20"/>
                <w:szCs w:val="20"/>
              </w:rPr>
            </w:pPr>
            <w:proofErr w:type="gramStart"/>
            <w:r w:rsidRPr="00EC3644">
              <w:rPr>
                <w:sz w:val="20"/>
                <w:szCs w:val="20"/>
              </w:rPr>
              <w:t>policy-makers</w:t>
            </w:r>
            <w:proofErr w:type="gramEnd"/>
            <w:r w:rsidRPr="00EC3644">
              <w:rPr>
                <w:sz w:val="20"/>
                <w:szCs w:val="20"/>
              </w:rPr>
              <w:t xml:space="preserve"> involved in aquatic or marine policy or decision-making</w:t>
            </w:r>
          </w:p>
          <w:p w14:paraId="47617BD4" w14:textId="77777777" w:rsidR="00D449A2" w:rsidRPr="00EC3644" w:rsidRDefault="00D449A2" w:rsidP="00C904F3">
            <w:pPr>
              <w:spacing w:before="280"/>
              <w:rPr>
                <w:sz w:val="20"/>
                <w:szCs w:val="20"/>
              </w:rPr>
            </w:pPr>
            <w:r w:rsidRPr="00EC3644">
              <w:rPr>
                <w:sz w:val="20"/>
                <w:szCs w:val="20"/>
              </w:rPr>
              <w:t xml:space="preserve">ICAN, SEAFDEC, IOC, FAO deposit into the existing repositories and </w:t>
            </w:r>
            <w:proofErr w:type="spellStart"/>
            <w:r w:rsidRPr="00EC3644">
              <w:rPr>
                <w:sz w:val="20"/>
                <w:szCs w:val="20"/>
              </w:rPr>
              <w:t>AquaDocs</w:t>
            </w:r>
            <w:proofErr w:type="spellEnd"/>
            <w:r w:rsidRPr="00EC3644">
              <w:rPr>
                <w:sz w:val="20"/>
                <w:szCs w:val="20"/>
              </w:rPr>
              <w:t xml:space="preserve"> will be a target resource for, JERICO-S3 e-infrastructure, Ocean </w:t>
            </w:r>
            <w:proofErr w:type="spellStart"/>
            <w:r w:rsidRPr="00EC3644">
              <w:rPr>
                <w:sz w:val="20"/>
                <w:szCs w:val="20"/>
              </w:rPr>
              <w:t>InfoHub</w:t>
            </w:r>
            <w:proofErr w:type="spellEnd"/>
            <w:r w:rsidRPr="00EC3644">
              <w:rPr>
                <w:sz w:val="20"/>
                <w:szCs w:val="20"/>
              </w:rPr>
              <w:t xml:space="preserve"> and ODIS</w:t>
            </w:r>
          </w:p>
        </w:tc>
      </w:tr>
    </w:tbl>
    <w:p w14:paraId="64DE9D52" w14:textId="77777777" w:rsidR="00D449A2" w:rsidRDefault="00D449A2" w:rsidP="00EC3644">
      <w:pPr>
        <w:pBdr>
          <w:top w:val="nil"/>
          <w:left w:val="nil"/>
          <w:bottom w:val="nil"/>
          <w:right w:val="nil"/>
          <w:between w:val="nil"/>
        </w:pBdr>
        <w:tabs>
          <w:tab w:val="left" w:pos="4618"/>
        </w:tabs>
        <w:spacing w:before="240"/>
        <w:rPr>
          <w:rFonts w:eastAsia="Calibri" w:cs="Calibri"/>
          <w:i/>
          <w:color w:val="1155CC"/>
          <w:sz w:val="20"/>
          <w:szCs w:val="20"/>
        </w:rPr>
      </w:pPr>
      <w:r>
        <w:rPr>
          <w:i/>
          <w:sz w:val="20"/>
          <w:szCs w:val="20"/>
        </w:rPr>
        <w:lastRenderedPageBreak/>
        <w:t>5</w:t>
      </w:r>
      <w:r>
        <w:rPr>
          <w:i/>
          <w:color w:val="1155CC"/>
          <w:sz w:val="20"/>
          <w:szCs w:val="20"/>
        </w:rPr>
        <w:t xml:space="preserve">. </w:t>
      </w:r>
      <w:r>
        <w:rPr>
          <w:rFonts w:eastAsia="Calibri" w:cs="Calibri"/>
          <w:i/>
          <w:color w:val="1155CC"/>
          <w:sz w:val="20"/>
          <w:szCs w:val="20"/>
        </w:rPr>
        <w:t>Describe the commitments from IODE stakeholders for the project deliverables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rsidRPr="00EC3644" w14:paraId="5FF9D057" w14:textId="77777777" w:rsidTr="00EC3644">
        <w:trPr>
          <w:trHeight w:val="1595"/>
        </w:trPr>
        <w:tc>
          <w:tcPr>
            <w:tcW w:w="9776" w:type="dxa"/>
          </w:tcPr>
          <w:p w14:paraId="4B4638B2" w14:textId="77777777" w:rsidR="00D449A2" w:rsidRPr="00EC3644" w:rsidRDefault="00D449A2" w:rsidP="00EC3644">
            <w:pPr>
              <w:rPr>
                <w:sz w:val="20"/>
                <w:szCs w:val="20"/>
              </w:rPr>
            </w:pPr>
            <w:r w:rsidRPr="00EC3644">
              <w:rPr>
                <w:sz w:val="20"/>
                <w:szCs w:val="20"/>
              </w:rPr>
              <w:t xml:space="preserve">The primary </w:t>
            </w:r>
            <w:proofErr w:type="spellStart"/>
            <w:r w:rsidRPr="00EC3644">
              <w:rPr>
                <w:sz w:val="20"/>
                <w:szCs w:val="20"/>
              </w:rPr>
              <w:t>AquaDocs</w:t>
            </w:r>
            <w:proofErr w:type="spellEnd"/>
            <w:r w:rsidRPr="00EC3644">
              <w:rPr>
                <w:sz w:val="20"/>
                <w:szCs w:val="20"/>
              </w:rPr>
              <w:t xml:space="preserve"> deliverable is a </w:t>
            </w:r>
            <w:proofErr w:type="gramStart"/>
            <w:r w:rsidRPr="00EC3644">
              <w:rPr>
                <w:sz w:val="20"/>
                <w:szCs w:val="20"/>
              </w:rPr>
              <w:t>sustainable  open</w:t>
            </w:r>
            <w:proofErr w:type="gramEnd"/>
            <w:r w:rsidRPr="00EC3644">
              <w:rPr>
                <w:sz w:val="20"/>
                <w:szCs w:val="20"/>
              </w:rPr>
              <w:t xml:space="preserve"> access global repository populated with ocean and freshwater publications and multimedia generated by the global research community.   Sustainability of </w:t>
            </w:r>
            <w:proofErr w:type="spellStart"/>
            <w:r w:rsidRPr="00EC3644">
              <w:rPr>
                <w:sz w:val="20"/>
                <w:szCs w:val="20"/>
              </w:rPr>
              <w:t>AquaDocs</w:t>
            </w:r>
            <w:proofErr w:type="spellEnd"/>
            <w:r w:rsidRPr="00EC3644">
              <w:rPr>
                <w:sz w:val="20"/>
                <w:szCs w:val="20"/>
              </w:rPr>
              <w:t xml:space="preserve"> requires a commitment by the 3 partners (IODE, IAMSLIC, </w:t>
            </w:r>
            <w:proofErr w:type="gramStart"/>
            <w:r w:rsidRPr="00EC3644">
              <w:rPr>
                <w:sz w:val="20"/>
                <w:szCs w:val="20"/>
              </w:rPr>
              <w:t>FAO)  to</w:t>
            </w:r>
            <w:proofErr w:type="gramEnd"/>
            <w:r w:rsidRPr="00EC3644">
              <w:rPr>
                <w:sz w:val="20"/>
                <w:szCs w:val="20"/>
              </w:rPr>
              <w:t xml:space="preserve"> seek continual funding and provide </w:t>
            </w:r>
            <w:r w:rsidRPr="00EC3644">
              <w:rPr>
                <w:i/>
                <w:sz w:val="20"/>
                <w:szCs w:val="20"/>
              </w:rPr>
              <w:t>in-kind</w:t>
            </w:r>
            <w:r w:rsidRPr="00EC3644">
              <w:rPr>
                <w:sz w:val="20"/>
                <w:szCs w:val="20"/>
              </w:rPr>
              <w:t xml:space="preserve"> support and this is already agreed.   The Repository users have previously demonstrated their support for </w:t>
            </w:r>
            <w:proofErr w:type="spellStart"/>
            <w:r w:rsidRPr="00EC3644">
              <w:rPr>
                <w:sz w:val="20"/>
                <w:szCs w:val="20"/>
              </w:rPr>
              <w:t>OceanDocs</w:t>
            </w:r>
            <w:proofErr w:type="spellEnd"/>
            <w:r w:rsidRPr="00EC3644">
              <w:rPr>
                <w:sz w:val="20"/>
                <w:szCs w:val="20"/>
              </w:rPr>
              <w:t xml:space="preserve"> and Aquatic Commons </w:t>
            </w:r>
            <w:proofErr w:type="gramStart"/>
            <w:r w:rsidRPr="00EC3644">
              <w:rPr>
                <w:sz w:val="20"/>
                <w:szCs w:val="20"/>
              </w:rPr>
              <w:t>by  continuing</w:t>
            </w:r>
            <w:proofErr w:type="gramEnd"/>
            <w:r w:rsidRPr="00EC3644">
              <w:rPr>
                <w:sz w:val="20"/>
                <w:szCs w:val="20"/>
              </w:rPr>
              <w:t xml:space="preserve"> to use and deposit documents and through a survey of stakeholders in 2019. We expect support from global stakeholders to increase with the new repository functionality.</w:t>
            </w:r>
          </w:p>
        </w:tc>
      </w:tr>
    </w:tbl>
    <w:p w14:paraId="0DBA84FB"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 xml:space="preserve">6. </w:t>
      </w:r>
      <w:r>
        <w:rPr>
          <w:rFonts w:eastAsia="Calibri" w:cs="Calibri"/>
          <w:i/>
          <w:color w:val="0070C0"/>
          <w:sz w:val="20"/>
          <w:szCs w:val="20"/>
        </w:rPr>
        <w:t>Expected duration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14:paraId="47B9DC46" w14:textId="77777777" w:rsidTr="00C904F3">
        <w:tc>
          <w:tcPr>
            <w:tcW w:w="9776" w:type="dxa"/>
          </w:tcPr>
          <w:p w14:paraId="19DBB46C" w14:textId="733AAFC0" w:rsidR="00EC3644" w:rsidRPr="00AD294E" w:rsidRDefault="00D449A2" w:rsidP="00EC3644">
            <w:pPr>
              <w:rPr>
                <w:sz w:val="20"/>
                <w:szCs w:val="20"/>
              </w:rPr>
            </w:pPr>
            <w:r w:rsidRPr="00AD294E">
              <w:rPr>
                <w:sz w:val="20"/>
                <w:szCs w:val="20"/>
              </w:rPr>
              <w:t xml:space="preserve">Start date: </w:t>
            </w:r>
            <w:r w:rsidRPr="00AD294E">
              <w:rPr>
                <w:b/>
                <w:sz w:val="20"/>
                <w:szCs w:val="20"/>
              </w:rPr>
              <w:t>expected March 2021 </w:t>
            </w:r>
            <w:r w:rsidRPr="00AD294E">
              <w:rPr>
                <w:sz w:val="20"/>
                <w:szCs w:val="20"/>
              </w:rPr>
              <w:t> </w:t>
            </w:r>
          </w:p>
          <w:p w14:paraId="6CDF25CB" w14:textId="2D754E04" w:rsidR="00D449A2" w:rsidRDefault="00D449A2" w:rsidP="00EC3644">
            <w:pPr>
              <w:rPr>
                <w:sz w:val="20"/>
                <w:szCs w:val="20"/>
              </w:rPr>
            </w:pPr>
            <w:r w:rsidRPr="00AD294E">
              <w:rPr>
                <w:sz w:val="20"/>
                <w:szCs w:val="20"/>
              </w:rPr>
              <w:t xml:space="preserve">End date:   </w:t>
            </w:r>
            <w:r w:rsidRPr="00AD294E">
              <w:rPr>
                <w:b/>
                <w:sz w:val="20"/>
                <w:szCs w:val="20"/>
              </w:rPr>
              <w:t>open ended </w:t>
            </w:r>
            <w:r w:rsidRPr="00AD294E">
              <w:rPr>
                <w:sz w:val="20"/>
                <w:szCs w:val="20"/>
              </w:rPr>
              <w:t>   </w:t>
            </w:r>
          </w:p>
        </w:tc>
      </w:tr>
    </w:tbl>
    <w:p w14:paraId="21C8842C"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 xml:space="preserve">7. </w:t>
      </w:r>
      <w:r>
        <w:rPr>
          <w:rFonts w:eastAsia="Calibri" w:cs="Calibri"/>
          <w:i/>
          <w:color w:val="0070C0"/>
          <w:sz w:val="20"/>
          <w:szCs w:val="20"/>
        </w:rPr>
        <w:t>Name and email of project leader and project team</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14:paraId="4E7AB657" w14:textId="77777777" w:rsidTr="00EC3644">
        <w:trPr>
          <w:trHeight w:val="1353"/>
        </w:trPr>
        <w:tc>
          <w:tcPr>
            <w:tcW w:w="9776" w:type="dxa"/>
          </w:tcPr>
          <w:p w14:paraId="24834A8D" w14:textId="77777777" w:rsidR="00D449A2" w:rsidRPr="00EC3644" w:rsidRDefault="00D449A2" w:rsidP="00C904F3">
            <w:pPr>
              <w:spacing w:after="280"/>
              <w:rPr>
                <w:sz w:val="20"/>
                <w:szCs w:val="20"/>
              </w:rPr>
            </w:pPr>
            <w:r w:rsidRPr="00EC3644">
              <w:rPr>
                <w:sz w:val="20"/>
                <w:szCs w:val="20"/>
              </w:rPr>
              <w:t>Project leader:   </w:t>
            </w:r>
            <w:r w:rsidRPr="00EC3644">
              <w:rPr>
                <w:b/>
                <w:sz w:val="20"/>
                <w:szCs w:val="20"/>
              </w:rPr>
              <w:t>TBD</w:t>
            </w:r>
            <w:proofErr w:type="gramStart"/>
            <w:r w:rsidRPr="00EC3644">
              <w:rPr>
                <w:b/>
                <w:sz w:val="20"/>
                <w:szCs w:val="20"/>
              </w:rPr>
              <w:t xml:space="preserve">- </w:t>
            </w:r>
            <w:r w:rsidRPr="00EC3644">
              <w:rPr>
                <w:sz w:val="20"/>
                <w:szCs w:val="20"/>
              </w:rPr>
              <w:t> likely</w:t>
            </w:r>
            <w:proofErr w:type="gramEnd"/>
            <w:r w:rsidRPr="00EC3644">
              <w:rPr>
                <w:sz w:val="20"/>
                <w:szCs w:val="20"/>
              </w:rPr>
              <w:t xml:space="preserve"> to be co-PMs   </w:t>
            </w:r>
          </w:p>
          <w:p w14:paraId="5BCFD066" w14:textId="77777777" w:rsidR="00D449A2" w:rsidRDefault="00D449A2" w:rsidP="00C904F3">
            <w:pPr>
              <w:spacing w:before="280"/>
              <w:rPr>
                <w:sz w:val="20"/>
                <w:szCs w:val="20"/>
              </w:rPr>
            </w:pPr>
            <w:r w:rsidRPr="00EC3644">
              <w:rPr>
                <w:sz w:val="20"/>
                <w:szCs w:val="20"/>
              </w:rPr>
              <w:t xml:space="preserve">Project team members:   membership from the </w:t>
            </w:r>
            <w:r w:rsidRPr="00EC3644">
              <w:rPr>
                <w:b/>
                <w:sz w:val="20"/>
                <w:szCs w:val="20"/>
              </w:rPr>
              <w:t xml:space="preserve">IODE </w:t>
            </w:r>
            <w:proofErr w:type="spellStart"/>
            <w:r w:rsidRPr="00EC3644">
              <w:rPr>
                <w:b/>
                <w:sz w:val="20"/>
                <w:szCs w:val="20"/>
              </w:rPr>
              <w:t>OceanDocs</w:t>
            </w:r>
            <w:proofErr w:type="spellEnd"/>
            <w:r w:rsidRPr="00EC3644">
              <w:rPr>
                <w:b/>
                <w:sz w:val="20"/>
                <w:szCs w:val="20"/>
              </w:rPr>
              <w:t xml:space="preserve"> Steering Group</w:t>
            </w:r>
            <w:r w:rsidRPr="00EC3644">
              <w:rPr>
                <w:sz w:val="20"/>
                <w:szCs w:val="20"/>
              </w:rPr>
              <w:t xml:space="preserve"> (Pauline Simpson, Lisa Raymond, Arame Keita, Kateryna </w:t>
            </w:r>
            <w:proofErr w:type="spellStart"/>
            <w:r w:rsidRPr="00EC3644">
              <w:rPr>
                <w:sz w:val="20"/>
                <w:szCs w:val="20"/>
              </w:rPr>
              <w:t>Kulakova</w:t>
            </w:r>
            <w:proofErr w:type="spellEnd"/>
            <w:r w:rsidRPr="00EC3644">
              <w:rPr>
                <w:sz w:val="20"/>
                <w:szCs w:val="20"/>
              </w:rPr>
              <w:t xml:space="preserve">, Saida </w:t>
            </w:r>
            <w:proofErr w:type="spellStart"/>
            <w:r w:rsidRPr="00EC3644">
              <w:rPr>
                <w:sz w:val="20"/>
                <w:szCs w:val="20"/>
              </w:rPr>
              <w:t>Messaoudi</w:t>
            </w:r>
            <w:proofErr w:type="spellEnd"/>
            <w:r w:rsidRPr="00EC3644">
              <w:rPr>
                <w:sz w:val="20"/>
                <w:szCs w:val="20"/>
              </w:rPr>
              <w:t xml:space="preserve">, Jennifer Walton, Andrea Cristiani, Susana </w:t>
            </w:r>
            <w:proofErr w:type="spellStart"/>
            <w:r w:rsidRPr="00EC3644">
              <w:rPr>
                <w:sz w:val="20"/>
                <w:szCs w:val="20"/>
              </w:rPr>
              <w:t>Macanawai</w:t>
            </w:r>
            <w:proofErr w:type="spellEnd"/>
            <w:r w:rsidRPr="00EC3644">
              <w:rPr>
                <w:sz w:val="20"/>
                <w:szCs w:val="20"/>
              </w:rPr>
              <w:t xml:space="preserve">), </w:t>
            </w:r>
            <w:r w:rsidRPr="00EC3644">
              <w:rPr>
                <w:b/>
                <w:sz w:val="20"/>
                <w:szCs w:val="20"/>
              </w:rPr>
              <w:t>IAMSLIC Aquatic Commons Board</w:t>
            </w:r>
            <w:r w:rsidRPr="00EC3644">
              <w:rPr>
                <w:sz w:val="20"/>
                <w:szCs w:val="20"/>
              </w:rPr>
              <w:t xml:space="preserve"> (Sally Taylor, Stephen </w:t>
            </w:r>
            <w:proofErr w:type="spellStart"/>
            <w:r w:rsidRPr="00EC3644">
              <w:rPr>
                <w:sz w:val="20"/>
                <w:szCs w:val="20"/>
              </w:rPr>
              <w:t>Alayon</w:t>
            </w:r>
            <w:proofErr w:type="spellEnd"/>
            <w:r w:rsidRPr="00EC3644">
              <w:rPr>
                <w:sz w:val="20"/>
                <w:szCs w:val="20"/>
              </w:rPr>
              <w:t xml:space="preserve">, Angela Clark-Hughes, Amanda Whitmire), </w:t>
            </w:r>
            <w:r w:rsidRPr="00EC3644">
              <w:rPr>
                <w:b/>
                <w:sz w:val="20"/>
                <w:szCs w:val="20"/>
              </w:rPr>
              <w:t>FAO ASFA</w:t>
            </w:r>
            <w:r w:rsidRPr="00EC3644">
              <w:rPr>
                <w:sz w:val="20"/>
                <w:szCs w:val="20"/>
              </w:rPr>
              <w:t xml:space="preserve"> </w:t>
            </w:r>
            <w:r w:rsidRPr="00EC3644">
              <w:rPr>
                <w:b/>
                <w:sz w:val="20"/>
                <w:szCs w:val="20"/>
              </w:rPr>
              <w:t xml:space="preserve">Secretariat </w:t>
            </w:r>
            <w:r w:rsidRPr="00EC3644">
              <w:rPr>
                <w:sz w:val="20"/>
                <w:szCs w:val="20"/>
              </w:rPr>
              <w:t xml:space="preserve">(Maria </w:t>
            </w:r>
            <w:proofErr w:type="spellStart"/>
            <w:r w:rsidRPr="00EC3644">
              <w:rPr>
                <w:sz w:val="20"/>
                <w:szCs w:val="20"/>
              </w:rPr>
              <w:t>Kalentsits</w:t>
            </w:r>
            <w:proofErr w:type="spellEnd"/>
            <w:r w:rsidRPr="00EC3644">
              <w:rPr>
                <w:sz w:val="20"/>
                <w:szCs w:val="20"/>
              </w:rPr>
              <w:t xml:space="preserve">, Tamsin Vicary) and </w:t>
            </w:r>
            <w:r w:rsidRPr="00EC3644">
              <w:rPr>
                <w:b/>
                <w:sz w:val="20"/>
                <w:szCs w:val="20"/>
              </w:rPr>
              <w:t xml:space="preserve">IODE Project Office </w:t>
            </w:r>
            <w:r w:rsidRPr="00EC3644">
              <w:rPr>
                <w:sz w:val="20"/>
                <w:szCs w:val="20"/>
              </w:rPr>
              <w:t>(Arno Lambert).</w:t>
            </w:r>
          </w:p>
        </w:tc>
      </w:tr>
    </w:tbl>
    <w:p w14:paraId="54B206EA"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 xml:space="preserve">8. </w:t>
      </w:r>
      <w:r>
        <w:rPr>
          <w:rFonts w:eastAsia="Calibri" w:cs="Calibri"/>
          <w:i/>
          <w:color w:val="0070C0"/>
          <w:sz w:val="20"/>
          <w:szCs w:val="20"/>
        </w:rPr>
        <w:t>Workplan and Budget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14:paraId="3CAEB74C" w14:textId="77777777" w:rsidTr="00C904F3">
        <w:tc>
          <w:tcPr>
            <w:tcW w:w="9776" w:type="dxa"/>
          </w:tcPr>
          <w:p w14:paraId="4CC01AA5" w14:textId="77777777" w:rsidR="00D449A2" w:rsidRDefault="00D449A2" w:rsidP="00C70CE9">
            <w:pPr>
              <w:numPr>
                <w:ilvl w:val="0"/>
                <w:numId w:val="11"/>
              </w:numPr>
              <w:pBdr>
                <w:top w:val="nil"/>
                <w:left w:val="nil"/>
                <w:bottom w:val="nil"/>
                <w:right w:val="nil"/>
                <w:between w:val="nil"/>
              </w:pBdr>
              <w:rPr>
                <w:rFonts w:eastAsia="Calibri" w:cs="Calibri"/>
                <w:i/>
                <w:color w:val="000000"/>
                <w:sz w:val="20"/>
                <w:szCs w:val="20"/>
              </w:rPr>
            </w:pPr>
            <w:r>
              <w:rPr>
                <w:rFonts w:eastAsia="Calibri" w:cs="Calibri"/>
                <w:color w:val="000000"/>
                <w:sz w:val="20"/>
                <w:szCs w:val="20"/>
              </w:rPr>
              <w:t>Estimated total budget of the project/activity (US$):   </w:t>
            </w:r>
            <w:r>
              <w:rPr>
                <w:b/>
                <w:color w:val="000000"/>
                <w:sz w:val="20"/>
                <w:szCs w:val="20"/>
              </w:rPr>
              <w:t>see table below </w:t>
            </w:r>
            <w:r>
              <w:rPr>
                <w:rFonts w:eastAsia="Calibri" w:cs="Calibri"/>
                <w:color w:val="000000"/>
                <w:sz w:val="20"/>
                <w:szCs w:val="20"/>
              </w:rPr>
              <w:t>  </w:t>
            </w:r>
          </w:p>
          <w:p w14:paraId="00CB0B67" w14:textId="77777777" w:rsidR="00D449A2" w:rsidRDefault="00D449A2" w:rsidP="00C70CE9">
            <w:pPr>
              <w:numPr>
                <w:ilvl w:val="0"/>
                <w:numId w:val="11"/>
              </w:numPr>
              <w:pBdr>
                <w:top w:val="nil"/>
                <w:left w:val="nil"/>
                <w:bottom w:val="nil"/>
                <w:right w:val="nil"/>
                <w:between w:val="nil"/>
              </w:pBdr>
              <w:rPr>
                <w:rFonts w:eastAsia="Calibri" w:cs="Calibri"/>
                <w:color w:val="000000"/>
                <w:sz w:val="20"/>
                <w:szCs w:val="20"/>
              </w:rPr>
            </w:pPr>
            <w:r>
              <w:rPr>
                <w:rFonts w:eastAsia="Calibri" w:cs="Calibri"/>
                <w:color w:val="000000"/>
                <w:sz w:val="20"/>
                <w:szCs w:val="20"/>
              </w:rPr>
              <w:t xml:space="preserve">Description of activities, expected results and deliverables to be produced during the next biennium:  </w:t>
            </w:r>
          </w:p>
          <w:p w14:paraId="088131A2" w14:textId="73DB6984" w:rsidR="00D449A2" w:rsidRDefault="00D449A2" w:rsidP="00EC3644">
            <w:pPr>
              <w:pBdr>
                <w:top w:val="nil"/>
                <w:left w:val="nil"/>
                <w:bottom w:val="nil"/>
                <w:right w:val="nil"/>
                <w:between w:val="nil"/>
              </w:pBdr>
              <w:ind w:left="360"/>
              <w:rPr>
                <w:rFonts w:eastAsia="Calibri" w:cs="Calibri"/>
                <w:color w:val="000000"/>
                <w:sz w:val="20"/>
                <w:szCs w:val="20"/>
              </w:rPr>
            </w:pPr>
            <w:r>
              <w:rPr>
                <w:b/>
                <w:i/>
                <w:sz w:val="20"/>
                <w:szCs w:val="20"/>
              </w:rPr>
              <w:t>Repository curation; repository training courses; repository advocacy material; repository recruitment - continued and increasing conten</w:t>
            </w:r>
            <w:r>
              <w:rPr>
                <w:b/>
                <w:sz w:val="20"/>
                <w:szCs w:val="20"/>
              </w:rPr>
              <w:t>t.</w:t>
            </w:r>
          </w:p>
          <w:p w14:paraId="5F59C4B4" w14:textId="3B5AA47A" w:rsidR="00D449A2" w:rsidRDefault="00D449A2" w:rsidP="00C70CE9">
            <w:pPr>
              <w:numPr>
                <w:ilvl w:val="0"/>
                <w:numId w:val="11"/>
              </w:numPr>
              <w:pBdr>
                <w:top w:val="nil"/>
                <w:left w:val="nil"/>
                <w:bottom w:val="nil"/>
                <w:right w:val="nil"/>
                <w:between w:val="nil"/>
              </w:pBdr>
              <w:rPr>
                <w:color w:val="000000"/>
                <w:sz w:val="20"/>
                <w:szCs w:val="20"/>
              </w:rPr>
            </w:pPr>
            <w:r>
              <w:rPr>
                <w:sz w:val="20"/>
                <w:szCs w:val="20"/>
              </w:rPr>
              <w:t xml:space="preserve">The </w:t>
            </w:r>
            <w:r>
              <w:rPr>
                <w:rFonts w:eastAsia="Calibri" w:cs="Calibri"/>
                <w:color w:val="000000"/>
                <w:sz w:val="20"/>
                <w:szCs w:val="20"/>
              </w:rPr>
              <w:t xml:space="preserve">Budget requested from IODE during the next biennium (starting after the next IODE Committee Session) (US$):  </w:t>
            </w:r>
            <w:r>
              <w:rPr>
                <w:b/>
                <w:color w:val="FF0000"/>
                <w:sz w:val="20"/>
                <w:szCs w:val="20"/>
              </w:rPr>
              <w:t xml:space="preserve"> </w:t>
            </w:r>
            <w:r>
              <w:rPr>
                <w:b/>
                <w:sz w:val="20"/>
                <w:szCs w:val="20"/>
              </w:rPr>
              <w:t>see table below</w:t>
            </w:r>
          </w:p>
          <w:p w14:paraId="11DC2338" w14:textId="0B0E418F" w:rsidR="00D449A2" w:rsidRDefault="00D449A2" w:rsidP="00C70CE9">
            <w:pPr>
              <w:numPr>
                <w:ilvl w:val="0"/>
                <w:numId w:val="11"/>
              </w:numPr>
              <w:pBdr>
                <w:top w:val="nil"/>
                <w:left w:val="nil"/>
                <w:bottom w:val="nil"/>
                <w:right w:val="nil"/>
                <w:between w:val="nil"/>
              </w:pBdr>
              <w:rPr>
                <w:rFonts w:eastAsia="Calibri" w:cs="Calibri"/>
                <w:color w:val="000000"/>
                <w:sz w:val="20"/>
                <w:szCs w:val="20"/>
              </w:rPr>
            </w:pPr>
            <w:r>
              <w:rPr>
                <w:rFonts w:eastAsia="Calibri" w:cs="Calibri"/>
                <w:color w:val="000000"/>
                <w:sz w:val="20"/>
                <w:szCs w:val="20"/>
              </w:rPr>
              <w:t xml:space="preserve">Expected IODE </w:t>
            </w:r>
            <w:r>
              <w:rPr>
                <w:sz w:val="20"/>
                <w:szCs w:val="20"/>
              </w:rPr>
              <w:t>P</w:t>
            </w:r>
            <w:r>
              <w:rPr>
                <w:rFonts w:eastAsia="Calibri" w:cs="Calibri"/>
                <w:color w:val="000000"/>
                <w:sz w:val="20"/>
                <w:szCs w:val="20"/>
              </w:rPr>
              <w:t>roject</w:t>
            </w:r>
            <w:r>
              <w:rPr>
                <w:sz w:val="20"/>
                <w:szCs w:val="20"/>
              </w:rPr>
              <w:t xml:space="preserve"> O</w:t>
            </w:r>
            <w:r>
              <w:rPr>
                <w:rFonts w:eastAsia="Calibri" w:cs="Calibri"/>
                <w:color w:val="000000"/>
                <w:sz w:val="20"/>
                <w:szCs w:val="20"/>
              </w:rPr>
              <w:t xml:space="preserve">ffice management staff time requested during the next biennium (person-months):  </w:t>
            </w:r>
            <w:r>
              <w:rPr>
                <w:b/>
                <w:color w:val="000000"/>
                <w:sz w:val="20"/>
                <w:szCs w:val="20"/>
              </w:rPr>
              <w:t>1 month</w:t>
            </w:r>
          </w:p>
          <w:p w14:paraId="453FD3D7" w14:textId="77777777" w:rsidR="00D449A2" w:rsidRDefault="00D449A2" w:rsidP="00C70CE9">
            <w:pPr>
              <w:numPr>
                <w:ilvl w:val="0"/>
                <w:numId w:val="11"/>
              </w:numPr>
              <w:pBdr>
                <w:top w:val="nil"/>
                <w:left w:val="nil"/>
                <w:bottom w:val="nil"/>
                <w:right w:val="nil"/>
                <w:between w:val="nil"/>
              </w:pBdr>
              <w:ind w:left="357" w:hanging="357"/>
              <w:rPr>
                <w:rFonts w:ascii="Arial" w:eastAsia="Arial" w:hAnsi="Arial" w:cs="Arial"/>
                <w:color w:val="000000"/>
                <w:sz w:val="20"/>
                <w:szCs w:val="20"/>
              </w:rPr>
            </w:pPr>
            <w:r>
              <w:rPr>
                <w:rFonts w:eastAsia="Calibri" w:cs="Calibri"/>
                <w:color w:val="000000"/>
                <w:sz w:val="20"/>
                <w:szCs w:val="20"/>
              </w:rPr>
              <w:t xml:space="preserve">Other resource contributions identified (financial or in-kind including staff):  </w:t>
            </w:r>
            <w:r>
              <w:rPr>
                <w:b/>
                <w:color w:val="000000"/>
                <w:sz w:val="20"/>
                <w:szCs w:val="20"/>
              </w:rPr>
              <w:t> </w:t>
            </w:r>
            <w:r>
              <w:rPr>
                <w:b/>
                <w:sz w:val="20"/>
                <w:szCs w:val="20"/>
              </w:rPr>
              <w:t xml:space="preserve"> FAO-ASFA - US$5k per annum until 2023; In-Kind = Volunteer SG-</w:t>
            </w:r>
            <w:proofErr w:type="spellStart"/>
            <w:r>
              <w:rPr>
                <w:b/>
                <w:sz w:val="20"/>
                <w:szCs w:val="20"/>
              </w:rPr>
              <w:t>AquaDocs</w:t>
            </w:r>
            <w:proofErr w:type="spellEnd"/>
            <w:r>
              <w:rPr>
                <w:b/>
                <w:sz w:val="20"/>
                <w:szCs w:val="20"/>
              </w:rPr>
              <w:t>; IAMSLIC (Repository Management</w:t>
            </w:r>
            <w:proofErr w:type="gramStart"/>
            <w:r>
              <w:rPr>
                <w:b/>
                <w:sz w:val="20"/>
                <w:szCs w:val="20"/>
              </w:rPr>
              <w:t>);</w:t>
            </w:r>
            <w:r>
              <w:rPr>
                <w:b/>
                <w:color w:val="000000"/>
                <w:sz w:val="20"/>
                <w:szCs w:val="20"/>
              </w:rPr>
              <w:t>   </w:t>
            </w:r>
            <w:proofErr w:type="gramEnd"/>
            <w:r>
              <w:rPr>
                <w:b/>
                <w:color w:val="000000"/>
                <w:sz w:val="20"/>
                <w:szCs w:val="20"/>
              </w:rPr>
              <w:t> </w:t>
            </w:r>
          </w:p>
        </w:tc>
      </w:tr>
    </w:tbl>
    <w:p w14:paraId="15BAB06F" w14:textId="77777777" w:rsidR="00D449A2" w:rsidRPr="00EC3644" w:rsidRDefault="00D449A2" w:rsidP="00EC3644">
      <w:pPr>
        <w:pStyle w:val="Heading2"/>
        <w:keepNext w:val="0"/>
        <w:keepLines w:val="0"/>
        <w:widowControl w:val="0"/>
        <w:spacing w:before="0"/>
        <w:ind w:left="420"/>
        <w:rPr>
          <w:b/>
          <w:color w:val="0077D4"/>
          <w:sz w:val="20"/>
          <w:szCs w:val="20"/>
        </w:rPr>
      </w:pPr>
      <w:bookmarkStart w:id="5" w:name="_heading=h.3vac5uf" w:colFirst="0" w:colLast="0"/>
      <w:bookmarkEnd w:id="5"/>
    </w:p>
    <w:tbl>
      <w:tblPr>
        <w:tblW w:w="9781"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7088"/>
        <w:gridCol w:w="1417"/>
        <w:gridCol w:w="1276"/>
      </w:tblGrid>
      <w:tr w:rsidR="00D449A2" w:rsidRPr="00EC3644" w14:paraId="48A1251A" w14:textId="77777777" w:rsidTr="00EC3644">
        <w:trPr>
          <w:trHeight w:val="315"/>
        </w:trPr>
        <w:tc>
          <w:tcPr>
            <w:tcW w:w="7088" w:type="dxa"/>
            <w:tcBorders>
              <w:top w:val="single" w:sz="4" w:space="0" w:color="000000"/>
              <w:left w:val="single" w:sz="4" w:space="0" w:color="000000"/>
              <w:bottom w:val="single" w:sz="4" w:space="0" w:color="000000"/>
              <w:right w:val="single" w:sz="24" w:space="0" w:color="000000"/>
            </w:tcBorders>
            <w:shd w:val="clear" w:color="auto" w:fill="C27BA0"/>
            <w:tcMar>
              <w:top w:w="20" w:type="dxa"/>
              <w:left w:w="20" w:type="dxa"/>
              <w:bottom w:w="100" w:type="dxa"/>
              <w:right w:w="20" w:type="dxa"/>
            </w:tcMar>
          </w:tcPr>
          <w:p w14:paraId="360F534A" w14:textId="77777777" w:rsidR="00D449A2" w:rsidRPr="00EC3644" w:rsidRDefault="00D449A2" w:rsidP="00C904F3">
            <w:pPr>
              <w:widowControl w:val="0"/>
              <w:spacing w:line="276" w:lineRule="auto"/>
              <w:rPr>
                <w:rFonts w:ascii="Calibri" w:eastAsia="Arial" w:hAnsi="Calibri" w:cs="Arial"/>
                <w:b/>
                <w:sz w:val="20"/>
                <w:szCs w:val="20"/>
              </w:rPr>
            </w:pPr>
            <w:r w:rsidRPr="00EC3644">
              <w:rPr>
                <w:rFonts w:ascii="Calibri" w:eastAsia="Arial" w:hAnsi="Calibri" w:cs="Arial"/>
                <w:b/>
                <w:sz w:val="20"/>
                <w:szCs w:val="20"/>
              </w:rPr>
              <w:t>AQUADOCS(AD) WORK PLAN AND BUDGET</w:t>
            </w:r>
          </w:p>
        </w:tc>
        <w:tc>
          <w:tcPr>
            <w:tcW w:w="1417" w:type="dxa"/>
            <w:tcBorders>
              <w:top w:val="single" w:sz="8" w:space="0" w:color="000000"/>
              <w:left w:val="single" w:sz="24" w:space="0" w:color="000000"/>
              <w:bottom w:val="single" w:sz="8" w:space="0" w:color="000000"/>
              <w:right w:val="single" w:sz="8" w:space="0" w:color="000000"/>
            </w:tcBorders>
            <w:shd w:val="clear" w:color="auto" w:fill="C27BA0"/>
            <w:tcMar>
              <w:top w:w="20" w:type="dxa"/>
              <w:left w:w="20" w:type="dxa"/>
              <w:bottom w:w="100" w:type="dxa"/>
              <w:right w:w="20" w:type="dxa"/>
            </w:tcMar>
          </w:tcPr>
          <w:p w14:paraId="04FB03DF" w14:textId="77777777" w:rsidR="00D449A2" w:rsidRPr="00EC3644" w:rsidRDefault="00D449A2" w:rsidP="00C904F3">
            <w:pPr>
              <w:widowControl w:val="0"/>
              <w:spacing w:line="276" w:lineRule="auto"/>
              <w:jc w:val="center"/>
              <w:rPr>
                <w:rFonts w:ascii="Calibri" w:eastAsia="Arial" w:hAnsi="Calibri" w:cs="Arial"/>
                <w:b/>
                <w:sz w:val="20"/>
                <w:szCs w:val="20"/>
              </w:rPr>
            </w:pPr>
            <w:r w:rsidRPr="00EC3644">
              <w:rPr>
                <w:rFonts w:ascii="Calibri" w:eastAsia="Arial" w:hAnsi="Calibri" w:cs="Arial"/>
                <w:b/>
                <w:sz w:val="20"/>
                <w:szCs w:val="20"/>
              </w:rPr>
              <w:t>2021</w:t>
            </w:r>
          </w:p>
        </w:tc>
        <w:tc>
          <w:tcPr>
            <w:tcW w:w="1276" w:type="dxa"/>
            <w:tcBorders>
              <w:top w:val="single" w:sz="8" w:space="0" w:color="000000"/>
              <w:left w:val="single" w:sz="24" w:space="0" w:color="000000"/>
              <w:bottom w:val="single" w:sz="8" w:space="0" w:color="000000"/>
              <w:right w:val="single" w:sz="8" w:space="0" w:color="000000"/>
            </w:tcBorders>
            <w:shd w:val="clear" w:color="auto" w:fill="C27BA0"/>
            <w:tcMar>
              <w:top w:w="20" w:type="dxa"/>
              <w:left w:w="20" w:type="dxa"/>
              <w:bottom w:w="100" w:type="dxa"/>
              <w:right w:w="20" w:type="dxa"/>
            </w:tcMar>
          </w:tcPr>
          <w:p w14:paraId="2CD02827" w14:textId="77777777" w:rsidR="00D449A2" w:rsidRPr="00EC3644" w:rsidRDefault="00D449A2" w:rsidP="00C904F3">
            <w:pPr>
              <w:widowControl w:val="0"/>
              <w:spacing w:line="276" w:lineRule="auto"/>
              <w:jc w:val="center"/>
              <w:rPr>
                <w:rFonts w:ascii="Calibri" w:eastAsia="Arial" w:hAnsi="Calibri" w:cs="Arial"/>
                <w:b/>
                <w:sz w:val="20"/>
                <w:szCs w:val="20"/>
              </w:rPr>
            </w:pPr>
            <w:r w:rsidRPr="00EC3644">
              <w:rPr>
                <w:rFonts w:ascii="Calibri" w:eastAsia="Arial" w:hAnsi="Calibri" w:cs="Arial"/>
                <w:b/>
                <w:sz w:val="20"/>
                <w:szCs w:val="20"/>
              </w:rPr>
              <w:t>2022</w:t>
            </w:r>
          </w:p>
        </w:tc>
      </w:tr>
      <w:tr w:rsidR="00D449A2" w:rsidRPr="00EC3644" w14:paraId="0240C063" w14:textId="77777777" w:rsidTr="00EC3644">
        <w:trPr>
          <w:trHeight w:val="291"/>
        </w:trPr>
        <w:tc>
          <w:tcPr>
            <w:tcW w:w="7088" w:type="dxa"/>
            <w:tcBorders>
              <w:left w:val="single" w:sz="4" w:space="0" w:color="000000"/>
              <w:bottom w:val="single" w:sz="4" w:space="0" w:color="000000"/>
              <w:right w:val="single" w:sz="24" w:space="0" w:color="000000"/>
            </w:tcBorders>
            <w:shd w:val="clear" w:color="auto" w:fill="EAD1DC"/>
            <w:tcMar>
              <w:top w:w="20" w:type="dxa"/>
              <w:left w:w="20" w:type="dxa"/>
              <w:bottom w:w="100" w:type="dxa"/>
              <w:right w:w="20" w:type="dxa"/>
            </w:tcMar>
            <w:vAlign w:val="bottom"/>
          </w:tcPr>
          <w:p w14:paraId="6919347A" w14:textId="77777777" w:rsidR="00D449A2" w:rsidRPr="00EC3644" w:rsidRDefault="00D449A2" w:rsidP="00C904F3">
            <w:pPr>
              <w:widowControl w:val="0"/>
              <w:spacing w:line="276" w:lineRule="auto"/>
              <w:rPr>
                <w:rFonts w:ascii="Calibri" w:eastAsia="Arial" w:hAnsi="Calibri" w:cs="Arial"/>
                <w:b/>
                <w:sz w:val="20"/>
                <w:szCs w:val="20"/>
              </w:rPr>
            </w:pPr>
            <w:r w:rsidRPr="00EC3644">
              <w:rPr>
                <w:rFonts w:ascii="Calibri" w:eastAsia="Arial" w:hAnsi="Calibri" w:cs="Arial"/>
                <w:b/>
                <w:sz w:val="20"/>
                <w:szCs w:val="20"/>
              </w:rPr>
              <w:t>WP1: PROJECT MANAGEMENT</w:t>
            </w:r>
          </w:p>
        </w:tc>
        <w:tc>
          <w:tcPr>
            <w:tcW w:w="1417" w:type="dxa"/>
            <w:tcBorders>
              <w:left w:val="single" w:sz="24" w:space="0" w:color="000000"/>
              <w:bottom w:val="single" w:sz="4" w:space="0" w:color="000000"/>
              <w:right w:val="single" w:sz="4" w:space="0" w:color="000000"/>
            </w:tcBorders>
            <w:shd w:val="clear" w:color="auto" w:fill="EAD1DC"/>
            <w:tcMar>
              <w:top w:w="20" w:type="dxa"/>
              <w:left w:w="20" w:type="dxa"/>
              <w:bottom w:w="100" w:type="dxa"/>
              <w:right w:w="20" w:type="dxa"/>
            </w:tcMar>
            <w:vAlign w:val="bottom"/>
          </w:tcPr>
          <w:p w14:paraId="06FF2AF4" w14:textId="77777777" w:rsidR="00D449A2" w:rsidRPr="00EC3644" w:rsidRDefault="00D449A2" w:rsidP="00C904F3">
            <w:pPr>
              <w:widowControl w:val="0"/>
              <w:spacing w:line="276" w:lineRule="auto"/>
              <w:jc w:val="center"/>
              <w:rPr>
                <w:rFonts w:ascii="Calibri" w:eastAsia="Arial" w:hAnsi="Calibri" w:cs="Arial"/>
                <w:sz w:val="20"/>
                <w:szCs w:val="20"/>
              </w:rPr>
            </w:pPr>
          </w:p>
        </w:tc>
        <w:tc>
          <w:tcPr>
            <w:tcW w:w="1276" w:type="dxa"/>
            <w:tcBorders>
              <w:top w:val="single" w:sz="8" w:space="0" w:color="000000"/>
              <w:left w:val="single" w:sz="24" w:space="0" w:color="000000"/>
              <w:bottom w:val="single" w:sz="8" w:space="0" w:color="000000"/>
              <w:right w:val="single" w:sz="8" w:space="0" w:color="000000"/>
            </w:tcBorders>
            <w:shd w:val="clear" w:color="auto" w:fill="EAD1DC"/>
            <w:tcMar>
              <w:top w:w="20" w:type="dxa"/>
              <w:left w:w="20" w:type="dxa"/>
              <w:bottom w:w="100" w:type="dxa"/>
              <w:right w:w="20" w:type="dxa"/>
            </w:tcMar>
            <w:vAlign w:val="bottom"/>
          </w:tcPr>
          <w:p w14:paraId="061F8512" w14:textId="77777777" w:rsidR="00D449A2" w:rsidRPr="00EC3644" w:rsidRDefault="00D449A2" w:rsidP="00C904F3">
            <w:pPr>
              <w:widowControl w:val="0"/>
              <w:spacing w:line="276" w:lineRule="auto"/>
              <w:jc w:val="center"/>
              <w:rPr>
                <w:rFonts w:ascii="Calibri" w:eastAsia="Arial" w:hAnsi="Calibri" w:cs="Arial"/>
                <w:sz w:val="20"/>
                <w:szCs w:val="20"/>
              </w:rPr>
            </w:pPr>
          </w:p>
        </w:tc>
      </w:tr>
      <w:tr w:rsidR="00D449A2" w:rsidRPr="00EC3644" w14:paraId="03479A61" w14:textId="77777777" w:rsidTr="00EC3644">
        <w:trPr>
          <w:trHeight w:val="343"/>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092135F7" w14:textId="77777777"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sz w:val="20"/>
                <w:szCs w:val="20"/>
              </w:rPr>
              <w:t xml:space="preserve">Project Manager </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bottom"/>
          </w:tcPr>
          <w:p w14:paraId="5A1FE759"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in-kind </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bottom"/>
          </w:tcPr>
          <w:p w14:paraId="14FB2F05"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in-kind </w:t>
            </w:r>
          </w:p>
        </w:tc>
      </w:tr>
      <w:tr w:rsidR="00D449A2" w:rsidRPr="00EC3644" w14:paraId="7F750E1D" w14:textId="77777777" w:rsidTr="00EC3644">
        <w:trPr>
          <w:trHeight w:val="704"/>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6CFA1A42" w14:textId="1C15FE24"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sz w:val="20"/>
                <w:szCs w:val="20"/>
              </w:rPr>
              <w:t xml:space="preserve">AD operational management: </w:t>
            </w:r>
            <w:r w:rsidRPr="00EC3644">
              <w:rPr>
                <w:rFonts w:ascii="Calibri" w:hAnsi="Calibri"/>
                <w:b/>
                <w:i/>
                <w:sz w:val="20"/>
                <w:szCs w:val="20"/>
              </w:rPr>
              <w:t>Repository curation; repository training courses; repository advocacy material; repository recruitment - continued and increasing conten</w:t>
            </w:r>
            <w:r w:rsidRPr="00EC3644">
              <w:rPr>
                <w:rFonts w:ascii="Calibri" w:hAnsi="Calibri"/>
                <w:b/>
                <w:sz w:val="20"/>
                <w:szCs w:val="20"/>
              </w:rPr>
              <w:t>t.</w:t>
            </w:r>
            <w:r w:rsidRPr="00EC3644">
              <w:rPr>
                <w:rFonts w:ascii="Calibri" w:hAnsi="Calibri"/>
                <w:sz w:val="20"/>
                <w:szCs w:val="20"/>
              </w:rPr>
              <w:t xml:space="preserve"> 2021 </w:t>
            </w:r>
            <w:proofErr w:type="gramStart"/>
            <w:r w:rsidRPr="00EC3644">
              <w:rPr>
                <w:rFonts w:ascii="Calibri" w:hAnsi="Calibri"/>
                <w:sz w:val="20"/>
                <w:szCs w:val="20"/>
              </w:rPr>
              <w:t>-  a</w:t>
            </w:r>
            <w:proofErr w:type="gramEnd"/>
            <w:r w:rsidRPr="00EC3644">
              <w:rPr>
                <w:rFonts w:ascii="Calibri" w:hAnsi="Calibri"/>
                <w:sz w:val="20"/>
                <w:szCs w:val="20"/>
              </w:rPr>
              <w:t xml:space="preserve"> huge metadata quality control and deduplication exercise</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center"/>
          </w:tcPr>
          <w:p w14:paraId="51CE3776"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in-kind</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center"/>
          </w:tcPr>
          <w:p w14:paraId="6F328068"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in-kind</w:t>
            </w:r>
          </w:p>
        </w:tc>
      </w:tr>
      <w:tr w:rsidR="00D449A2" w:rsidRPr="00EC3644" w14:paraId="652A5A22" w14:textId="77777777" w:rsidTr="00EC3644">
        <w:trPr>
          <w:trHeight w:val="279"/>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48AB63F3" w14:textId="77777777"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sz w:val="20"/>
                <w:szCs w:val="20"/>
              </w:rPr>
              <w:t>SG meeting (ONLINE)</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bottom"/>
          </w:tcPr>
          <w:p w14:paraId="72262D07"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0</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bottom"/>
          </w:tcPr>
          <w:p w14:paraId="3D9A57E2"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0</w:t>
            </w:r>
          </w:p>
        </w:tc>
      </w:tr>
      <w:tr w:rsidR="00D449A2" w:rsidRPr="00EC3644" w14:paraId="2A31BFE1" w14:textId="77777777" w:rsidTr="00EC3644">
        <w:trPr>
          <w:trHeight w:val="239"/>
        </w:trPr>
        <w:tc>
          <w:tcPr>
            <w:tcW w:w="7088" w:type="dxa"/>
            <w:tcBorders>
              <w:left w:val="single" w:sz="4" w:space="0" w:color="000000"/>
              <w:bottom w:val="single" w:sz="8" w:space="0" w:color="000000"/>
              <w:right w:val="single" w:sz="24" w:space="0" w:color="000000"/>
            </w:tcBorders>
            <w:shd w:val="clear" w:color="auto" w:fill="EAD1DC"/>
            <w:tcMar>
              <w:top w:w="20" w:type="dxa"/>
              <w:left w:w="20" w:type="dxa"/>
              <w:bottom w:w="100" w:type="dxa"/>
              <w:right w:w="20" w:type="dxa"/>
            </w:tcMar>
            <w:vAlign w:val="bottom"/>
          </w:tcPr>
          <w:p w14:paraId="24D0ACCF" w14:textId="77777777"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b/>
                <w:sz w:val="20"/>
                <w:szCs w:val="20"/>
              </w:rPr>
              <w:t>WP2: TECHNICAL OPERATION</w:t>
            </w:r>
          </w:p>
        </w:tc>
        <w:tc>
          <w:tcPr>
            <w:tcW w:w="1417" w:type="dxa"/>
            <w:tcBorders>
              <w:left w:val="single" w:sz="24" w:space="0" w:color="000000"/>
              <w:bottom w:val="single" w:sz="4" w:space="0" w:color="000000"/>
              <w:right w:val="single" w:sz="4" w:space="0" w:color="000000"/>
            </w:tcBorders>
            <w:shd w:val="clear" w:color="auto" w:fill="EAD1DC"/>
            <w:tcMar>
              <w:top w:w="20" w:type="dxa"/>
              <w:left w:w="20" w:type="dxa"/>
              <w:bottom w:w="100" w:type="dxa"/>
              <w:right w:w="20" w:type="dxa"/>
            </w:tcMar>
            <w:vAlign w:val="bottom"/>
          </w:tcPr>
          <w:p w14:paraId="74824E99"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c>
          <w:tcPr>
            <w:tcW w:w="1276" w:type="dxa"/>
            <w:tcBorders>
              <w:top w:val="single" w:sz="8" w:space="0" w:color="000000"/>
              <w:left w:val="single" w:sz="24" w:space="0" w:color="000000"/>
              <w:bottom w:val="single" w:sz="8" w:space="0" w:color="000000"/>
              <w:right w:val="single" w:sz="8" w:space="0" w:color="000000"/>
            </w:tcBorders>
            <w:shd w:val="clear" w:color="auto" w:fill="EAD1DC"/>
            <w:tcMar>
              <w:top w:w="20" w:type="dxa"/>
              <w:left w:w="20" w:type="dxa"/>
              <w:bottom w:w="100" w:type="dxa"/>
              <w:right w:w="20" w:type="dxa"/>
            </w:tcMar>
            <w:vAlign w:val="bottom"/>
          </w:tcPr>
          <w:p w14:paraId="460E35C6"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r>
      <w:tr w:rsidR="00D449A2" w:rsidRPr="00EC3644" w14:paraId="6B437294" w14:textId="77777777" w:rsidTr="00EC3644">
        <w:trPr>
          <w:trHeight w:val="364"/>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tcPr>
          <w:p w14:paraId="519AD123" w14:textId="77777777" w:rsidR="00D449A2" w:rsidRPr="00EC3644" w:rsidRDefault="00D449A2" w:rsidP="00C904F3">
            <w:pPr>
              <w:widowControl w:val="0"/>
              <w:spacing w:after="280" w:line="276" w:lineRule="auto"/>
              <w:rPr>
                <w:rFonts w:ascii="Calibri" w:eastAsia="Arial" w:hAnsi="Calibri" w:cs="Arial"/>
                <w:sz w:val="20"/>
                <w:szCs w:val="20"/>
              </w:rPr>
            </w:pPr>
            <w:r w:rsidRPr="00EC3644">
              <w:rPr>
                <w:rFonts w:ascii="Calibri" w:eastAsia="Arial" w:hAnsi="Calibri" w:cs="Arial"/>
                <w:sz w:val="20"/>
                <w:szCs w:val="20"/>
              </w:rPr>
              <w:lastRenderedPageBreak/>
              <w:t>Outsourced Hosting &amp; Maintenance</w:t>
            </w:r>
            <w:proofErr w:type="gramStart"/>
            <w:r w:rsidRPr="00EC3644">
              <w:rPr>
                <w:rFonts w:ascii="Calibri" w:eastAsia="Arial" w:hAnsi="Calibri" w:cs="Arial"/>
                <w:sz w:val="20"/>
                <w:szCs w:val="20"/>
              </w:rPr>
              <w:t xml:space="preserve">   (</w:t>
            </w:r>
            <w:proofErr w:type="gramEnd"/>
            <w:r w:rsidRPr="00EC3644">
              <w:rPr>
                <w:rFonts w:ascii="Calibri" w:eastAsia="Arial" w:hAnsi="Calibri" w:cs="Arial"/>
                <w:sz w:val="20"/>
                <w:szCs w:val="20"/>
              </w:rPr>
              <w:t xml:space="preserve"> incl VAT) </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tcPr>
          <w:p w14:paraId="3B56009C" w14:textId="77777777" w:rsidR="00D449A2" w:rsidRPr="00EC3644" w:rsidRDefault="00D449A2" w:rsidP="00C904F3">
            <w:pPr>
              <w:widowControl w:val="0"/>
              <w:spacing w:after="280" w:line="276" w:lineRule="auto"/>
              <w:jc w:val="center"/>
              <w:rPr>
                <w:rFonts w:ascii="Calibri" w:eastAsia="Arial" w:hAnsi="Calibri" w:cs="Arial"/>
                <w:sz w:val="20"/>
                <w:szCs w:val="20"/>
              </w:rPr>
            </w:pPr>
            <w:r w:rsidRPr="00EC3644">
              <w:rPr>
                <w:rFonts w:ascii="Calibri" w:eastAsia="Arial" w:hAnsi="Calibri" w:cs="Arial"/>
                <w:sz w:val="20"/>
                <w:szCs w:val="20"/>
              </w:rPr>
              <w:t>16300</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tcPr>
          <w:p w14:paraId="6D6232CA" w14:textId="77777777" w:rsidR="00D449A2" w:rsidRPr="00EC3644" w:rsidRDefault="00D449A2" w:rsidP="00C904F3">
            <w:pPr>
              <w:widowControl w:val="0"/>
              <w:spacing w:after="280" w:line="276" w:lineRule="auto"/>
              <w:jc w:val="center"/>
              <w:rPr>
                <w:rFonts w:ascii="Calibri" w:eastAsia="Arial" w:hAnsi="Calibri" w:cs="Arial"/>
                <w:sz w:val="20"/>
                <w:szCs w:val="20"/>
              </w:rPr>
            </w:pPr>
            <w:r w:rsidRPr="00EC3644">
              <w:rPr>
                <w:rFonts w:ascii="Calibri" w:eastAsia="Arial" w:hAnsi="Calibri" w:cs="Arial"/>
                <w:sz w:val="20"/>
                <w:szCs w:val="20"/>
              </w:rPr>
              <w:t>16300</w:t>
            </w:r>
          </w:p>
        </w:tc>
      </w:tr>
      <w:tr w:rsidR="00D449A2" w:rsidRPr="00EC3644" w14:paraId="1CBC2304" w14:textId="77777777" w:rsidTr="00EC3644">
        <w:trPr>
          <w:trHeight w:val="415"/>
        </w:trPr>
        <w:tc>
          <w:tcPr>
            <w:tcW w:w="7088" w:type="dxa"/>
            <w:tcBorders>
              <w:left w:val="single" w:sz="4" w:space="0" w:color="000000"/>
              <w:bottom w:val="single" w:sz="4" w:space="0" w:color="000000"/>
              <w:right w:val="single" w:sz="24" w:space="0" w:color="000000"/>
            </w:tcBorders>
            <w:shd w:val="clear" w:color="auto" w:fill="EAD1DC"/>
            <w:tcMar>
              <w:top w:w="20" w:type="dxa"/>
              <w:left w:w="20" w:type="dxa"/>
              <w:bottom w:w="100" w:type="dxa"/>
              <w:right w:w="20" w:type="dxa"/>
            </w:tcMar>
            <w:vAlign w:val="bottom"/>
          </w:tcPr>
          <w:p w14:paraId="158F9A12"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b/>
                <w:sz w:val="20"/>
                <w:szCs w:val="20"/>
              </w:rPr>
              <w:t>WP3: CONTENT SOURCING AND CURATION</w:t>
            </w:r>
          </w:p>
        </w:tc>
        <w:tc>
          <w:tcPr>
            <w:tcW w:w="1417" w:type="dxa"/>
            <w:tcBorders>
              <w:left w:val="single" w:sz="24" w:space="0" w:color="000000"/>
              <w:bottom w:val="single" w:sz="4" w:space="0" w:color="000000"/>
              <w:right w:val="single" w:sz="4" w:space="0" w:color="000000"/>
            </w:tcBorders>
            <w:shd w:val="clear" w:color="auto" w:fill="EAD1DC"/>
            <w:tcMar>
              <w:top w:w="20" w:type="dxa"/>
              <w:left w:w="20" w:type="dxa"/>
              <w:bottom w:w="100" w:type="dxa"/>
              <w:right w:w="20" w:type="dxa"/>
            </w:tcMar>
            <w:vAlign w:val="bottom"/>
          </w:tcPr>
          <w:p w14:paraId="41165338"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c>
          <w:tcPr>
            <w:tcW w:w="1276" w:type="dxa"/>
            <w:tcBorders>
              <w:top w:val="single" w:sz="8" w:space="0" w:color="000000"/>
              <w:left w:val="single" w:sz="24" w:space="0" w:color="000000"/>
              <w:bottom w:val="single" w:sz="8" w:space="0" w:color="000000"/>
              <w:right w:val="single" w:sz="8" w:space="0" w:color="000000"/>
            </w:tcBorders>
            <w:shd w:val="clear" w:color="auto" w:fill="EAD1DC"/>
            <w:tcMar>
              <w:top w:w="20" w:type="dxa"/>
              <w:left w:w="20" w:type="dxa"/>
              <w:bottom w:w="100" w:type="dxa"/>
              <w:right w:w="20" w:type="dxa"/>
            </w:tcMar>
            <w:vAlign w:val="bottom"/>
          </w:tcPr>
          <w:p w14:paraId="10836B68"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r>
      <w:tr w:rsidR="00D449A2" w:rsidRPr="00EC3644" w14:paraId="536BB6B2" w14:textId="77777777" w:rsidTr="00EC3644">
        <w:trPr>
          <w:trHeight w:val="415"/>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789806B3" w14:textId="77777777" w:rsidR="00D449A2" w:rsidRPr="00EC3644" w:rsidRDefault="00D449A2" w:rsidP="00C904F3">
            <w:pPr>
              <w:widowControl w:val="0"/>
              <w:spacing w:line="276" w:lineRule="auto"/>
              <w:jc w:val="center"/>
              <w:rPr>
                <w:rFonts w:ascii="Calibri" w:eastAsia="Arial" w:hAnsi="Calibri" w:cs="Arial"/>
                <w:b/>
                <w:sz w:val="20"/>
                <w:szCs w:val="20"/>
              </w:rPr>
            </w:pPr>
            <w:r w:rsidRPr="00EC3644">
              <w:rPr>
                <w:rFonts w:ascii="Calibri" w:eastAsia="Arial" w:hAnsi="Calibri" w:cs="Arial"/>
                <w:sz w:val="20"/>
                <w:szCs w:val="20"/>
              </w:rPr>
              <w:t xml:space="preserve">ASFA to </w:t>
            </w:r>
            <w:proofErr w:type="spellStart"/>
            <w:r w:rsidRPr="00EC3644">
              <w:rPr>
                <w:rFonts w:ascii="Calibri" w:eastAsia="Arial" w:hAnsi="Calibri" w:cs="Arial"/>
                <w:sz w:val="20"/>
                <w:szCs w:val="20"/>
              </w:rPr>
              <w:t>AquaDocs</w:t>
            </w:r>
            <w:proofErr w:type="spellEnd"/>
            <w:r w:rsidRPr="00EC3644">
              <w:rPr>
                <w:rFonts w:ascii="Calibri" w:eastAsia="Arial" w:hAnsi="Calibri" w:cs="Arial"/>
                <w:sz w:val="20"/>
                <w:szCs w:val="20"/>
              </w:rPr>
              <w:t xml:space="preserve"> Export script </w:t>
            </w:r>
            <w:r w:rsidRPr="00EC3644">
              <w:rPr>
                <w:rFonts w:ascii="Calibri" w:eastAsia="Arial" w:hAnsi="Calibri" w:cs="Arial"/>
                <w:b/>
                <w:sz w:val="20"/>
                <w:szCs w:val="20"/>
              </w:rPr>
              <w:t>(REQUESTED IN ASFA VRE CONTRACT)</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bottom"/>
          </w:tcPr>
          <w:p w14:paraId="7B45EE58"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in-kind</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bottom"/>
          </w:tcPr>
          <w:p w14:paraId="44D5A6C5"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0</w:t>
            </w:r>
          </w:p>
        </w:tc>
      </w:tr>
      <w:tr w:rsidR="00D449A2" w:rsidRPr="00EC3644" w14:paraId="64EA0A5C" w14:textId="77777777" w:rsidTr="00EC3644">
        <w:trPr>
          <w:trHeight w:val="211"/>
        </w:trPr>
        <w:tc>
          <w:tcPr>
            <w:tcW w:w="7088" w:type="dxa"/>
            <w:tcBorders>
              <w:left w:val="single" w:sz="4" w:space="0" w:color="000000"/>
              <w:bottom w:val="single" w:sz="4" w:space="0" w:color="000000"/>
              <w:right w:val="single" w:sz="24" w:space="0" w:color="000000"/>
            </w:tcBorders>
            <w:shd w:val="clear" w:color="auto" w:fill="EAD1DC"/>
            <w:tcMar>
              <w:top w:w="20" w:type="dxa"/>
              <w:left w:w="20" w:type="dxa"/>
              <w:bottom w:w="100" w:type="dxa"/>
              <w:right w:w="20" w:type="dxa"/>
            </w:tcMar>
            <w:vAlign w:val="bottom"/>
          </w:tcPr>
          <w:p w14:paraId="664CB06A" w14:textId="77777777"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b/>
                <w:sz w:val="20"/>
                <w:szCs w:val="20"/>
              </w:rPr>
              <w:t>WP4: TRAINING</w:t>
            </w:r>
          </w:p>
        </w:tc>
        <w:tc>
          <w:tcPr>
            <w:tcW w:w="1417" w:type="dxa"/>
            <w:tcBorders>
              <w:left w:val="single" w:sz="24" w:space="0" w:color="000000"/>
              <w:bottom w:val="single" w:sz="4" w:space="0" w:color="000000"/>
              <w:right w:val="single" w:sz="4" w:space="0" w:color="000000"/>
            </w:tcBorders>
            <w:shd w:val="clear" w:color="auto" w:fill="EAD1DC"/>
            <w:tcMar>
              <w:top w:w="20" w:type="dxa"/>
              <w:left w:w="20" w:type="dxa"/>
              <w:bottom w:w="100" w:type="dxa"/>
              <w:right w:w="20" w:type="dxa"/>
            </w:tcMar>
            <w:vAlign w:val="bottom"/>
          </w:tcPr>
          <w:p w14:paraId="2718C5F9"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c>
          <w:tcPr>
            <w:tcW w:w="1276" w:type="dxa"/>
            <w:tcBorders>
              <w:top w:val="single" w:sz="8" w:space="0" w:color="000000"/>
              <w:left w:val="single" w:sz="24" w:space="0" w:color="000000"/>
              <w:bottom w:val="single" w:sz="8" w:space="0" w:color="000000"/>
              <w:right w:val="single" w:sz="8" w:space="0" w:color="000000"/>
            </w:tcBorders>
            <w:shd w:val="clear" w:color="auto" w:fill="EAD1DC"/>
            <w:tcMar>
              <w:top w:w="20" w:type="dxa"/>
              <w:left w:w="20" w:type="dxa"/>
              <w:bottom w:w="100" w:type="dxa"/>
              <w:right w:w="20" w:type="dxa"/>
            </w:tcMar>
            <w:vAlign w:val="bottom"/>
          </w:tcPr>
          <w:p w14:paraId="7C6FB7C5"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r>
      <w:tr w:rsidR="00D449A2" w:rsidRPr="00EC3644" w14:paraId="70863D6D" w14:textId="77777777" w:rsidTr="00EC3644">
        <w:trPr>
          <w:trHeight w:val="415"/>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019C46C3" w14:textId="77777777"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sz w:val="20"/>
                <w:szCs w:val="20"/>
              </w:rPr>
              <w:t xml:space="preserve">Development </w:t>
            </w:r>
            <w:proofErr w:type="gramStart"/>
            <w:r w:rsidRPr="00EC3644">
              <w:rPr>
                <w:rFonts w:ascii="Calibri" w:eastAsia="Arial" w:hAnsi="Calibri" w:cs="Arial"/>
                <w:sz w:val="20"/>
                <w:szCs w:val="20"/>
              </w:rPr>
              <w:t>of  online</w:t>
            </w:r>
            <w:proofErr w:type="gramEnd"/>
            <w:r w:rsidRPr="00EC3644">
              <w:rPr>
                <w:rFonts w:ascii="Calibri" w:eastAsia="Arial" w:hAnsi="Calibri" w:cs="Arial"/>
                <w:sz w:val="20"/>
                <w:szCs w:val="20"/>
              </w:rPr>
              <w:t xml:space="preserve"> guides for depositors and editors</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bottom"/>
          </w:tcPr>
          <w:p w14:paraId="63536A6C"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0 </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bottom"/>
          </w:tcPr>
          <w:p w14:paraId="1226AB4C"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0 </w:t>
            </w:r>
          </w:p>
        </w:tc>
      </w:tr>
      <w:tr w:rsidR="00D449A2" w:rsidRPr="00EC3644" w14:paraId="64FBC2D2" w14:textId="77777777" w:rsidTr="00EC3644">
        <w:trPr>
          <w:trHeight w:val="193"/>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68EF6EFD" w14:textId="77777777"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sz w:val="20"/>
                <w:szCs w:val="20"/>
              </w:rPr>
              <w:t>Development of video training</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bottom"/>
          </w:tcPr>
          <w:p w14:paraId="4481CB6F"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OTGA?</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bottom"/>
          </w:tcPr>
          <w:p w14:paraId="42662DE7"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r>
      <w:tr w:rsidR="00D449A2" w:rsidRPr="00EC3644" w14:paraId="3B4B5099" w14:textId="77777777" w:rsidTr="00EC3644">
        <w:trPr>
          <w:trHeight w:val="415"/>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296DCC34"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IAMSLIC/</w:t>
            </w:r>
            <w:proofErr w:type="gramStart"/>
            <w:r w:rsidRPr="00EC3644">
              <w:rPr>
                <w:rFonts w:ascii="Calibri" w:eastAsia="Arial" w:hAnsi="Calibri" w:cs="Arial"/>
                <w:sz w:val="20"/>
                <w:szCs w:val="20"/>
              </w:rPr>
              <w:t>ASFA  pre</w:t>
            </w:r>
            <w:proofErr w:type="gramEnd"/>
            <w:r w:rsidRPr="00EC3644">
              <w:rPr>
                <w:rFonts w:ascii="Calibri" w:eastAsia="Arial" w:hAnsi="Calibri" w:cs="Arial"/>
                <w:sz w:val="20"/>
                <w:szCs w:val="20"/>
              </w:rPr>
              <w:t>-conference training session (with OTGA)</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bottom"/>
          </w:tcPr>
          <w:p w14:paraId="743FBF87"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OTGA? </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bottom"/>
          </w:tcPr>
          <w:p w14:paraId="4CA399AD"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r>
      <w:tr w:rsidR="00D449A2" w:rsidRPr="00EC3644" w14:paraId="53C176C6" w14:textId="77777777" w:rsidTr="00EC3644">
        <w:trPr>
          <w:trHeight w:val="415"/>
        </w:trPr>
        <w:tc>
          <w:tcPr>
            <w:tcW w:w="7088" w:type="dxa"/>
            <w:tcBorders>
              <w:left w:val="single" w:sz="4" w:space="0" w:color="000000"/>
              <w:bottom w:val="single" w:sz="4" w:space="0" w:color="000000"/>
              <w:right w:val="single" w:sz="24" w:space="0" w:color="000000"/>
            </w:tcBorders>
            <w:shd w:val="clear" w:color="auto" w:fill="EAD1DC"/>
            <w:tcMar>
              <w:top w:w="20" w:type="dxa"/>
              <w:left w:w="20" w:type="dxa"/>
              <w:bottom w:w="100" w:type="dxa"/>
              <w:right w:w="20" w:type="dxa"/>
            </w:tcMar>
            <w:vAlign w:val="bottom"/>
          </w:tcPr>
          <w:p w14:paraId="535FD3C0" w14:textId="77777777" w:rsidR="00D449A2" w:rsidRPr="00EC3644" w:rsidRDefault="00D449A2" w:rsidP="00C904F3">
            <w:pPr>
              <w:widowControl w:val="0"/>
              <w:spacing w:line="276" w:lineRule="auto"/>
              <w:rPr>
                <w:rFonts w:ascii="Calibri" w:eastAsia="Arial" w:hAnsi="Calibri" w:cs="Arial"/>
                <w:sz w:val="20"/>
                <w:szCs w:val="20"/>
              </w:rPr>
            </w:pPr>
            <w:r w:rsidRPr="00EC3644">
              <w:rPr>
                <w:rFonts w:ascii="Calibri" w:eastAsia="Arial" w:hAnsi="Calibri" w:cs="Arial"/>
                <w:b/>
                <w:sz w:val="20"/>
                <w:szCs w:val="20"/>
              </w:rPr>
              <w:t>WP5: COMMUNICATION AND OUTREACH</w:t>
            </w:r>
          </w:p>
        </w:tc>
        <w:tc>
          <w:tcPr>
            <w:tcW w:w="1417" w:type="dxa"/>
            <w:tcBorders>
              <w:left w:val="single" w:sz="24" w:space="0" w:color="000000"/>
              <w:bottom w:val="single" w:sz="4" w:space="0" w:color="000000"/>
              <w:right w:val="single" w:sz="4" w:space="0" w:color="000000"/>
            </w:tcBorders>
            <w:shd w:val="clear" w:color="auto" w:fill="EAD1DC"/>
            <w:tcMar>
              <w:top w:w="20" w:type="dxa"/>
              <w:left w:w="20" w:type="dxa"/>
              <w:bottom w:w="100" w:type="dxa"/>
              <w:right w:w="20" w:type="dxa"/>
            </w:tcMar>
            <w:vAlign w:val="bottom"/>
          </w:tcPr>
          <w:p w14:paraId="1E4B423F"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c>
          <w:tcPr>
            <w:tcW w:w="1276" w:type="dxa"/>
            <w:tcBorders>
              <w:top w:val="single" w:sz="8" w:space="0" w:color="000000"/>
              <w:left w:val="single" w:sz="24" w:space="0" w:color="000000"/>
              <w:bottom w:val="single" w:sz="8" w:space="0" w:color="000000"/>
              <w:right w:val="single" w:sz="8" w:space="0" w:color="000000"/>
            </w:tcBorders>
            <w:shd w:val="clear" w:color="auto" w:fill="EAD1DC"/>
            <w:tcMar>
              <w:top w:w="20" w:type="dxa"/>
              <w:left w:w="20" w:type="dxa"/>
              <w:bottom w:w="100" w:type="dxa"/>
              <w:right w:w="20" w:type="dxa"/>
            </w:tcMar>
            <w:vAlign w:val="bottom"/>
          </w:tcPr>
          <w:p w14:paraId="48392807"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 </w:t>
            </w:r>
          </w:p>
        </w:tc>
      </w:tr>
      <w:tr w:rsidR="00D449A2" w:rsidRPr="00EC3644" w14:paraId="68471408" w14:textId="77777777" w:rsidTr="00EC3644">
        <w:trPr>
          <w:trHeight w:val="415"/>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3FF668CA"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participation in meetings (includes travel support for IAMSLIC Annual Conference)</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center"/>
          </w:tcPr>
          <w:p w14:paraId="6B1EE592" w14:textId="38B7FA58"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Virtual or contributed </w:t>
            </w:r>
            <w:proofErr w:type="gramStart"/>
            <w:r w:rsidRPr="00EC3644">
              <w:rPr>
                <w:rFonts w:ascii="Calibri" w:eastAsia="Arial" w:hAnsi="Calibri" w:cs="Arial"/>
                <w:sz w:val="20"/>
                <w:szCs w:val="20"/>
              </w:rPr>
              <w:t>by  IAMSLIC</w:t>
            </w:r>
            <w:proofErr w:type="gramEnd"/>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center"/>
          </w:tcPr>
          <w:p w14:paraId="1B5A0A3A"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3000</w:t>
            </w:r>
          </w:p>
        </w:tc>
      </w:tr>
      <w:tr w:rsidR="00D449A2" w:rsidRPr="00EC3644" w14:paraId="368A696A" w14:textId="77777777" w:rsidTr="00EC3644">
        <w:trPr>
          <w:trHeight w:val="415"/>
        </w:trPr>
        <w:tc>
          <w:tcPr>
            <w:tcW w:w="7088" w:type="dxa"/>
            <w:tcBorders>
              <w:left w:val="single" w:sz="4" w:space="0" w:color="000000"/>
              <w:bottom w:val="single" w:sz="4" w:space="0" w:color="000000"/>
              <w:right w:val="single" w:sz="24" w:space="0" w:color="000000"/>
            </w:tcBorders>
            <w:tcMar>
              <w:top w:w="20" w:type="dxa"/>
              <w:left w:w="20" w:type="dxa"/>
              <w:bottom w:w="100" w:type="dxa"/>
              <w:right w:w="20" w:type="dxa"/>
            </w:tcMar>
            <w:vAlign w:val="bottom"/>
          </w:tcPr>
          <w:p w14:paraId="09D86342"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Advocacy Material design (logo, poster, brochure, etc)</w:t>
            </w:r>
          </w:p>
        </w:tc>
        <w:tc>
          <w:tcPr>
            <w:tcW w:w="1417" w:type="dxa"/>
            <w:tcBorders>
              <w:left w:val="single" w:sz="24" w:space="0" w:color="000000"/>
              <w:bottom w:val="single" w:sz="4" w:space="0" w:color="000000"/>
              <w:right w:val="single" w:sz="4" w:space="0" w:color="000000"/>
            </w:tcBorders>
            <w:tcMar>
              <w:top w:w="20" w:type="dxa"/>
              <w:left w:w="20" w:type="dxa"/>
              <w:bottom w:w="100" w:type="dxa"/>
              <w:right w:w="20" w:type="dxa"/>
            </w:tcMar>
            <w:vAlign w:val="bottom"/>
          </w:tcPr>
          <w:p w14:paraId="4D64811D"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2000</w:t>
            </w:r>
          </w:p>
        </w:tc>
        <w:tc>
          <w:tcPr>
            <w:tcW w:w="1276" w:type="dxa"/>
            <w:tcBorders>
              <w:top w:val="single" w:sz="8" w:space="0" w:color="000000"/>
              <w:left w:val="single" w:sz="24" w:space="0" w:color="000000"/>
              <w:bottom w:val="single" w:sz="8" w:space="0" w:color="000000"/>
              <w:right w:val="single" w:sz="8" w:space="0" w:color="000000"/>
            </w:tcBorders>
            <w:tcMar>
              <w:top w:w="20" w:type="dxa"/>
              <w:left w:w="20" w:type="dxa"/>
              <w:bottom w:w="100" w:type="dxa"/>
              <w:right w:w="20" w:type="dxa"/>
            </w:tcMar>
            <w:vAlign w:val="bottom"/>
          </w:tcPr>
          <w:p w14:paraId="23BA20D6" w14:textId="77777777" w:rsidR="00D449A2" w:rsidRPr="00EC3644" w:rsidRDefault="00D449A2" w:rsidP="00C904F3">
            <w:pPr>
              <w:widowControl w:val="0"/>
              <w:spacing w:line="276" w:lineRule="auto"/>
              <w:jc w:val="center"/>
              <w:rPr>
                <w:rFonts w:ascii="Calibri" w:eastAsia="Arial" w:hAnsi="Calibri" w:cs="Arial"/>
                <w:sz w:val="20"/>
                <w:szCs w:val="20"/>
              </w:rPr>
            </w:pPr>
            <w:r w:rsidRPr="00EC3644">
              <w:rPr>
                <w:rFonts w:ascii="Calibri" w:eastAsia="Arial" w:hAnsi="Calibri" w:cs="Arial"/>
                <w:sz w:val="20"/>
                <w:szCs w:val="20"/>
              </w:rPr>
              <w:t xml:space="preserve">0 </w:t>
            </w:r>
          </w:p>
        </w:tc>
      </w:tr>
      <w:tr w:rsidR="00D449A2" w:rsidRPr="00EC3644" w14:paraId="4C3C75F3" w14:textId="77777777" w:rsidTr="00EC3644">
        <w:trPr>
          <w:trHeight w:val="157"/>
        </w:trPr>
        <w:tc>
          <w:tcPr>
            <w:tcW w:w="7088" w:type="dxa"/>
            <w:tcBorders>
              <w:left w:val="single" w:sz="4" w:space="0" w:color="000000"/>
              <w:bottom w:val="single" w:sz="4" w:space="0" w:color="000000"/>
              <w:right w:val="single" w:sz="24" w:space="0" w:color="000000"/>
            </w:tcBorders>
            <w:shd w:val="clear" w:color="auto" w:fill="DBDBDB"/>
            <w:tcMar>
              <w:top w:w="20" w:type="dxa"/>
              <w:left w:w="20" w:type="dxa"/>
              <w:bottom w:w="100" w:type="dxa"/>
              <w:right w:w="20" w:type="dxa"/>
            </w:tcMar>
            <w:vAlign w:val="bottom"/>
          </w:tcPr>
          <w:p w14:paraId="76FADFC5" w14:textId="77777777" w:rsidR="00D449A2" w:rsidRPr="00EC3644" w:rsidRDefault="00D449A2" w:rsidP="00C904F3">
            <w:pPr>
              <w:widowControl w:val="0"/>
              <w:spacing w:line="276" w:lineRule="auto"/>
              <w:jc w:val="center"/>
              <w:rPr>
                <w:rFonts w:ascii="Calibri" w:eastAsia="Arial" w:hAnsi="Calibri" w:cs="Arial"/>
                <w:b/>
                <w:sz w:val="20"/>
                <w:szCs w:val="20"/>
              </w:rPr>
            </w:pPr>
            <w:r w:rsidRPr="00EC3644">
              <w:rPr>
                <w:rFonts w:ascii="Calibri" w:eastAsia="Arial" w:hAnsi="Calibri" w:cs="Arial"/>
                <w:b/>
                <w:sz w:val="20"/>
                <w:szCs w:val="20"/>
              </w:rPr>
              <w:t>IODE</w:t>
            </w:r>
          </w:p>
        </w:tc>
        <w:tc>
          <w:tcPr>
            <w:tcW w:w="1417" w:type="dxa"/>
            <w:tcBorders>
              <w:left w:val="single" w:sz="24" w:space="0" w:color="000000"/>
              <w:bottom w:val="single" w:sz="4" w:space="0" w:color="000000"/>
              <w:right w:val="single" w:sz="4" w:space="0" w:color="000000"/>
            </w:tcBorders>
            <w:shd w:val="clear" w:color="auto" w:fill="DBDBDB"/>
            <w:tcMar>
              <w:top w:w="20" w:type="dxa"/>
              <w:left w:w="20" w:type="dxa"/>
              <w:bottom w:w="100" w:type="dxa"/>
              <w:right w:w="20" w:type="dxa"/>
            </w:tcMar>
            <w:vAlign w:val="bottom"/>
          </w:tcPr>
          <w:p w14:paraId="116787B9" w14:textId="77777777" w:rsidR="00D449A2" w:rsidRPr="00EC3644" w:rsidRDefault="00D449A2" w:rsidP="00C904F3">
            <w:pPr>
              <w:widowControl w:val="0"/>
              <w:spacing w:line="276" w:lineRule="auto"/>
              <w:jc w:val="center"/>
              <w:rPr>
                <w:rFonts w:ascii="Calibri" w:eastAsia="Arial" w:hAnsi="Calibri" w:cs="Arial"/>
                <w:b/>
                <w:sz w:val="20"/>
                <w:szCs w:val="20"/>
              </w:rPr>
            </w:pPr>
            <w:r w:rsidRPr="00EC3644">
              <w:rPr>
                <w:rFonts w:ascii="Calibri" w:eastAsia="Arial" w:hAnsi="Calibri" w:cs="Arial"/>
                <w:b/>
                <w:sz w:val="20"/>
                <w:szCs w:val="20"/>
              </w:rPr>
              <w:t>18300</w:t>
            </w:r>
          </w:p>
        </w:tc>
        <w:tc>
          <w:tcPr>
            <w:tcW w:w="1276" w:type="dxa"/>
            <w:tcBorders>
              <w:top w:val="single" w:sz="8" w:space="0" w:color="000000"/>
              <w:left w:val="single" w:sz="24" w:space="0" w:color="000000"/>
              <w:bottom w:val="single" w:sz="8" w:space="0" w:color="000000"/>
              <w:right w:val="single" w:sz="8" w:space="0" w:color="000000"/>
            </w:tcBorders>
            <w:shd w:val="clear" w:color="auto" w:fill="DBDBDB"/>
            <w:tcMar>
              <w:top w:w="20" w:type="dxa"/>
              <w:left w:w="20" w:type="dxa"/>
              <w:bottom w:w="100" w:type="dxa"/>
              <w:right w:w="20" w:type="dxa"/>
            </w:tcMar>
            <w:vAlign w:val="bottom"/>
          </w:tcPr>
          <w:p w14:paraId="4BCE8120" w14:textId="77777777" w:rsidR="00D449A2" w:rsidRPr="00EC3644" w:rsidRDefault="00D449A2" w:rsidP="00C904F3">
            <w:pPr>
              <w:widowControl w:val="0"/>
              <w:spacing w:line="276" w:lineRule="auto"/>
              <w:jc w:val="center"/>
              <w:rPr>
                <w:rFonts w:ascii="Calibri" w:eastAsia="Arial" w:hAnsi="Calibri" w:cs="Arial"/>
                <w:b/>
                <w:sz w:val="20"/>
                <w:szCs w:val="20"/>
              </w:rPr>
            </w:pPr>
            <w:r w:rsidRPr="00EC3644">
              <w:rPr>
                <w:rFonts w:ascii="Calibri" w:eastAsia="Arial" w:hAnsi="Calibri" w:cs="Arial"/>
                <w:b/>
                <w:sz w:val="20"/>
                <w:szCs w:val="20"/>
              </w:rPr>
              <w:t>19300</w:t>
            </w:r>
          </w:p>
        </w:tc>
      </w:tr>
    </w:tbl>
    <w:p w14:paraId="4685D680"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 xml:space="preserve">9. </w:t>
      </w:r>
      <w:r>
        <w:rPr>
          <w:rFonts w:eastAsia="Calibri" w:cs="Calibri"/>
          <w:i/>
          <w:color w:val="0070C0"/>
          <w:sz w:val="20"/>
          <w:szCs w:val="20"/>
        </w:rPr>
        <w:t>Explain how the project/activity will target one or more IODE or IOC objectives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rsidRPr="00EC3644" w14:paraId="5B49A27C" w14:textId="77777777" w:rsidTr="00EC3644">
        <w:trPr>
          <w:trHeight w:val="3691"/>
        </w:trPr>
        <w:tc>
          <w:tcPr>
            <w:tcW w:w="9776" w:type="dxa"/>
          </w:tcPr>
          <w:p w14:paraId="1782C392" w14:textId="67F9FC3D" w:rsidR="00D449A2" w:rsidRPr="00EC3644" w:rsidRDefault="00D449A2" w:rsidP="00EC3644">
            <w:pPr>
              <w:rPr>
                <w:sz w:val="20"/>
                <w:szCs w:val="20"/>
              </w:rPr>
            </w:pPr>
            <w:proofErr w:type="spellStart"/>
            <w:r w:rsidRPr="00EC3644">
              <w:rPr>
                <w:sz w:val="20"/>
                <w:szCs w:val="20"/>
              </w:rPr>
              <w:t>AquaDocs</w:t>
            </w:r>
            <w:proofErr w:type="spellEnd"/>
            <w:r w:rsidRPr="00EC3644">
              <w:rPr>
                <w:sz w:val="20"/>
                <w:szCs w:val="20"/>
              </w:rPr>
              <w:t xml:space="preserve"> will support all 5 of the </w:t>
            </w:r>
            <w:hyperlink r:id="rId8">
              <w:r w:rsidRPr="00EC3644">
                <w:rPr>
                  <w:color w:val="1155CC"/>
                  <w:sz w:val="20"/>
                  <w:szCs w:val="20"/>
                  <w:u w:val="single"/>
                </w:rPr>
                <w:t>IODE Objective</w:t>
              </w:r>
            </w:hyperlink>
            <w:proofErr w:type="gramStart"/>
            <w:r w:rsidRPr="00EC3644">
              <w:rPr>
                <w:sz w:val="20"/>
                <w:szCs w:val="20"/>
              </w:rPr>
              <w:t>s .</w:t>
            </w:r>
            <w:proofErr w:type="gramEnd"/>
            <w:r w:rsidRPr="00EC3644">
              <w:rPr>
                <w:sz w:val="20"/>
                <w:szCs w:val="20"/>
              </w:rPr>
              <w:t xml:space="preserve">  </w:t>
            </w:r>
            <w:proofErr w:type="spellStart"/>
            <w:r w:rsidRPr="00EC3644">
              <w:rPr>
                <w:sz w:val="20"/>
                <w:szCs w:val="20"/>
              </w:rPr>
              <w:t>AquaDocs</w:t>
            </w:r>
            <w:proofErr w:type="spellEnd"/>
            <w:r w:rsidRPr="00EC3644">
              <w:rPr>
                <w:sz w:val="20"/>
                <w:szCs w:val="20"/>
              </w:rPr>
              <w:t xml:space="preserve"> will:</w:t>
            </w:r>
          </w:p>
          <w:p w14:paraId="0E956E11" w14:textId="77777777" w:rsidR="00D449A2" w:rsidRPr="00EC3644" w:rsidRDefault="00D449A2" w:rsidP="00C70CE9">
            <w:pPr>
              <w:numPr>
                <w:ilvl w:val="0"/>
                <w:numId w:val="10"/>
              </w:numPr>
              <w:rPr>
                <w:sz w:val="20"/>
                <w:szCs w:val="20"/>
              </w:rPr>
            </w:pPr>
            <w:r w:rsidRPr="00EC3644">
              <w:rPr>
                <w:sz w:val="20"/>
                <w:szCs w:val="20"/>
              </w:rPr>
              <w:t xml:space="preserve">Promote free and open access to oceanographic data and information by making aquatic and marine science information FAIR (Findable, Accessible, Interoperable, Reusable) for all. </w:t>
            </w:r>
          </w:p>
          <w:p w14:paraId="15AC343B" w14:textId="77777777" w:rsidR="00D449A2" w:rsidRPr="00EC3644" w:rsidRDefault="00D449A2" w:rsidP="00C70CE9">
            <w:pPr>
              <w:numPr>
                <w:ilvl w:val="0"/>
                <w:numId w:val="10"/>
              </w:numPr>
              <w:rPr>
                <w:sz w:val="20"/>
                <w:szCs w:val="20"/>
              </w:rPr>
            </w:pPr>
            <w:r w:rsidRPr="00EC3644">
              <w:rPr>
                <w:sz w:val="20"/>
                <w:szCs w:val="20"/>
              </w:rPr>
              <w:t>Improve ability to integrate national, regional and global information.</w:t>
            </w:r>
          </w:p>
          <w:p w14:paraId="0A5C7BCD" w14:textId="77777777" w:rsidR="00D449A2" w:rsidRPr="00EC3644" w:rsidRDefault="00D449A2" w:rsidP="00C70CE9">
            <w:pPr>
              <w:numPr>
                <w:ilvl w:val="0"/>
                <w:numId w:val="10"/>
              </w:numPr>
              <w:rPr>
                <w:sz w:val="20"/>
                <w:szCs w:val="20"/>
              </w:rPr>
            </w:pPr>
            <w:r w:rsidRPr="00EC3644">
              <w:rPr>
                <w:sz w:val="20"/>
                <w:szCs w:val="20"/>
              </w:rPr>
              <w:t>Enhance the capability and functionality of systems in the centres managing oceanographic data and information.</w:t>
            </w:r>
          </w:p>
          <w:p w14:paraId="19061C13" w14:textId="77777777" w:rsidR="00D449A2" w:rsidRPr="00EC3644" w:rsidRDefault="00D449A2" w:rsidP="00C70CE9">
            <w:pPr>
              <w:numPr>
                <w:ilvl w:val="0"/>
                <w:numId w:val="10"/>
              </w:numPr>
              <w:rPr>
                <w:rFonts w:ascii="Arial" w:eastAsia="Arial" w:hAnsi="Arial" w:cs="Arial"/>
                <w:sz w:val="20"/>
                <w:szCs w:val="20"/>
              </w:rPr>
            </w:pPr>
            <w:r w:rsidRPr="00EC3644">
              <w:rPr>
                <w:sz w:val="20"/>
                <w:szCs w:val="20"/>
              </w:rPr>
              <w:t xml:space="preserve">Address the needs of both the scientific users and society at large for the demand for access to quality </w:t>
            </w:r>
            <w:proofErr w:type="gramStart"/>
            <w:r w:rsidRPr="00EC3644">
              <w:rPr>
                <w:sz w:val="20"/>
                <w:szCs w:val="20"/>
              </w:rPr>
              <w:t>ocean  information</w:t>
            </w:r>
            <w:proofErr w:type="gramEnd"/>
            <w:r w:rsidRPr="00EC3644">
              <w:rPr>
                <w:sz w:val="20"/>
                <w:szCs w:val="20"/>
              </w:rPr>
              <w:t>.</w:t>
            </w:r>
          </w:p>
          <w:p w14:paraId="1A6FCC03" w14:textId="77777777" w:rsidR="00D449A2" w:rsidRPr="00EC3644" w:rsidRDefault="00D449A2" w:rsidP="00C70CE9">
            <w:pPr>
              <w:numPr>
                <w:ilvl w:val="0"/>
                <w:numId w:val="10"/>
              </w:numPr>
              <w:rPr>
                <w:sz w:val="20"/>
                <w:szCs w:val="20"/>
              </w:rPr>
            </w:pPr>
            <w:r w:rsidRPr="00EC3644">
              <w:rPr>
                <w:sz w:val="20"/>
                <w:szCs w:val="20"/>
              </w:rPr>
              <w:t>Strengthen capacity to manage oceanographic data and information.</w:t>
            </w:r>
          </w:p>
          <w:p w14:paraId="4DF25107" w14:textId="77777777" w:rsidR="00D449A2" w:rsidRPr="00EC3644" w:rsidRDefault="00D449A2" w:rsidP="00EC3644">
            <w:pPr>
              <w:rPr>
                <w:sz w:val="20"/>
                <w:szCs w:val="20"/>
              </w:rPr>
            </w:pPr>
            <w:proofErr w:type="spellStart"/>
            <w:r w:rsidRPr="00EC3644">
              <w:rPr>
                <w:sz w:val="20"/>
                <w:szCs w:val="20"/>
              </w:rPr>
              <w:t>AquaDocs</w:t>
            </w:r>
            <w:proofErr w:type="spellEnd"/>
            <w:r w:rsidRPr="00EC3644">
              <w:rPr>
                <w:sz w:val="20"/>
                <w:szCs w:val="20"/>
              </w:rPr>
              <w:t xml:space="preserve"> supports the same beneficiaries as IODE:</w:t>
            </w:r>
          </w:p>
          <w:p w14:paraId="641B4D63" w14:textId="77777777" w:rsidR="00D449A2" w:rsidRPr="00EC3644" w:rsidRDefault="00D449A2" w:rsidP="00C70CE9">
            <w:pPr>
              <w:numPr>
                <w:ilvl w:val="1"/>
                <w:numId w:val="10"/>
              </w:numPr>
              <w:tabs>
                <w:tab w:val="left" w:pos="709"/>
              </w:tabs>
              <w:jc w:val="both"/>
              <w:rPr>
                <w:sz w:val="20"/>
                <w:szCs w:val="20"/>
              </w:rPr>
            </w:pPr>
            <w:r w:rsidRPr="00EC3644">
              <w:rPr>
                <w:sz w:val="20"/>
                <w:szCs w:val="20"/>
              </w:rPr>
              <w:t>researchers in aquatic or marine sciences</w:t>
            </w:r>
          </w:p>
          <w:p w14:paraId="0674B2A0" w14:textId="77777777" w:rsidR="00D449A2" w:rsidRPr="00EC3644" w:rsidRDefault="00D449A2" w:rsidP="00C70CE9">
            <w:pPr>
              <w:numPr>
                <w:ilvl w:val="1"/>
                <w:numId w:val="10"/>
              </w:numPr>
              <w:tabs>
                <w:tab w:val="left" w:pos="709"/>
              </w:tabs>
              <w:jc w:val="both"/>
              <w:rPr>
                <w:sz w:val="20"/>
                <w:szCs w:val="20"/>
              </w:rPr>
            </w:pPr>
            <w:r w:rsidRPr="00EC3644">
              <w:rPr>
                <w:sz w:val="20"/>
                <w:szCs w:val="20"/>
              </w:rPr>
              <w:t>students in aquatic or marine sciences</w:t>
            </w:r>
          </w:p>
          <w:p w14:paraId="45F54791" w14:textId="77777777" w:rsidR="00D449A2" w:rsidRPr="00EC3644" w:rsidRDefault="00D449A2" w:rsidP="00C70CE9">
            <w:pPr>
              <w:numPr>
                <w:ilvl w:val="1"/>
                <w:numId w:val="10"/>
              </w:numPr>
              <w:tabs>
                <w:tab w:val="left" w:pos="709"/>
              </w:tabs>
              <w:jc w:val="both"/>
              <w:rPr>
                <w:sz w:val="20"/>
                <w:szCs w:val="20"/>
              </w:rPr>
            </w:pPr>
            <w:r w:rsidRPr="00EC3644">
              <w:rPr>
                <w:sz w:val="20"/>
                <w:szCs w:val="20"/>
              </w:rPr>
              <w:t>managers of data and information services</w:t>
            </w:r>
          </w:p>
          <w:p w14:paraId="6DC75C4A" w14:textId="77777777" w:rsidR="00D449A2" w:rsidRPr="00EC3644" w:rsidRDefault="00D449A2" w:rsidP="00C70CE9">
            <w:pPr>
              <w:numPr>
                <w:ilvl w:val="1"/>
                <w:numId w:val="10"/>
              </w:numPr>
              <w:tabs>
                <w:tab w:val="left" w:pos="709"/>
              </w:tabs>
              <w:jc w:val="both"/>
              <w:rPr>
                <w:sz w:val="20"/>
                <w:szCs w:val="20"/>
              </w:rPr>
            </w:pPr>
            <w:r w:rsidRPr="00EC3644">
              <w:rPr>
                <w:sz w:val="20"/>
                <w:szCs w:val="20"/>
              </w:rPr>
              <w:t>government officials involved in aquatic or marine management</w:t>
            </w:r>
          </w:p>
          <w:p w14:paraId="19AEA055" w14:textId="6067F492" w:rsidR="00D449A2" w:rsidRPr="00EC3644" w:rsidRDefault="00D449A2" w:rsidP="00C70CE9">
            <w:pPr>
              <w:numPr>
                <w:ilvl w:val="1"/>
                <w:numId w:val="10"/>
              </w:numPr>
              <w:rPr>
                <w:sz w:val="20"/>
                <w:szCs w:val="20"/>
              </w:rPr>
            </w:pPr>
            <w:proofErr w:type="gramStart"/>
            <w:r w:rsidRPr="00EC3644">
              <w:rPr>
                <w:sz w:val="20"/>
                <w:szCs w:val="20"/>
              </w:rPr>
              <w:t>policy-makers</w:t>
            </w:r>
            <w:proofErr w:type="gramEnd"/>
            <w:r w:rsidRPr="00EC3644">
              <w:rPr>
                <w:sz w:val="20"/>
                <w:szCs w:val="20"/>
              </w:rPr>
              <w:t xml:space="preserve"> involved in aquatic or marine policy or decision-making</w:t>
            </w:r>
          </w:p>
        </w:tc>
      </w:tr>
    </w:tbl>
    <w:p w14:paraId="32EB656F" w14:textId="77777777" w:rsidR="00D449A2" w:rsidRDefault="00D449A2" w:rsidP="00EC3644">
      <w:pPr>
        <w:pBdr>
          <w:top w:val="nil"/>
          <w:left w:val="nil"/>
          <w:bottom w:val="nil"/>
          <w:right w:val="nil"/>
          <w:between w:val="nil"/>
        </w:pBdr>
        <w:tabs>
          <w:tab w:val="left" w:pos="4618"/>
        </w:tabs>
        <w:spacing w:before="240"/>
        <w:rPr>
          <w:rFonts w:eastAsia="Calibri" w:cs="Calibri"/>
          <w:i/>
          <w:color w:val="0070C0"/>
          <w:sz w:val="20"/>
          <w:szCs w:val="20"/>
        </w:rPr>
      </w:pPr>
      <w:r>
        <w:rPr>
          <w:i/>
          <w:color w:val="0070C0"/>
          <w:sz w:val="20"/>
          <w:szCs w:val="20"/>
        </w:rPr>
        <w:t xml:space="preserve">10. </w:t>
      </w:r>
      <w:r>
        <w:rPr>
          <w:rFonts w:eastAsia="Calibri" w:cs="Calibri"/>
          <w:i/>
          <w:color w:val="0070C0"/>
          <w:sz w:val="20"/>
          <w:szCs w:val="20"/>
        </w:rPr>
        <w:t>Describe the governance model for the project/activity (</w:t>
      </w:r>
      <w:proofErr w:type="gramStart"/>
      <w:r>
        <w:rPr>
          <w:rFonts w:eastAsia="Calibri" w:cs="Calibri"/>
          <w:i/>
          <w:color w:val="0070C0"/>
          <w:sz w:val="20"/>
          <w:szCs w:val="20"/>
        </w:rPr>
        <w:t>e.g.</w:t>
      </w:r>
      <w:proofErr w:type="gramEnd"/>
      <w:r>
        <w:rPr>
          <w:rFonts w:eastAsia="Calibri" w:cs="Calibri"/>
          <w:i/>
          <w:color w:val="0070C0"/>
          <w:sz w:val="20"/>
          <w:szCs w:val="20"/>
        </w:rPr>
        <w:t xml:space="preserve"> working group, advisory group</w:t>
      </w:r>
      <w:r>
        <w:rPr>
          <w:rFonts w:ascii="Arial" w:eastAsia="Arial" w:hAnsi="Arial" w:cs="Arial"/>
          <w:i/>
          <w:color w:val="0070C0"/>
          <w:sz w:val="20"/>
          <w:szCs w:val="20"/>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449A2" w:rsidRPr="00EC3644" w14:paraId="4630A777" w14:textId="77777777" w:rsidTr="00C904F3">
        <w:tc>
          <w:tcPr>
            <w:tcW w:w="9776" w:type="dxa"/>
          </w:tcPr>
          <w:p w14:paraId="0B9F2CDE" w14:textId="705B0244" w:rsidR="00D449A2" w:rsidRPr="00EC3644" w:rsidRDefault="00D449A2" w:rsidP="00EC3644">
            <w:pPr>
              <w:rPr>
                <w:sz w:val="20"/>
                <w:szCs w:val="20"/>
              </w:rPr>
            </w:pPr>
            <w:bookmarkStart w:id="6" w:name="bookmark=id.44sinio" w:colFirst="0" w:colLast="0"/>
            <w:bookmarkEnd w:id="6"/>
            <w:r w:rsidRPr="00EC3644">
              <w:rPr>
                <w:sz w:val="20"/>
                <w:szCs w:val="20"/>
              </w:rPr>
              <w:t xml:space="preserve">The </w:t>
            </w:r>
            <w:proofErr w:type="spellStart"/>
            <w:r w:rsidRPr="00EC3644">
              <w:rPr>
                <w:sz w:val="20"/>
                <w:szCs w:val="20"/>
              </w:rPr>
              <w:t>AquaDocs</w:t>
            </w:r>
            <w:proofErr w:type="spellEnd"/>
            <w:r w:rsidRPr="00EC3644">
              <w:rPr>
                <w:sz w:val="20"/>
                <w:szCs w:val="20"/>
              </w:rPr>
              <w:t xml:space="preserve"> Steering Group shall have the following membership:</w:t>
            </w:r>
          </w:p>
          <w:p w14:paraId="7488F672" w14:textId="77777777" w:rsidR="00D449A2" w:rsidRPr="00EC3644" w:rsidRDefault="00D449A2" w:rsidP="00C70CE9">
            <w:pPr>
              <w:numPr>
                <w:ilvl w:val="0"/>
                <w:numId w:val="14"/>
              </w:numPr>
              <w:jc w:val="both"/>
              <w:rPr>
                <w:sz w:val="20"/>
                <w:szCs w:val="20"/>
              </w:rPr>
            </w:pPr>
            <w:r w:rsidRPr="00EC3644">
              <w:rPr>
                <w:sz w:val="20"/>
                <w:szCs w:val="20"/>
              </w:rPr>
              <w:t>Project Manager/s</w:t>
            </w:r>
          </w:p>
          <w:p w14:paraId="45635D4A" w14:textId="77777777" w:rsidR="00D449A2" w:rsidRPr="00EC3644" w:rsidRDefault="00D449A2" w:rsidP="00C70CE9">
            <w:pPr>
              <w:numPr>
                <w:ilvl w:val="0"/>
                <w:numId w:val="14"/>
              </w:numPr>
              <w:jc w:val="both"/>
              <w:rPr>
                <w:sz w:val="20"/>
                <w:szCs w:val="20"/>
              </w:rPr>
            </w:pPr>
            <w:r w:rsidRPr="00EC3644">
              <w:rPr>
                <w:sz w:val="20"/>
                <w:szCs w:val="20"/>
              </w:rPr>
              <w:t>IODE IT Advisor</w:t>
            </w:r>
          </w:p>
          <w:p w14:paraId="0FFEACB0" w14:textId="77777777" w:rsidR="00D449A2" w:rsidRPr="00EC3644" w:rsidRDefault="00D449A2" w:rsidP="00C70CE9">
            <w:pPr>
              <w:numPr>
                <w:ilvl w:val="0"/>
                <w:numId w:val="14"/>
              </w:numPr>
              <w:jc w:val="both"/>
              <w:rPr>
                <w:sz w:val="20"/>
                <w:szCs w:val="20"/>
              </w:rPr>
            </w:pPr>
            <w:r w:rsidRPr="00EC3644">
              <w:rPr>
                <w:sz w:val="20"/>
                <w:szCs w:val="20"/>
              </w:rPr>
              <w:t>Invited Experts from the IODE, IAMSLIC and global information communities</w:t>
            </w:r>
          </w:p>
          <w:p w14:paraId="38339662" w14:textId="77777777" w:rsidR="00D449A2" w:rsidRPr="00EC3644" w:rsidRDefault="00D449A2" w:rsidP="00C70CE9">
            <w:pPr>
              <w:numPr>
                <w:ilvl w:val="0"/>
                <w:numId w:val="14"/>
              </w:numPr>
              <w:jc w:val="both"/>
              <w:rPr>
                <w:sz w:val="20"/>
                <w:szCs w:val="20"/>
              </w:rPr>
            </w:pPr>
            <w:r w:rsidRPr="00EC3644">
              <w:rPr>
                <w:sz w:val="20"/>
                <w:szCs w:val="20"/>
              </w:rPr>
              <w:t xml:space="preserve">Representatives of the IODE Secretariat and IAMSLIC Executive Board and FAO-ASFA </w:t>
            </w:r>
            <w:r w:rsidRPr="00EC3644">
              <w:rPr>
                <w:sz w:val="20"/>
                <w:szCs w:val="20"/>
              </w:rPr>
              <w:tab/>
              <w:t>Secretariat</w:t>
            </w:r>
          </w:p>
          <w:p w14:paraId="18D0873A" w14:textId="77777777" w:rsidR="00AD294E" w:rsidRDefault="00AD294E" w:rsidP="00EC3644">
            <w:pPr>
              <w:jc w:val="both"/>
              <w:rPr>
                <w:sz w:val="20"/>
                <w:szCs w:val="20"/>
              </w:rPr>
            </w:pPr>
          </w:p>
          <w:p w14:paraId="2E1CFB27" w14:textId="12E07ED6" w:rsidR="00D449A2" w:rsidRDefault="00D449A2" w:rsidP="00EC3644">
            <w:pPr>
              <w:jc w:val="both"/>
              <w:rPr>
                <w:sz w:val="20"/>
                <w:szCs w:val="20"/>
              </w:rPr>
            </w:pPr>
            <w:r w:rsidRPr="00EC3644">
              <w:rPr>
                <w:sz w:val="20"/>
                <w:szCs w:val="20"/>
              </w:rPr>
              <w:t>Chair (or co-Chairs) to be appointed by the Steering Group from its membership, term limit of two sessions.</w:t>
            </w:r>
          </w:p>
          <w:p w14:paraId="496E8526" w14:textId="77777777" w:rsidR="00AD294E" w:rsidRPr="00EC3644" w:rsidRDefault="00AD294E" w:rsidP="00EC3644">
            <w:pPr>
              <w:jc w:val="both"/>
              <w:rPr>
                <w:sz w:val="20"/>
                <w:szCs w:val="20"/>
              </w:rPr>
            </w:pPr>
          </w:p>
          <w:p w14:paraId="28DBE0EF" w14:textId="77777777" w:rsidR="00D449A2" w:rsidRPr="00EC3644" w:rsidRDefault="00D449A2" w:rsidP="00EC3644">
            <w:pPr>
              <w:jc w:val="both"/>
              <w:rPr>
                <w:sz w:val="20"/>
                <w:szCs w:val="20"/>
              </w:rPr>
            </w:pPr>
            <w:r w:rsidRPr="00EC3644">
              <w:rPr>
                <w:b/>
                <w:sz w:val="20"/>
                <w:szCs w:val="20"/>
              </w:rPr>
              <w:t>Terms of Reference</w:t>
            </w:r>
          </w:p>
          <w:p w14:paraId="1650FB88" w14:textId="77777777" w:rsidR="00D449A2" w:rsidRPr="00EC3644" w:rsidRDefault="00D449A2" w:rsidP="00C70CE9">
            <w:pPr>
              <w:numPr>
                <w:ilvl w:val="0"/>
                <w:numId w:val="17"/>
              </w:numPr>
              <w:rPr>
                <w:sz w:val="20"/>
                <w:szCs w:val="20"/>
              </w:rPr>
            </w:pPr>
            <w:r w:rsidRPr="00EC3644">
              <w:rPr>
                <w:sz w:val="20"/>
                <w:szCs w:val="20"/>
              </w:rPr>
              <w:t xml:space="preserve">  Propose the vision, strategy, work plan, and timetable for </w:t>
            </w:r>
            <w:proofErr w:type="spellStart"/>
            <w:r w:rsidRPr="00EC3644">
              <w:rPr>
                <w:sz w:val="20"/>
                <w:szCs w:val="20"/>
              </w:rPr>
              <w:t>AquaDocs</w:t>
            </w:r>
            <w:proofErr w:type="spellEnd"/>
            <w:r w:rsidRPr="00EC3644">
              <w:rPr>
                <w:sz w:val="20"/>
                <w:szCs w:val="20"/>
              </w:rPr>
              <w:t xml:space="preserve"> Project.</w:t>
            </w:r>
          </w:p>
          <w:p w14:paraId="739BE06F" w14:textId="53A9AF22" w:rsidR="00D449A2" w:rsidRPr="00AD294E" w:rsidRDefault="00D449A2" w:rsidP="00C70CE9">
            <w:pPr>
              <w:numPr>
                <w:ilvl w:val="0"/>
                <w:numId w:val="17"/>
              </w:numPr>
              <w:rPr>
                <w:sz w:val="20"/>
                <w:szCs w:val="20"/>
              </w:rPr>
            </w:pPr>
            <w:r w:rsidRPr="00EC3644">
              <w:rPr>
                <w:sz w:val="20"/>
                <w:szCs w:val="20"/>
              </w:rPr>
              <w:t xml:space="preserve">  Advise on technical aspects such as user interface, back office, etc. to the technical </w:t>
            </w:r>
            <w:r w:rsidRPr="00AD294E">
              <w:rPr>
                <w:sz w:val="20"/>
                <w:szCs w:val="20"/>
              </w:rPr>
              <w:t>service provider.</w:t>
            </w:r>
          </w:p>
          <w:p w14:paraId="259C5DB5" w14:textId="77777777" w:rsidR="00AD294E" w:rsidRDefault="00D449A2" w:rsidP="00C70CE9">
            <w:pPr>
              <w:numPr>
                <w:ilvl w:val="0"/>
                <w:numId w:val="17"/>
              </w:numPr>
              <w:rPr>
                <w:sz w:val="20"/>
                <w:szCs w:val="20"/>
              </w:rPr>
            </w:pPr>
            <w:r w:rsidRPr="00EC3644">
              <w:rPr>
                <w:sz w:val="20"/>
                <w:szCs w:val="20"/>
              </w:rPr>
              <w:lastRenderedPageBreak/>
              <w:t xml:space="preserve"> Report to the IODE and IAMSLIC (and to other partners/sponsors) on the progress of</w:t>
            </w:r>
            <w:r w:rsidR="00AD294E">
              <w:rPr>
                <w:sz w:val="20"/>
                <w:szCs w:val="20"/>
              </w:rPr>
              <w:t xml:space="preserve"> </w:t>
            </w:r>
            <w:r w:rsidRPr="00AD294E">
              <w:rPr>
                <w:sz w:val="20"/>
                <w:szCs w:val="20"/>
              </w:rPr>
              <w:t xml:space="preserve">the </w:t>
            </w:r>
            <w:proofErr w:type="spellStart"/>
            <w:r w:rsidRPr="00AD294E">
              <w:rPr>
                <w:sz w:val="20"/>
                <w:szCs w:val="20"/>
              </w:rPr>
              <w:t>AquaDocs</w:t>
            </w:r>
            <w:proofErr w:type="spellEnd"/>
            <w:r w:rsidRPr="00AD294E">
              <w:rPr>
                <w:sz w:val="20"/>
                <w:szCs w:val="20"/>
              </w:rPr>
              <w:t xml:space="preserve"> Project.</w:t>
            </w:r>
          </w:p>
          <w:p w14:paraId="771044E9" w14:textId="4BB622FD" w:rsidR="00D449A2" w:rsidRPr="00AD294E" w:rsidRDefault="00D449A2" w:rsidP="00C70CE9">
            <w:pPr>
              <w:numPr>
                <w:ilvl w:val="0"/>
                <w:numId w:val="17"/>
              </w:numPr>
              <w:rPr>
                <w:sz w:val="20"/>
                <w:szCs w:val="20"/>
              </w:rPr>
            </w:pPr>
            <w:r w:rsidRPr="00AD294E">
              <w:rPr>
                <w:sz w:val="20"/>
                <w:szCs w:val="20"/>
              </w:rPr>
              <w:t xml:space="preserve">Advise on the creation of task teams as needed, </w:t>
            </w:r>
            <w:proofErr w:type="gramStart"/>
            <w:r w:rsidRPr="00AD294E">
              <w:rPr>
                <w:sz w:val="20"/>
                <w:szCs w:val="20"/>
              </w:rPr>
              <w:t>e.g.</w:t>
            </w:r>
            <w:proofErr w:type="gramEnd"/>
            <w:r w:rsidRPr="00AD294E">
              <w:rPr>
                <w:sz w:val="20"/>
                <w:szCs w:val="20"/>
              </w:rPr>
              <w:t xml:space="preserve"> copyright/permissions, promotion, recruitment, and training.</w:t>
            </w:r>
          </w:p>
        </w:tc>
      </w:tr>
    </w:tbl>
    <w:p w14:paraId="21E9B8F1" w14:textId="77777777" w:rsidR="00D449A2" w:rsidRDefault="00D449A2" w:rsidP="00AD294E">
      <w:pPr>
        <w:rPr>
          <w:sz w:val="20"/>
          <w:szCs w:val="20"/>
        </w:rPr>
      </w:pPr>
      <w:r>
        <w:rPr>
          <w:sz w:val="20"/>
          <w:szCs w:val="20"/>
        </w:rPr>
        <w:lastRenderedPageBreak/>
        <w:t xml:space="preserve">Signed by Project Leader. </w:t>
      </w:r>
      <w:bookmarkStart w:id="7" w:name="bookmark=id.2jxsxqh" w:colFirst="0" w:colLast="0"/>
      <w:bookmarkEnd w:id="7"/>
      <w:r>
        <w:rPr>
          <w:sz w:val="20"/>
          <w:szCs w:val="20"/>
        </w:rPr>
        <w:t>     Pauline Simpson</w:t>
      </w:r>
    </w:p>
    <w:p w14:paraId="1E68ACB3" w14:textId="77777777" w:rsidR="00D449A2" w:rsidRDefault="00D449A2" w:rsidP="00AD294E">
      <w:pPr>
        <w:pBdr>
          <w:bottom w:val="single" w:sz="6" w:space="1" w:color="000000"/>
        </w:pBdr>
        <w:rPr>
          <w:sz w:val="20"/>
          <w:szCs w:val="20"/>
        </w:rPr>
      </w:pPr>
      <w:r>
        <w:rPr>
          <w:sz w:val="20"/>
          <w:szCs w:val="20"/>
        </w:rPr>
        <w:t xml:space="preserve">Date. </w:t>
      </w:r>
      <w:bookmarkStart w:id="8" w:name="bookmark=id.z337ya" w:colFirst="0" w:colLast="0"/>
      <w:bookmarkEnd w:id="8"/>
      <w:r>
        <w:rPr>
          <w:sz w:val="20"/>
          <w:szCs w:val="20"/>
        </w:rPr>
        <w:t>  11 December 2020   </w:t>
      </w:r>
    </w:p>
    <w:p w14:paraId="30B61CE1" w14:textId="77777777" w:rsidR="00D449A2" w:rsidRDefault="00D449A2" w:rsidP="00AD294E">
      <w:pPr>
        <w:rPr>
          <w:i/>
          <w:sz w:val="20"/>
          <w:szCs w:val="20"/>
        </w:rPr>
      </w:pPr>
      <w:r>
        <w:rPr>
          <w:i/>
          <w:sz w:val="20"/>
          <w:szCs w:val="20"/>
        </w:rPr>
        <w:t>For IODE use only.</w:t>
      </w:r>
    </w:p>
    <w:p w14:paraId="557EB303" w14:textId="42544CFB" w:rsidR="00D449A2" w:rsidRDefault="00D449A2" w:rsidP="00AD294E">
      <w:pPr>
        <w:rPr>
          <w:sz w:val="20"/>
          <w:szCs w:val="20"/>
        </w:rPr>
      </w:pPr>
      <w:r>
        <w:rPr>
          <w:sz w:val="20"/>
          <w:szCs w:val="20"/>
        </w:rPr>
        <w:t xml:space="preserve">Date received: </w:t>
      </w:r>
      <w:bookmarkStart w:id="9" w:name="bookmark=id.3j2qqm3" w:colFirst="0" w:colLast="0"/>
      <w:bookmarkEnd w:id="9"/>
      <w:r w:rsidR="00AD294E">
        <w:rPr>
          <w:sz w:val="20"/>
          <w:szCs w:val="20"/>
        </w:rPr>
        <w:t>2020-12-12</w:t>
      </w:r>
    </w:p>
    <w:sectPr w:rsidR="00D449A2" w:rsidSect="001438C0">
      <w:headerReference w:type="even" r:id="rId9"/>
      <w:headerReference w:type="default" r:id="rId10"/>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AEF1E" w14:textId="77777777" w:rsidR="00914CF4" w:rsidRDefault="00914CF4" w:rsidP="00200A2C">
      <w:r>
        <w:separator/>
      </w:r>
    </w:p>
  </w:endnote>
  <w:endnote w:type="continuationSeparator" w:id="0">
    <w:p w14:paraId="46E07EEF" w14:textId="77777777" w:rsidR="00914CF4" w:rsidRDefault="00914CF4" w:rsidP="0020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67AB5" w14:textId="77777777" w:rsidR="00914CF4" w:rsidRDefault="00914CF4" w:rsidP="00200A2C">
      <w:r>
        <w:separator/>
      </w:r>
    </w:p>
  </w:footnote>
  <w:footnote w:type="continuationSeparator" w:id="0">
    <w:p w14:paraId="58010798" w14:textId="77777777" w:rsidR="00914CF4" w:rsidRDefault="00914CF4" w:rsidP="0020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E8363" w14:textId="052EF955" w:rsidR="00D61E94" w:rsidRDefault="00D61E94" w:rsidP="001438C0">
    <w:pPr>
      <w:pStyle w:val="Header"/>
      <w:rPr>
        <w:rFonts w:cs="Arial"/>
        <w:szCs w:val="22"/>
      </w:rPr>
    </w:pPr>
    <w:r w:rsidRPr="00C77F3F">
      <w:rPr>
        <w:rFonts w:cs="Arial"/>
        <w:szCs w:val="22"/>
      </w:rPr>
      <w:t>IOC/IODE</w:t>
    </w:r>
    <w:r>
      <w:rPr>
        <w:rFonts w:cs="Arial"/>
        <w:szCs w:val="22"/>
      </w:rPr>
      <w:t>-XXVI/8.2</w:t>
    </w:r>
  </w:p>
  <w:p w14:paraId="6AE86557" w14:textId="1416E2FB" w:rsidR="001438C0" w:rsidRPr="001438C0" w:rsidRDefault="001438C0" w:rsidP="001438C0">
    <w:pPr>
      <w:pStyle w:val="Header"/>
      <w:rPr>
        <w:rFonts w:ascii="Arial" w:hAnsi="Arial" w:cs="Arial"/>
        <w:sz w:val="22"/>
        <w:szCs w:val="22"/>
      </w:rPr>
    </w:pPr>
    <w:r w:rsidRPr="001438C0">
      <w:rPr>
        <w:rFonts w:ascii="Arial" w:hAnsi="Arial" w:cs="Arial"/>
        <w:sz w:val="22"/>
        <w:szCs w:val="22"/>
        <w:lang w:val="en-GB"/>
      </w:rPr>
      <w:t xml:space="preserve">Page </w:t>
    </w:r>
    <w:r w:rsidRPr="001438C0">
      <w:rPr>
        <w:rFonts w:ascii="Arial" w:hAnsi="Arial" w:cs="Arial"/>
        <w:sz w:val="22"/>
        <w:szCs w:val="22"/>
        <w:lang w:val="en-GB"/>
      </w:rPr>
      <w:fldChar w:fldCharType="begin"/>
    </w:r>
    <w:r w:rsidRPr="001438C0">
      <w:rPr>
        <w:rFonts w:ascii="Arial" w:hAnsi="Arial" w:cs="Arial"/>
        <w:sz w:val="22"/>
        <w:szCs w:val="22"/>
        <w:lang w:val="en-GB"/>
      </w:rPr>
      <w:instrText xml:space="preserve"> PAGE </w:instrText>
    </w:r>
    <w:r w:rsidRPr="001438C0">
      <w:rPr>
        <w:rFonts w:ascii="Arial" w:hAnsi="Arial" w:cs="Arial"/>
        <w:sz w:val="22"/>
        <w:szCs w:val="22"/>
        <w:lang w:val="en-GB"/>
      </w:rPr>
      <w:fldChar w:fldCharType="separate"/>
    </w:r>
    <w:r>
      <w:rPr>
        <w:rFonts w:ascii="Arial" w:hAnsi="Arial" w:cs="Arial"/>
        <w:sz w:val="22"/>
        <w:szCs w:val="22"/>
        <w:lang w:val="en-GB"/>
      </w:rPr>
      <w:t>2</w:t>
    </w:r>
    <w:r w:rsidRPr="001438C0">
      <w:rPr>
        <w:rFonts w:ascii="Arial" w:hAnsi="Arial" w:cs="Arial"/>
        <w:sz w:val="22"/>
        <w:szCs w:val="22"/>
        <w:lang w:val="en-GB"/>
      </w:rPr>
      <w:fldChar w:fldCharType="end"/>
    </w:r>
    <w:r w:rsidRPr="001438C0">
      <w:rPr>
        <w:rFonts w:ascii="Arial" w:hAnsi="Arial" w:cs="Arial"/>
        <w:sz w:val="22"/>
        <w:szCs w:val="22"/>
        <w:lang w:val="en-GB"/>
      </w:rPr>
      <w:t xml:space="preserve"> </w:t>
    </w:r>
  </w:p>
  <w:p w14:paraId="117BF5EB" w14:textId="77777777" w:rsidR="001438C0" w:rsidRDefault="00143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3BBD1" w14:textId="05B92598" w:rsidR="00D61E94" w:rsidRDefault="00D61E94" w:rsidP="001438C0">
    <w:pPr>
      <w:pStyle w:val="Header"/>
      <w:jc w:val="right"/>
      <w:rPr>
        <w:rFonts w:cs="Arial"/>
        <w:szCs w:val="22"/>
      </w:rPr>
    </w:pPr>
    <w:r w:rsidRPr="00C77F3F">
      <w:rPr>
        <w:rFonts w:cs="Arial"/>
        <w:szCs w:val="22"/>
      </w:rPr>
      <w:t>IOC/IODE</w:t>
    </w:r>
    <w:r>
      <w:rPr>
        <w:rFonts w:cs="Arial"/>
        <w:szCs w:val="22"/>
      </w:rPr>
      <w:t>-XXVI/8.2</w:t>
    </w:r>
  </w:p>
  <w:p w14:paraId="16BC57D9" w14:textId="02C0907D" w:rsidR="001438C0" w:rsidRPr="001438C0" w:rsidRDefault="001438C0" w:rsidP="001438C0">
    <w:pPr>
      <w:pStyle w:val="Header"/>
      <w:jc w:val="right"/>
      <w:rPr>
        <w:rFonts w:ascii="Arial" w:hAnsi="Arial" w:cs="Arial"/>
        <w:sz w:val="22"/>
        <w:szCs w:val="22"/>
      </w:rPr>
    </w:pPr>
    <w:r w:rsidRPr="001438C0">
      <w:rPr>
        <w:rFonts w:ascii="Arial" w:hAnsi="Arial" w:cs="Arial"/>
        <w:sz w:val="22"/>
        <w:szCs w:val="22"/>
        <w:lang w:val="en-GB"/>
      </w:rPr>
      <w:t xml:space="preserve">Page </w:t>
    </w:r>
    <w:r w:rsidRPr="001438C0">
      <w:rPr>
        <w:rFonts w:ascii="Arial" w:hAnsi="Arial" w:cs="Arial"/>
        <w:sz w:val="22"/>
        <w:szCs w:val="22"/>
        <w:lang w:val="en-GB"/>
      </w:rPr>
      <w:fldChar w:fldCharType="begin"/>
    </w:r>
    <w:r w:rsidRPr="001438C0">
      <w:rPr>
        <w:rFonts w:ascii="Arial" w:hAnsi="Arial" w:cs="Arial"/>
        <w:sz w:val="22"/>
        <w:szCs w:val="22"/>
        <w:lang w:val="en-GB"/>
      </w:rPr>
      <w:instrText xml:space="preserve"> PAGE </w:instrText>
    </w:r>
    <w:r w:rsidRPr="001438C0">
      <w:rPr>
        <w:rFonts w:ascii="Arial" w:hAnsi="Arial" w:cs="Arial"/>
        <w:sz w:val="22"/>
        <w:szCs w:val="22"/>
        <w:lang w:val="en-GB"/>
      </w:rPr>
      <w:fldChar w:fldCharType="separate"/>
    </w:r>
    <w:r w:rsidRPr="001438C0">
      <w:rPr>
        <w:rFonts w:ascii="Arial" w:hAnsi="Arial" w:cs="Arial"/>
        <w:noProof/>
        <w:sz w:val="22"/>
        <w:szCs w:val="22"/>
        <w:lang w:val="en-GB"/>
      </w:rPr>
      <w:t>2</w:t>
    </w:r>
    <w:r w:rsidRPr="001438C0">
      <w:rPr>
        <w:rFonts w:ascii="Arial" w:hAnsi="Arial" w:cs="Arial"/>
        <w:sz w:val="22"/>
        <w:szCs w:val="22"/>
        <w:lang w:val="en-GB"/>
      </w:rPr>
      <w:fldChar w:fldCharType="end"/>
    </w:r>
    <w:r w:rsidRPr="001438C0">
      <w:rPr>
        <w:rFonts w:ascii="Arial" w:hAnsi="Arial" w:cs="Arial"/>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0F1A"/>
    <w:multiLevelType w:val="hybridMultilevel"/>
    <w:tmpl w:val="6E16C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2E29F9"/>
    <w:multiLevelType w:val="multilevel"/>
    <w:tmpl w:val="EB0CD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130B6F"/>
    <w:multiLevelType w:val="multilevel"/>
    <w:tmpl w:val="BC548242"/>
    <w:lvl w:ilvl="0">
      <w:start w:val="1"/>
      <w:numFmt w:val="bullet"/>
      <w:lvlText w:val="●"/>
      <w:lvlJc w:val="left"/>
      <w:pPr>
        <w:ind w:left="720" w:hanging="360"/>
      </w:pPr>
      <w:rPr>
        <w:rFonts w:ascii="Calibri" w:eastAsia="Calibri" w:hAnsi="Calibri" w:cs="Calibri"/>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A367473"/>
    <w:multiLevelType w:val="hybridMultilevel"/>
    <w:tmpl w:val="9BEE8322"/>
    <w:lvl w:ilvl="0" w:tplc="5C1C3A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90E88"/>
    <w:multiLevelType w:val="hybridMultilevel"/>
    <w:tmpl w:val="B84C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B3C83"/>
    <w:multiLevelType w:val="hybridMultilevel"/>
    <w:tmpl w:val="9BEE8322"/>
    <w:lvl w:ilvl="0" w:tplc="5C1C3A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2829BD"/>
    <w:multiLevelType w:val="multilevel"/>
    <w:tmpl w:val="CF707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DB0E8E"/>
    <w:multiLevelType w:val="multilevel"/>
    <w:tmpl w:val="1C703A9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A2411A"/>
    <w:multiLevelType w:val="hybridMultilevel"/>
    <w:tmpl w:val="ACE20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6C54D7"/>
    <w:multiLevelType w:val="hybridMultilevel"/>
    <w:tmpl w:val="EBD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62CE8"/>
    <w:multiLevelType w:val="hybridMultilevel"/>
    <w:tmpl w:val="EC366F64"/>
    <w:lvl w:ilvl="0" w:tplc="0C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C143D"/>
    <w:multiLevelType w:val="hybridMultilevel"/>
    <w:tmpl w:val="55E47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97EF8"/>
    <w:multiLevelType w:val="hybridMultilevel"/>
    <w:tmpl w:val="9072EE5C"/>
    <w:lvl w:ilvl="0" w:tplc="408EFA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424658"/>
    <w:multiLevelType w:val="multilevel"/>
    <w:tmpl w:val="DCCC1E96"/>
    <w:lvl w:ilvl="0">
      <w:start w:val="1"/>
      <w:numFmt w:val="bullet"/>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212C0A"/>
    <w:multiLevelType w:val="hybridMultilevel"/>
    <w:tmpl w:val="F23462BA"/>
    <w:lvl w:ilvl="0" w:tplc="408EFA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408EFA16">
      <w:start w:val="1"/>
      <w:numFmt w:val="lowerRoman"/>
      <w:lvlText w:val="(%3)"/>
      <w:lvlJc w:val="left"/>
      <w:pPr>
        <w:ind w:left="72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B17F9"/>
    <w:multiLevelType w:val="multilevel"/>
    <w:tmpl w:val="AD04EC88"/>
    <w:lvl w:ilvl="0">
      <w:start w:val="1"/>
      <w:numFmt w:val="bullet"/>
      <w:lvlText w:val=""/>
      <w:lvlJc w:val="left"/>
      <w:pPr>
        <w:ind w:left="1080" w:hanging="360"/>
      </w:pPr>
      <w:rPr>
        <w:rFonts w:ascii="Symbol" w:hAnsi="Symbol" w:hint="default"/>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4A635A0"/>
    <w:multiLevelType w:val="multilevel"/>
    <w:tmpl w:val="DD523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CCF46A4"/>
    <w:multiLevelType w:val="hybridMultilevel"/>
    <w:tmpl w:val="89540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5F09A5"/>
    <w:multiLevelType w:val="hybridMultilevel"/>
    <w:tmpl w:val="80EC7AB0"/>
    <w:lvl w:ilvl="0" w:tplc="408EFA1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FC3C67"/>
    <w:multiLevelType w:val="multilevel"/>
    <w:tmpl w:val="F3023D86"/>
    <w:lvl w:ilvl="0">
      <w:start w:val="1"/>
      <w:numFmt w:val="bullet"/>
      <w:pStyle w:val="Bulllets"/>
      <w:lvlText w:val=""/>
      <w:lvlJc w:val="left"/>
      <w:pPr>
        <w:ind w:left="360" w:hanging="360"/>
      </w:pPr>
      <w:rPr>
        <w:rFonts w:ascii="Symbol" w:hAnsi="Symbol"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7D90B51"/>
    <w:multiLevelType w:val="hybridMultilevel"/>
    <w:tmpl w:val="7E60AD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AC001608">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0"/>
  </w:num>
  <w:num w:numId="3">
    <w:abstractNumId w:val="4"/>
  </w:num>
  <w:num w:numId="4">
    <w:abstractNumId w:val="11"/>
  </w:num>
  <w:num w:numId="5">
    <w:abstractNumId w:val="17"/>
  </w:num>
  <w:num w:numId="6">
    <w:abstractNumId w:val="8"/>
  </w:num>
  <w:num w:numId="7">
    <w:abstractNumId w:val="9"/>
  </w:num>
  <w:num w:numId="8">
    <w:abstractNumId w:val="3"/>
  </w:num>
  <w:num w:numId="9">
    <w:abstractNumId w:val="6"/>
  </w:num>
  <w:num w:numId="10">
    <w:abstractNumId w:val="13"/>
  </w:num>
  <w:num w:numId="11">
    <w:abstractNumId w:val="16"/>
  </w:num>
  <w:num w:numId="12">
    <w:abstractNumId w:val="7"/>
  </w:num>
  <w:num w:numId="13">
    <w:abstractNumId w:val="1"/>
  </w:num>
  <w:num w:numId="14">
    <w:abstractNumId w:val="2"/>
  </w:num>
  <w:num w:numId="15">
    <w:abstractNumId w:val="19"/>
  </w:num>
  <w:num w:numId="16">
    <w:abstractNumId w:val="15"/>
  </w:num>
  <w:num w:numId="17">
    <w:abstractNumId w:val="10"/>
  </w:num>
  <w:num w:numId="18">
    <w:abstractNumId w:val="12"/>
  </w:num>
  <w:num w:numId="19">
    <w:abstractNumId w:val="14"/>
  </w:num>
  <w:num w:numId="20">
    <w:abstractNumId w:val="0"/>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evenAndOddHeaders/>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CB"/>
    <w:rsid w:val="00054A50"/>
    <w:rsid w:val="001438C0"/>
    <w:rsid w:val="00200A2C"/>
    <w:rsid w:val="00234B5B"/>
    <w:rsid w:val="002B2C9B"/>
    <w:rsid w:val="002F52AD"/>
    <w:rsid w:val="00376428"/>
    <w:rsid w:val="003B2497"/>
    <w:rsid w:val="004A0C5A"/>
    <w:rsid w:val="004F6820"/>
    <w:rsid w:val="00527DCB"/>
    <w:rsid w:val="005D1932"/>
    <w:rsid w:val="006D4612"/>
    <w:rsid w:val="007040C3"/>
    <w:rsid w:val="007D0CB7"/>
    <w:rsid w:val="008030A3"/>
    <w:rsid w:val="00862A4B"/>
    <w:rsid w:val="00914CF4"/>
    <w:rsid w:val="009718C6"/>
    <w:rsid w:val="00AD294E"/>
    <w:rsid w:val="00AD3880"/>
    <w:rsid w:val="00AE7CE8"/>
    <w:rsid w:val="00BC6A35"/>
    <w:rsid w:val="00C70CE9"/>
    <w:rsid w:val="00CB6223"/>
    <w:rsid w:val="00D449A2"/>
    <w:rsid w:val="00D61E94"/>
    <w:rsid w:val="00D85ADC"/>
    <w:rsid w:val="00E3717E"/>
    <w:rsid w:val="00EC3644"/>
    <w:rsid w:val="00FB0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0303"/>
  <w14:defaultImageDpi w14:val="32767"/>
  <w15:chartTrackingRefBased/>
  <w15:docId w15:val="{8287B8FB-5C77-E548-8677-826E0443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1"/>
    <w:autoRedefine/>
    <w:qFormat/>
    <w:rsid w:val="00D449A2"/>
    <w:pPr>
      <w:keepNext/>
      <w:keepLines/>
      <w:tabs>
        <w:tab w:val="left" w:pos="709"/>
      </w:tabs>
      <w:spacing w:before="100" w:beforeAutospacing="1" w:after="100" w:afterAutospacing="1"/>
      <w:outlineLvl w:val="0"/>
    </w:pPr>
    <w:rPr>
      <w:rFonts w:asciiTheme="majorHAnsi" w:eastAsiaTheme="majorEastAsia" w:hAnsiTheme="majorHAnsi" w:cstheme="majorBidi"/>
      <w:b/>
      <w:bCs/>
      <w:caps/>
      <w:sz w:val="28"/>
      <w:szCs w:val="28"/>
      <w:lang w:eastAsia="en-AU"/>
    </w:rPr>
  </w:style>
  <w:style w:type="paragraph" w:styleId="Heading2">
    <w:name w:val="heading 2"/>
    <w:basedOn w:val="Normal"/>
    <w:next w:val="Normal"/>
    <w:link w:val="Heading2Char"/>
    <w:uiPriority w:val="9"/>
    <w:semiHidden/>
    <w:unhideWhenUsed/>
    <w:qFormat/>
    <w:rsid w:val="00D449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DCB"/>
    <w:pPr>
      <w:ind w:left="720"/>
      <w:contextualSpacing/>
    </w:pPr>
  </w:style>
  <w:style w:type="character" w:customStyle="1" w:styleId="Heading1Char">
    <w:name w:val="Heading 1 Char"/>
    <w:basedOn w:val="DefaultParagraphFont"/>
    <w:uiPriority w:val="9"/>
    <w:rsid w:val="00527DCB"/>
    <w:rPr>
      <w:rFonts w:asciiTheme="majorHAnsi" w:eastAsiaTheme="majorEastAsia" w:hAnsiTheme="majorHAnsi" w:cstheme="majorBidi"/>
      <w:color w:val="2F5496" w:themeColor="accent1" w:themeShade="BF"/>
      <w:sz w:val="32"/>
      <w:szCs w:val="32"/>
      <w:lang w:val="en-AU"/>
    </w:rPr>
  </w:style>
  <w:style w:type="character" w:customStyle="1" w:styleId="Heading1Char1">
    <w:name w:val="Heading 1 Char1"/>
    <w:basedOn w:val="DefaultParagraphFont"/>
    <w:link w:val="Heading1"/>
    <w:rsid w:val="00D449A2"/>
    <w:rPr>
      <w:rFonts w:asciiTheme="majorHAnsi" w:eastAsiaTheme="majorEastAsia" w:hAnsiTheme="majorHAnsi" w:cstheme="majorBidi"/>
      <w:b/>
      <w:bCs/>
      <w:caps/>
      <w:sz w:val="28"/>
      <w:szCs w:val="28"/>
      <w:lang w:val="en-AU" w:eastAsia="en-AU"/>
    </w:rPr>
  </w:style>
  <w:style w:type="character" w:styleId="Hyperlink">
    <w:name w:val="Hyperlink"/>
    <w:basedOn w:val="DefaultParagraphFont"/>
    <w:uiPriority w:val="99"/>
    <w:rsid w:val="00527DCB"/>
    <w:rPr>
      <w:color w:val="0563C1" w:themeColor="hyperlink"/>
      <w:u w:val="single"/>
    </w:rPr>
  </w:style>
  <w:style w:type="table" w:styleId="TableGrid">
    <w:name w:val="Table Grid"/>
    <w:basedOn w:val="TableNormal"/>
    <w:uiPriority w:val="39"/>
    <w:rsid w:val="00527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527DCB"/>
    <w:rPr>
      <w:color w:val="0563C1"/>
      <w:sz w:val="22"/>
      <w:szCs w:val="22"/>
      <w:u w:val="single"/>
    </w:rPr>
  </w:style>
  <w:style w:type="paragraph" w:styleId="CommentText">
    <w:name w:val="annotation text"/>
    <w:basedOn w:val="Normal"/>
    <w:link w:val="CommentTextChar"/>
    <w:uiPriority w:val="99"/>
    <w:unhideWhenUsed/>
    <w:rsid w:val="004A0C5A"/>
    <w:pPr>
      <w:spacing w:before="100" w:beforeAutospacing="1" w:after="100" w:afterAutospacing="1"/>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rsid w:val="004A0C5A"/>
    <w:rPr>
      <w:rFonts w:ascii="Calibri" w:eastAsia="Times New Roman" w:hAnsi="Calibri" w:cs="Times New Roman"/>
      <w:sz w:val="20"/>
      <w:szCs w:val="20"/>
      <w:lang w:val="en-AU" w:eastAsia="en-AU"/>
    </w:rPr>
  </w:style>
  <w:style w:type="paragraph" w:styleId="PlainText">
    <w:name w:val="Plain Text"/>
    <w:basedOn w:val="Normal"/>
    <w:link w:val="PlainTextChar"/>
    <w:uiPriority w:val="99"/>
    <w:unhideWhenUsed/>
    <w:rsid w:val="004A0C5A"/>
    <w:rPr>
      <w:rFonts w:ascii="Calibri" w:hAnsi="Calibri"/>
      <w:sz w:val="22"/>
      <w:szCs w:val="21"/>
      <w:lang w:val="en-IE"/>
    </w:rPr>
  </w:style>
  <w:style w:type="character" w:customStyle="1" w:styleId="PlainTextChar">
    <w:name w:val="Plain Text Char"/>
    <w:basedOn w:val="DefaultParagraphFont"/>
    <w:link w:val="PlainText"/>
    <w:uiPriority w:val="99"/>
    <w:rsid w:val="004A0C5A"/>
    <w:rPr>
      <w:rFonts w:ascii="Calibri" w:hAnsi="Calibri"/>
      <w:sz w:val="22"/>
      <w:szCs w:val="21"/>
      <w:lang w:val="en-IE"/>
    </w:rPr>
  </w:style>
  <w:style w:type="character" w:styleId="UnresolvedMention">
    <w:name w:val="Unresolved Mention"/>
    <w:basedOn w:val="DefaultParagraphFont"/>
    <w:uiPriority w:val="99"/>
    <w:rsid w:val="008030A3"/>
    <w:rPr>
      <w:color w:val="605E5C"/>
      <w:shd w:val="clear" w:color="auto" w:fill="E1DFDD"/>
    </w:rPr>
  </w:style>
  <w:style w:type="character" w:styleId="FollowedHyperlink">
    <w:name w:val="FollowedHyperlink"/>
    <w:basedOn w:val="DefaultParagraphFont"/>
    <w:uiPriority w:val="99"/>
    <w:semiHidden/>
    <w:unhideWhenUsed/>
    <w:rsid w:val="008030A3"/>
    <w:rPr>
      <w:color w:val="954F72" w:themeColor="followedHyperlink"/>
      <w:u w:val="single"/>
    </w:rPr>
  </w:style>
  <w:style w:type="paragraph" w:styleId="FootnoteText">
    <w:name w:val="footnote text"/>
    <w:basedOn w:val="Normal"/>
    <w:link w:val="FootnoteTextChar"/>
    <w:uiPriority w:val="99"/>
    <w:semiHidden/>
    <w:unhideWhenUsed/>
    <w:rsid w:val="00200A2C"/>
    <w:pPr>
      <w:jc w:val="both"/>
    </w:pPr>
    <w:rPr>
      <w:sz w:val="20"/>
      <w:szCs w:val="20"/>
    </w:rPr>
  </w:style>
  <w:style w:type="character" w:customStyle="1" w:styleId="FootnoteTextChar">
    <w:name w:val="Footnote Text Char"/>
    <w:basedOn w:val="DefaultParagraphFont"/>
    <w:link w:val="FootnoteText"/>
    <w:uiPriority w:val="99"/>
    <w:semiHidden/>
    <w:rsid w:val="00200A2C"/>
    <w:rPr>
      <w:sz w:val="20"/>
      <w:szCs w:val="20"/>
      <w:lang w:val="en-AU"/>
    </w:rPr>
  </w:style>
  <w:style w:type="character" w:styleId="FootnoteReference">
    <w:name w:val="footnote reference"/>
    <w:basedOn w:val="DefaultParagraphFont"/>
    <w:uiPriority w:val="99"/>
    <w:semiHidden/>
    <w:unhideWhenUsed/>
    <w:rsid w:val="00200A2C"/>
    <w:rPr>
      <w:vertAlign w:val="superscript"/>
    </w:rPr>
  </w:style>
  <w:style w:type="character" w:customStyle="1" w:styleId="Heading2Char">
    <w:name w:val="Heading 2 Char"/>
    <w:basedOn w:val="DefaultParagraphFont"/>
    <w:link w:val="Heading2"/>
    <w:uiPriority w:val="9"/>
    <w:semiHidden/>
    <w:rsid w:val="00D449A2"/>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D449A2"/>
    <w:pPr>
      <w:tabs>
        <w:tab w:val="center" w:pos="4680"/>
        <w:tab w:val="right" w:pos="9360"/>
      </w:tabs>
    </w:pPr>
  </w:style>
  <w:style w:type="character" w:customStyle="1" w:styleId="HeaderChar">
    <w:name w:val="Header Char"/>
    <w:basedOn w:val="DefaultParagraphFont"/>
    <w:link w:val="Header"/>
    <w:uiPriority w:val="99"/>
    <w:rsid w:val="00D449A2"/>
    <w:rPr>
      <w:lang w:val="en-AU"/>
    </w:rPr>
  </w:style>
  <w:style w:type="paragraph" w:styleId="Footer">
    <w:name w:val="footer"/>
    <w:basedOn w:val="Normal"/>
    <w:link w:val="FooterChar"/>
    <w:uiPriority w:val="99"/>
    <w:unhideWhenUsed/>
    <w:rsid w:val="00D449A2"/>
    <w:pPr>
      <w:tabs>
        <w:tab w:val="center" w:pos="4680"/>
        <w:tab w:val="right" w:pos="9360"/>
      </w:tabs>
    </w:pPr>
  </w:style>
  <w:style w:type="character" w:customStyle="1" w:styleId="FooterChar">
    <w:name w:val="Footer Char"/>
    <w:basedOn w:val="DefaultParagraphFont"/>
    <w:link w:val="Footer"/>
    <w:uiPriority w:val="99"/>
    <w:rsid w:val="00D449A2"/>
    <w:rPr>
      <w:lang w:val="en-AU"/>
    </w:rPr>
  </w:style>
  <w:style w:type="paragraph" w:customStyle="1" w:styleId="Bulllets">
    <w:name w:val="Bulllets"/>
    <w:basedOn w:val="Normal"/>
    <w:rsid w:val="00EC364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7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de.org/index.php?option=com_content&amp;view=article&amp;id=385&amp;Itemid=34" TargetMode="External"/><Relationship Id="rId3" Type="http://schemas.openxmlformats.org/officeDocument/2006/relationships/settings" Target="settings.xml"/><Relationship Id="rId7" Type="http://schemas.openxmlformats.org/officeDocument/2006/relationships/hyperlink" Target="https://drive.google.com/file/d/1mVWbCQpY-h553olcDutAvmrNNEyVtw9q/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Reed</dc:creator>
  <cp:keywords/>
  <dc:description/>
  <cp:lastModifiedBy>Peter Pissierssens</cp:lastModifiedBy>
  <cp:revision>4</cp:revision>
  <dcterms:created xsi:type="dcterms:W3CDTF">2021-03-05T13:37:00Z</dcterms:created>
  <dcterms:modified xsi:type="dcterms:W3CDTF">2021-03-05T14:55:00Z</dcterms:modified>
</cp:coreProperties>
</file>