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516" w:type="dxa"/>
        <w:jc w:val="center"/>
        <w:tblLayout w:type="fixed"/>
        <w:tblCellMar>
          <w:top w:w="170" w:type="dxa"/>
          <w:left w:w="170" w:type="dxa"/>
          <w:bottom w:w="170" w:type="dxa"/>
          <w:right w:w="170" w:type="dxa"/>
        </w:tblCellMar>
        <w:tblLook w:val="0000" w:firstRow="0" w:lastRow="0" w:firstColumn="0" w:lastColumn="0" w:noHBand="0" w:noVBand="0"/>
      </w:tblPr>
      <w:tblGrid>
        <w:gridCol w:w="6516"/>
      </w:tblGrid>
      <w:tr w:rsidR="005A0E93" w14:paraId="687D52D9" w14:textId="77777777" w:rsidTr="00E53E03">
        <w:trPr>
          <w:trHeight w:val="2852"/>
          <w:jc w:val="center"/>
        </w:trPr>
        <w:tc>
          <w:tcPr>
            <w:tcW w:w="6516" w:type="dxa"/>
            <w:tcBorders>
              <w:top w:val="single" w:sz="4" w:space="0" w:color="000000"/>
              <w:left w:val="single" w:sz="4" w:space="0" w:color="000000"/>
              <w:bottom w:val="single" w:sz="4" w:space="0" w:color="000000"/>
              <w:right w:val="single" w:sz="4" w:space="0" w:color="000000"/>
            </w:tcBorders>
          </w:tcPr>
          <w:p w14:paraId="077487B0" w14:textId="77777777" w:rsidR="005A0E93" w:rsidRDefault="005A0E93" w:rsidP="00486CA3">
            <w:pPr>
              <w:pStyle w:val="Marge"/>
              <w:widowControl w:val="0"/>
              <w:jc w:val="center"/>
              <w:rPr>
                <w:szCs w:val="22"/>
              </w:rPr>
            </w:pPr>
            <w:r>
              <w:rPr>
                <w:szCs w:val="22"/>
                <w:u w:val="single"/>
              </w:rPr>
              <w:t>Summary</w:t>
            </w:r>
          </w:p>
          <w:p w14:paraId="2E5AB277" w14:textId="4D2437F7" w:rsidR="005A0E93" w:rsidRPr="00417C91" w:rsidRDefault="0015207E" w:rsidP="00482916">
            <w:pPr>
              <w:widowControl w:val="0"/>
              <w:tabs>
                <w:tab w:val="left" w:pos="-1440"/>
                <w:tab w:val="left" w:pos="-720"/>
                <w:tab w:val="left" w:pos="720"/>
                <w:tab w:val="left" w:pos="1440"/>
                <w:tab w:val="left" w:pos="2160"/>
                <w:tab w:val="left" w:pos="3600"/>
                <w:tab w:val="left" w:pos="4320"/>
                <w:tab w:val="center" w:pos="4677"/>
                <w:tab w:val="left" w:pos="5040"/>
                <w:tab w:val="left" w:pos="5523"/>
                <w:tab w:val="left" w:pos="6480"/>
              </w:tabs>
              <w:spacing w:after="120" w:line="240" w:lineRule="auto"/>
              <w:jc w:val="both"/>
              <w:rPr>
                <w:color w:val="000000"/>
              </w:rPr>
            </w:pPr>
            <w:r w:rsidRPr="0015207E">
              <w:rPr>
                <w:color w:val="000000"/>
              </w:rPr>
              <w:t xml:space="preserve">This document </w:t>
            </w:r>
            <w:r w:rsidR="00482916">
              <w:rPr>
                <w:color w:val="000000"/>
              </w:rPr>
              <w:t xml:space="preserve">prepared by the Secretariat </w:t>
            </w:r>
            <w:r w:rsidRPr="0015207E">
              <w:rPr>
                <w:color w:val="000000"/>
              </w:rPr>
              <w:t>illustrates the continuous alignment and synergies between the UN Decade of Ocean Science for Sustainable Development (2021–2030) and relevant programmes and activities of the IOC,</w:t>
            </w:r>
            <w:r>
              <w:rPr>
                <w:color w:val="000000"/>
              </w:rPr>
              <w:t xml:space="preserve"> </w:t>
            </w:r>
            <w:r w:rsidR="00482916">
              <w:rPr>
                <w:color w:val="000000"/>
              </w:rPr>
              <w:t>in particular</w:t>
            </w:r>
            <w:r>
              <w:rPr>
                <w:color w:val="000000"/>
              </w:rPr>
              <w:t xml:space="preserve"> </w:t>
            </w:r>
            <w:r w:rsidRPr="0015207E">
              <w:rPr>
                <w:color w:val="000000"/>
              </w:rPr>
              <w:t>the High-Level Objectives and Functions of IOC defined in its Medium-term Strategy</w:t>
            </w:r>
            <w:r>
              <w:rPr>
                <w:color w:val="000000"/>
              </w:rPr>
              <w:t xml:space="preserve"> and the </w:t>
            </w:r>
            <w:r w:rsidR="00482916">
              <w:rPr>
                <w:color w:val="000000"/>
              </w:rPr>
              <w:t xml:space="preserve">Outcomes set out in the Decade Implementation Plan. This information is particularly </w:t>
            </w:r>
            <w:r w:rsidR="00482916" w:rsidRPr="00482916">
              <w:rPr>
                <w:color w:val="000000"/>
              </w:rPr>
              <w:t xml:space="preserve">noteworthy </w:t>
            </w:r>
            <w:r w:rsidR="00482916">
              <w:rPr>
                <w:color w:val="000000"/>
              </w:rPr>
              <w:t>as the Ocean Decade has now received endorsement by the UN General Assembly at its 75</w:t>
            </w:r>
            <w:r w:rsidR="00482916" w:rsidRPr="00482916">
              <w:rPr>
                <w:color w:val="000000"/>
                <w:vertAlign w:val="superscript"/>
              </w:rPr>
              <w:t>th</w:t>
            </w:r>
            <w:r w:rsidR="00482916">
              <w:rPr>
                <w:color w:val="000000"/>
              </w:rPr>
              <w:t xml:space="preserve"> session in December 2021</w:t>
            </w:r>
            <w:r w:rsidR="00E53E03">
              <w:rPr>
                <w:color w:val="000000"/>
              </w:rPr>
              <w:t>.</w:t>
            </w:r>
            <w:r w:rsidR="00482916">
              <w:rPr>
                <w:color w:val="000000"/>
              </w:rPr>
              <w:t xml:space="preserve"> </w:t>
            </w:r>
          </w:p>
        </w:tc>
      </w:tr>
    </w:tbl>
    <w:p w14:paraId="68EDD35A" w14:textId="3962B538" w:rsidR="00A80244" w:rsidRDefault="00A80244">
      <w:pPr>
        <w:spacing w:after="120"/>
      </w:pPr>
    </w:p>
    <w:p w14:paraId="1ACEF4F5" w14:textId="10982171" w:rsidR="005A0E93" w:rsidRDefault="005A0E93">
      <w:pPr>
        <w:spacing w:after="120"/>
      </w:pPr>
    </w:p>
    <w:p w14:paraId="374795A3" w14:textId="2F526AFD" w:rsidR="005A0E93" w:rsidRDefault="005A0E93">
      <w:pPr>
        <w:spacing w:after="120"/>
      </w:pPr>
    </w:p>
    <w:p w14:paraId="07DF399D" w14:textId="19B1FD60" w:rsidR="005A0E93" w:rsidRDefault="005A0E93">
      <w:pPr>
        <w:spacing w:after="120"/>
      </w:pPr>
    </w:p>
    <w:p w14:paraId="5C520E56" w14:textId="2477C5E0" w:rsidR="005A0E93" w:rsidRDefault="005A0E93">
      <w:pPr>
        <w:spacing w:after="120"/>
      </w:pPr>
    </w:p>
    <w:p w14:paraId="21EEFB78" w14:textId="64521349" w:rsidR="005A0E93" w:rsidRDefault="005A0E93">
      <w:pPr>
        <w:spacing w:after="120"/>
      </w:pPr>
    </w:p>
    <w:p w14:paraId="3BBAD1CE" w14:textId="378042C5" w:rsidR="005A0E93" w:rsidRDefault="005A0E93">
      <w:pPr>
        <w:spacing w:after="120"/>
      </w:pPr>
    </w:p>
    <w:p w14:paraId="4E8E3F2E" w14:textId="77777777" w:rsidR="005A0E93" w:rsidRDefault="005A0E93">
      <w:pPr>
        <w:spacing w:after="120"/>
      </w:pPr>
    </w:p>
    <w:p w14:paraId="6A41DF4D" w14:textId="7C207678" w:rsidR="005A0E93" w:rsidRDefault="005A0E93">
      <w:pPr>
        <w:spacing w:after="120"/>
      </w:pPr>
    </w:p>
    <w:p w14:paraId="7E4E081E" w14:textId="77777777" w:rsidR="005A0E93" w:rsidRDefault="005A0E93">
      <w:pPr>
        <w:spacing w:after="120"/>
      </w:pPr>
    </w:p>
    <w:p w14:paraId="602599F9" w14:textId="77777777" w:rsidR="00E53E03" w:rsidRDefault="00E53E03">
      <w:pPr>
        <w:rPr>
          <w:b/>
        </w:rPr>
      </w:pPr>
      <w:r>
        <w:rPr>
          <w:b/>
        </w:rPr>
        <w:br w:type="page"/>
      </w:r>
    </w:p>
    <w:p w14:paraId="06D21A89" w14:textId="2F8A1A74" w:rsidR="00A80244" w:rsidRPr="004D646C" w:rsidRDefault="00A25E3B" w:rsidP="005A0E93">
      <w:pPr>
        <w:pStyle w:val="ListParagraph"/>
        <w:keepNext/>
        <w:numPr>
          <w:ilvl w:val="0"/>
          <w:numId w:val="24"/>
        </w:numPr>
        <w:spacing w:after="120"/>
        <w:ind w:hanging="720"/>
        <w:rPr>
          <w:b/>
        </w:rPr>
      </w:pPr>
      <w:r w:rsidRPr="004D646C">
        <w:rPr>
          <w:b/>
        </w:rPr>
        <w:lastRenderedPageBreak/>
        <w:t>Motivation</w:t>
      </w:r>
      <w:r w:rsidR="00F415AC" w:rsidRPr="004D646C">
        <w:rPr>
          <w:b/>
        </w:rPr>
        <w:t>: the IOC and the Decade</w:t>
      </w:r>
      <w:r w:rsidRPr="004D646C">
        <w:rPr>
          <w:b/>
        </w:rPr>
        <w:t xml:space="preserve"> </w:t>
      </w:r>
    </w:p>
    <w:p w14:paraId="32122508" w14:textId="104FA5D5" w:rsidR="00103932" w:rsidRPr="004D646C" w:rsidRDefault="00F415AC" w:rsidP="00103932">
      <w:pPr>
        <w:spacing w:after="120" w:line="240" w:lineRule="auto"/>
        <w:ind w:firstLine="709"/>
        <w:jc w:val="both"/>
      </w:pPr>
      <w:r w:rsidRPr="004D646C">
        <w:t xml:space="preserve">The Draft IOC Medium-Term Strategy </w:t>
      </w:r>
      <w:r w:rsidR="002379E9" w:rsidRPr="004D646C">
        <w:t xml:space="preserve">(MTS) </w:t>
      </w:r>
      <w:r w:rsidR="0015207E">
        <w:t xml:space="preserve">for </w:t>
      </w:r>
      <w:r w:rsidRPr="004D646C">
        <w:t>2022–2029 quotes from the IOC Statutes that</w:t>
      </w:r>
      <w:r w:rsidR="00103932" w:rsidRPr="004D646C">
        <w:t>:</w:t>
      </w:r>
    </w:p>
    <w:p w14:paraId="25A7054A" w14:textId="77777777" w:rsidR="00103932" w:rsidRPr="004D646C" w:rsidRDefault="00103932" w:rsidP="00103932">
      <w:pPr>
        <w:spacing w:after="120" w:line="240" w:lineRule="auto"/>
        <w:ind w:left="709" w:right="851"/>
        <w:jc w:val="both"/>
        <w:rPr>
          <w:i/>
          <w:iCs/>
        </w:rPr>
      </w:pPr>
      <w:r w:rsidRPr="004D646C">
        <w:rPr>
          <w:i/>
          <w:iCs/>
        </w:rPr>
        <w:t>T</w:t>
      </w:r>
      <w:r w:rsidR="00F415AC" w:rsidRPr="004D646C">
        <w:rPr>
          <w:i/>
          <w:iCs/>
        </w:rPr>
        <w:t>he purpose of the Commission is to promote international cooperation and to coordinate programmes in research, services and capacity development, in order to learn more about the nature and resources of the ocean and coastal areas and to apply that knowledge for the improvement of management, sustainable development, the protection of the marine environment, and the decision-making processes of its Member States.</w:t>
      </w:r>
      <w:r w:rsidR="00EE3B6A" w:rsidRPr="004D646C">
        <w:rPr>
          <w:i/>
          <w:iCs/>
        </w:rPr>
        <w:t xml:space="preserve"> </w:t>
      </w:r>
    </w:p>
    <w:p w14:paraId="4550B064" w14:textId="79BEBEB4" w:rsidR="00F415AC" w:rsidRPr="004D646C" w:rsidRDefault="00D27187" w:rsidP="00103932">
      <w:pPr>
        <w:spacing w:after="240" w:line="240" w:lineRule="auto"/>
        <w:jc w:val="both"/>
      </w:pPr>
      <w:r w:rsidRPr="004D646C">
        <w:t xml:space="preserve">This quote can be </w:t>
      </w:r>
      <w:r w:rsidR="00337506" w:rsidRPr="004D646C">
        <w:t xml:space="preserve">succinctly summarized </w:t>
      </w:r>
      <w:r w:rsidRPr="004D646C">
        <w:t>that the purpose of IOC is to generate and apply the</w:t>
      </w:r>
      <w:r w:rsidR="002379E9" w:rsidRPr="004D646C">
        <w:t xml:space="preserve"> “science we need for the ocean we want”, which </w:t>
      </w:r>
      <w:r w:rsidRPr="004D646C">
        <w:t>represents</w:t>
      </w:r>
      <w:r w:rsidR="002379E9" w:rsidRPr="004D646C">
        <w:t xml:space="preserve"> the vision of the United Nations Decade of Ocean Science for Sustainable Development (hereinafter referred to as ‘the Decade’). </w:t>
      </w:r>
    </w:p>
    <w:p w14:paraId="438BD621" w14:textId="4B6F3344" w:rsidR="002379E9" w:rsidRPr="004D646C" w:rsidRDefault="002379E9" w:rsidP="005A0E93">
      <w:pPr>
        <w:spacing w:after="240" w:line="240" w:lineRule="auto"/>
        <w:ind w:firstLine="709"/>
        <w:jc w:val="both"/>
      </w:pPr>
      <w:r w:rsidRPr="004D646C">
        <w:t xml:space="preserve">With the endorsement by </w:t>
      </w:r>
      <w:r w:rsidR="0067202A" w:rsidRPr="004D646C">
        <w:t xml:space="preserve">the </w:t>
      </w:r>
      <w:r w:rsidR="00581BC4" w:rsidRPr="004D646C">
        <w:t>75</w:t>
      </w:r>
      <w:r w:rsidR="00581BC4" w:rsidRPr="004D646C">
        <w:rPr>
          <w:vertAlign w:val="superscript"/>
        </w:rPr>
        <w:t>th</w:t>
      </w:r>
      <w:r w:rsidR="00581BC4" w:rsidRPr="004D646C">
        <w:t xml:space="preserve"> UN General Assembly </w:t>
      </w:r>
      <w:r w:rsidRPr="004D646C">
        <w:t xml:space="preserve">of its </w:t>
      </w:r>
      <w:r w:rsidR="00581BC4" w:rsidRPr="004D646C">
        <w:t xml:space="preserve">Resolution </w:t>
      </w:r>
      <w:hyperlink r:id="rId8" w:history="1">
        <w:r w:rsidR="00581BC4" w:rsidRPr="004D646C">
          <w:rPr>
            <w:rStyle w:val="Hyperlink"/>
          </w:rPr>
          <w:t>A/75/239</w:t>
        </w:r>
      </w:hyperlink>
      <w:r w:rsidR="00F415AC" w:rsidRPr="004D646C">
        <w:t xml:space="preserve"> </w:t>
      </w:r>
      <w:r w:rsidRPr="004D646C">
        <w:t>(Oceans and the Laws of the Sea</w:t>
      </w:r>
      <w:r w:rsidR="004D646C" w:rsidRPr="004D646C">
        <w:t>, December 2020</w:t>
      </w:r>
      <w:r w:rsidRPr="004D646C">
        <w:t xml:space="preserve">), </w:t>
      </w:r>
      <w:r w:rsidR="00A25E3B" w:rsidRPr="004D646C">
        <w:t>IOC</w:t>
      </w:r>
      <w:r w:rsidR="00581BC4" w:rsidRPr="004D646C">
        <w:t xml:space="preserve"> assumes the duty of the </w:t>
      </w:r>
      <w:r w:rsidR="00F415AC" w:rsidRPr="004D646C">
        <w:t xml:space="preserve">Decade </w:t>
      </w:r>
      <w:r w:rsidR="00581BC4" w:rsidRPr="004D646C">
        <w:rPr>
          <w:i/>
        </w:rPr>
        <w:t>coordinating agency</w:t>
      </w:r>
      <w:r w:rsidR="00A25E3B" w:rsidRPr="004D646C">
        <w:t xml:space="preserve">. </w:t>
      </w:r>
      <w:r w:rsidR="00DB46CC" w:rsidRPr="004D646C">
        <w:t xml:space="preserve">It is the </w:t>
      </w:r>
      <w:r w:rsidRPr="004D646C">
        <w:t xml:space="preserve">IOC </w:t>
      </w:r>
      <w:r w:rsidR="00DB46CC" w:rsidRPr="004D646C">
        <w:t xml:space="preserve">that </w:t>
      </w:r>
      <w:r w:rsidRPr="004D646C">
        <w:t xml:space="preserve">proposed the Decade </w:t>
      </w:r>
      <w:r w:rsidR="00DB46CC" w:rsidRPr="004D646C">
        <w:t xml:space="preserve">to </w:t>
      </w:r>
      <w:r w:rsidR="00F937A7" w:rsidRPr="004D646C">
        <w:t xml:space="preserve">the </w:t>
      </w:r>
      <w:r w:rsidR="00DB46CC" w:rsidRPr="004D646C">
        <w:t xml:space="preserve">United Nations, </w:t>
      </w:r>
      <w:r w:rsidRPr="004D646C">
        <w:t>and</w:t>
      </w:r>
      <w:r w:rsidR="00D27187" w:rsidRPr="004D646C">
        <w:t>, after the successful work on the Decade Implementation Plan</w:t>
      </w:r>
      <w:r w:rsidR="00056489" w:rsidRPr="004D646C">
        <w:t>,</w:t>
      </w:r>
      <w:r w:rsidRPr="004D646C">
        <w:t xml:space="preserve"> </w:t>
      </w:r>
      <w:r w:rsidR="00DB46CC" w:rsidRPr="004D646C">
        <w:t>is</w:t>
      </w:r>
      <w:r w:rsidRPr="004D646C">
        <w:t xml:space="preserve"> give</w:t>
      </w:r>
      <w:r w:rsidR="00195EEC" w:rsidRPr="004D646C">
        <w:t>n</w:t>
      </w:r>
      <w:r w:rsidRPr="004D646C">
        <w:t xml:space="preserve"> </w:t>
      </w:r>
      <w:r w:rsidR="00D27187" w:rsidRPr="004D646C">
        <w:t xml:space="preserve">a further </w:t>
      </w:r>
      <w:r w:rsidRPr="004D646C">
        <w:t xml:space="preserve">credit of trust to </w:t>
      </w:r>
      <w:r w:rsidR="002C1F8D" w:rsidRPr="004D646C">
        <w:t xml:space="preserve">coordinate </w:t>
      </w:r>
      <w:r w:rsidR="00D27187" w:rsidRPr="004D646C">
        <w:t>the Decade</w:t>
      </w:r>
      <w:r w:rsidRPr="004D646C">
        <w:t>. But t</w:t>
      </w:r>
      <w:r w:rsidR="00A25E3B" w:rsidRPr="004D646C">
        <w:t xml:space="preserve">he Decade also </w:t>
      </w:r>
      <w:r w:rsidR="00581BC4" w:rsidRPr="004D646C">
        <w:t xml:space="preserve">offers IOC </w:t>
      </w:r>
      <w:r w:rsidR="00A25E3B" w:rsidRPr="004D646C">
        <w:t xml:space="preserve">a unique (“once-in-a-life-time”) opportunity to increase its </w:t>
      </w:r>
      <w:r w:rsidR="00A25E3B" w:rsidRPr="004D646C">
        <w:rPr>
          <w:i/>
        </w:rPr>
        <w:t>own capacity</w:t>
      </w:r>
      <w:r w:rsidR="00A25E3B" w:rsidRPr="004D646C">
        <w:t xml:space="preserve"> to deliver on its </w:t>
      </w:r>
      <w:r w:rsidR="00581BC4" w:rsidRPr="004D646C">
        <w:t xml:space="preserve">very important </w:t>
      </w:r>
      <w:r w:rsidR="00337506" w:rsidRPr="004D646C">
        <w:t xml:space="preserve">and </w:t>
      </w:r>
      <w:r w:rsidR="00000C6A" w:rsidRPr="004D646C">
        <w:t xml:space="preserve">constantly </w:t>
      </w:r>
      <w:r w:rsidR="00337506" w:rsidRPr="004D646C">
        <w:t xml:space="preserve">expanding </w:t>
      </w:r>
      <w:r w:rsidR="00A25E3B" w:rsidRPr="004D646C">
        <w:t>mandate</w:t>
      </w:r>
      <w:r w:rsidR="00E437EE" w:rsidRPr="004D646C">
        <w:t>.</w:t>
      </w:r>
      <w:r w:rsidR="00A25E3B" w:rsidRPr="004D646C">
        <w:t xml:space="preserve"> </w:t>
      </w:r>
    </w:p>
    <w:p w14:paraId="72A96DA0" w14:textId="043DFCAF" w:rsidR="002C1F8D" w:rsidRPr="004D646C" w:rsidRDefault="002379E9" w:rsidP="005A0E93">
      <w:pPr>
        <w:spacing w:after="240" w:line="240" w:lineRule="auto"/>
        <w:ind w:firstLine="709"/>
        <w:jc w:val="both"/>
      </w:pPr>
      <w:r w:rsidRPr="004D646C">
        <w:t xml:space="preserve">Concluding </w:t>
      </w:r>
      <w:r w:rsidR="009B3BA1" w:rsidRPr="004D646C">
        <w:t>the work on</w:t>
      </w:r>
      <w:r w:rsidRPr="004D646C">
        <w:t xml:space="preserve"> the M</w:t>
      </w:r>
      <w:r w:rsidR="004D646C" w:rsidRPr="004D646C">
        <w:t xml:space="preserve">edium-term Strategy </w:t>
      </w:r>
      <w:r w:rsidR="0015207E">
        <w:t xml:space="preserve">(MTS) </w:t>
      </w:r>
      <w:r w:rsidR="004D646C" w:rsidRPr="004D646C">
        <w:t xml:space="preserve">for </w:t>
      </w:r>
      <w:r w:rsidR="009B3BA1" w:rsidRPr="004D646C">
        <w:t>2022</w:t>
      </w:r>
      <w:r w:rsidR="004D646C" w:rsidRPr="004D646C">
        <w:t>–</w:t>
      </w:r>
      <w:r w:rsidR="009B3BA1" w:rsidRPr="004D646C">
        <w:t>2029</w:t>
      </w:r>
      <w:r w:rsidRPr="004D646C">
        <w:t xml:space="preserve">, </w:t>
      </w:r>
      <w:r w:rsidR="00DD55A5" w:rsidRPr="004D646C">
        <w:t>defining the IOC budget for the next financial period, strengthening IOC programmes and activities, populating the plan of the Decade with appropriate scientific content, developing the vision of the IOC of the future (</w:t>
      </w:r>
      <w:r w:rsidR="00D27187" w:rsidRPr="004D646C">
        <w:t>e.g.</w:t>
      </w:r>
      <w:r w:rsidR="00337506" w:rsidRPr="004D646C">
        <w:t>,</w:t>
      </w:r>
      <w:r w:rsidR="00D27187" w:rsidRPr="004D646C">
        <w:t xml:space="preserve"> in terms of</w:t>
      </w:r>
      <w:r w:rsidR="00DD55A5" w:rsidRPr="004D646C">
        <w:t xml:space="preserve"> “healthy” and “optimal” IOC) are </w:t>
      </w:r>
      <w:r w:rsidR="009B3BA1" w:rsidRPr="004D646C">
        <w:t xml:space="preserve">all </w:t>
      </w:r>
      <w:r w:rsidR="00DD55A5" w:rsidRPr="004D646C">
        <w:t xml:space="preserve">connected issues. The IOC success in coordinating, contributing, and self-developing in association with the Decade requires strategic brainstorming. This </w:t>
      </w:r>
      <w:r w:rsidR="004D646C" w:rsidRPr="004D646C">
        <w:t>information</w:t>
      </w:r>
      <w:r w:rsidR="00DD55A5" w:rsidRPr="004D646C">
        <w:t xml:space="preserve"> document suggests initial elements </w:t>
      </w:r>
      <w:r w:rsidR="002C1F8D" w:rsidRPr="004D646C">
        <w:t>of th</w:t>
      </w:r>
      <w:r w:rsidR="009B3BA1" w:rsidRPr="004D646C">
        <w:t>is</w:t>
      </w:r>
      <w:r w:rsidR="002C1F8D" w:rsidRPr="004D646C">
        <w:t xml:space="preserve"> process </w:t>
      </w:r>
      <w:r w:rsidR="00DD55A5" w:rsidRPr="004D646C">
        <w:t xml:space="preserve">and the starting benchmark. The IOC Assembly </w:t>
      </w:r>
      <w:r w:rsidR="004D646C" w:rsidRPr="004D646C">
        <w:t>at its forthcoming 31</w:t>
      </w:r>
      <w:r w:rsidR="004D646C" w:rsidRPr="004D646C">
        <w:rPr>
          <w:vertAlign w:val="superscript"/>
        </w:rPr>
        <w:t>st</w:t>
      </w:r>
      <w:r w:rsidR="004D646C" w:rsidRPr="004D646C">
        <w:t xml:space="preserve"> session </w:t>
      </w:r>
      <w:r w:rsidR="00DD55A5" w:rsidRPr="004D646C">
        <w:t xml:space="preserve">will </w:t>
      </w:r>
      <w:r w:rsidR="00032E35" w:rsidRPr="004D646C">
        <w:t xml:space="preserve">consider the subject and </w:t>
      </w:r>
      <w:r w:rsidR="00DD55A5" w:rsidRPr="004D646C">
        <w:t>will take a decision.</w:t>
      </w:r>
    </w:p>
    <w:p w14:paraId="68DF9666" w14:textId="77777777" w:rsidR="00DD55A5" w:rsidRPr="004D646C" w:rsidRDefault="002C1F8D" w:rsidP="005A0E93">
      <w:pPr>
        <w:pStyle w:val="ListParagraph"/>
        <w:keepNext/>
        <w:numPr>
          <w:ilvl w:val="0"/>
          <w:numId w:val="24"/>
        </w:numPr>
        <w:spacing w:after="120"/>
        <w:ind w:hanging="720"/>
        <w:rPr>
          <w:b/>
        </w:rPr>
      </w:pPr>
      <w:r w:rsidRPr="004D646C">
        <w:rPr>
          <w:b/>
        </w:rPr>
        <w:t xml:space="preserve">Matching </w:t>
      </w:r>
      <w:r w:rsidR="00DD55A5" w:rsidRPr="004D646C">
        <w:rPr>
          <w:b/>
        </w:rPr>
        <w:t xml:space="preserve">IOC </w:t>
      </w:r>
      <w:r w:rsidR="00337506" w:rsidRPr="004D646C">
        <w:rPr>
          <w:b/>
        </w:rPr>
        <w:t xml:space="preserve">work </w:t>
      </w:r>
      <w:r w:rsidR="00DD55A5" w:rsidRPr="004D646C">
        <w:rPr>
          <w:b/>
        </w:rPr>
        <w:t>and the Decade</w:t>
      </w:r>
    </w:p>
    <w:p w14:paraId="6499B56C" w14:textId="7336B846" w:rsidR="00714B1E" w:rsidRPr="004D646C" w:rsidRDefault="0005256C" w:rsidP="005A0E93">
      <w:pPr>
        <w:spacing w:after="240" w:line="240" w:lineRule="auto"/>
        <w:ind w:firstLine="709"/>
        <w:jc w:val="both"/>
      </w:pPr>
      <w:r w:rsidRPr="004D646C">
        <w:t xml:space="preserve">IOC planning is </w:t>
      </w:r>
      <w:r w:rsidR="00641F72" w:rsidRPr="004D646C">
        <w:t xml:space="preserve">driven </w:t>
      </w:r>
      <w:r w:rsidRPr="004D646C">
        <w:t>by interests of its Member States</w:t>
      </w:r>
      <w:r w:rsidR="00DB46CC" w:rsidRPr="004D646C">
        <w:t xml:space="preserve"> and is governed by them, within and outside of IOC</w:t>
      </w:r>
      <w:r w:rsidRPr="004D646C">
        <w:t xml:space="preserve">. The Decade planning </w:t>
      </w:r>
      <w:r w:rsidR="009B3BA1" w:rsidRPr="004D646C">
        <w:t>h</w:t>
      </w:r>
      <w:r w:rsidRPr="004D646C">
        <w:t xml:space="preserve">as </w:t>
      </w:r>
      <w:r w:rsidR="009B3BA1" w:rsidRPr="004D646C">
        <w:t xml:space="preserve">been </w:t>
      </w:r>
      <w:r w:rsidRPr="004D646C">
        <w:t>a very inclusive process involving many different stakeholders. Because of that</w:t>
      </w:r>
      <w:r w:rsidR="00641F72" w:rsidRPr="004D646C">
        <w:t>,</w:t>
      </w:r>
      <w:r w:rsidRPr="004D646C">
        <w:t xml:space="preserve"> planning of IOC contribution to the Decade and identification of opportunities for IOC development could </w:t>
      </w:r>
      <w:r w:rsidR="00337506" w:rsidRPr="004D646C">
        <w:t xml:space="preserve">be informed by </w:t>
      </w:r>
      <w:r w:rsidRPr="004D646C">
        <w:t>an analysis of how IOC focus and programmes ma</w:t>
      </w:r>
      <w:r w:rsidR="00F937A7" w:rsidRPr="004D646C">
        <w:t>p</w:t>
      </w:r>
      <w:r w:rsidRPr="004D646C">
        <w:t xml:space="preserve"> </w:t>
      </w:r>
      <w:r w:rsidR="00F937A7" w:rsidRPr="004D646C">
        <w:t xml:space="preserve">to the different elements of the Decade Action Framework that guides </w:t>
      </w:r>
      <w:r w:rsidRPr="004D646C">
        <w:t xml:space="preserve">Decade </w:t>
      </w:r>
      <w:r w:rsidR="00337506" w:rsidRPr="004D646C">
        <w:t>planning</w:t>
      </w:r>
      <w:r w:rsidRPr="004D646C">
        <w:t>.</w:t>
      </w:r>
      <w:r w:rsidR="002C1F8D" w:rsidRPr="004D646C">
        <w:t xml:space="preserve"> </w:t>
      </w:r>
      <w:r w:rsidR="009B3BA1" w:rsidRPr="004D646C">
        <w:t xml:space="preserve">The </w:t>
      </w:r>
      <w:r w:rsidRPr="004D646C">
        <w:t>IOC MTS pillars are High Level O</w:t>
      </w:r>
      <w:r w:rsidR="00714B1E" w:rsidRPr="004D646C">
        <w:t xml:space="preserve">bjectives (HLOs) and functions. They translate into </w:t>
      </w:r>
      <w:r w:rsidR="00DB46CC" w:rsidRPr="004D646C">
        <w:t xml:space="preserve">IOC </w:t>
      </w:r>
      <w:r w:rsidR="00714B1E" w:rsidRPr="004D646C">
        <w:t>programmes and activities. The Decade Implementation Plan outlines outcomes, challenges</w:t>
      </w:r>
      <w:r w:rsidR="00F937A7" w:rsidRPr="004D646C">
        <w:t>, and objectives</w:t>
      </w:r>
      <w:r w:rsidR="00714B1E" w:rsidRPr="004D646C">
        <w:t xml:space="preserve">. </w:t>
      </w:r>
      <w:r w:rsidR="00F937A7" w:rsidRPr="004D646C">
        <w:t xml:space="preserve">Proposals for the initial set of </w:t>
      </w:r>
      <w:r w:rsidR="00714B1E" w:rsidRPr="004D646C">
        <w:t>Decade actions</w:t>
      </w:r>
      <w:r w:rsidR="00F937A7" w:rsidRPr="004D646C">
        <w:t xml:space="preserve"> – in the form of programmes – are currently being collected and analysed.</w:t>
      </w:r>
      <w:r w:rsidR="00714B1E" w:rsidRPr="004D646C">
        <w:t xml:space="preserve"> </w:t>
      </w:r>
    </w:p>
    <w:p w14:paraId="1548569C" w14:textId="6995877E" w:rsidR="005A0E93" w:rsidRPr="004D646C" w:rsidRDefault="005A0E93" w:rsidP="00F9648F">
      <w:pPr>
        <w:spacing w:line="240" w:lineRule="auto"/>
        <w:ind w:firstLine="709"/>
        <w:jc w:val="both"/>
      </w:pPr>
      <w:r w:rsidRPr="004D646C">
        <w:t xml:space="preserve">The Table below lists MTS HLOs and Decade outcomes (DOs). </w:t>
      </w:r>
    </w:p>
    <w:tbl>
      <w:tblPr>
        <w:tblStyle w:val="TableGrid"/>
        <w:tblpPr w:leftFromText="180" w:rightFromText="180" w:vertAnchor="text" w:horzAnchor="margin" w:tblpY="281"/>
        <w:tblW w:w="5000" w:type="pct"/>
        <w:tblLook w:val="04A0" w:firstRow="1" w:lastRow="0" w:firstColumn="1" w:lastColumn="0" w:noHBand="0" w:noVBand="1"/>
      </w:tblPr>
      <w:tblGrid>
        <w:gridCol w:w="3877"/>
        <w:gridCol w:w="5186"/>
      </w:tblGrid>
      <w:tr w:rsidR="005A0E93" w:rsidRPr="005A0E93" w14:paraId="48B3DC69" w14:textId="77777777" w:rsidTr="00F9648F">
        <w:trPr>
          <w:tblHeader/>
        </w:trPr>
        <w:tc>
          <w:tcPr>
            <w:tcW w:w="2139" w:type="pct"/>
            <w:shd w:val="clear" w:color="auto" w:fill="D9D9D9" w:themeFill="background1" w:themeFillShade="D9"/>
          </w:tcPr>
          <w:p w14:paraId="3DF2BED7" w14:textId="77777777" w:rsidR="005A0E93" w:rsidRPr="005A0E93" w:rsidRDefault="005A0E93" w:rsidP="005A0E93">
            <w:pPr>
              <w:keepNext/>
              <w:keepLines/>
              <w:spacing w:after="120"/>
              <w:jc w:val="center"/>
              <w:rPr>
                <w:sz w:val="20"/>
                <w:szCs w:val="20"/>
              </w:rPr>
            </w:pPr>
            <w:r w:rsidRPr="005A0E93">
              <w:rPr>
                <w:sz w:val="20"/>
                <w:szCs w:val="20"/>
              </w:rPr>
              <w:lastRenderedPageBreak/>
              <w:t>MTS HLOs</w:t>
            </w:r>
          </w:p>
        </w:tc>
        <w:tc>
          <w:tcPr>
            <w:tcW w:w="2861" w:type="pct"/>
            <w:shd w:val="clear" w:color="auto" w:fill="D9D9D9" w:themeFill="background1" w:themeFillShade="D9"/>
          </w:tcPr>
          <w:p w14:paraId="249023A3" w14:textId="77777777" w:rsidR="005A0E93" w:rsidRPr="005A0E93" w:rsidRDefault="005A0E93" w:rsidP="005A0E93">
            <w:pPr>
              <w:keepLines/>
              <w:spacing w:after="120"/>
              <w:jc w:val="center"/>
              <w:rPr>
                <w:sz w:val="20"/>
                <w:szCs w:val="20"/>
              </w:rPr>
            </w:pPr>
            <w:r w:rsidRPr="005A0E93">
              <w:rPr>
                <w:sz w:val="20"/>
                <w:szCs w:val="20"/>
              </w:rPr>
              <w:t>DOs</w:t>
            </w:r>
          </w:p>
        </w:tc>
      </w:tr>
      <w:tr w:rsidR="005A0E93" w:rsidRPr="005A0E93" w14:paraId="0D787528" w14:textId="77777777" w:rsidTr="00F9648F">
        <w:trPr>
          <w:tblHeader/>
        </w:trPr>
        <w:tc>
          <w:tcPr>
            <w:tcW w:w="2139" w:type="pct"/>
          </w:tcPr>
          <w:p w14:paraId="371B8AD3" w14:textId="77777777" w:rsidR="005A0E93" w:rsidRPr="005A0E93" w:rsidRDefault="005A0E93" w:rsidP="00837519">
            <w:pPr>
              <w:keepNext/>
              <w:keepLines/>
              <w:numPr>
                <w:ilvl w:val="0"/>
                <w:numId w:val="19"/>
              </w:numPr>
              <w:spacing w:after="120"/>
              <w:ind w:left="454" w:hanging="284"/>
              <w:jc w:val="both"/>
              <w:rPr>
                <w:color w:val="000000" w:themeColor="text1"/>
                <w:sz w:val="20"/>
                <w:szCs w:val="20"/>
              </w:rPr>
            </w:pPr>
            <w:r w:rsidRPr="005A0E93">
              <w:rPr>
                <w:color w:val="000000" w:themeColor="text1"/>
                <w:sz w:val="20"/>
                <w:szCs w:val="20"/>
              </w:rPr>
              <w:t>Healthy ocean and sustained ocean ecosystem services.</w:t>
            </w:r>
          </w:p>
          <w:p w14:paraId="36A9A2F6" w14:textId="77777777" w:rsidR="005A0E93" w:rsidRPr="005A0E93" w:rsidRDefault="005A0E93" w:rsidP="00837519">
            <w:pPr>
              <w:keepNext/>
              <w:keepLines/>
              <w:numPr>
                <w:ilvl w:val="0"/>
                <w:numId w:val="19"/>
              </w:numPr>
              <w:spacing w:after="120"/>
              <w:ind w:left="454" w:hanging="284"/>
              <w:jc w:val="both"/>
              <w:rPr>
                <w:color w:val="000000" w:themeColor="text1"/>
                <w:sz w:val="20"/>
                <w:szCs w:val="20"/>
              </w:rPr>
            </w:pPr>
            <w:r w:rsidRPr="005A0E93">
              <w:rPr>
                <w:color w:val="000000" w:themeColor="text1"/>
                <w:sz w:val="20"/>
                <w:szCs w:val="20"/>
              </w:rPr>
              <w:t>Effective warning systems and preparedness for tsunamis and other ocean-related hazards.</w:t>
            </w:r>
          </w:p>
          <w:p w14:paraId="24DD76D5" w14:textId="77777777" w:rsidR="005A0E93" w:rsidRPr="005A0E93" w:rsidRDefault="005A0E93" w:rsidP="00837519">
            <w:pPr>
              <w:keepNext/>
              <w:keepLines/>
              <w:numPr>
                <w:ilvl w:val="0"/>
                <w:numId w:val="19"/>
              </w:numPr>
              <w:spacing w:after="120"/>
              <w:ind w:left="454" w:hanging="284"/>
              <w:jc w:val="both"/>
              <w:rPr>
                <w:color w:val="000000" w:themeColor="text1"/>
                <w:sz w:val="20"/>
                <w:szCs w:val="20"/>
              </w:rPr>
            </w:pPr>
            <w:r w:rsidRPr="005A0E93">
              <w:rPr>
                <w:color w:val="000000" w:themeColor="text1"/>
                <w:sz w:val="20"/>
                <w:szCs w:val="20"/>
              </w:rPr>
              <w:t>Resilience to climate change and contribution to its mitigation.</w:t>
            </w:r>
          </w:p>
          <w:p w14:paraId="5F249D72" w14:textId="77777777" w:rsidR="005A0E93" w:rsidRPr="005A0E93" w:rsidRDefault="005A0E93" w:rsidP="00837519">
            <w:pPr>
              <w:keepNext/>
              <w:keepLines/>
              <w:numPr>
                <w:ilvl w:val="0"/>
                <w:numId w:val="19"/>
              </w:numPr>
              <w:spacing w:after="120"/>
              <w:ind w:left="454" w:hanging="284"/>
              <w:jc w:val="both"/>
              <w:rPr>
                <w:color w:val="000000" w:themeColor="text1"/>
                <w:sz w:val="20"/>
                <w:szCs w:val="20"/>
              </w:rPr>
            </w:pPr>
            <w:proofErr w:type="gramStart"/>
            <w:r w:rsidRPr="005A0E93">
              <w:rPr>
                <w:color w:val="000000" w:themeColor="text1"/>
                <w:sz w:val="20"/>
                <w:szCs w:val="20"/>
              </w:rPr>
              <w:t>Scientifically-founded</w:t>
            </w:r>
            <w:proofErr w:type="gramEnd"/>
            <w:r w:rsidRPr="005A0E93">
              <w:rPr>
                <w:color w:val="000000" w:themeColor="text1"/>
                <w:sz w:val="20"/>
                <w:szCs w:val="20"/>
              </w:rPr>
              <w:t xml:space="preserve"> services for the sustainable ocean economy.</w:t>
            </w:r>
          </w:p>
          <w:p w14:paraId="1AB916FA" w14:textId="77777777" w:rsidR="005A0E93" w:rsidRPr="005A0E93" w:rsidRDefault="005A0E93" w:rsidP="00837519">
            <w:pPr>
              <w:keepNext/>
              <w:keepLines/>
              <w:numPr>
                <w:ilvl w:val="0"/>
                <w:numId w:val="19"/>
              </w:numPr>
              <w:spacing w:after="120"/>
              <w:ind w:left="454" w:hanging="284"/>
              <w:jc w:val="both"/>
              <w:rPr>
                <w:sz w:val="20"/>
                <w:szCs w:val="20"/>
              </w:rPr>
            </w:pPr>
            <w:r w:rsidRPr="005A0E93">
              <w:rPr>
                <w:color w:val="000000" w:themeColor="text1"/>
                <w:sz w:val="20"/>
                <w:szCs w:val="20"/>
              </w:rPr>
              <w:t xml:space="preserve">Foresight on emerging ocean science issues. </w:t>
            </w:r>
          </w:p>
        </w:tc>
        <w:tc>
          <w:tcPr>
            <w:tcW w:w="2861" w:type="pct"/>
          </w:tcPr>
          <w:p w14:paraId="49B33243" w14:textId="77777777" w:rsidR="005A0E93" w:rsidRPr="005A0E93" w:rsidRDefault="005A0E93" w:rsidP="00837519">
            <w:pPr>
              <w:keepLines/>
              <w:numPr>
                <w:ilvl w:val="0"/>
                <w:numId w:val="21"/>
              </w:numPr>
              <w:spacing w:after="120"/>
              <w:ind w:left="460" w:hanging="284"/>
              <w:jc w:val="both"/>
              <w:rPr>
                <w:rFonts w:eastAsia="Times New Roman"/>
                <w:bCs/>
                <w:sz w:val="20"/>
                <w:szCs w:val="20"/>
                <w:lang w:val="en-US"/>
              </w:rPr>
            </w:pPr>
            <w:r w:rsidRPr="005A0E93">
              <w:rPr>
                <w:rFonts w:eastAsia="Times New Roman"/>
                <w:bCs/>
                <w:sz w:val="20"/>
                <w:szCs w:val="20"/>
                <w:lang w:val="en-US"/>
              </w:rPr>
              <w:t xml:space="preserve">A clean ocean where sources of pollution are identified and reduced or removed. </w:t>
            </w:r>
          </w:p>
          <w:p w14:paraId="7A9C0C14" w14:textId="77777777" w:rsidR="005A0E93" w:rsidRPr="005A0E93" w:rsidRDefault="005A0E93" w:rsidP="00837519">
            <w:pPr>
              <w:keepLines/>
              <w:numPr>
                <w:ilvl w:val="0"/>
                <w:numId w:val="21"/>
              </w:numPr>
              <w:spacing w:after="120"/>
              <w:ind w:left="460" w:hanging="284"/>
              <w:jc w:val="both"/>
              <w:rPr>
                <w:rFonts w:eastAsia="Times New Roman"/>
                <w:sz w:val="20"/>
                <w:szCs w:val="20"/>
                <w:lang w:val="en-US"/>
              </w:rPr>
            </w:pPr>
            <w:r w:rsidRPr="005A0E93">
              <w:rPr>
                <w:rFonts w:eastAsia="Times New Roman"/>
                <w:sz w:val="20"/>
                <w:szCs w:val="20"/>
                <w:lang w:val="en-US"/>
              </w:rPr>
              <w:t xml:space="preserve">A </w:t>
            </w:r>
            <w:r w:rsidRPr="005A0E93">
              <w:rPr>
                <w:rFonts w:eastAsia="Times New Roman"/>
                <w:bCs/>
                <w:sz w:val="20"/>
                <w:szCs w:val="20"/>
                <w:lang w:val="en-US"/>
              </w:rPr>
              <w:t xml:space="preserve">healthy and resilient ocean </w:t>
            </w:r>
            <w:r w:rsidRPr="005A0E93">
              <w:rPr>
                <w:rFonts w:eastAsia="Times New Roman"/>
                <w:sz w:val="20"/>
                <w:szCs w:val="20"/>
                <w:lang w:val="en-US"/>
              </w:rPr>
              <w:t xml:space="preserve">where marine ecosystems are understood, protected, restored and managed. </w:t>
            </w:r>
          </w:p>
          <w:p w14:paraId="4F885001" w14:textId="77777777" w:rsidR="005A0E93" w:rsidRPr="005A0E93" w:rsidRDefault="005A0E93" w:rsidP="00837519">
            <w:pPr>
              <w:keepLines/>
              <w:numPr>
                <w:ilvl w:val="0"/>
                <w:numId w:val="21"/>
              </w:numPr>
              <w:spacing w:after="120"/>
              <w:ind w:left="460" w:hanging="284"/>
              <w:jc w:val="both"/>
              <w:rPr>
                <w:rFonts w:eastAsia="Times New Roman"/>
                <w:sz w:val="20"/>
                <w:szCs w:val="20"/>
                <w:lang w:val="en-US"/>
              </w:rPr>
            </w:pPr>
            <w:r w:rsidRPr="005A0E93">
              <w:rPr>
                <w:rFonts w:eastAsia="Times New Roman"/>
                <w:sz w:val="20"/>
                <w:szCs w:val="20"/>
                <w:lang w:val="en-US"/>
              </w:rPr>
              <w:t xml:space="preserve">A </w:t>
            </w:r>
            <w:r w:rsidRPr="005A0E93">
              <w:rPr>
                <w:rFonts w:eastAsia="Times New Roman"/>
                <w:bCs/>
                <w:sz w:val="20"/>
                <w:szCs w:val="20"/>
                <w:lang w:val="en-US"/>
              </w:rPr>
              <w:t xml:space="preserve">productive ocean </w:t>
            </w:r>
            <w:r w:rsidRPr="005A0E93">
              <w:rPr>
                <w:rFonts w:eastAsia="Times New Roman"/>
                <w:sz w:val="20"/>
                <w:szCs w:val="20"/>
                <w:lang w:val="en-US"/>
              </w:rPr>
              <w:t xml:space="preserve">supporting sustainable food supply and a sustainable ocean economy. </w:t>
            </w:r>
          </w:p>
          <w:p w14:paraId="3B721034" w14:textId="77777777" w:rsidR="005A0E93" w:rsidRPr="005A0E93" w:rsidRDefault="005A0E93" w:rsidP="00837519">
            <w:pPr>
              <w:keepLines/>
              <w:numPr>
                <w:ilvl w:val="0"/>
                <w:numId w:val="21"/>
              </w:numPr>
              <w:spacing w:after="120"/>
              <w:ind w:left="460" w:hanging="284"/>
              <w:jc w:val="both"/>
              <w:rPr>
                <w:rFonts w:eastAsia="Times New Roman"/>
                <w:sz w:val="20"/>
                <w:szCs w:val="20"/>
                <w:lang w:val="en-US"/>
              </w:rPr>
            </w:pPr>
            <w:r w:rsidRPr="005A0E93">
              <w:rPr>
                <w:rFonts w:eastAsia="Times New Roman"/>
                <w:sz w:val="20"/>
                <w:szCs w:val="20"/>
                <w:lang w:val="en-US"/>
              </w:rPr>
              <w:t xml:space="preserve">A </w:t>
            </w:r>
            <w:r w:rsidRPr="005A0E93">
              <w:rPr>
                <w:rFonts w:eastAsia="Times New Roman"/>
                <w:bCs/>
                <w:sz w:val="20"/>
                <w:szCs w:val="20"/>
                <w:lang w:val="en-US"/>
              </w:rPr>
              <w:t xml:space="preserve">predicted ocean </w:t>
            </w:r>
            <w:r w:rsidRPr="005A0E93">
              <w:rPr>
                <w:rFonts w:eastAsia="Times New Roman"/>
                <w:sz w:val="20"/>
                <w:szCs w:val="20"/>
                <w:lang w:val="en-US"/>
              </w:rPr>
              <w:t xml:space="preserve">where society understands and can respond to changing ocean conditions. </w:t>
            </w:r>
          </w:p>
          <w:p w14:paraId="21E46C91" w14:textId="77777777" w:rsidR="005A0E93" w:rsidRPr="005A0E93" w:rsidRDefault="005A0E93" w:rsidP="00837519">
            <w:pPr>
              <w:keepLines/>
              <w:numPr>
                <w:ilvl w:val="0"/>
                <w:numId w:val="21"/>
              </w:numPr>
              <w:spacing w:after="120"/>
              <w:ind w:left="460" w:hanging="284"/>
              <w:jc w:val="both"/>
              <w:rPr>
                <w:rFonts w:eastAsia="Times New Roman"/>
                <w:sz w:val="20"/>
                <w:szCs w:val="20"/>
                <w:lang w:val="en-US"/>
              </w:rPr>
            </w:pPr>
            <w:r w:rsidRPr="005A0E93">
              <w:rPr>
                <w:rFonts w:eastAsia="Times New Roman"/>
                <w:sz w:val="20"/>
                <w:szCs w:val="20"/>
                <w:lang w:val="en-US"/>
              </w:rPr>
              <w:t xml:space="preserve">A </w:t>
            </w:r>
            <w:r w:rsidRPr="005A0E93">
              <w:rPr>
                <w:rFonts w:eastAsia="Times New Roman"/>
                <w:bCs/>
                <w:sz w:val="20"/>
                <w:szCs w:val="20"/>
                <w:lang w:val="en-US"/>
              </w:rPr>
              <w:t xml:space="preserve">safe ocean </w:t>
            </w:r>
            <w:r w:rsidRPr="005A0E93">
              <w:rPr>
                <w:rFonts w:eastAsia="Times New Roman"/>
                <w:sz w:val="20"/>
                <w:szCs w:val="20"/>
                <w:lang w:val="en-US"/>
              </w:rPr>
              <w:t xml:space="preserve">where life and livelihoods are protected from ocean-related hazards. </w:t>
            </w:r>
          </w:p>
          <w:p w14:paraId="5325A9B3" w14:textId="77777777" w:rsidR="005A0E93" w:rsidRPr="005A0E93" w:rsidRDefault="005A0E93" w:rsidP="00837519">
            <w:pPr>
              <w:keepLines/>
              <w:numPr>
                <w:ilvl w:val="0"/>
                <w:numId w:val="21"/>
              </w:numPr>
              <w:spacing w:after="120"/>
              <w:ind w:left="460" w:hanging="284"/>
              <w:jc w:val="both"/>
              <w:rPr>
                <w:sz w:val="20"/>
                <w:szCs w:val="20"/>
              </w:rPr>
            </w:pPr>
            <w:r w:rsidRPr="005A0E93">
              <w:rPr>
                <w:rFonts w:eastAsia="Times New Roman"/>
                <w:sz w:val="20"/>
                <w:szCs w:val="20"/>
                <w:lang w:val="en-US"/>
              </w:rPr>
              <w:t xml:space="preserve">An </w:t>
            </w:r>
            <w:r w:rsidRPr="005A0E93">
              <w:rPr>
                <w:rFonts w:eastAsia="Times New Roman"/>
                <w:bCs/>
                <w:sz w:val="20"/>
                <w:szCs w:val="20"/>
                <w:lang w:val="en-US"/>
              </w:rPr>
              <w:t xml:space="preserve">accessible ocean </w:t>
            </w:r>
            <w:r w:rsidRPr="005A0E93">
              <w:rPr>
                <w:rFonts w:eastAsia="Times New Roman"/>
                <w:sz w:val="20"/>
                <w:szCs w:val="20"/>
                <w:lang w:val="en-US"/>
              </w:rPr>
              <w:t xml:space="preserve">with open and equitable access to data, information and technology and innovation. </w:t>
            </w:r>
          </w:p>
          <w:p w14:paraId="66EC2C9D" w14:textId="77777777" w:rsidR="005A0E93" w:rsidRPr="005A0E93" w:rsidRDefault="005A0E93" w:rsidP="00837519">
            <w:pPr>
              <w:keepLines/>
              <w:numPr>
                <w:ilvl w:val="0"/>
                <w:numId w:val="21"/>
              </w:numPr>
              <w:spacing w:after="120"/>
              <w:ind w:left="460" w:hanging="284"/>
              <w:jc w:val="both"/>
              <w:rPr>
                <w:sz w:val="20"/>
                <w:szCs w:val="20"/>
              </w:rPr>
            </w:pPr>
            <w:r w:rsidRPr="005A0E93">
              <w:rPr>
                <w:rFonts w:eastAsia="Times New Roman"/>
                <w:sz w:val="20"/>
                <w:szCs w:val="20"/>
                <w:lang w:val="en-US"/>
              </w:rPr>
              <w:t xml:space="preserve">An </w:t>
            </w:r>
            <w:r w:rsidRPr="005A0E93">
              <w:rPr>
                <w:rFonts w:eastAsia="Times New Roman"/>
                <w:bCs/>
                <w:sz w:val="20"/>
                <w:szCs w:val="20"/>
                <w:lang w:val="en-US"/>
              </w:rPr>
              <w:t xml:space="preserve">inspiring and engaging ocean </w:t>
            </w:r>
            <w:r w:rsidRPr="005A0E93">
              <w:rPr>
                <w:rFonts w:eastAsia="Times New Roman"/>
                <w:sz w:val="20"/>
                <w:szCs w:val="20"/>
                <w:lang w:val="en-US"/>
              </w:rPr>
              <w:t>where society understands and values the ocean in relation to human wellbeing and sustainable development.</w:t>
            </w:r>
          </w:p>
        </w:tc>
      </w:tr>
    </w:tbl>
    <w:p w14:paraId="242CF1C5" w14:textId="77777777" w:rsidR="00F9648F" w:rsidRPr="00EB767C" w:rsidRDefault="00F9648F" w:rsidP="00EB767C">
      <w:pPr>
        <w:spacing w:line="240" w:lineRule="auto"/>
        <w:ind w:firstLine="709"/>
        <w:jc w:val="both"/>
        <w:rPr>
          <w:sz w:val="10"/>
          <w:szCs w:val="10"/>
        </w:rPr>
      </w:pPr>
    </w:p>
    <w:p w14:paraId="532A21D0" w14:textId="638C9B41" w:rsidR="00714B1E" w:rsidRPr="00EB767C" w:rsidRDefault="009B3BA1" w:rsidP="00EB767C">
      <w:pPr>
        <w:snapToGrid w:val="0"/>
        <w:spacing w:before="240" w:after="240" w:line="240" w:lineRule="auto"/>
        <w:ind w:firstLine="709"/>
        <w:jc w:val="both"/>
      </w:pPr>
      <w:r w:rsidRPr="00EB767C">
        <w:t>IOC HLOs more closely reflect Member States</w:t>
      </w:r>
      <w:r w:rsidR="00280EEC" w:rsidRPr="00EB767C">
        <w:t xml:space="preserve"> desired </w:t>
      </w:r>
      <w:r w:rsidRPr="00EB767C">
        <w:t xml:space="preserve">capacities </w:t>
      </w:r>
      <w:r w:rsidR="00280EEC" w:rsidRPr="00EB767C">
        <w:t xml:space="preserve">stemming from </w:t>
      </w:r>
      <w:r w:rsidRPr="00EB767C">
        <w:t>the ocean</w:t>
      </w:r>
      <w:r w:rsidR="00280EEC" w:rsidRPr="00EB767C">
        <w:t xml:space="preserve"> science</w:t>
      </w:r>
      <w:r w:rsidRPr="00EB767C">
        <w:t>. DOs reflect both</w:t>
      </w:r>
      <w:r w:rsidR="00F937A7" w:rsidRPr="00EB767C">
        <w:t xml:space="preserve"> the desired</w:t>
      </w:r>
      <w:r w:rsidRPr="00EB767C">
        <w:t xml:space="preserve"> qualities of the ocean and</w:t>
      </w:r>
      <w:r w:rsidR="00F937A7" w:rsidRPr="00EB767C">
        <w:t xml:space="preserve"> the desired relationship between</w:t>
      </w:r>
      <w:r w:rsidRPr="00EB767C">
        <w:t xml:space="preserve"> humans</w:t>
      </w:r>
      <w:r w:rsidR="00F937A7" w:rsidRPr="00EB767C">
        <w:t xml:space="preserve"> and the </w:t>
      </w:r>
      <w:r w:rsidRPr="00EB767C">
        <w:t>ocean</w:t>
      </w:r>
      <w:r w:rsidR="00F937A7" w:rsidRPr="00EB767C">
        <w:t xml:space="preserve"> at the end of the Decade</w:t>
      </w:r>
      <w:r w:rsidRPr="00EB767C">
        <w:t xml:space="preserve">. </w:t>
      </w:r>
      <w:r w:rsidR="00E74B63" w:rsidRPr="00EB767C">
        <w:t xml:space="preserve">Significant consistency between the HLOs and DOs makes </w:t>
      </w:r>
      <w:r w:rsidRPr="00EB767C">
        <w:t xml:space="preserve">it possible to conclude that working towards IOC HLOs </w:t>
      </w:r>
      <w:r w:rsidR="00641F72" w:rsidRPr="00EB767C">
        <w:t xml:space="preserve">can help </w:t>
      </w:r>
      <w:r w:rsidRPr="00EB767C">
        <w:t xml:space="preserve">achieving most if not all DOs. </w:t>
      </w:r>
      <w:r w:rsidR="00C446B9" w:rsidRPr="00EB767C">
        <w:t xml:space="preserve">There are therefore significant synergies between IOC and the Decade. </w:t>
      </w:r>
    </w:p>
    <w:p w14:paraId="12600E3E" w14:textId="00325021" w:rsidR="00641F72" w:rsidRPr="00EB767C" w:rsidRDefault="00280EEC" w:rsidP="005A0E93">
      <w:pPr>
        <w:spacing w:after="240" w:line="240" w:lineRule="auto"/>
        <w:ind w:firstLine="709"/>
        <w:jc w:val="both"/>
      </w:pPr>
      <w:r w:rsidRPr="00EB767C">
        <w:t xml:space="preserve">This </w:t>
      </w:r>
      <w:r w:rsidR="00DB46CC" w:rsidRPr="00EB767C">
        <w:t xml:space="preserve">strong </w:t>
      </w:r>
      <w:r w:rsidRPr="00EB767C">
        <w:t xml:space="preserve">synergy can be further traced </w:t>
      </w:r>
      <w:r w:rsidR="003B51C5" w:rsidRPr="00EB767C">
        <w:t xml:space="preserve">back </w:t>
      </w:r>
      <w:r w:rsidRPr="00EB767C">
        <w:t xml:space="preserve">looking at the </w:t>
      </w:r>
      <w:r w:rsidR="00337506" w:rsidRPr="00EB767C">
        <w:t xml:space="preserve">(potentially incomplete and approximate) </w:t>
      </w:r>
      <w:r w:rsidRPr="00EB767C">
        <w:t>portfolio of IOC programmes</w:t>
      </w:r>
      <w:r w:rsidR="00DB46CC" w:rsidRPr="00EB767C">
        <w:t xml:space="preserve"> </w:t>
      </w:r>
      <w:r w:rsidR="00893E6F" w:rsidRPr="00EB767C">
        <w:t xml:space="preserve">in Figure 1. </w:t>
      </w:r>
    </w:p>
    <w:p w14:paraId="0A0F26A9" w14:textId="1816F4C1" w:rsidR="00893E6F" w:rsidRDefault="003D4DA3" w:rsidP="0075558F">
      <w:pPr>
        <w:keepNext/>
        <w:spacing w:before="100" w:beforeAutospacing="1" w:after="100" w:afterAutospacing="1" w:line="240" w:lineRule="auto"/>
        <w:jc w:val="center"/>
        <w:rPr>
          <w:rFonts w:eastAsia="Times New Roman"/>
          <w:lang w:val="en-US"/>
        </w:rPr>
      </w:pPr>
      <w:r>
        <w:rPr>
          <w:noProof/>
          <w:lang w:val="en-US"/>
        </w:rPr>
        <w:drawing>
          <wp:inline distT="0" distB="0" distL="0" distR="0" wp14:anchorId="2AECE0A1" wp14:editId="572C8F66">
            <wp:extent cx="4305386" cy="3041283"/>
            <wp:effectExtent l="19050" t="19050" r="1905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1303" cy="3059591"/>
                    </a:xfrm>
                    <a:prstGeom prst="rect">
                      <a:avLst/>
                    </a:prstGeom>
                    <a:noFill/>
                    <a:ln w="3175">
                      <a:solidFill>
                        <a:schemeClr val="tx1"/>
                      </a:solidFill>
                    </a:ln>
                  </pic:spPr>
                </pic:pic>
              </a:graphicData>
            </a:graphic>
          </wp:inline>
        </w:drawing>
      </w:r>
    </w:p>
    <w:p w14:paraId="024AD579" w14:textId="1C91347C" w:rsidR="00280EEC" w:rsidRPr="005A0E93" w:rsidRDefault="00280EEC" w:rsidP="005A0E93">
      <w:pPr>
        <w:spacing w:after="240" w:line="240" w:lineRule="auto"/>
        <w:ind w:firstLine="709"/>
        <w:jc w:val="center"/>
        <w:rPr>
          <w:sz w:val="20"/>
          <w:szCs w:val="20"/>
        </w:rPr>
      </w:pPr>
      <w:r w:rsidRPr="00F9648F">
        <w:rPr>
          <w:sz w:val="20"/>
          <w:szCs w:val="20"/>
          <w:u w:val="single"/>
        </w:rPr>
        <w:t>Figure 1</w:t>
      </w:r>
      <w:r w:rsidRPr="005A0E93">
        <w:rPr>
          <w:sz w:val="20"/>
          <w:szCs w:val="20"/>
        </w:rPr>
        <w:t>. Abbreviated names of main IOC programmes and activities</w:t>
      </w:r>
      <w:r w:rsidR="00F9648F">
        <w:rPr>
          <w:sz w:val="20"/>
          <w:szCs w:val="20"/>
        </w:rPr>
        <w:br/>
      </w:r>
      <w:r w:rsidR="00EC2DB7" w:rsidRPr="005A0E93">
        <w:rPr>
          <w:sz w:val="20"/>
          <w:szCs w:val="20"/>
        </w:rPr>
        <w:t xml:space="preserve"> and their </w:t>
      </w:r>
      <w:r w:rsidR="00DB46CC" w:rsidRPr="005A0E93">
        <w:rPr>
          <w:sz w:val="20"/>
          <w:szCs w:val="20"/>
        </w:rPr>
        <w:t xml:space="preserve">approximate </w:t>
      </w:r>
      <w:r w:rsidR="00EC2DB7" w:rsidRPr="005A0E93">
        <w:rPr>
          <w:sz w:val="20"/>
          <w:szCs w:val="20"/>
        </w:rPr>
        <w:t>attribution to IOC Functions</w:t>
      </w:r>
    </w:p>
    <w:p w14:paraId="0BEC3FA7" w14:textId="77777777" w:rsidR="00280EEC" w:rsidRPr="00EB767C" w:rsidRDefault="00280EEC" w:rsidP="005A0E93">
      <w:pPr>
        <w:spacing w:after="240" w:line="240" w:lineRule="auto"/>
        <w:ind w:firstLine="709"/>
        <w:jc w:val="both"/>
      </w:pPr>
      <w:r w:rsidRPr="00EB767C">
        <w:lastRenderedPageBreak/>
        <w:t>The Decade process and 10 initial (subject to future changes</w:t>
      </w:r>
      <w:r w:rsidR="00337506" w:rsidRPr="00EB767C">
        <w:t xml:space="preserve"> if necessary</w:t>
      </w:r>
      <w:r w:rsidRPr="00EB767C">
        <w:t>) challenges are shown in Figure 2. The challenges represent priority areas for collective action to reach the outcomes.</w:t>
      </w:r>
    </w:p>
    <w:p w14:paraId="5A213492" w14:textId="0A1ABA9A" w:rsidR="00280EEC" w:rsidRPr="005A0E93" w:rsidRDefault="00E437EE" w:rsidP="00F9648F">
      <w:pPr>
        <w:keepNext/>
        <w:spacing w:before="100" w:beforeAutospacing="1" w:after="100" w:afterAutospacing="1" w:line="240" w:lineRule="auto"/>
        <w:jc w:val="center"/>
        <w:rPr>
          <w:sz w:val="20"/>
          <w:szCs w:val="20"/>
        </w:rPr>
      </w:pPr>
      <w:r w:rsidRPr="00E437EE">
        <w:rPr>
          <w:rFonts w:eastAsia="Times New Roman"/>
          <w:noProof/>
          <w:lang w:val="en-US"/>
        </w:rPr>
        <w:drawing>
          <wp:anchor distT="0" distB="0" distL="114300" distR="114300" simplePos="0" relativeHeight="251658240" behindDoc="1" locked="0" layoutInCell="1" allowOverlap="1" wp14:anchorId="33D478D9" wp14:editId="490F038D">
            <wp:simplePos x="0" y="0"/>
            <wp:positionH relativeFrom="column">
              <wp:posOffset>24603</wp:posOffset>
            </wp:positionH>
            <wp:positionV relativeFrom="paragraph">
              <wp:posOffset>24189</wp:posOffset>
            </wp:positionV>
            <wp:extent cx="5733415" cy="4140200"/>
            <wp:effectExtent l="19050" t="19050" r="19685" b="12700"/>
            <wp:wrapTight wrapText="bothSides">
              <wp:wrapPolygon edited="0">
                <wp:start x="-72" y="-99"/>
                <wp:lineTo x="-72" y="21567"/>
                <wp:lineTo x="21602" y="21567"/>
                <wp:lineTo x="21602" y="-99"/>
                <wp:lineTo x="-72" y="-9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5733415" cy="41402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80EEC" w:rsidRPr="00F9648F">
        <w:rPr>
          <w:rFonts w:eastAsia="Times New Roman"/>
          <w:sz w:val="20"/>
          <w:szCs w:val="20"/>
          <w:u w:val="single"/>
          <w:lang w:val="en-US"/>
        </w:rPr>
        <w:t>Figure 2.</w:t>
      </w:r>
      <w:r w:rsidR="00280EEC" w:rsidRPr="005A0E93">
        <w:rPr>
          <w:rFonts w:eastAsia="Times New Roman"/>
          <w:sz w:val="20"/>
          <w:szCs w:val="20"/>
          <w:lang w:val="en-US"/>
        </w:rPr>
        <w:t xml:space="preserve"> Decade planning and initial challenges</w:t>
      </w:r>
    </w:p>
    <w:p w14:paraId="33631D61" w14:textId="73E250CE" w:rsidR="00280EEC" w:rsidRPr="00EB767C" w:rsidRDefault="005219C3" w:rsidP="005A0E93">
      <w:pPr>
        <w:spacing w:after="240" w:line="240" w:lineRule="auto"/>
        <w:ind w:firstLine="709"/>
        <w:jc w:val="both"/>
      </w:pPr>
      <w:r w:rsidRPr="00EB767C">
        <w:t>For each of the Challenges, i</w:t>
      </w:r>
      <w:r w:rsidR="00280EEC" w:rsidRPr="00EB767C">
        <w:t xml:space="preserve">t is possible to </w:t>
      </w:r>
      <w:r w:rsidRPr="00EB767C">
        <w:t xml:space="preserve">identify IOC contributing activities and programmes. Many IOC activities contribute to more than </w:t>
      </w:r>
      <w:r w:rsidR="00BA3D1F" w:rsidRPr="00EB767C">
        <w:t xml:space="preserve">just </w:t>
      </w:r>
      <w:r w:rsidRPr="00EB767C">
        <w:t>a single challenge</w:t>
      </w:r>
      <w:r w:rsidR="00F937A7" w:rsidRPr="00EB767C">
        <w:t xml:space="preserve">; this is entirely </w:t>
      </w:r>
      <w:r w:rsidR="00E74B63" w:rsidRPr="00EB767C">
        <w:t xml:space="preserve">consistent </w:t>
      </w:r>
      <w:r w:rsidR="00F937A7" w:rsidRPr="00EB767C">
        <w:t>with the inter-connected nature of the challenges</w:t>
      </w:r>
      <w:r w:rsidR="00E74B63" w:rsidRPr="00EB767C">
        <w:t xml:space="preserve">. </w:t>
      </w:r>
    </w:p>
    <w:tbl>
      <w:tblPr>
        <w:tblStyle w:val="a1"/>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43"/>
        <w:gridCol w:w="4782"/>
      </w:tblGrid>
      <w:tr w:rsidR="00280EEC" w:rsidRPr="005D0699" w14:paraId="6F379B03" w14:textId="77777777" w:rsidTr="005D0699">
        <w:trPr>
          <w:tblHeader/>
        </w:trPr>
        <w:tc>
          <w:tcPr>
            <w:tcW w:w="42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8AE1DF4" w14:textId="77777777" w:rsidR="00280EEC" w:rsidRPr="005D0699" w:rsidRDefault="00280EEC" w:rsidP="005D0699">
            <w:pPr>
              <w:spacing w:after="120"/>
              <w:jc w:val="center"/>
              <w:rPr>
                <w:b/>
                <w:sz w:val="20"/>
                <w:szCs w:val="20"/>
              </w:rPr>
            </w:pPr>
            <w:r w:rsidRPr="005D0699">
              <w:rPr>
                <w:b/>
                <w:sz w:val="20"/>
                <w:szCs w:val="20"/>
              </w:rPr>
              <w:t>Ocean Decade Challenge</w:t>
            </w:r>
          </w:p>
        </w:tc>
        <w:tc>
          <w:tcPr>
            <w:tcW w:w="4782" w:type="dxa"/>
            <w:tcBorders>
              <w:top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ABFE817" w14:textId="77777777" w:rsidR="00280EEC" w:rsidRPr="005D0699" w:rsidRDefault="00F937A7" w:rsidP="005D0699">
            <w:pPr>
              <w:spacing w:after="120"/>
              <w:jc w:val="center"/>
              <w:rPr>
                <w:b/>
                <w:sz w:val="20"/>
                <w:szCs w:val="20"/>
              </w:rPr>
            </w:pPr>
            <w:r w:rsidRPr="005D0699">
              <w:rPr>
                <w:b/>
                <w:sz w:val="20"/>
                <w:szCs w:val="20"/>
              </w:rPr>
              <w:t xml:space="preserve">Existing </w:t>
            </w:r>
            <w:r w:rsidR="00280EEC" w:rsidRPr="005D0699">
              <w:rPr>
                <w:b/>
                <w:sz w:val="20"/>
                <w:szCs w:val="20"/>
              </w:rPr>
              <w:t>IOC programme</w:t>
            </w:r>
            <w:r w:rsidR="005219C3" w:rsidRPr="005D0699">
              <w:rPr>
                <w:b/>
                <w:sz w:val="20"/>
                <w:szCs w:val="20"/>
              </w:rPr>
              <w:t>/activity</w:t>
            </w:r>
          </w:p>
        </w:tc>
      </w:tr>
      <w:tr w:rsidR="00280EEC" w:rsidRPr="005D0699" w14:paraId="5046F7FB" w14:textId="77777777" w:rsidTr="00540E98">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42A811" w14:textId="77777777" w:rsidR="00280EEC" w:rsidRPr="005D0699" w:rsidRDefault="00280EEC" w:rsidP="005D0699">
            <w:pPr>
              <w:spacing w:after="120" w:line="240" w:lineRule="auto"/>
              <w:rPr>
                <w:b/>
                <w:sz w:val="20"/>
                <w:szCs w:val="20"/>
              </w:rPr>
            </w:pPr>
            <w:r w:rsidRPr="005D0699">
              <w:rPr>
                <w:b/>
                <w:sz w:val="20"/>
                <w:szCs w:val="20"/>
              </w:rPr>
              <w:t>Ocean Decade Challenge 1:</w:t>
            </w:r>
          </w:p>
          <w:p w14:paraId="6F367641" w14:textId="77777777" w:rsidR="00280EEC" w:rsidRPr="005D0699" w:rsidRDefault="00280EEC" w:rsidP="005D0699">
            <w:pPr>
              <w:pStyle w:val="NormalWeb"/>
              <w:spacing w:after="120" w:line="240" w:lineRule="auto"/>
              <w:jc w:val="both"/>
              <w:rPr>
                <w:rFonts w:ascii="Arial" w:hAnsi="Arial" w:cs="Arial"/>
                <w:sz w:val="20"/>
                <w:szCs w:val="20"/>
              </w:rPr>
            </w:pPr>
            <w:r w:rsidRPr="005D0699">
              <w:rPr>
                <w:rFonts w:ascii="Arial" w:hAnsi="Arial" w:cs="Arial"/>
                <w:sz w:val="20"/>
                <w:szCs w:val="20"/>
              </w:rPr>
              <w:t xml:space="preserve">Understand and map land and sea-based sources of </w:t>
            </w:r>
            <w:r w:rsidRPr="005D0699">
              <w:rPr>
                <w:rFonts w:ascii="Arial" w:hAnsi="Arial" w:cs="Arial"/>
                <w:b/>
                <w:sz w:val="20"/>
                <w:szCs w:val="20"/>
              </w:rPr>
              <w:t>pollutants and contaminants</w:t>
            </w:r>
            <w:r w:rsidRPr="005D0699">
              <w:rPr>
                <w:rFonts w:ascii="Arial" w:hAnsi="Arial" w:cs="Arial"/>
                <w:sz w:val="20"/>
                <w:szCs w:val="20"/>
              </w:rPr>
              <w:t xml:space="preserve"> and their potential impacts on human health and ocean ecosystems and develop solutions to mitigate or remove them.</w:t>
            </w:r>
          </w:p>
        </w:tc>
        <w:tc>
          <w:tcPr>
            <w:tcW w:w="4782" w:type="dxa"/>
            <w:tcBorders>
              <w:bottom w:val="single" w:sz="8" w:space="0" w:color="000000"/>
              <w:right w:val="single" w:sz="8" w:space="0" w:color="000000"/>
            </w:tcBorders>
            <w:tcMar>
              <w:top w:w="100" w:type="dxa"/>
              <w:left w:w="100" w:type="dxa"/>
              <w:bottom w:w="100" w:type="dxa"/>
              <w:right w:w="100" w:type="dxa"/>
            </w:tcMar>
          </w:tcPr>
          <w:p w14:paraId="176392E7" w14:textId="77777777" w:rsidR="00280EEC" w:rsidRPr="005D0699" w:rsidRDefault="00280EEC" w:rsidP="005D0699">
            <w:pPr>
              <w:numPr>
                <w:ilvl w:val="0"/>
                <w:numId w:val="11"/>
              </w:numPr>
              <w:spacing w:line="240" w:lineRule="auto"/>
              <w:ind w:left="470" w:hanging="425"/>
              <w:rPr>
                <w:sz w:val="20"/>
                <w:szCs w:val="20"/>
              </w:rPr>
            </w:pPr>
            <w:r w:rsidRPr="005D0699">
              <w:rPr>
                <w:sz w:val="20"/>
                <w:szCs w:val="20"/>
              </w:rPr>
              <w:t>IOC-UNEP Nutrients and Coastal Impacts Research Programme (N-CIRP), SDG 14.1.1a</w:t>
            </w:r>
          </w:p>
          <w:p w14:paraId="620761FC" w14:textId="77777777" w:rsidR="00280EEC" w:rsidRPr="005D0699" w:rsidRDefault="00280EEC" w:rsidP="005D0699">
            <w:pPr>
              <w:numPr>
                <w:ilvl w:val="0"/>
                <w:numId w:val="11"/>
              </w:numPr>
              <w:spacing w:line="240" w:lineRule="auto"/>
              <w:ind w:left="470" w:hanging="425"/>
              <w:rPr>
                <w:sz w:val="20"/>
                <w:szCs w:val="20"/>
              </w:rPr>
            </w:pPr>
            <w:r w:rsidRPr="005D0699">
              <w:rPr>
                <w:sz w:val="20"/>
                <w:szCs w:val="20"/>
              </w:rPr>
              <w:t>GESAMP WG 40 on Plastics and Micro-plastics in the Ocean: Marine Plastics (SDG 14.1.1b</w:t>
            </w:r>
          </w:p>
        </w:tc>
      </w:tr>
      <w:tr w:rsidR="00280EEC" w:rsidRPr="005D0699" w14:paraId="0667F408" w14:textId="77777777" w:rsidTr="00540E98">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A4468D" w14:textId="77777777" w:rsidR="00280EEC" w:rsidRPr="005D0699" w:rsidRDefault="00280EEC" w:rsidP="005D0699">
            <w:pPr>
              <w:spacing w:after="120" w:line="240" w:lineRule="auto"/>
              <w:rPr>
                <w:b/>
                <w:sz w:val="20"/>
                <w:szCs w:val="20"/>
              </w:rPr>
            </w:pPr>
            <w:r w:rsidRPr="005D0699">
              <w:rPr>
                <w:b/>
                <w:sz w:val="20"/>
                <w:szCs w:val="20"/>
              </w:rPr>
              <w:t xml:space="preserve">Ocean Decade Challenge 2: </w:t>
            </w:r>
          </w:p>
          <w:p w14:paraId="32337E6B" w14:textId="77777777" w:rsidR="00280EEC" w:rsidRPr="005D0699" w:rsidRDefault="00280EEC" w:rsidP="005D0699">
            <w:pPr>
              <w:spacing w:after="120" w:line="240" w:lineRule="auto"/>
              <w:jc w:val="both"/>
              <w:rPr>
                <w:sz w:val="20"/>
                <w:szCs w:val="20"/>
              </w:rPr>
            </w:pPr>
            <w:r w:rsidRPr="005D0699">
              <w:rPr>
                <w:sz w:val="20"/>
                <w:szCs w:val="20"/>
              </w:rPr>
              <w:t xml:space="preserve">Understand the effects of multiple stressors on </w:t>
            </w:r>
            <w:r w:rsidRPr="005D0699">
              <w:rPr>
                <w:b/>
                <w:sz w:val="20"/>
                <w:szCs w:val="20"/>
              </w:rPr>
              <w:t>ocean ecosystems</w:t>
            </w:r>
            <w:r w:rsidRPr="005D0699">
              <w:rPr>
                <w:sz w:val="20"/>
                <w:szCs w:val="20"/>
              </w:rPr>
              <w:t xml:space="preserve">, and develop solutions to protect, monitor, manage and restore ecosystems and their biodiversity under changing </w:t>
            </w:r>
            <w:r w:rsidRPr="005D0699">
              <w:rPr>
                <w:b/>
                <w:sz w:val="20"/>
                <w:szCs w:val="20"/>
              </w:rPr>
              <w:t>environmental</w:t>
            </w:r>
            <w:r w:rsidRPr="005D0699">
              <w:rPr>
                <w:sz w:val="20"/>
                <w:szCs w:val="20"/>
              </w:rPr>
              <w:t xml:space="preserve"> conditions, including climate.  </w:t>
            </w:r>
          </w:p>
        </w:tc>
        <w:tc>
          <w:tcPr>
            <w:tcW w:w="4782" w:type="dxa"/>
            <w:tcBorders>
              <w:bottom w:val="single" w:sz="8" w:space="0" w:color="000000"/>
              <w:right w:val="single" w:sz="8" w:space="0" w:color="000000"/>
            </w:tcBorders>
            <w:tcMar>
              <w:top w:w="100" w:type="dxa"/>
              <w:left w:w="100" w:type="dxa"/>
              <w:bottom w:w="100" w:type="dxa"/>
              <w:right w:w="100" w:type="dxa"/>
            </w:tcMar>
          </w:tcPr>
          <w:p w14:paraId="7C8597A0" w14:textId="77777777" w:rsidR="00EC2DB7" w:rsidRPr="005D0699" w:rsidRDefault="00073FBF" w:rsidP="005D0699">
            <w:pPr>
              <w:numPr>
                <w:ilvl w:val="0"/>
                <w:numId w:val="11"/>
              </w:numPr>
              <w:spacing w:line="240" w:lineRule="auto"/>
              <w:ind w:left="470" w:hanging="425"/>
              <w:rPr>
                <w:sz w:val="20"/>
                <w:szCs w:val="20"/>
              </w:rPr>
            </w:pPr>
            <w:r w:rsidRPr="005D0699">
              <w:rPr>
                <w:sz w:val="20"/>
                <w:szCs w:val="20"/>
              </w:rPr>
              <w:t>E</w:t>
            </w:r>
            <w:r w:rsidR="00EC2DB7" w:rsidRPr="005D0699">
              <w:rPr>
                <w:sz w:val="20"/>
                <w:szCs w:val="20"/>
              </w:rPr>
              <w:t xml:space="preserve">cosystem </w:t>
            </w:r>
            <w:r w:rsidRPr="005D0699">
              <w:rPr>
                <w:sz w:val="20"/>
                <w:szCs w:val="20"/>
              </w:rPr>
              <w:t>b</w:t>
            </w:r>
            <w:r w:rsidR="00EC2DB7" w:rsidRPr="005D0699">
              <w:rPr>
                <w:sz w:val="20"/>
                <w:szCs w:val="20"/>
              </w:rPr>
              <w:t xml:space="preserve">ased </w:t>
            </w:r>
            <w:r w:rsidRPr="005D0699">
              <w:rPr>
                <w:sz w:val="20"/>
                <w:szCs w:val="20"/>
              </w:rPr>
              <w:t>m</w:t>
            </w:r>
            <w:r w:rsidR="00EC2DB7" w:rsidRPr="005D0699">
              <w:rPr>
                <w:sz w:val="20"/>
                <w:szCs w:val="20"/>
              </w:rPr>
              <w:t>anagement-related work</w:t>
            </w:r>
          </w:p>
          <w:p w14:paraId="2C16BD47" w14:textId="36697426" w:rsidR="00280EEC" w:rsidRPr="005D0699" w:rsidRDefault="00280EEC" w:rsidP="005D0699">
            <w:pPr>
              <w:numPr>
                <w:ilvl w:val="0"/>
                <w:numId w:val="11"/>
              </w:numPr>
              <w:spacing w:line="240" w:lineRule="auto"/>
              <w:ind w:left="470" w:hanging="425"/>
              <w:rPr>
                <w:sz w:val="20"/>
                <w:szCs w:val="20"/>
              </w:rPr>
            </w:pPr>
            <w:r w:rsidRPr="005D0699">
              <w:rPr>
                <w:sz w:val="20"/>
                <w:szCs w:val="20"/>
              </w:rPr>
              <w:t>WG on Multiple Ocean Stressors</w:t>
            </w:r>
          </w:p>
          <w:p w14:paraId="7F6812D9" w14:textId="77777777" w:rsidR="00280EEC" w:rsidRPr="005D0699" w:rsidRDefault="00280EEC" w:rsidP="005D0699">
            <w:pPr>
              <w:numPr>
                <w:ilvl w:val="0"/>
                <w:numId w:val="11"/>
              </w:numPr>
              <w:spacing w:line="240" w:lineRule="auto"/>
              <w:ind w:left="470" w:hanging="425"/>
              <w:rPr>
                <w:sz w:val="20"/>
                <w:szCs w:val="20"/>
              </w:rPr>
            </w:pPr>
            <w:r w:rsidRPr="005D0699">
              <w:rPr>
                <w:sz w:val="20"/>
                <w:szCs w:val="20"/>
              </w:rPr>
              <w:t>GOA-ON and IOC work on ocean acidification</w:t>
            </w:r>
            <w:r w:rsidR="00073FBF" w:rsidRPr="005D0699">
              <w:rPr>
                <w:sz w:val="20"/>
                <w:szCs w:val="20"/>
              </w:rPr>
              <w:t xml:space="preserve">, </w:t>
            </w:r>
            <w:r w:rsidRPr="005D0699">
              <w:rPr>
                <w:sz w:val="20"/>
                <w:szCs w:val="20"/>
              </w:rPr>
              <w:t>SDG 14.3.1</w:t>
            </w:r>
          </w:p>
          <w:p w14:paraId="4EDF243F" w14:textId="5B65D522" w:rsidR="00E74B63" w:rsidRPr="005D0699" w:rsidRDefault="00E74B63" w:rsidP="005D0699">
            <w:pPr>
              <w:numPr>
                <w:ilvl w:val="0"/>
                <w:numId w:val="11"/>
              </w:numPr>
              <w:spacing w:line="240" w:lineRule="auto"/>
              <w:ind w:left="470" w:hanging="425"/>
              <w:rPr>
                <w:sz w:val="20"/>
                <w:szCs w:val="20"/>
              </w:rPr>
            </w:pPr>
            <w:r w:rsidRPr="005D0699">
              <w:rPr>
                <w:sz w:val="20"/>
                <w:szCs w:val="20"/>
              </w:rPr>
              <w:t xml:space="preserve">Marine Spatial Planning, Coastal Zone Management, Large Marine Ecosystems, decision-support tools </w:t>
            </w:r>
          </w:p>
          <w:p w14:paraId="56A808AA" w14:textId="7750F679" w:rsidR="00280EEC" w:rsidRPr="005D0699" w:rsidRDefault="00280EEC" w:rsidP="005D0699">
            <w:pPr>
              <w:numPr>
                <w:ilvl w:val="0"/>
                <w:numId w:val="11"/>
              </w:numPr>
              <w:spacing w:line="240" w:lineRule="auto"/>
              <w:ind w:left="470" w:hanging="425"/>
              <w:rPr>
                <w:sz w:val="20"/>
                <w:szCs w:val="20"/>
              </w:rPr>
            </w:pPr>
            <w:r w:rsidRPr="005D0699">
              <w:rPr>
                <w:sz w:val="20"/>
                <w:szCs w:val="20"/>
              </w:rPr>
              <w:lastRenderedPageBreak/>
              <w:t xml:space="preserve">Global Ocean Oxygen Network (GO2NE) </w:t>
            </w:r>
          </w:p>
          <w:p w14:paraId="07614916" w14:textId="02294ED0" w:rsidR="00280EEC" w:rsidRPr="005D0699" w:rsidRDefault="00280EEC" w:rsidP="005D0699">
            <w:pPr>
              <w:numPr>
                <w:ilvl w:val="0"/>
                <w:numId w:val="11"/>
              </w:numPr>
              <w:spacing w:line="240" w:lineRule="auto"/>
              <w:ind w:left="470" w:hanging="425"/>
              <w:rPr>
                <w:sz w:val="20"/>
                <w:szCs w:val="20"/>
              </w:rPr>
            </w:pPr>
            <w:r w:rsidRPr="005D0699">
              <w:rPr>
                <w:sz w:val="20"/>
                <w:szCs w:val="20"/>
              </w:rPr>
              <w:t xml:space="preserve">IOC International Group for Marine Ecological Time Series (IGMETS) </w:t>
            </w:r>
          </w:p>
          <w:p w14:paraId="3A3D96FA" w14:textId="77777777" w:rsidR="00280EEC" w:rsidRPr="005D0699" w:rsidRDefault="00280EEC" w:rsidP="005D0699">
            <w:pPr>
              <w:numPr>
                <w:ilvl w:val="0"/>
                <w:numId w:val="11"/>
              </w:numPr>
              <w:spacing w:line="240" w:lineRule="auto"/>
              <w:ind w:left="470" w:hanging="425"/>
              <w:rPr>
                <w:sz w:val="20"/>
                <w:szCs w:val="20"/>
              </w:rPr>
            </w:pPr>
            <w:r w:rsidRPr="005D0699">
              <w:rPr>
                <w:sz w:val="20"/>
                <w:szCs w:val="20"/>
              </w:rPr>
              <w:t>IOC WG on Climate Change and Global Trends of Phytoplankton in the Ocean (</w:t>
            </w:r>
            <w:proofErr w:type="spellStart"/>
            <w:r w:rsidRPr="005D0699">
              <w:rPr>
                <w:sz w:val="20"/>
                <w:szCs w:val="20"/>
              </w:rPr>
              <w:t>TrendsPO</w:t>
            </w:r>
            <w:proofErr w:type="spellEnd"/>
            <w:r w:rsidRPr="005D0699">
              <w:rPr>
                <w:sz w:val="20"/>
                <w:szCs w:val="20"/>
              </w:rPr>
              <w:t>)</w:t>
            </w:r>
          </w:p>
          <w:p w14:paraId="67D5C152" w14:textId="77777777" w:rsidR="00000C6A" w:rsidRPr="005D0699" w:rsidRDefault="00000C6A" w:rsidP="005D0699">
            <w:pPr>
              <w:numPr>
                <w:ilvl w:val="0"/>
                <w:numId w:val="11"/>
              </w:numPr>
              <w:spacing w:line="240" w:lineRule="auto"/>
              <w:ind w:left="470" w:hanging="425"/>
              <w:rPr>
                <w:sz w:val="20"/>
                <w:szCs w:val="20"/>
              </w:rPr>
            </w:pPr>
            <w:r w:rsidRPr="005D0699">
              <w:rPr>
                <w:sz w:val="20"/>
                <w:szCs w:val="20"/>
              </w:rPr>
              <w:t>GOOS</w:t>
            </w:r>
          </w:p>
          <w:p w14:paraId="3D499648" w14:textId="55B29AC6" w:rsidR="003B51C5" w:rsidRPr="005D0699" w:rsidRDefault="00000C6A" w:rsidP="005D0699">
            <w:pPr>
              <w:numPr>
                <w:ilvl w:val="0"/>
                <w:numId w:val="11"/>
              </w:numPr>
              <w:spacing w:line="240" w:lineRule="auto"/>
              <w:ind w:left="470" w:hanging="425"/>
              <w:rPr>
                <w:sz w:val="20"/>
                <w:szCs w:val="20"/>
              </w:rPr>
            </w:pPr>
            <w:r w:rsidRPr="005D0699">
              <w:rPr>
                <w:sz w:val="20"/>
                <w:szCs w:val="20"/>
              </w:rPr>
              <w:t>OBIS</w:t>
            </w:r>
          </w:p>
          <w:p w14:paraId="0E665217" w14:textId="54822AC0" w:rsidR="00E74B63" w:rsidRPr="005D0699" w:rsidRDefault="00E74B63" w:rsidP="005D0699">
            <w:pPr>
              <w:numPr>
                <w:ilvl w:val="0"/>
                <w:numId w:val="11"/>
              </w:numPr>
              <w:spacing w:line="240" w:lineRule="auto"/>
              <w:ind w:left="470" w:hanging="425"/>
              <w:rPr>
                <w:sz w:val="20"/>
                <w:szCs w:val="20"/>
              </w:rPr>
            </w:pPr>
            <w:r w:rsidRPr="005D0699">
              <w:rPr>
                <w:sz w:val="20"/>
                <w:szCs w:val="20"/>
              </w:rPr>
              <w:t>GEBCO</w:t>
            </w:r>
          </w:p>
        </w:tc>
      </w:tr>
      <w:tr w:rsidR="00EC2DB7" w:rsidRPr="005D0699" w14:paraId="0DDA0BF6" w14:textId="77777777" w:rsidTr="00540E98">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0988CF" w14:textId="77777777" w:rsidR="00EC2DB7" w:rsidRPr="005D0699" w:rsidRDefault="00EC2DB7" w:rsidP="005D0699">
            <w:pPr>
              <w:spacing w:after="120" w:line="240" w:lineRule="auto"/>
              <w:rPr>
                <w:sz w:val="20"/>
                <w:szCs w:val="20"/>
              </w:rPr>
            </w:pPr>
            <w:r w:rsidRPr="005D0699">
              <w:rPr>
                <w:b/>
                <w:sz w:val="20"/>
                <w:szCs w:val="20"/>
              </w:rPr>
              <w:lastRenderedPageBreak/>
              <w:t>Ocean Decade Challenge 3</w:t>
            </w:r>
            <w:r w:rsidRPr="005D0699">
              <w:rPr>
                <w:sz w:val="20"/>
                <w:szCs w:val="20"/>
              </w:rPr>
              <w:t>:</w:t>
            </w:r>
          </w:p>
          <w:p w14:paraId="51D245FD" w14:textId="77777777" w:rsidR="00EC2DB7" w:rsidRPr="005D0699" w:rsidRDefault="00EC2DB7" w:rsidP="005D0699">
            <w:pPr>
              <w:spacing w:after="120" w:line="240" w:lineRule="auto"/>
              <w:rPr>
                <w:sz w:val="20"/>
                <w:szCs w:val="20"/>
              </w:rPr>
            </w:pPr>
            <w:r w:rsidRPr="005D0699">
              <w:rPr>
                <w:sz w:val="20"/>
                <w:szCs w:val="20"/>
              </w:rPr>
              <w:t xml:space="preserve">Generate knowledge, support innovation, and develop solutions to optimise the role of the ocean in </w:t>
            </w:r>
            <w:r w:rsidRPr="005D0699">
              <w:rPr>
                <w:b/>
                <w:sz w:val="20"/>
                <w:szCs w:val="20"/>
              </w:rPr>
              <w:t xml:space="preserve">sustainably feeding the world’s population </w:t>
            </w:r>
            <w:r w:rsidRPr="005D0699">
              <w:rPr>
                <w:sz w:val="20"/>
                <w:szCs w:val="20"/>
              </w:rPr>
              <w:t xml:space="preserve">under changing environmental, social and climate conditions. </w:t>
            </w:r>
          </w:p>
        </w:tc>
        <w:tc>
          <w:tcPr>
            <w:tcW w:w="4782" w:type="dxa"/>
            <w:tcBorders>
              <w:bottom w:val="single" w:sz="8" w:space="0" w:color="000000"/>
              <w:right w:val="single" w:sz="8" w:space="0" w:color="000000"/>
            </w:tcBorders>
            <w:tcMar>
              <w:top w:w="100" w:type="dxa"/>
              <w:left w:w="100" w:type="dxa"/>
              <w:bottom w:w="100" w:type="dxa"/>
              <w:right w:w="100" w:type="dxa"/>
            </w:tcMar>
          </w:tcPr>
          <w:p w14:paraId="7CFCEB41" w14:textId="5F16566B" w:rsidR="00EC2DB7" w:rsidRPr="005D0699" w:rsidRDefault="00073FBF" w:rsidP="005D0699">
            <w:pPr>
              <w:numPr>
                <w:ilvl w:val="0"/>
                <w:numId w:val="11"/>
              </w:numPr>
              <w:spacing w:line="240" w:lineRule="auto"/>
              <w:ind w:left="470" w:hanging="425"/>
              <w:rPr>
                <w:sz w:val="20"/>
                <w:szCs w:val="20"/>
              </w:rPr>
            </w:pPr>
            <w:r w:rsidRPr="005D0699">
              <w:rPr>
                <w:sz w:val="20"/>
                <w:szCs w:val="20"/>
              </w:rPr>
              <w:t xml:space="preserve">Contributions from </w:t>
            </w:r>
            <w:r w:rsidR="00EC2DB7" w:rsidRPr="005D0699">
              <w:rPr>
                <w:sz w:val="20"/>
                <w:szCs w:val="20"/>
              </w:rPr>
              <w:t xml:space="preserve">the Harmful Algal Blooms portfolio of activities, </w:t>
            </w:r>
            <w:r w:rsidRPr="005D0699">
              <w:rPr>
                <w:sz w:val="20"/>
                <w:szCs w:val="20"/>
              </w:rPr>
              <w:t>e</w:t>
            </w:r>
            <w:r w:rsidR="00EC2DB7" w:rsidRPr="005D0699">
              <w:rPr>
                <w:sz w:val="20"/>
                <w:szCs w:val="20"/>
              </w:rPr>
              <w:t xml:space="preserve">cosystem </w:t>
            </w:r>
            <w:r w:rsidRPr="005D0699">
              <w:rPr>
                <w:sz w:val="20"/>
                <w:szCs w:val="20"/>
              </w:rPr>
              <w:t>b</w:t>
            </w:r>
            <w:r w:rsidR="00EC2DB7" w:rsidRPr="005D0699">
              <w:rPr>
                <w:sz w:val="20"/>
                <w:szCs w:val="20"/>
              </w:rPr>
              <w:t xml:space="preserve">ased </w:t>
            </w:r>
            <w:r w:rsidRPr="005D0699">
              <w:rPr>
                <w:sz w:val="20"/>
                <w:szCs w:val="20"/>
              </w:rPr>
              <w:t>m</w:t>
            </w:r>
            <w:r w:rsidR="00EC2DB7" w:rsidRPr="005D0699">
              <w:rPr>
                <w:sz w:val="20"/>
                <w:szCs w:val="20"/>
              </w:rPr>
              <w:t xml:space="preserve">anagement-related work, Marine Spatial Planning, Coastal Zone Management, Bio-Eco </w:t>
            </w:r>
            <w:r w:rsidRPr="005D0699">
              <w:rPr>
                <w:sz w:val="20"/>
                <w:szCs w:val="20"/>
              </w:rPr>
              <w:t xml:space="preserve">module of </w:t>
            </w:r>
            <w:r w:rsidR="00EC2DB7" w:rsidRPr="005D0699">
              <w:rPr>
                <w:sz w:val="20"/>
                <w:szCs w:val="20"/>
              </w:rPr>
              <w:t xml:space="preserve">GOOS </w:t>
            </w:r>
          </w:p>
        </w:tc>
      </w:tr>
      <w:tr w:rsidR="00280EEC" w:rsidRPr="005D0699" w14:paraId="7198CB7E" w14:textId="77777777" w:rsidTr="00540E98">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098CDA" w14:textId="77777777" w:rsidR="00280EEC" w:rsidRPr="005D0699" w:rsidRDefault="00280EEC" w:rsidP="005D0699">
            <w:pPr>
              <w:spacing w:after="120" w:line="240" w:lineRule="auto"/>
              <w:rPr>
                <w:sz w:val="20"/>
                <w:szCs w:val="20"/>
              </w:rPr>
            </w:pPr>
            <w:r w:rsidRPr="005D0699">
              <w:rPr>
                <w:b/>
                <w:sz w:val="20"/>
                <w:szCs w:val="20"/>
              </w:rPr>
              <w:t>Ocean Decade Challenge 4</w:t>
            </w:r>
            <w:r w:rsidRPr="005D0699">
              <w:rPr>
                <w:sz w:val="20"/>
                <w:szCs w:val="20"/>
              </w:rPr>
              <w:t>:</w:t>
            </w:r>
          </w:p>
          <w:p w14:paraId="666D2850" w14:textId="77777777" w:rsidR="00280EEC" w:rsidRPr="005D0699" w:rsidRDefault="00280EEC" w:rsidP="005D0699">
            <w:pPr>
              <w:spacing w:after="120" w:line="240" w:lineRule="auto"/>
              <w:rPr>
                <w:sz w:val="20"/>
                <w:szCs w:val="20"/>
              </w:rPr>
            </w:pPr>
            <w:r w:rsidRPr="005D0699">
              <w:rPr>
                <w:sz w:val="20"/>
                <w:szCs w:val="20"/>
              </w:rPr>
              <w:t xml:space="preserve">Generate knowledge, support innovation, and develop solutions to contribute to </w:t>
            </w:r>
            <w:r w:rsidRPr="005D0699">
              <w:rPr>
                <w:b/>
                <w:sz w:val="20"/>
                <w:szCs w:val="20"/>
              </w:rPr>
              <w:t xml:space="preserve">equitable and sustainable development of the ocean economy </w:t>
            </w:r>
            <w:r w:rsidRPr="005D0699">
              <w:rPr>
                <w:sz w:val="20"/>
                <w:szCs w:val="20"/>
              </w:rPr>
              <w:t xml:space="preserve">under changing environmental and social conditions. </w:t>
            </w:r>
          </w:p>
        </w:tc>
        <w:tc>
          <w:tcPr>
            <w:tcW w:w="4782" w:type="dxa"/>
            <w:tcBorders>
              <w:bottom w:val="single" w:sz="8" w:space="0" w:color="000000"/>
              <w:right w:val="single" w:sz="8" w:space="0" w:color="000000"/>
            </w:tcBorders>
            <w:tcMar>
              <w:top w:w="100" w:type="dxa"/>
              <w:left w:w="100" w:type="dxa"/>
              <w:bottom w:w="100" w:type="dxa"/>
              <w:right w:w="100" w:type="dxa"/>
            </w:tcMar>
          </w:tcPr>
          <w:p w14:paraId="7ED94E2B" w14:textId="799A9725" w:rsidR="00280EEC" w:rsidRPr="005D0699" w:rsidRDefault="00280EEC" w:rsidP="005D0699">
            <w:pPr>
              <w:numPr>
                <w:ilvl w:val="0"/>
                <w:numId w:val="11"/>
              </w:numPr>
              <w:spacing w:line="240" w:lineRule="auto"/>
              <w:ind w:left="470" w:hanging="425"/>
              <w:rPr>
                <w:sz w:val="20"/>
                <w:szCs w:val="20"/>
              </w:rPr>
            </w:pPr>
            <w:r w:rsidRPr="005D0699">
              <w:rPr>
                <w:sz w:val="20"/>
                <w:szCs w:val="20"/>
              </w:rPr>
              <w:t>IOC Marine Spatial Planning</w:t>
            </w:r>
            <w:r w:rsidR="00073FBF" w:rsidRPr="005D0699">
              <w:rPr>
                <w:sz w:val="20"/>
                <w:szCs w:val="20"/>
              </w:rPr>
              <w:t>, coastal zone management,</w:t>
            </w:r>
            <w:r w:rsidRPr="005D0699">
              <w:rPr>
                <w:sz w:val="20"/>
                <w:szCs w:val="20"/>
              </w:rPr>
              <w:t xml:space="preserve"> and </w:t>
            </w:r>
            <w:r w:rsidR="00073FBF" w:rsidRPr="005D0699">
              <w:rPr>
                <w:sz w:val="20"/>
                <w:szCs w:val="20"/>
              </w:rPr>
              <w:t>e</w:t>
            </w:r>
            <w:r w:rsidRPr="005D0699">
              <w:rPr>
                <w:sz w:val="20"/>
                <w:szCs w:val="20"/>
              </w:rPr>
              <w:t xml:space="preserve">cosystem </w:t>
            </w:r>
            <w:r w:rsidR="00073FBF" w:rsidRPr="005D0699">
              <w:rPr>
                <w:sz w:val="20"/>
                <w:szCs w:val="20"/>
              </w:rPr>
              <w:t>b</w:t>
            </w:r>
            <w:r w:rsidRPr="005D0699">
              <w:rPr>
                <w:sz w:val="20"/>
                <w:szCs w:val="20"/>
              </w:rPr>
              <w:t xml:space="preserve">ased </w:t>
            </w:r>
            <w:r w:rsidR="00073FBF" w:rsidRPr="005D0699">
              <w:rPr>
                <w:sz w:val="20"/>
                <w:szCs w:val="20"/>
              </w:rPr>
              <w:t>m</w:t>
            </w:r>
            <w:r w:rsidRPr="005D0699">
              <w:rPr>
                <w:sz w:val="20"/>
                <w:szCs w:val="20"/>
              </w:rPr>
              <w:t>anagement-related work</w:t>
            </w:r>
            <w:r w:rsidR="00757D48" w:rsidRPr="005D0699">
              <w:rPr>
                <w:sz w:val="20"/>
                <w:szCs w:val="20"/>
              </w:rPr>
              <w:t xml:space="preserve">, decision-support tools </w:t>
            </w:r>
          </w:p>
        </w:tc>
      </w:tr>
      <w:tr w:rsidR="00280EEC" w:rsidRPr="005D0699" w14:paraId="621948AE" w14:textId="77777777" w:rsidTr="00540E98">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C394FE" w14:textId="77777777" w:rsidR="00280EEC" w:rsidRPr="005D0699" w:rsidRDefault="00280EEC" w:rsidP="005D0699">
            <w:pPr>
              <w:spacing w:after="120" w:line="240" w:lineRule="auto"/>
              <w:rPr>
                <w:b/>
                <w:sz w:val="20"/>
                <w:szCs w:val="20"/>
              </w:rPr>
            </w:pPr>
            <w:r w:rsidRPr="005D0699">
              <w:rPr>
                <w:b/>
                <w:sz w:val="20"/>
                <w:szCs w:val="20"/>
              </w:rPr>
              <w:t>Ocean Decade Challenge 5:</w:t>
            </w:r>
          </w:p>
          <w:p w14:paraId="23377D43" w14:textId="77777777" w:rsidR="00280EEC" w:rsidRPr="005D0699" w:rsidRDefault="00280EEC" w:rsidP="005D0699">
            <w:pPr>
              <w:spacing w:after="120" w:line="240" w:lineRule="auto"/>
              <w:rPr>
                <w:sz w:val="20"/>
                <w:szCs w:val="20"/>
              </w:rPr>
            </w:pPr>
            <w:r w:rsidRPr="005D0699">
              <w:rPr>
                <w:sz w:val="20"/>
                <w:szCs w:val="20"/>
              </w:rPr>
              <w:t xml:space="preserve">Enhance understanding of the </w:t>
            </w:r>
            <w:r w:rsidRPr="005D0699">
              <w:rPr>
                <w:b/>
                <w:sz w:val="20"/>
                <w:szCs w:val="20"/>
              </w:rPr>
              <w:t xml:space="preserve">ocean-climate nexus </w:t>
            </w:r>
            <w:r w:rsidRPr="005D0699">
              <w:rPr>
                <w:sz w:val="20"/>
                <w:szCs w:val="20"/>
              </w:rPr>
              <w:t xml:space="preserve">and use this </w:t>
            </w:r>
            <w:r w:rsidRPr="005D0699">
              <w:rPr>
                <w:b/>
                <w:sz w:val="20"/>
                <w:szCs w:val="20"/>
              </w:rPr>
              <w:t>understanding</w:t>
            </w:r>
            <w:r w:rsidRPr="005D0699">
              <w:rPr>
                <w:sz w:val="20"/>
                <w:szCs w:val="20"/>
              </w:rPr>
              <w:t xml:space="preserve"> to generate solutions to mitigate, adapt and build resilience to the effects of climate change, and to improve services including improved predictions and forecasts for weather, climate, and the ocean.</w:t>
            </w:r>
          </w:p>
        </w:tc>
        <w:tc>
          <w:tcPr>
            <w:tcW w:w="4782" w:type="dxa"/>
            <w:tcBorders>
              <w:bottom w:val="single" w:sz="8" w:space="0" w:color="000000"/>
              <w:right w:val="single" w:sz="8" w:space="0" w:color="000000"/>
            </w:tcBorders>
            <w:tcMar>
              <w:top w:w="100" w:type="dxa"/>
              <w:left w:w="100" w:type="dxa"/>
              <w:bottom w:w="100" w:type="dxa"/>
              <w:right w:w="100" w:type="dxa"/>
            </w:tcMar>
          </w:tcPr>
          <w:p w14:paraId="22CD3488" w14:textId="77777777" w:rsidR="00280EEC" w:rsidRPr="005D0699" w:rsidRDefault="00280EEC" w:rsidP="005D0699">
            <w:pPr>
              <w:numPr>
                <w:ilvl w:val="0"/>
                <w:numId w:val="11"/>
              </w:numPr>
              <w:spacing w:line="240" w:lineRule="auto"/>
              <w:ind w:left="470" w:hanging="425"/>
              <w:rPr>
                <w:sz w:val="20"/>
                <w:szCs w:val="20"/>
              </w:rPr>
            </w:pPr>
            <w:r w:rsidRPr="005D0699">
              <w:rPr>
                <w:sz w:val="20"/>
                <w:szCs w:val="20"/>
              </w:rPr>
              <w:t>Integrated Ocean Carbon Research Group (IOC-R)</w:t>
            </w:r>
          </w:p>
          <w:p w14:paraId="3564F9EF" w14:textId="77777777" w:rsidR="00280EEC" w:rsidRPr="005D0699" w:rsidRDefault="00280EEC" w:rsidP="005D0699">
            <w:pPr>
              <w:numPr>
                <w:ilvl w:val="0"/>
                <w:numId w:val="11"/>
              </w:numPr>
              <w:spacing w:line="240" w:lineRule="auto"/>
              <w:ind w:left="470" w:hanging="425"/>
              <w:rPr>
                <w:sz w:val="20"/>
                <w:szCs w:val="20"/>
              </w:rPr>
            </w:pPr>
            <w:r w:rsidRPr="005D0699">
              <w:rPr>
                <w:sz w:val="20"/>
                <w:szCs w:val="20"/>
              </w:rPr>
              <w:t>GESAMP WG 41 on Ocean Interventions for Climate Change Mitigation</w:t>
            </w:r>
          </w:p>
          <w:p w14:paraId="7DD505F6" w14:textId="77777777" w:rsidR="00280EEC" w:rsidRPr="005D0699" w:rsidRDefault="00280EEC" w:rsidP="005D0699">
            <w:pPr>
              <w:numPr>
                <w:ilvl w:val="0"/>
                <w:numId w:val="11"/>
              </w:numPr>
              <w:spacing w:line="240" w:lineRule="auto"/>
              <w:ind w:left="470" w:hanging="425"/>
              <w:rPr>
                <w:sz w:val="20"/>
                <w:szCs w:val="20"/>
              </w:rPr>
            </w:pPr>
            <w:r w:rsidRPr="005D0699">
              <w:rPr>
                <w:sz w:val="20"/>
                <w:szCs w:val="20"/>
              </w:rPr>
              <w:t xml:space="preserve">Blue Carbon Initiative (BCI) and International Blue Carbon Partnership (IBCP) </w:t>
            </w:r>
          </w:p>
          <w:p w14:paraId="70529AC9" w14:textId="77777777" w:rsidR="00280EEC" w:rsidRPr="005D0699" w:rsidRDefault="00280EEC" w:rsidP="005D0699">
            <w:pPr>
              <w:numPr>
                <w:ilvl w:val="0"/>
                <w:numId w:val="11"/>
              </w:numPr>
              <w:spacing w:line="240" w:lineRule="auto"/>
              <w:ind w:left="470" w:hanging="425"/>
              <w:rPr>
                <w:sz w:val="20"/>
                <w:szCs w:val="20"/>
              </w:rPr>
            </w:pPr>
            <w:r w:rsidRPr="005D0699">
              <w:rPr>
                <w:sz w:val="20"/>
                <w:szCs w:val="20"/>
              </w:rPr>
              <w:t>IOC-WMO-ISC World Climate Research Programme (WCRP)</w:t>
            </w:r>
          </w:p>
          <w:p w14:paraId="2C090AEE" w14:textId="77777777" w:rsidR="00913600" w:rsidRPr="005D0699" w:rsidRDefault="00073FBF" w:rsidP="005D0699">
            <w:pPr>
              <w:numPr>
                <w:ilvl w:val="0"/>
                <w:numId w:val="11"/>
              </w:numPr>
              <w:spacing w:line="240" w:lineRule="auto"/>
              <w:ind w:left="470" w:hanging="425"/>
              <w:rPr>
                <w:sz w:val="20"/>
                <w:szCs w:val="20"/>
              </w:rPr>
            </w:pPr>
            <w:r w:rsidRPr="005D0699">
              <w:rPr>
                <w:sz w:val="20"/>
                <w:szCs w:val="20"/>
              </w:rPr>
              <w:t xml:space="preserve">GOOS </w:t>
            </w:r>
          </w:p>
          <w:p w14:paraId="6A871377" w14:textId="77777777" w:rsidR="00073FBF" w:rsidRPr="005D0699" w:rsidRDefault="00073FBF" w:rsidP="005D0699">
            <w:pPr>
              <w:numPr>
                <w:ilvl w:val="0"/>
                <w:numId w:val="11"/>
              </w:numPr>
              <w:spacing w:line="240" w:lineRule="auto"/>
              <w:ind w:left="470" w:hanging="425"/>
              <w:rPr>
                <w:sz w:val="20"/>
                <w:szCs w:val="20"/>
              </w:rPr>
            </w:pPr>
            <w:r w:rsidRPr="005D0699">
              <w:rPr>
                <w:sz w:val="20"/>
                <w:szCs w:val="20"/>
              </w:rPr>
              <w:t>GLOSS</w:t>
            </w:r>
          </w:p>
          <w:p w14:paraId="71F51450" w14:textId="5D66B684" w:rsidR="003B51C5" w:rsidRPr="005D0699" w:rsidRDefault="003B51C5" w:rsidP="005D0699">
            <w:pPr>
              <w:numPr>
                <w:ilvl w:val="0"/>
                <w:numId w:val="11"/>
              </w:numPr>
              <w:spacing w:line="240" w:lineRule="auto"/>
              <w:ind w:left="470" w:hanging="425"/>
              <w:rPr>
                <w:sz w:val="20"/>
                <w:szCs w:val="20"/>
              </w:rPr>
            </w:pPr>
            <w:r w:rsidRPr="005D0699">
              <w:rPr>
                <w:sz w:val="20"/>
                <w:szCs w:val="20"/>
              </w:rPr>
              <w:t>Coastal Adaptation through coastal zone management</w:t>
            </w:r>
            <w:r w:rsidR="00757D48" w:rsidRPr="005D0699">
              <w:rPr>
                <w:sz w:val="20"/>
                <w:szCs w:val="20"/>
              </w:rPr>
              <w:t xml:space="preserve"> (ICAM)</w:t>
            </w:r>
          </w:p>
        </w:tc>
      </w:tr>
      <w:tr w:rsidR="00280EEC" w:rsidRPr="005D0699" w14:paraId="443DB337" w14:textId="77777777" w:rsidTr="00540E98">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0632B8" w14:textId="77777777" w:rsidR="00280EEC" w:rsidRPr="005D0699" w:rsidRDefault="00280EEC" w:rsidP="005D0699">
            <w:pPr>
              <w:spacing w:after="120" w:line="240" w:lineRule="auto"/>
              <w:rPr>
                <w:sz w:val="20"/>
                <w:szCs w:val="20"/>
              </w:rPr>
            </w:pPr>
            <w:r w:rsidRPr="005D0699">
              <w:rPr>
                <w:b/>
                <w:sz w:val="20"/>
                <w:szCs w:val="20"/>
              </w:rPr>
              <w:t>Ocean Decade Challenge 6</w:t>
            </w:r>
            <w:r w:rsidRPr="005D0699">
              <w:rPr>
                <w:sz w:val="20"/>
                <w:szCs w:val="20"/>
              </w:rPr>
              <w:t xml:space="preserve">: </w:t>
            </w:r>
          </w:p>
          <w:p w14:paraId="2BD4B22F" w14:textId="77777777" w:rsidR="00280EEC" w:rsidRPr="005D0699" w:rsidRDefault="00280EEC" w:rsidP="005D0699">
            <w:pPr>
              <w:spacing w:after="120" w:line="240" w:lineRule="auto"/>
              <w:rPr>
                <w:sz w:val="20"/>
                <w:szCs w:val="20"/>
              </w:rPr>
            </w:pPr>
            <w:r w:rsidRPr="005D0699">
              <w:rPr>
                <w:sz w:val="20"/>
                <w:szCs w:val="20"/>
              </w:rPr>
              <w:t xml:space="preserve">Expand </w:t>
            </w:r>
            <w:r w:rsidRPr="005D0699">
              <w:rPr>
                <w:b/>
                <w:sz w:val="20"/>
                <w:szCs w:val="20"/>
              </w:rPr>
              <w:t>multi-hazard warning systems</w:t>
            </w:r>
            <w:r w:rsidRPr="005D0699">
              <w:rPr>
                <w:sz w:val="20"/>
                <w:szCs w:val="20"/>
              </w:rPr>
              <w:t xml:space="preserve"> for all biological, geophysical, and weather and climate related ocean hazards, and mainstream community preparedness and resilience.</w:t>
            </w:r>
          </w:p>
        </w:tc>
        <w:tc>
          <w:tcPr>
            <w:tcW w:w="4782" w:type="dxa"/>
            <w:tcBorders>
              <w:bottom w:val="single" w:sz="8" w:space="0" w:color="000000"/>
              <w:right w:val="single" w:sz="8" w:space="0" w:color="000000"/>
            </w:tcBorders>
            <w:tcMar>
              <w:top w:w="100" w:type="dxa"/>
              <w:left w:w="100" w:type="dxa"/>
              <w:bottom w:w="100" w:type="dxa"/>
              <w:right w:w="100" w:type="dxa"/>
            </w:tcMar>
          </w:tcPr>
          <w:p w14:paraId="19C479F0" w14:textId="77777777" w:rsidR="00073FBF" w:rsidRPr="005D0699" w:rsidRDefault="00073FBF" w:rsidP="005D0699">
            <w:pPr>
              <w:numPr>
                <w:ilvl w:val="0"/>
                <w:numId w:val="11"/>
              </w:numPr>
              <w:spacing w:line="240" w:lineRule="auto"/>
              <w:ind w:left="470" w:hanging="425"/>
              <w:rPr>
                <w:sz w:val="20"/>
                <w:szCs w:val="20"/>
              </w:rPr>
            </w:pPr>
            <w:r w:rsidRPr="005D0699">
              <w:rPr>
                <w:sz w:val="20"/>
                <w:szCs w:val="20"/>
              </w:rPr>
              <w:t>IOC Tsunami Programme</w:t>
            </w:r>
          </w:p>
          <w:p w14:paraId="21869CE5" w14:textId="77777777" w:rsidR="00280EEC" w:rsidRPr="005D0699" w:rsidRDefault="00280EEC" w:rsidP="005D0699">
            <w:pPr>
              <w:numPr>
                <w:ilvl w:val="0"/>
                <w:numId w:val="11"/>
              </w:numPr>
              <w:spacing w:line="240" w:lineRule="auto"/>
              <w:ind w:left="470" w:hanging="425"/>
              <w:rPr>
                <w:sz w:val="20"/>
                <w:szCs w:val="20"/>
              </w:rPr>
            </w:pPr>
            <w:r w:rsidRPr="005D0699">
              <w:rPr>
                <w:sz w:val="20"/>
                <w:szCs w:val="20"/>
              </w:rPr>
              <w:t>The Harmful Algal Blooms portfolio of activities and emerging work on ocean and human health</w:t>
            </w:r>
          </w:p>
        </w:tc>
      </w:tr>
      <w:tr w:rsidR="00073FBF" w:rsidRPr="005D0699" w14:paraId="5AFF9E24" w14:textId="77777777" w:rsidTr="00540E98">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111D66" w14:textId="77777777" w:rsidR="00073FBF" w:rsidRPr="005D0699" w:rsidRDefault="00073FBF" w:rsidP="005D0699">
            <w:pPr>
              <w:spacing w:after="120" w:line="240" w:lineRule="auto"/>
              <w:rPr>
                <w:b/>
                <w:sz w:val="20"/>
                <w:szCs w:val="20"/>
              </w:rPr>
            </w:pPr>
            <w:r w:rsidRPr="005D0699">
              <w:rPr>
                <w:b/>
                <w:sz w:val="20"/>
                <w:szCs w:val="20"/>
              </w:rPr>
              <w:t xml:space="preserve">Ocean Decade Challenge 7: </w:t>
            </w:r>
          </w:p>
          <w:p w14:paraId="41A1926B" w14:textId="77777777" w:rsidR="00073FBF" w:rsidRPr="005D0699" w:rsidRDefault="00073FBF" w:rsidP="005D0699">
            <w:pPr>
              <w:spacing w:after="120" w:line="240" w:lineRule="auto"/>
              <w:rPr>
                <w:sz w:val="20"/>
                <w:szCs w:val="20"/>
              </w:rPr>
            </w:pPr>
            <w:r w:rsidRPr="005D0699">
              <w:rPr>
                <w:sz w:val="20"/>
                <w:szCs w:val="20"/>
              </w:rPr>
              <w:t xml:space="preserve">Ensure a sustainable </w:t>
            </w:r>
            <w:r w:rsidRPr="005D0699">
              <w:rPr>
                <w:b/>
                <w:sz w:val="20"/>
                <w:szCs w:val="20"/>
              </w:rPr>
              <w:t>ocean observing system</w:t>
            </w:r>
            <w:r w:rsidRPr="005D0699">
              <w:rPr>
                <w:sz w:val="20"/>
                <w:szCs w:val="20"/>
              </w:rPr>
              <w:t xml:space="preserve"> that delivers timely </w:t>
            </w:r>
            <w:r w:rsidRPr="005D0699">
              <w:rPr>
                <w:b/>
                <w:sz w:val="20"/>
                <w:szCs w:val="20"/>
              </w:rPr>
              <w:t>data and</w:t>
            </w:r>
            <w:r w:rsidRPr="005D0699">
              <w:rPr>
                <w:sz w:val="20"/>
                <w:szCs w:val="20"/>
              </w:rPr>
              <w:t xml:space="preserve"> </w:t>
            </w:r>
            <w:r w:rsidRPr="005D0699">
              <w:rPr>
                <w:b/>
                <w:sz w:val="20"/>
                <w:szCs w:val="20"/>
              </w:rPr>
              <w:t>information</w:t>
            </w:r>
            <w:r w:rsidRPr="005D0699">
              <w:rPr>
                <w:sz w:val="20"/>
                <w:szCs w:val="20"/>
              </w:rPr>
              <w:t xml:space="preserve"> accessible to all users on the state of the ocean across all ocean basins.</w:t>
            </w:r>
          </w:p>
        </w:tc>
        <w:tc>
          <w:tcPr>
            <w:tcW w:w="4782" w:type="dxa"/>
            <w:tcBorders>
              <w:bottom w:val="single" w:sz="8" w:space="0" w:color="000000"/>
              <w:right w:val="single" w:sz="8" w:space="0" w:color="000000"/>
            </w:tcBorders>
            <w:tcMar>
              <w:top w:w="100" w:type="dxa"/>
              <w:left w:w="100" w:type="dxa"/>
              <w:bottom w:w="100" w:type="dxa"/>
              <w:right w:w="100" w:type="dxa"/>
            </w:tcMar>
          </w:tcPr>
          <w:p w14:paraId="6E7AEDD5" w14:textId="77777777" w:rsidR="00073FBF" w:rsidRPr="005D0699" w:rsidRDefault="00073FBF" w:rsidP="005D0699">
            <w:pPr>
              <w:numPr>
                <w:ilvl w:val="0"/>
                <w:numId w:val="11"/>
              </w:numPr>
              <w:spacing w:line="240" w:lineRule="auto"/>
              <w:ind w:left="470" w:hanging="425"/>
              <w:rPr>
                <w:sz w:val="20"/>
                <w:szCs w:val="20"/>
              </w:rPr>
            </w:pPr>
            <w:r w:rsidRPr="005D0699">
              <w:rPr>
                <w:sz w:val="20"/>
                <w:szCs w:val="20"/>
              </w:rPr>
              <w:t>GOOS</w:t>
            </w:r>
          </w:p>
          <w:p w14:paraId="7D02F1D9" w14:textId="77777777" w:rsidR="00073FBF" w:rsidRPr="005D0699" w:rsidRDefault="00073FBF" w:rsidP="005D0699">
            <w:pPr>
              <w:numPr>
                <w:ilvl w:val="0"/>
                <w:numId w:val="11"/>
              </w:numPr>
              <w:spacing w:line="240" w:lineRule="auto"/>
              <w:ind w:left="470" w:hanging="425"/>
              <w:rPr>
                <w:sz w:val="20"/>
                <w:szCs w:val="20"/>
              </w:rPr>
            </w:pPr>
            <w:r w:rsidRPr="005D0699">
              <w:rPr>
                <w:sz w:val="20"/>
                <w:szCs w:val="20"/>
              </w:rPr>
              <w:t>GLOSS</w:t>
            </w:r>
          </w:p>
          <w:p w14:paraId="7504FA34" w14:textId="77777777" w:rsidR="00073FBF" w:rsidRPr="005D0699" w:rsidRDefault="00073FBF" w:rsidP="005D0699">
            <w:pPr>
              <w:numPr>
                <w:ilvl w:val="0"/>
                <w:numId w:val="11"/>
              </w:numPr>
              <w:spacing w:line="240" w:lineRule="auto"/>
              <w:ind w:left="470" w:hanging="425"/>
              <w:rPr>
                <w:sz w:val="20"/>
                <w:szCs w:val="20"/>
              </w:rPr>
            </w:pPr>
            <w:r w:rsidRPr="005D0699">
              <w:rPr>
                <w:sz w:val="20"/>
                <w:szCs w:val="20"/>
              </w:rPr>
              <w:t>Joint IOC-WMO Collaborative Board</w:t>
            </w:r>
          </w:p>
        </w:tc>
      </w:tr>
      <w:tr w:rsidR="00280EEC" w:rsidRPr="005D0699" w14:paraId="76C99647" w14:textId="77777777" w:rsidTr="00540E98">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62B1A8" w14:textId="77777777" w:rsidR="00280EEC" w:rsidRPr="005D0699" w:rsidRDefault="00280EEC" w:rsidP="005D0699">
            <w:pPr>
              <w:spacing w:after="120" w:line="240" w:lineRule="auto"/>
              <w:rPr>
                <w:sz w:val="20"/>
                <w:szCs w:val="20"/>
              </w:rPr>
            </w:pPr>
            <w:r w:rsidRPr="005D0699">
              <w:rPr>
                <w:b/>
                <w:sz w:val="20"/>
                <w:szCs w:val="20"/>
              </w:rPr>
              <w:lastRenderedPageBreak/>
              <w:t xml:space="preserve">Ocean Decade Challenge </w:t>
            </w:r>
            <w:r w:rsidR="00073FBF" w:rsidRPr="005D0699">
              <w:rPr>
                <w:b/>
                <w:sz w:val="20"/>
                <w:szCs w:val="20"/>
              </w:rPr>
              <w:t>8:</w:t>
            </w:r>
            <w:r w:rsidRPr="005D0699">
              <w:rPr>
                <w:sz w:val="20"/>
                <w:szCs w:val="20"/>
              </w:rPr>
              <w:t xml:space="preserve"> </w:t>
            </w:r>
          </w:p>
          <w:p w14:paraId="3446470F" w14:textId="77777777" w:rsidR="00280EEC" w:rsidRPr="005D0699" w:rsidRDefault="00073FBF" w:rsidP="005D0699">
            <w:pPr>
              <w:pStyle w:val="NormalWeb"/>
              <w:spacing w:after="120" w:line="240" w:lineRule="auto"/>
              <w:rPr>
                <w:rFonts w:ascii="Arial" w:hAnsi="Arial" w:cs="Arial"/>
                <w:sz w:val="20"/>
                <w:szCs w:val="20"/>
              </w:rPr>
            </w:pPr>
            <w:r w:rsidRPr="005D0699">
              <w:rPr>
                <w:rFonts w:ascii="Arial" w:hAnsi="Arial" w:cs="Arial"/>
                <w:sz w:val="20"/>
                <w:szCs w:val="20"/>
              </w:rPr>
              <w:t xml:space="preserve">Through multi-stakeholder collaboration, develop a </w:t>
            </w:r>
            <w:r w:rsidRPr="005D0699">
              <w:rPr>
                <w:rFonts w:ascii="Arial" w:hAnsi="Arial" w:cs="Arial"/>
                <w:b/>
                <w:sz w:val="20"/>
                <w:szCs w:val="20"/>
              </w:rPr>
              <w:t>comprehensive digital representation of the ocean</w:t>
            </w:r>
            <w:r w:rsidRPr="005D0699">
              <w:rPr>
                <w:rFonts w:ascii="Arial" w:hAnsi="Arial" w:cs="Arial"/>
                <w:sz w:val="20"/>
                <w:szCs w:val="20"/>
              </w:rPr>
              <w:t xml:space="preserve">, including a dynamic ocean map, which provides free and open access for exploring, discovering, and visualizing past, current, and future ocean conditions in a manner relevant to diverse stakeholders. </w:t>
            </w:r>
          </w:p>
        </w:tc>
        <w:tc>
          <w:tcPr>
            <w:tcW w:w="4782" w:type="dxa"/>
            <w:tcBorders>
              <w:bottom w:val="single" w:sz="8" w:space="0" w:color="000000"/>
              <w:right w:val="single" w:sz="8" w:space="0" w:color="000000"/>
            </w:tcBorders>
            <w:tcMar>
              <w:top w:w="100" w:type="dxa"/>
              <w:left w:w="100" w:type="dxa"/>
              <w:bottom w:w="100" w:type="dxa"/>
              <w:right w:w="100" w:type="dxa"/>
            </w:tcMar>
          </w:tcPr>
          <w:p w14:paraId="0720D9CD" w14:textId="77777777" w:rsidR="00280EEC" w:rsidRPr="005D0699" w:rsidRDefault="00073FBF" w:rsidP="005D0699">
            <w:pPr>
              <w:numPr>
                <w:ilvl w:val="0"/>
                <w:numId w:val="11"/>
              </w:numPr>
              <w:spacing w:line="240" w:lineRule="auto"/>
              <w:ind w:left="470" w:hanging="425"/>
              <w:rPr>
                <w:sz w:val="20"/>
                <w:szCs w:val="20"/>
              </w:rPr>
            </w:pPr>
            <w:r w:rsidRPr="005D0699">
              <w:rPr>
                <w:sz w:val="20"/>
                <w:szCs w:val="20"/>
              </w:rPr>
              <w:t xml:space="preserve">IOC </w:t>
            </w:r>
            <w:r w:rsidR="00807A58" w:rsidRPr="005D0699">
              <w:rPr>
                <w:sz w:val="20"/>
                <w:szCs w:val="20"/>
              </w:rPr>
              <w:t xml:space="preserve">International </w:t>
            </w:r>
            <w:r w:rsidRPr="005D0699">
              <w:rPr>
                <w:sz w:val="20"/>
                <w:szCs w:val="20"/>
              </w:rPr>
              <w:t>Oceanographic Data and Information Exchange Programme (IODE)</w:t>
            </w:r>
          </w:p>
          <w:p w14:paraId="12504EAA" w14:textId="64DB883A" w:rsidR="00807A58" w:rsidRPr="005D0699" w:rsidRDefault="00807A58" w:rsidP="005D0699">
            <w:pPr>
              <w:numPr>
                <w:ilvl w:val="0"/>
                <w:numId w:val="11"/>
              </w:numPr>
              <w:spacing w:line="240" w:lineRule="auto"/>
              <w:ind w:left="470" w:hanging="425"/>
              <w:rPr>
                <w:sz w:val="20"/>
                <w:szCs w:val="20"/>
              </w:rPr>
            </w:pPr>
            <w:r w:rsidRPr="005D0699">
              <w:rPr>
                <w:sz w:val="20"/>
                <w:szCs w:val="20"/>
              </w:rPr>
              <w:t>IOC Ocean Data and Information System (ODIS)</w:t>
            </w:r>
          </w:p>
          <w:p w14:paraId="55060CE9" w14:textId="583BA33F" w:rsidR="00757D48" w:rsidRPr="005D0699" w:rsidRDefault="00757D48" w:rsidP="005D0699">
            <w:pPr>
              <w:numPr>
                <w:ilvl w:val="0"/>
                <w:numId w:val="11"/>
              </w:numPr>
              <w:spacing w:line="240" w:lineRule="auto"/>
              <w:ind w:left="470" w:hanging="425"/>
              <w:rPr>
                <w:sz w:val="20"/>
                <w:szCs w:val="20"/>
              </w:rPr>
            </w:pPr>
            <w:r w:rsidRPr="005D0699">
              <w:rPr>
                <w:sz w:val="20"/>
                <w:szCs w:val="20"/>
              </w:rPr>
              <w:t>GEBCO</w:t>
            </w:r>
          </w:p>
          <w:p w14:paraId="2DE68449" w14:textId="77777777" w:rsidR="00073FBF" w:rsidRPr="005D0699" w:rsidRDefault="00073FBF" w:rsidP="005D0699">
            <w:pPr>
              <w:numPr>
                <w:ilvl w:val="0"/>
                <w:numId w:val="11"/>
              </w:numPr>
              <w:spacing w:line="240" w:lineRule="auto"/>
              <w:ind w:left="470" w:hanging="425"/>
              <w:rPr>
                <w:sz w:val="20"/>
                <w:szCs w:val="20"/>
              </w:rPr>
            </w:pPr>
            <w:r w:rsidRPr="005D0699">
              <w:rPr>
                <w:sz w:val="20"/>
                <w:szCs w:val="20"/>
              </w:rPr>
              <w:t>WCRP CMIP</w:t>
            </w:r>
          </w:p>
          <w:p w14:paraId="7F6DA4A8" w14:textId="77777777" w:rsidR="00BA3D1F" w:rsidRPr="005D0699" w:rsidRDefault="00BA3D1F" w:rsidP="005D0699">
            <w:pPr>
              <w:numPr>
                <w:ilvl w:val="0"/>
                <w:numId w:val="11"/>
              </w:numPr>
              <w:spacing w:line="240" w:lineRule="auto"/>
              <w:ind w:left="470" w:hanging="425"/>
              <w:rPr>
                <w:sz w:val="20"/>
                <w:szCs w:val="20"/>
              </w:rPr>
            </w:pPr>
            <w:r w:rsidRPr="005D0699">
              <w:rPr>
                <w:sz w:val="20"/>
                <w:szCs w:val="20"/>
              </w:rPr>
              <w:t>Ocean Prediction activities</w:t>
            </w:r>
          </w:p>
          <w:p w14:paraId="2C52AD74" w14:textId="77777777" w:rsidR="00000C6A" w:rsidRPr="005D0699" w:rsidRDefault="00000C6A" w:rsidP="005D0699">
            <w:pPr>
              <w:numPr>
                <w:ilvl w:val="0"/>
                <w:numId w:val="11"/>
              </w:numPr>
              <w:spacing w:line="240" w:lineRule="auto"/>
              <w:ind w:left="470" w:hanging="425"/>
              <w:rPr>
                <w:sz w:val="20"/>
                <w:szCs w:val="20"/>
              </w:rPr>
            </w:pPr>
            <w:r w:rsidRPr="005D0699">
              <w:rPr>
                <w:sz w:val="20"/>
                <w:szCs w:val="20"/>
              </w:rPr>
              <w:t>GOOS</w:t>
            </w:r>
          </w:p>
          <w:p w14:paraId="7AD50EAF" w14:textId="77777777" w:rsidR="00000C6A" w:rsidRPr="005D0699" w:rsidRDefault="00000C6A" w:rsidP="005D0699">
            <w:pPr>
              <w:numPr>
                <w:ilvl w:val="0"/>
                <w:numId w:val="11"/>
              </w:numPr>
              <w:spacing w:line="240" w:lineRule="auto"/>
              <w:ind w:left="470" w:hanging="425"/>
              <w:rPr>
                <w:sz w:val="20"/>
                <w:szCs w:val="20"/>
              </w:rPr>
            </w:pPr>
            <w:r w:rsidRPr="005D0699">
              <w:rPr>
                <w:sz w:val="20"/>
                <w:szCs w:val="20"/>
              </w:rPr>
              <w:t>GLOSS</w:t>
            </w:r>
          </w:p>
          <w:p w14:paraId="5AA13DB8" w14:textId="77777777" w:rsidR="00000C6A" w:rsidRPr="005D0699" w:rsidRDefault="00000C6A" w:rsidP="005D0699">
            <w:pPr>
              <w:numPr>
                <w:ilvl w:val="0"/>
                <w:numId w:val="11"/>
              </w:numPr>
              <w:spacing w:line="240" w:lineRule="auto"/>
              <w:ind w:left="470" w:hanging="425"/>
              <w:rPr>
                <w:sz w:val="20"/>
                <w:szCs w:val="20"/>
              </w:rPr>
            </w:pPr>
            <w:r w:rsidRPr="005D0699">
              <w:rPr>
                <w:sz w:val="20"/>
                <w:szCs w:val="20"/>
              </w:rPr>
              <w:t>OBIS</w:t>
            </w:r>
            <w:r w:rsidR="00807A58" w:rsidRPr="005D0699">
              <w:rPr>
                <w:sz w:val="20"/>
                <w:szCs w:val="20"/>
              </w:rPr>
              <w:t xml:space="preserve"> (Ocean Biodiversity Information System)</w:t>
            </w:r>
          </w:p>
        </w:tc>
      </w:tr>
      <w:tr w:rsidR="00BA3D1F" w:rsidRPr="005D0699" w14:paraId="19CFFFFB" w14:textId="77777777" w:rsidTr="00540E98">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972B36" w14:textId="77777777" w:rsidR="00BA3D1F" w:rsidRPr="005D0699" w:rsidRDefault="00BA3D1F" w:rsidP="005D0699">
            <w:pPr>
              <w:spacing w:after="120" w:line="240" w:lineRule="auto"/>
              <w:rPr>
                <w:b/>
                <w:sz w:val="20"/>
                <w:szCs w:val="20"/>
              </w:rPr>
            </w:pPr>
            <w:r w:rsidRPr="005D0699">
              <w:rPr>
                <w:b/>
                <w:sz w:val="20"/>
                <w:szCs w:val="20"/>
              </w:rPr>
              <w:t>Ocean Decade Challenge 9:</w:t>
            </w:r>
          </w:p>
          <w:p w14:paraId="7861958C" w14:textId="77777777" w:rsidR="00BA3D1F" w:rsidRPr="005D0699" w:rsidRDefault="00BA3D1F" w:rsidP="005D0699">
            <w:pPr>
              <w:spacing w:after="120" w:line="240" w:lineRule="auto"/>
              <w:rPr>
                <w:sz w:val="20"/>
                <w:szCs w:val="20"/>
              </w:rPr>
            </w:pPr>
            <w:r w:rsidRPr="005D0699">
              <w:rPr>
                <w:sz w:val="20"/>
                <w:szCs w:val="20"/>
              </w:rPr>
              <w:t xml:space="preserve">Ensure comprehensive </w:t>
            </w:r>
            <w:r w:rsidRPr="005D0699">
              <w:rPr>
                <w:b/>
                <w:sz w:val="20"/>
                <w:szCs w:val="20"/>
              </w:rPr>
              <w:t xml:space="preserve">capacity development and equitable access to data, information, knowledge and technology </w:t>
            </w:r>
            <w:r w:rsidRPr="005D0699">
              <w:rPr>
                <w:sz w:val="20"/>
                <w:szCs w:val="20"/>
              </w:rPr>
              <w:t xml:space="preserve">across all aspects of ocean science and for all stakeholders regardless of geography, gender, culture, or age. </w:t>
            </w:r>
          </w:p>
        </w:tc>
        <w:tc>
          <w:tcPr>
            <w:tcW w:w="4782" w:type="dxa"/>
            <w:tcBorders>
              <w:bottom w:val="single" w:sz="8" w:space="0" w:color="000000"/>
              <w:right w:val="single" w:sz="8" w:space="0" w:color="000000"/>
            </w:tcBorders>
            <w:tcMar>
              <w:top w:w="100" w:type="dxa"/>
              <w:left w:w="100" w:type="dxa"/>
              <w:bottom w:w="100" w:type="dxa"/>
              <w:right w:w="100" w:type="dxa"/>
            </w:tcMar>
          </w:tcPr>
          <w:p w14:paraId="52B32161" w14:textId="77777777" w:rsidR="00913600" w:rsidRPr="005D0699" w:rsidRDefault="00BA3D1F" w:rsidP="005D0699">
            <w:pPr>
              <w:numPr>
                <w:ilvl w:val="0"/>
                <w:numId w:val="11"/>
              </w:numPr>
              <w:spacing w:line="240" w:lineRule="auto"/>
              <w:ind w:left="470" w:hanging="425"/>
              <w:rPr>
                <w:sz w:val="20"/>
                <w:szCs w:val="20"/>
              </w:rPr>
            </w:pPr>
            <w:r w:rsidRPr="005D0699">
              <w:rPr>
                <w:sz w:val="20"/>
                <w:szCs w:val="20"/>
              </w:rPr>
              <w:t>IOC Capacity Development activities</w:t>
            </w:r>
            <w:r w:rsidR="00807A58" w:rsidRPr="005D0699">
              <w:rPr>
                <w:sz w:val="20"/>
                <w:szCs w:val="20"/>
              </w:rPr>
              <w:t xml:space="preserve"> (implementing the IOC Capacity Development Strategy)</w:t>
            </w:r>
            <w:r w:rsidRPr="005D0699">
              <w:rPr>
                <w:sz w:val="20"/>
                <w:szCs w:val="20"/>
              </w:rPr>
              <w:t xml:space="preserve"> </w:t>
            </w:r>
          </w:p>
          <w:p w14:paraId="3D147A74" w14:textId="7E2E61F7" w:rsidR="00BA3D1F" w:rsidRPr="005D0699" w:rsidRDefault="00913600" w:rsidP="005D0699">
            <w:pPr>
              <w:numPr>
                <w:ilvl w:val="0"/>
                <w:numId w:val="11"/>
              </w:numPr>
              <w:spacing w:line="240" w:lineRule="auto"/>
              <w:ind w:left="470" w:hanging="425"/>
              <w:rPr>
                <w:sz w:val="20"/>
                <w:szCs w:val="20"/>
              </w:rPr>
            </w:pPr>
            <w:r w:rsidRPr="005D0699">
              <w:rPr>
                <w:sz w:val="20"/>
                <w:szCs w:val="20"/>
              </w:rPr>
              <w:t>Transfer of Marine Technology</w:t>
            </w:r>
            <w:r w:rsidR="00757D48" w:rsidRPr="005D0699">
              <w:rPr>
                <w:sz w:val="20"/>
                <w:szCs w:val="20"/>
              </w:rPr>
              <w:t xml:space="preserve"> (TMT)</w:t>
            </w:r>
          </w:p>
          <w:p w14:paraId="55AA836A" w14:textId="77777777" w:rsidR="00BA3D1F" w:rsidRPr="005D0699" w:rsidRDefault="00BA3D1F" w:rsidP="005D0699">
            <w:pPr>
              <w:numPr>
                <w:ilvl w:val="0"/>
                <w:numId w:val="11"/>
              </w:numPr>
              <w:spacing w:line="240" w:lineRule="auto"/>
              <w:ind w:left="470" w:hanging="425"/>
              <w:rPr>
                <w:sz w:val="20"/>
                <w:szCs w:val="20"/>
              </w:rPr>
            </w:pPr>
            <w:r w:rsidRPr="005D0699">
              <w:rPr>
                <w:sz w:val="20"/>
                <w:szCs w:val="20"/>
              </w:rPr>
              <w:t>A key focus of work of IOC Regional Subsidiary Bodies</w:t>
            </w:r>
            <w:r w:rsidR="002E25ED" w:rsidRPr="005D0699">
              <w:rPr>
                <w:sz w:val="20"/>
                <w:szCs w:val="20"/>
              </w:rPr>
              <w:t xml:space="preserve"> and their Secretariats</w:t>
            </w:r>
          </w:p>
          <w:p w14:paraId="09805A18" w14:textId="77777777" w:rsidR="00BA3D1F" w:rsidRPr="005D0699" w:rsidRDefault="00BA3D1F" w:rsidP="005D0699">
            <w:pPr>
              <w:numPr>
                <w:ilvl w:val="0"/>
                <w:numId w:val="11"/>
              </w:numPr>
              <w:spacing w:line="240" w:lineRule="auto"/>
              <w:ind w:left="470" w:hanging="425"/>
              <w:rPr>
                <w:sz w:val="20"/>
                <w:szCs w:val="20"/>
              </w:rPr>
            </w:pPr>
            <w:r w:rsidRPr="005D0699">
              <w:rPr>
                <w:sz w:val="20"/>
                <w:szCs w:val="20"/>
              </w:rPr>
              <w:t>IOC Intergovernmental Oceanographic Data and Information Exchange Programme (IODE)</w:t>
            </w:r>
          </w:p>
          <w:p w14:paraId="1C0D035E" w14:textId="77777777" w:rsidR="00913600" w:rsidRPr="005D0699" w:rsidRDefault="00913600" w:rsidP="005D0699">
            <w:pPr>
              <w:numPr>
                <w:ilvl w:val="0"/>
                <w:numId w:val="11"/>
              </w:numPr>
              <w:spacing w:line="240" w:lineRule="auto"/>
              <w:ind w:left="470" w:hanging="425"/>
              <w:rPr>
                <w:sz w:val="20"/>
                <w:szCs w:val="20"/>
              </w:rPr>
            </w:pPr>
            <w:proofErr w:type="spellStart"/>
            <w:r w:rsidRPr="005D0699">
              <w:rPr>
                <w:sz w:val="20"/>
                <w:szCs w:val="20"/>
              </w:rPr>
              <w:t>OceanTeacher</w:t>
            </w:r>
            <w:proofErr w:type="spellEnd"/>
            <w:r w:rsidRPr="005D0699">
              <w:rPr>
                <w:sz w:val="20"/>
                <w:szCs w:val="20"/>
              </w:rPr>
              <w:t xml:space="preserve"> Global Academy</w:t>
            </w:r>
            <w:r w:rsidR="00807A58" w:rsidRPr="005D0699">
              <w:rPr>
                <w:sz w:val="20"/>
                <w:szCs w:val="20"/>
              </w:rPr>
              <w:t xml:space="preserve"> and its Regional/Specialized Training Centres</w:t>
            </w:r>
          </w:p>
          <w:p w14:paraId="3A46ECEA" w14:textId="77777777" w:rsidR="00807A58" w:rsidRPr="005D0699" w:rsidRDefault="00807A58" w:rsidP="005D0699">
            <w:pPr>
              <w:numPr>
                <w:ilvl w:val="0"/>
                <w:numId w:val="11"/>
              </w:numPr>
              <w:spacing w:line="240" w:lineRule="auto"/>
              <w:ind w:left="470" w:hanging="425"/>
              <w:rPr>
                <w:sz w:val="20"/>
                <w:szCs w:val="20"/>
              </w:rPr>
            </w:pPr>
            <w:r w:rsidRPr="005D0699">
              <w:rPr>
                <w:sz w:val="20"/>
                <w:szCs w:val="20"/>
              </w:rPr>
              <w:t>Regional Training and Research Centres (WESTPAC)</w:t>
            </w:r>
          </w:p>
          <w:p w14:paraId="4DFB9696" w14:textId="77777777" w:rsidR="00913600" w:rsidRPr="005D0699" w:rsidRDefault="00913600" w:rsidP="005D0699">
            <w:pPr>
              <w:numPr>
                <w:ilvl w:val="0"/>
                <w:numId w:val="11"/>
              </w:numPr>
              <w:spacing w:line="240" w:lineRule="auto"/>
              <w:ind w:left="470" w:hanging="425"/>
              <w:rPr>
                <w:sz w:val="20"/>
                <w:szCs w:val="20"/>
              </w:rPr>
            </w:pPr>
            <w:r w:rsidRPr="005D0699">
              <w:rPr>
                <w:sz w:val="20"/>
                <w:szCs w:val="20"/>
              </w:rPr>
              <w:t>UNESCO Category 2 Centres associated with IOC</w:t>
            </w:r>
          </w:p>
          <w:p w14:paraId="47CCE091" w14:textId="77777777" w:rsidR="00913600" w:rsidRPr="005D0699" w:rsidRDefault="00913600" w:rsidP="005D0699">
            <w:pPr>
              <w:numPr>
                <w:ilvl w:val="0"/>
                <w:numId w:val="11"/>
              </w:numPr>
              <w:spacing w:line="240" w:lineRule="auto"/>
              <w:ind w:left="470" w:hanging="425"/>
              <w:rPr>
                <w:sz w:val="20"/>
                <w:szCs w:val="20"/>
              </w:rPr>
            </w:pPr>
            <w:r w:rsidRPr="005D0699">
              <w:rPr>
                <w:sz w:val="20"/>
                <w:szCs w:val="20"/>
              </w:rPr>
              <w:t>UNESCO Chairs in Marine Sciences</w:t>
            </w:r>
          </w:p>
        </w:tc>
      </w:tr>
      <w:tr w:rsidR="00280EEC" w:rsidRPr="005D0699" w14:paraId="75483FE4" w14:textId="77777777" w:rsidTr="00540E98">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9C09D6" w14:textId="77777777" w:rsidR="00280EEC" w:rsidRPr="005D0699" w:rsidRDefault="00280EEC" w:rsidP="005D0699">
            <w:pPr>
              <w:spacing w:after="120" w:line="240" w:lineRule="auto"/>
              <w:rPr>
                <w:b/>
                <w:sz w:val="20"/>
                <w:szCs w:val="20"/>
              </w:rPr>
            </w:pPr>
            <w:r w:rsidRPr="005D0699">
              <w:rPr>
                <w:b/>
                <w:sz w:val="20"/>
                <w:szCs w:val="20"/>
              </w:rPr>
              <w:t xml:space="preserve">Ocean Decade Challenge </w:t>
            </w:r>
            <w:r w:rsidR="00BA3D1F" w:rsidRPr="005D0699">
              <w:rPr>
                <w:b/>
                <w:sz w:val="20"/>
                <w:szCs w:val="20"/>
              </w:rPr>
              <w:t>10</w:t>
            </w:r>
            <w:r w:rsidRPr="005D0699">
              <w:rPr>
                <w:b/>
                <w:sz w:val="20"/>
                <w:szCs w:val="20"/>
              </w:rPr>
              <w:t>:</w:t>
            </w:r>
          </w:p>
          <w:p w14:paraId="0C3245CA" w14:textId="77777777" w:rsidR="00280EEC" w:rsidRPr="005D0699" w:rsidRDefault="00BA3D1F" w:rsidP="005D0699">
            <w:pPr>
              <w:spacing w:after="120" w:line="240" w:lineRule="auto"/>
              <w:rPr>
                <w:sz w:val="20"/>
                <w:szCs w:val="20"/>
              </w:rPr>
            </w:pPr>
            <w:r w:rsidRPr="005D0699">
              <w:rPr>
                <w:sz w:val="20"/>
                <w:szCs w:val="20"/>
              </w:rPr>
              <w:t xml:space="preserve">Ensure that the multiple values and services of the ocean for human wellbeing, culture, and sustainable development are widely understood, and identify and </w:t>
            </w:r>
            <w:r w:rsidRPr="005D0699">
              <w:rPr>
                <w:b/>
                <w:sz w:val="20"/>
                <w:szCs w:val="20"/>
              </w:rPr>
              <w:t>overcome barriers to behaviour change</w:t>
            </w:r>
            <w:r w:rsidRPr="005D0699">
              <w:rPr>
                <w:sz w:val="20"/>
                <w:szCs w:val="20"/>
              </w:rPr>
              <w:t xml:space="preserve"> required for a step change in humanity’s relationship with the ocean. </w:t>
            </w:r>
          </w:p>
        </w:tc>
        <w:tc>
          <w:tcPr>
            <w:tcW w:w="4782" w:type="dxa"/>
            <w:tcBorders>
              <w:bottom w:val="single" w:sz="8" w:space="0" w:color="000000"/>
              <w:right w:val="single" w:sz="8" w:space="0" w:color="000000"/>
            </w:tcBorders>
            <w:tcMar>
              <w:top w:w="100" w:type="dxa"/>
              <w:left w:w="100" w:type="dxa"/>
              <w:bottom w:w="100" w:type="dxa"/>
              <w:right w:w="100" w:type="dxa"/>
            </w:tcMar>
          </w:tcPr>
          <w:p w14:paraId="7FAC1133" w14:textId="77777777" w:rsidR="00280EEC" w:rsidRPr="005D0699" w:rsidRDefault="00BA3D1F" w:rsidP="005D0699">
            <w:pPr>
              <w:numPr>
                <w:ilvl w:val="0"/>
                <w:numId w:val="11"/>
              </w:numPr>
              <w:spacing w:line="240" w:lineRule="auto"/>
              <w:ind w:left="470" w:hanging="425"/>
              <w:rPr>
                <w:sz w:val="20"/>
                <w:szCs w:val="20"/>
              </w:rPr>
            </w:pPr>
            <w:r w:rsidRPr="005D0699">
              <w:rPr>
                <w:sz w:val="20"/>
                <w:szCs w:val="20"/>
              </w:rPr>
              <w:t xml:space="preserve">IOC Ocean Literacy activity </w:t>
            </w:r>
          </w:p>
          <w:p w14:paraId="071CC1EC" w14:textId="77777777" w:rsidR="00BA3D1F" w:rsidRPr="005D0699" w:rsidRDefault="00BA3D1F" w:rsidP="005D0699">
            <w:pPr>
              <w:numPr>
                <w:ilvl w:val="0"/>
                <w:numId w:val="11"/>
              </w:numPr>
              <w:spacing w:line="240" w:lineRule="auto"/>
              <w:ind w:left="470" w:hanging="425"/>
              <w:rPr>
                <w:sz w:val="20"/>
                <w:szCs w:val="20"/>
              </w:rPr>
            </w:pPr>
            <w:r w:rsidRPr="005D0699">
              <w:rPr>
                <w:sz w:val="20"/>
                <w:szCs w:val="20"/>
              </w:rPr>
              <w:t>IOC communication work</w:t>
            </w:r>
          </w:p>
        </w:tc>
      </w:tr>
    </w:tbl>
    <w:p w14:paraId="66D2519E" w14:textId="41002AAD" w:rsidR="00A80244" w:rsidRPr="00EB767C" w:rsidRDefault="00913600" w:rsidP="005D0699">
      <w:pPr>
        <w:spacing w:before="240" w:after="240" w:line="240" w:lineRule="auto"/>
        <w:ind w:firstLine="709"/>
        <w:jc w:val="both"/>
        <w:rPr>
          <w:rFonts w:asciiTheme="minorBidi" w:hAnsiTheme="minorBidi" w:cstheme="minorBidi"/>
        </w:rPr>
      </w:pPr>
      <w:r w:rsidRPr="00EB767C">
        <w:rPr>
          <w:rFonts w:asciiTheme="minorBidi" w:hAnsiTheme="minorBidi" w:cstheme="minorBidi"/>
        </w:rPr>
        <w:t xml:space="preserve">It can be seen that the current </w:t>
      </w:r>
      <w:r w:rsidR="00337506" w:rsidRPr="00EB767C">
        <w:rPr>
          <w:rFonts w:asciiTheme="minorBidi" w:hAnsiTheme="minorBidi" w:cstheme="minorBidi"/>
        </w:rPr>
        <w:t xml:space="preserve">set </w:t>
      </w:r>
      <w:r w:rsidRPr="00EB767C">
        <w:rPr>
          <w:rFonts w:asciiTheme="minorBidi" w:hAnsiTheme="minorBidi" w:cstheme="minorBidi"/>
        </w:rPr>
        <w:t xml:space="preserve">of IOC activities already make a significant direct contribution to almost all initial Decade challenges. </w:t>
      </w:r>
      <w:r w:rsidR="00337506" w:rsidRPr="00EB767C">
        <w:rPr>
          <w:rFonts w:asciiTheme="minorBidi" w:hAnsiTheme="minorBidi" w:cstheme="minorBidi"/>
        </w:rPr>
        <w:t xml:space="preserve">The question is how to strengthen the IOC programmes and how to use the opportunity of the Decade to help IOC to deliver on its mandate, simultaneously contributing to the achievement of Decade outcomes. </w:t>
      </w:r>
      <w:r w:rsidR="000C79D1" w:rsidRPr="00EB767C">
        <w:rPr>
          <w:rFonts w:asciiTheme="minorBidi" w:hAnsiTheme="minorBidi" w:cstheme="minorBidi"/>
        </w:rPr>
        <w:t xml:space="preserve">This may take the form of </w:t>
      </w:r>
      <w:r w:rsidR="00DB46CC" w:rsidRPr="00EB767C">
        <w:rPr>
          <w:rFonts w:asciiTheme="minorBidi" w:hAnsiTheme="minorBidi" w:cstheme="minorBidi"/>
        </w:rPr>
        <w:t xml:space="preserve">specific </w:t>
      </w:r>
      <w:r w:rsidR="00000C6A" w:rsidRPr="00EB767C">
        <w:rPr>
          <w:rFonts w:asciiTheme="minorBidi" w:hAnsiTheme="minorBidi" w:cstheme="minorBidi"/>
        </w:rPr>
        <w:t xml:space="preserve">IOC </w:t>
      </w:r>
      <w:r w:rsidR="000C79D1" w:rsidRPr="00EB767C">
        <w:rPr>
          <w:rFonts w:asciiTheme="minorBidi" w:hAnsiTheme="minorBidi" w:cstheme="minorBidi"/>
        </w:rPr>
        <w:t xml:space="preserve">Decade </w:t>
      </w:r>
      <w:r w:rsidR="00000C6A" w:rsidRPr="00EB767C">
        <w:rPr>
          <w:rFonts w:asciiTheme="minorBidi" w:hAnsiTheme="minorBidi" w:cstheme="minorBidi"/>
        </w:rPr>
        <w:t>initiatives</w:t>
      </w:r>
      <w:r w:rsidR="00D911ED" w:rsidRPr="00EB767C">
        <w:rPr>
          <w:rFonts w:asciiTheme="minorBidi" w:hAnsiTheme="minorBidi" w:cstheme="minorBidi"/>
        </w:rPr>
        <w:t xml:space="preserve">. </w:t>
      </w:r>
    </w:p>
    <w:p w14:paraId="2D920253" w14:textId="77777777" w:rsidR="00A80244" w:rsidRPr="00EB767C" w:rsidRDefault="00E437EE" w:rsidP="00F9648F">
      <w:pPr>
        <w:pStyle w:val="ListParagraph"/>
        <w:keepNext/>
        <w:numPr>
          <w:ilvl w:val="0"/>
          <w:numId w:val="24"/>
        </w:numPr>
        <w:spacing w:after="240" w:line="240" w:lineRule="auto"/>
        <w:ind w:hanging="720"/>
        <w:contextualSpacing w:val="0"/>
        <w:rPr>
          <w:rFonts w:asciiTheme="minorBidi" w:hAnsiTheme="minorBidi" w:cstheme="minorBidi"/>
          <w:b/>
        </w:rPr>
      </w:pPr>
      <w:r w:rsidRPr="00EB767C">
        <w:rPr>
          <w:rFonts w:asciiTheme="minorBidi" w:hAnsiTheme="minorBidi" w:cstheme="minorBidi"/>
          <w:b/>
        </w:rPr>
        <w:t xml:space="preserve">IOC’s </w:t>
      </w:r>
      <w:r w:rsidR="00D911ED" w:rsidRPr="00EB767C">
        <w:rPr>
          <w:rFonts w:asciiTheme="minorBidi" w:hAnsiTheme="minorBidi" w:cstheme="minorBidi"/>
          <w:b/>
        </w:rPr>
        <w:t xml:space="preserve">direct contribution to </w:t>
      </w:r>
      <w:r w:rsidRPr="00EB767C">
        <w:rPr>
          <w:rFonts w:asciiTheme="minorBidi" w:hAnsiTheme="minorBidi" w:cstheme="minorBidi"/>
          <w:b/>
        </w:rPr>
        <w:t>the Decade</w:t>
      </w:r>
      <w:r w:rsidR="00D911ED" w:rsidRPr="00EB767C">
        <w:rPr>
          <w:rFonts w:asciiTheme="minorBidi" w:hAnsiTheme="minorBidi" w:cstheme="minorBidi"/>
          <w:b/>
        </w:rPr>
        <w:t xml:space="preserve"> </w:t>
      </w:r>
    </w:p>
    <w:p w14:paraId="55700185" w14:textId="19082881" w:rsidR="00D911ED" w:rsidRPr="00EB767C" w:rsidRDefault="00D911ED" w:rsidP="00F9648F">
      <w:pPr>
        <w:pStyle w:val="ListParagraph"/>
        <w:keepNext/>
        <w:numPr>
          <w:ilvl w:val="1"/>
          <w:numId w:val="24"/>
        </w:numPr>
        <w:spacing w:after="240" w:line="240" w:lineRule="auto"/>
        <w:ind w:left="709" w:hanging="709"/>
        <w:contextualSpacing w:val="0"/>
        <w:rPr>
          <w:rFonts w:asciiTheme="minorBidi" w:hAnsiTheme="minorBidi" w:cstheme="minorBidi"/>
        </w:rPr>
      </w:pPr>
      <w:r w:rsidRPr="00EB767C">
        <w:rPr>
          <w:rFonts w:asciiTheme="minorBidi" w:hAnsiTheme="minorBidi" w:cstheme="minorBidi"/>
        </w:rPr>
        <w:t>Contribution of IOC programmes to the Decade</w:t>
      </w:r>
    </w:p>
    <w:p w14:paraId="44F71D37" w14:textId="77777777" w:rsidR="00D911ED" w:rsidRPr="00EB767C" w:rsidRDefault="00D911ED" w:rsidP="005A0E93">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In the fourth quarter of </w:t>
      </w:r>
      <w:r w:rsidR="00E437EE" w:rsidRPr="00EB767C">
        <w:rPr>
          <w:rFonts w:asciiTheme="minorBidi" w:hAnsiTheme="minorBidi" w:cstheme="minorBidi"/>
        </w:rPr>
        <w:t xml:space="preserve">2020, </w:t>
      </w:r>
      <w:r w:rsidRPr="00EB767C">
        <w:rPr>
          <w:rFonts w:asciiTheme="minorBidi" w:hAnsiTheme="minorBidi" w:cstheme="minorBidi"/>
        </w:rPr>
        <w:t xml:space="preserve">the IOC Secretariat </w:t>
      </w:r>
      <w:r w:rsidR="00E437EE" w:rsidRPr="00EB767C">
        <w:rPr>
          <w:rFonts w:asciiTheme="minorBidi" w:hAnsiTheme="minorBidi" w:cstheme="minorBidi"/>
        </w:rPr>
        <w:t>conducted an internal assess</w:t>
      </w:r>
      <w:r w:rsidRPr="00EB767C">
        <w:rPr>
          <w:rFonts w:asciiTheme="minorBidi" w:hAnsiTheme="minorBidi" w:cstheme="minorBidi"/>
        </w:rPr>
        <w:t xml:space="preserve">ment of </w:t>
      </w:r>
      <w:r w:rsidR="00E437EE" w:rsidRPr="00EB767C">
        <w:rPr>
          <w:rFonts w:asciiTheme="minorBidi" w:hAnsiTheme="minorBidi" w:cstheme="minorBidi"/>
        </w:rPr>
        <w:t xml:space="preserve">current and </w:t>
      </w:r>
      <w:r w:rsidR="0030055D" w:rsidRPr="00EB767C">
        <w:rPr>
          <w:rFonts w:asciiTheme="minorBidi" w:hAnsiTheme="minorBidi" w:cstheme="minorBidi"/>
        </w:rPr>
        <w:t xml:space="preserve">likely </w:t>
      </w:r>
      <w:r w:rsidR="00E437EE" w:rsidRPr="00EB767C">
        <w:rPr>
          <w:rFonts w:asciiTheme="minorBidi" w:hAnsiTheme="minorBidi" w:cstheme="minorBidi"/>
        </w:rPr>
        <w:t>future mutual alignment of IOC programmes</w:t>
      </w:r>
      <w:r w:rsidRPr="00EB767C">
        <w:rPr>
          <w:rFonts w:asciiTheme="minorBidi" w:hAnsiTheme="minorBidi" w:cstheme="minorBidi"/>
        </w:rPr>
        <w:t>,</w:t>
      </w:r>
      <w:r w:rsidR="00E437EE" w:rsidRPr="00EB767C">
        <w:rPr>
          <w:rFonts w:asciiTheme="minorBidi" w:hAnsiTheme="minorBidi" w:cstheme="minorBidi"/>
        </w:rPr>
        <w:t xml:space="preserve"> activities</w:t>
      </w:r>
      <w:r w:rsidRPr="00EB767C">
        <w:rPr>
          <w:rFonts w:asciiTheme="minorBidi" w:hAnsiTheme="minorBidi" w:cstheme="minorBidi"/>
        </w:rPr>
        <w:t>, and potential initiatives</w:t>
      </w:r>
      <w:r w:rsidR="00E437EE" w:rsidRPr="00EB767C">
        <w:rPr>
          <w:rFonts w:asciiTheme="minorBidi" w:hAnsiTheme="minorBidi" w:cstheme="minorBidi"/>
        </w:rPr>
        <w:t xml:space="preserve"> with the Decade’s Action Framework </w:t>
      </w:r>
      <w:r w:rsidRPr="00EB767C">
        <w:rPr>
          <w:rFonts w:asciiTheme="minorBidi" w:hAnsiTheme="minorBidi" w:cstheme="minorBidi"/>
        </w:rPr>
        <w:t xml:space="preserve">leading to </w:t>
      </w:r>
      <w:r w:rsidR="0030055D" w:rsidRPr="00EB767C">
        <w:rPr>
          <w:rFonts w:asciiTheme="minorBidi" w:hAnsiTheme="minorBidi" w:cstheme="minorBidi"/>
        </w:rPr>
        <w:t xml:space="preserve">initial ideas of </w:t>
      </w:r>
      <w:r w:rsidRPr="00EB767C">
        <w:rPr>
          <w:rFonts w:asciiTheme="minorBidi" w:hAnsiTheme="minorBidi" w:cstheme="minorBidi"/>
        </w:rPr>
        <w:t xml:space="preserve">potential proposals for </w:t>
      </w:r>
      <w:r w:rsidR="00E437EE" w:rsidRPr="00EB767C">
        <w:rPr>
          <w:rFonts w:asciiTheme="minorBidi" w:hAnsiTheme="minorBidi" w:cstheme="minorBidi"/>
        </w:rPr>
        <w:t>IOC’s contribution</w:t>
      </w:r>
      <w:r w:rsidRPr="00EB767C">
        <w:rPr>
          <w:rFonts w:asciiTheme="minorBidi" w:hAnsiTheme="minorBidi" w:cstheme="minorBidi"/>
        </w:rPr>
        <w:t>s</w:t>
      </w:r>
      <w:r w:rsidR="00E437EE" w:rsidRPr="00EB767C">
        <w:rPr>
          <w:rFonts w:asciiTheme="minorBidi" w:hAnsiTheme="minorBidi" w:cstheme="minorBidi"/>
        </w:rPr>
        <w:t xml:space="preserve"> to the Decade through its first and subsequent calls</w:t>
      </w:r>
      <w:r w:rsidRPr="00EB767C">
        <w:rPr>
          <w:rFonts w:asciiTheme="minorBidi" w:hAnsiTheme="minorBidi" w:cstheme="minorBidi"/>
        </w:rPr>
        <w:t xml:space="preserve"> for action</w:t>
      </w:r>
      <w:r w:rsidR="00E437EE" w:rsidRPr="00EB767C">
        <w:rPr>
          <w:rFonts w:asciiTheme="minorBidi" w:hAnsiTheme="minorBidi" w:cstheme="minorBidi"/>
        </w:rPr>
        <w:t>.</w:t>
      </w:r>
      <w:r w:rsidRPr="00EB767C">
        <w:rPr>
          <w:rFonts w:asciiTheme="minorBidi" w:hAnsiTheme="minorBidi" w:cstheme="minorBidi"/>
        </w:rPr>
        <w:t xml:space="preserve"> </w:t>
      </w:r>
    </w:p>
    <w:p w14:paraId="6666FFE3" w14:textId="77777777" w:rsidR="00A80244" w:rsidRPr="00EB767C" w:rsidRDefault="00000C6A" w:rsidP="005A0E93">
      <w:pPr>
        <w:spacing w:after="240" w:line="240" w:lineRule="auto"/>
        <w:ind w:firstLine="709"/>
        <w:jc w:val="both"/>
        <w:rPr>
          <w:rFonts w:asciiTheme="minorBidi" w:hAnsiTheme="minorBidi" w:cstheme="minorBidi"/>
        </w:rPr>
      </w:pPr>
      <w:r w:rsidRPr="00EB767C">
        <w:rPr>
          <w:rFonts w:asciiTheme="minorBidi" w:hAnsiTheme="minorBidi" w:cstheme="minorBidi"/>
        </w:rPr>
        <w:lastRenderedPageBreak/>
        <w:t xml:space="preserve">A number of </w:t>
      </w:r>
      <w:r w:rsidR="00E437EE" w:rsidRPr="00EB767C">
        <w:rPr>
          <w:rFonts w:asciiTheme="minorBidi" w:hAnsiTheme="minorBidi" w:cstheme="minorBidi"/>
        </w:rPr>
        <w:t>thematic areas and crosscutting issues</w:t>
      </w:r>
      <w:r w:rsidR="000C79D1" w:rsidRPr="00EB767C">
        <w:rPr>
          <w:rFonts w:asciiTheme="minorBidi" w:hAnsiTheme="minorBidi" w:cstheme="minorBidi"/>
        </w:rPr>
        <w:t xml:space="preserve">, offering for </w:t>
      </w:r>
      <w:r w:rsidR="00E437EE" w:rsidRPr="00EB767C">
        <w:rPr>
          <w:rFonts w:asciiTheme="minorBidi" w:hAnsiTheme="minorBidi" w:cstheme="minorBidi"/>
        </w:rPr>
        <w:t xml:space="preserve">IOC </w:t>
      </w:r>
      <w:r w:rsidR="000C79D1" w:rsidRPr="00EB767C">
        <w:rPr>
          <w:rFonts w:asciiTheme="minorBidi" w:hAnsiTheme="minorBidi" w:cstheme="minorBidi"/>
        </w:rPr>
        <w:t>a potential to make a strong contribution to the</w:t>
      </w:r>
      <w:r w:rsidR="00E437EE" w:rsidRPr="00EB767C">
        <w:rPr>
          <w:rFonts w:asciiTheme="minorBidi" w:hAnsiTheme="minorBidi" w:cstheme="minorBidi"/>
        </w:rPr>
        <w:t xml:space="preserve"> Decade</w:t>
      </w:r>
      <w:r w:rsidR="00944B38" w:rsidRPr="00EB767C">
        <w:rPr>
          <w:rFonts w:asciiTheme="minorBidi" w:hAnsiTheme="minorBidi" w:cstheme="minorBidi"/>
        </w:rPr>
        <w:t xml:space="preserve"> in the future</w:t>
      </w:r>
      <w:r w:rsidR="000C79D1" w:rsidRPr="00EB767C">
        <w:rPr>
          <w:rFonts w:asciiTheme="minorBidi" w:hAnsiTheme="minorBidi" w:cstheme="minorBidi"/>
        </w:rPr>
        <w:t>,</w:t>
      </w:r>
      <w:r w:rsidR="00BB2D60" w:rsidRPr="00EB767C">
        <w:rPr>
          <w:rFonts w:asciiTheme="minorBidi" w:hAnsiTheme="minorBidi" w:cstheme="minorBidi"/>
        </w:rPr>
        <w:t xml:space="preserve"> are </w:t>
      </w:r>
      <w:r w:rsidR="000C79D1" w:rsidRPr="00EB767C">
        <w:rPr>
          <w:rFonts w:asciiTheme="minorBidi" w:hAnsiTheme="minorBidi" w:cstheme="minorBidi"/>
        </w:rPr>
        <w:t xml:space="preserve">presented </w:t>
      </w:r>
      <w:r w:rsidR="00BB2D60" w:rsidRPr="00EB767C">
        <w:rPr>
          <w:rFonts w:asciiTheme="minorBidi" w:hAnsiTheme="minorBidi" w:cstheme="minorBidi"/>
        </w:rPr>
        <w:t>below</w:t>
      </w:r>
      <w:r w:rsidR="00E437EE" w:rsidRPr="00EB767C">
        <w:rPr>
          <w:rFonts w:asciiTheme="minorBidi" w:hAnsiTheme="minorBidi" w:cstheme="minorBidi"/>
        </w:rPr>
        <w:t>.</w:t>
      </w:r>
    </w:p>
    <w:p w14:paraId="18738F3E" w14:textId="77777777" w:rsidR="00A80244" w:rsidRPr="00EB767C" w:rsidRDefault="00E437EE" w:rsidP="00EB767C">
      <w:pPr>
        <w:numPr>
          <w:ilvl w:val="0"/>
          <w:numId w:val="14"/>
        </w:numPr>
        <w:shd w:val="clear" w:color="auto" w:fill="FFFFFF"/>
        <w:spacing w:after="120" w:line="240" w:lineRule="auto"/>
        <w:ind w:left="709" w:hanging="709"/>
        <w:rPr>
          <w:rFonts w:asciiTheme="minorBidi" w:hAnsiTheme="minorBidi" w:cstheme="minorBidi"/>
        </w:rPr>
      </w:pPr>
      <w:r w:rsidRPr="00EB767C">
        <w:rPr>
          <w:rFonts w:asciiTheme="minorBidi" w:hAnsiTheme="minorBidi" w:cstheme="minorBidi"/>
        </w:rPr>
        <w:t xml:space="preserve">IOC </w:t>
      </w:r>
      <w:r w:rsidR="0030055D" w:rsidRPr="00EB767C">
        <w:rPr>
          <w:rFonts w:asciiTheme="minorBidi" w:hAnsiTheme="minorBidi" w:cstheme="minorBidi"/>
        </w:rPr>
        <w:t>would</w:t>
      </w:r>
      <w:r w:rsidRPr="00EB767C">
        <w:rPr>
          <w:rFonts w:asciiTheme="minorBidi" w:hAnsiTheme="minorBidi" w:cstheme="minorBidi"/>
        </w:rPr>
        <w:t xml:space="preserve"> facilitate </w:t>
      </w:r>
      <w:r w:rsidR="00BB2D60" w:rsidRPr="00EB767C">
        <w:rPr>
          <w:rFonts w:asciiTheme="minorBidi" w:hAnsiTheme="minorBidi" w:cstheme="minorBidi"/>
          <w:b/>
        </w:rPr>
        <w:t>ocean research</w:t>
      </w:r>
      <w:r w:rsidR="00BB2D60" w:rsidRPr="00EB767C">
        <w:rPr>
          <w:rFonts w:asciiTheme="minorBidi" w:hAnsiTheme="minorBidi" w:cstheme="minorBidi"/>
        </w:rPr>
        <w:t xml:space="preserve"> </w:t>
      </w:r>
      <w:r w:rsidRPr="00EB767C">
        <w:rPr>
          <w:rFonts w:asciiTheme="minorBidi" w:hAnsiTheme="minorBidi" w:cstheme="minorBidi"/>
        </w:rPr>
        <w:t>initiatives focused on:</w:t>
      </w:r>
    </w:p>
    <w:p w14:paraId="244B06F5" w14:textId="77777777" w:rsidR="00A80244" w:rsidRPr="00EB767C" w:rsidRDefault="00E437EE" w:rsidP="00EB767C">
      <w:pPr>
        <w:numPr>
          <w:ilvl w:val="1"/>
          <w:numId w:val="14"/>
        </w:numPr>
        <w:shd w:val="clear" w:color="auto" w:fill="FFFFFF"/>
        <w:spacing w:after="120" w:line="240" w:lineRule="auto"/>
        <w:ind w:left="1276" w:hanging="567"/>
        <w:jc w:val="both"/>
        <w:rPr>
          <w:rFonts w:asciiTheme="minorBidi" w:hAnsiTheme="minorBidi" w:cstheme="minorBidi"/>
        </w:rPr>
      </w:pPr>
      <w:r w:rsidRPr="00EB767C">
        <w:rPr>
          <w:rFonts w:asciiTheme="minorBidi" w:hAnsiTheme="minorBidi" w:cstheme="minorBidi"/>
        </w:rPr>
        <w:t>identification of main ocean stressors and their interaction with a view to informing ecosystem based management, through co-design of multiple drivers experiments, identification of ecosystem-level reference points related to multiple stressors, development of indicators for systematic observations on multiple stressors, and integration of the multi-stressor approach in ocean models and predictions;</w:t>
      </w:r>
    </w:p>
    <w:p w14:paraId="6D5698C7" w14:textId="77777777" w:rsidR="00A80244" w:rsidRPr="00EB767C" w:rsidRDefault="00E437EE" w:rsidP="00EB767C">
      <w:pPr>
        <w:numPr>
          <w:ilvl w:val="1"/>
          <w:numId w:val="14"/>
        </w:numPr>
        <w:shd w:val="clear" w:color="auto" w:fill="FFFFFF"/>
        <w:spacing w:after="120" w:line="240" w:lineRule="auto"/>
        <w:ind w:left="1276" w:hanging="567"/>
        <w:jc w:val="both"/>
        <w:rPr>
          <w:rFonts w:asciiTheme="minorBidi" w:hAnsiTheme="minorBidi" w:cstheme="minorBidi"/>
        </w:rPr>
      </w:pPr>
      <w:r w:rsidRPr="00EB767C">
        <w:rPr>
          <w:rFonts w:asciiTheme="minorBidi" w:hAnsiTheme="minorBidi" w:cstheme="minorBidi"/>
        </w:rPr>
        <w:t>coordination of the ocean carbon research and observation agenda for the next decade, in line with climate change mitigation and adaptation needs of the UN Framework Convention on Climate Change and its Paris Agreement, including the contribution of blue and ocean carbon to N</w:t>
      </w:r>
      <w:r w:rsidR="0030055D" w:rsidRPr="00EB767C">
        <w:rPr>
          <w:rFonts w:asciiTheme="minorBidi" w:hAnsiTheme="minorBidi" w:cstheme="minorBidi"/>
        </w:rPr>
        <w:t xml:space="preserve">ational </w:t>
      </w:r>
      <w:r w:rsidRPr="00EB767C">
        <w:rPr>
          <w:rFonts w:asciiTheme="minorBidi" w:hAnsiTheme="minorBidi" w:cstheme="minorBidi"/>
        </w:rPr>
        <w:t>D</w:t>
      </w:r>
      <w:r w:rsidR="0030055D" w:rsidRPr="00EB767C">
        <w:rPr>
          <w:rFonts w:asciiTheme="minorBidi" w:hAnsiTheme="minorBidi" w:cstheme="minorBidi"/>
        </w:rPr>
        <w:t xml:space="preserve">etermined </w:t>
      </w:r>
      <w:r w:rsidRPr="00EB767C">
        <w:rPr>
          <w:rFonts w:asciiTheme="minorBidi" w:hAnsiTheme="minorBidi" w:cstheme="minorBidi"/>
        </w:rPr>
        <w:t>C</w:t>
      </w:r>
      <w:r w:rsidR="0030055D" w:rsidRPr="00EB767C">
        <w:rPr>
          <w:rFonts w:asciiTheme="minorBidi" w:hAnsiTheme="minorBidi" w:cstheme="minorBidi"/>
        </w:rPr>
        <w:t>ontribution</w:t>
      </w:r>
      <w:r w:rsidRPr="00EB767C">
        <w:rPr>
          <w:rFonts w:asciiTheme="minorBidi" w:hAnsiTheme="minorBidi" w:cstheme="minorBidi"/>
        </w:rPr>
        <w:t>s and scientific and societal assessment of C</w:t>
      </w:r>
      <w:r w:rsidR="0030055D" w:rsidRPr="00EB767C">
        <w:rPr>
          <w:rFonts w:asciiTheme="minorBidi" w:hAnsiTheme="minorBidi" w:cstheme="minorBidi"/>
        </w:rPr>
        <w:t>arb</w:t>
      </w:r>
      <w:r w:rsidR="00DB46CC" w:rsidRPr="00EB767C">
        <w:rPr>
          <w:rFonts w:asciiTheme="minorBidi" w:hAnsiTheme="minorBidi" w:cstheme="minorBidi"/>
        </w:rPr>
        <w:t>o</w:t>
      </w:r>
      <w:r w:rsidR="0030055D" w:rsidRPr="00EB767C">
        <w:rPr>
          <w:rFonts w:asciiTheme="minorBidi" w:hAnsiTheme="minorBidi" w:cstheme="minorBidi"/>
        </w:rPr>
        <w:t xml:space="preserve">n Dioxide Removal </w:t>
      </w:r>
      <w:r w:rsidRPr="00EB767C">
        <w:rPr>
          <w:rFonts w:asciiTheme="minorBidi" w:hAnsiTheme="minorBidi" w:cstheme="minorBidi"/>
        </w:rPr>
        <w:t>techniques; and</w:t>
      </w:r>
    </w:p>
    <w:p w14:paraId="2E2FF7D7" w14:textId="77777777" w:rsidR="00A80244" w:rsidRPr="00EB767C" w:rsidRDefault="00E437EE" w:rsidP="00EB767C">
      <w:pPr>
        <w:numPr>
          <w:ilvl w:val="1"/>
          <w:numId w:val="14"/>
        </w:numPr>
        <w:shd w:val="clear" w:color="auto" w:fill="FFFFFF"/>
        <w:spacing w:after="240" w:line="240" w:lineRule="auto"/>
        <w:ind w:left="1276" w:hanging="567"/>
        <w:jc w:val="both"/>
        <w:rPr>
          <w:rFonts w:asciiTheme="minorBidi" w:hAnsiTheme="minorBidi" w:cstheme="minorBidi"/>
        </w:rPr>
      </w:pPr>
      <w:r w:rsidRPr="00EB767C">
        <w:rPr>
          <w:rFonts w:asciiTheme="minorBidi" w:hAnsiTheme="minorBidi" w:cstheme="minorBidi"/>
        </w:rPr>
        <w:t>ocean and human health, with a view to bringing together the ocean science, environmental science, medical and public health communities for the co-creation and engagement with businesses, governments, local communities and NGOs to enhance the links between ocean and human health in relation to marine biodiversity, biotechnology and medicine; sustainable seafood and healthy people; blue spaces, tourism and wellbeing.</w:t>
      </w:r>
    </w:p>
    <w:p w14:paraId="0143BC2A" w14:textId="77777777" w:rsidR="0030055D" w:rsidRPr="00EB767C" w:rsidRDefault="0030055D" w:rsidP="00F9648F">
      <w:pPr>
        <w:spacing w:after="240" w:line="240" w:lineRule="auto"/>
        <w:jc w:val="both"/>
        <w:rPr>
          <w:rFonts w:asciiTheme="minorBidi" w:hAnsiTheme="minorBidi" w:cstheme="minorBidi"/>
        </w:rPr>
      </w:pPr>
      <w:r w:rsidRPr="00EB767C">
        <w:rPr>
          <w:rFonts w:asciiTheme="minorBidi" w:hAnsiTheme="minorBidi" w:cstheme="minorBidi"/>
        </w:rPr>
        <w:t>The potential initiatives would mainly c</w:t>
      </w:r>
      <w:r w:rsidR="00E437EE" w:rsidRPr="00EB767C">
        <w:rPr>
          <w:rFonts w:asciiTheme="minorBidi" w:hAnsiTheme="minorBidi" w:cstheme="minorBidi"/>
        </w:rPr>
        <w:t>ontribute to</w:t>
      </w:r>
      <w:r w:rsidRPr="00EB767C">
        <w:rPr>
          <w:rFonts w:asciiTheme="minorBidi" w:hAnsiTheme="minorBidi" w:cstheme="minorBidi"/>
        </w:rPr>
        <w:t xml:space="preserve"> Challenges 2, 5, with positive spill-over effects to many other Challenges. </w:t>
      </w:r>
    </w:p>
    <w:p w14:paraId="07507961" w14:textId="77777777" w:rsidR="0030055D" w:rsidRPr="00EB767C" w:rsidRDefault="00E437EE" w:rsidP="00EB767C">
      <w:pPr>
        <w:numPr>
          <w:ilvl w:val="0"/>
          <w:numId w:val="14"/>
        </w:numPr>
        <w:shd w:val="clear" w:color="auto" w:fill="FFFFFF"/>
        <w:spacing w:after="120" w:line="240" w:lineRule="auto"/>
        <w:ind w:left="709" w:hanging="709"/>
        <w:jc w:val="both"/>
        <w:rPr>
          <w:rFonts w:asciiTheme="minorBidi" w:hAnsiTheme="minorBidi" w:cstheme="minorBidi"/>
        </w:rPr>
      </w:pPr>
      <w:r w:rsidRPr="00EB767C">
        <w:rPr>
          <w:rFonts w:asciiTheme="minorBidi" w:hAnsiTheme="minorBidi" w:cstheme="minorBidi"/>
        </w:rPr>
        <w:t xml:space="preserve">As a co-sponsor of </w:t>
      </w:r>
      <w:r w:rsidR="000C79D1" w:rsidRPr="00EB767C">
        <w:rPr>
          <w:rFonts w:asciiTheme="minorBidi" w:hAnsiTheme="minorBidi" w:cstheme="minorBidi"/>
          <w:b/>
          <w:bCs/>
        </w:rPr>
        <w:t>Global Ocean Observing System</w:t>
      </w:r>
      <w:r w:rsidR="000C79D1" w:rsidRPr="00EB767C">
        <w:rPr>
          <w:rFonts w:asciiTheme="minorBidi" w:hAnsiTheme="minorBidi" w:cstheme="minorBidi"/>
        </w:rPr>
        <w:t xml:space="preserve"> (GOOS)</w:t>
      </w:r>
      <w:r w:rsidRPr="00EB767C">
        <w:rPr>
          <w:rFonts w:asciiTheme="minorBidi" w:hAnsiTheme="minorBidi" w:cstheme="minorBidi"/>
        </w:rPr>
        <w:t xml:space="preserve">, IOC contributes to the articulation of initiatives in support of the Decade through </w:t>
      </w:r>
      <w:r w:rsidR="000C79D1" w:rsidRPr="00EB767C">
        <w:rPr>
          <w:rFonts w:asciiTheme="minorBidi" w:hAnsiTheme="minorBidi" w:cstheme="minorBidi"/>
        </w:rPr>
        <w:t>ocean observations</w:t>
      </w:r>
      <w:r w:rsidRPr="00EB767C">
        <w:rPr>
          <w:rFonts w:asciiTheme="minorBidi" w:hAnsiTheme="minorBidi" w:cstheme="minorBidi"/>
        </w:rPr>
        <w:t xml:space="preserve">. GOOS programme proposals are articulated around a central theme of </w:t>
      </w:r>
      <w:r w:rsidR="000C79D1" w:rsidRPr="00EB767C">
        <w:rPr>
          <w:rFonts w:asciiTheme="minorBidi" w:hAnsiTheme="minorBidi" w:cstheme="minorBidi"/>
        </w:rPr>
        <w:t xml:space="preserve">GOOS </w:t>
      </w:r>
      <w:r w:rsidRPr="00EB767C">
        <w:rPr>
          <w:rFonts w:asciiTheme="minorBidi" w:hAnsiTheme="minorBidi" w:cstheme="minorBidi"/>
        </w:rPr>
        <w:t xml:space="preserve">integration (in multiple dimensions: across the value chain to users, across disciplines, delivery areas, open ocean and coast) and are: </w:t>
      </w:r>
    </w:p>
    <w:p w14:paraId="354D2A69" w14:textId="77777777" w:rsidR="0030055D" w:rsidRPr="00EB767C" w:rsidRDefault="00E437EE" w:rsidP="00EB767C">
      <w:pPr>
        <w:numPr>
          <w:ilvl w:val="1"/>
          <w:numId w:val="14"/>
        </w:numPr>
        <w:shd w:val="clear" w:color="auto" w:fill="FFFFFF"/>
        <w:spacing w:after="240" w:line="240" w:lineRule="auto"/>
        <w:ind w:left="1276" w:hanging="567"/>
        <w:jc w:val="both"/>
        <w:rPr>
          <w:rFonts w:asciiTheme="minorBidi" w:hAnsiTheme="minorBidi" w:cstheme="minorBidi"/>
        </w:rPr>
      </w:pPr>
      <w:r w:rsidRPr="00EB767C">
        <w:rPr>
          <w:rFonts w:asciiTheme="minorBidi" w:hAnsiTheme="minorBidi" w:cstheme="minorBidi"/>
        </w:rPr>
        <w:t xml:space="preserve">“Observing together” [working title] focused on meeting stakeholder needs and making every observation count, envisioned as having many small projects underneath; </w:t>
      </w:r>
    </w:p>
    <w:p w14:paraId="6C60C7C2" w14:textId="77777777" w:rsidR="0030055D" w:rsidRPr="00EB767C" w:rsidRDefault="00E437EE" w:rsidP="00EB767C">
      <w:pPr>
        <w:numPr>
          <w:ilvl w:val="1"/>
          <w:numId w:val="14"/>
        </w:numPr>
        <w:shd w:val="clear" w:color="auto" w:fill="FFFFFF"/>
        <w:spacing w:after="240" w:line="240" w:lineRule="auto"/>
        <w:ind w:left="1276" w:hanging="567"/>
        <w:jc w:val="both"/>
        <w:rPr>
          <w:rFonts w:asciiTheme="minorBidi" w:hAnsiTheme="minorBidi" w:cstheme="minorBidi"/>
        </w:rPr>
      </w:pPr>
      <w:r w:rsidRPr="00EB767C">
        <w:rPr>
          <w:rFonts w:asciiTheme="minorBidi" w:hAnsiTheme="minorBidi" w:cstheme="minorBidi"/>
        </w:rPr>
        <w:t xml:space="preserve">“Integrated system design” [working title] focused on building active observing system design capability and infrastructure, with mechanisms to test the observing system for different purposes, identify gaps, and report; and working across observing and </w:t>
      </w:r>
      <w:proofErr w:type="spellStart"/>
      <w:r w:rsidRPr="00EB767C">
        <w:rPr>
          <w:rFonts w:asciiTheme="minorBidi" w:hAnsiTheme="minorBidi" w:cstheme="minorBidi"/>
        </w:rPr>
        <w:t>modeling</w:t>
      </w:r>
      <w:proofErr w:type="spellEnd"/>
      <w:r w:rsidRPr="00EB767C">
        <w:rPr>
          <w:rFonts w:asciiTheme="minorBidi" w:hAnsiTheme="minorBidi" w:cstheme="minorBidi"/>
        </w:rPr>
        <w:t xml:space="preserve"> communities and representative end users; </w:t>
      </w:r>
      <w:r w:rsidR="0030055D" w:rsidRPr="00EB767C">
        <w:rPr>
          <w:rFonts w:asciiTheme="minorBidi" w:hAnsiTheme="minorBidi" w:cstheme="minorBidi"/>
        </w:rPr>
        <w:t xml:space="preserve">and </w:t>
      </w:r>
    </w:p>
    <w:p w14:paraId="57DC5C37" w14:textId="77777777" w:rsidR="00A80244" w:rsidRPr="00EB767C" w:rsidRDefault="00E437EE" w:rsidP="00EB767C">
      <w:pPr>
        <w:numPr>
          <w:ilvl w:val="1"/>
          <w:numId w:val="14"/>
        </w:numPr>
        <w:shd w:val="clear" w:color="auto" w:fill="FFFFFF"/>
        <w:spacing w:after="240" w:line="240" w:lineRule="auto"/>
        <w:ind w:left="1276" w:hanging="567"/>
        <w:jc w:val="both"/>
        <w:rPr>
          <w:rFonts w:asciiTheme="minorBidi" w:hAnsiTheme="minorBidi" w:cstheme="minorBidi"/>
        </w:rPr>
      </w:pPr>
      <w:r w:rsidRPr="00EB767C">
        <w:rPr>
          <w:rFonts w:asciiTheme="minorBidi" w:hAnsiTheme="minorBidi" w:cstheme="minorBidi"/>
        </w:rPr>
        <w:t>GOOS’ engagement in</w:t>
      </w:r>
      <w:hyperlink r:id="rId11">
        <w:r w:rsidRPr="00EB767C">
          <w:rPr>
            <w:rFonts w:asciiTheme="minorBidi" w:hAnsiTheme="minorBidi" w:cstheme="minorBidi"/>
          </w:rPr>
          <w:t xml:space="preserve"> </w:t>
        </w:r>
      </w:hyperlink>
      <w:hyperlink r:id="rId12">
        <w:proofErr w:type="spellStart"/>
        <w:r w:rsidRPr="00EB767C">
          <w:rPr>
            <w:rFonts w:asciiTheme="minorBidi" w:hAnsiTheme="minorBidi" w:cstheme="minorBidi"/>
            <w:color w:val="1155CC"/>
            <w:u w:val="single"/>
          </w:rPr>
          <w:t>CoastPredict</w:t>
        </w:r>
        <w:proofErr w:type="spellEnd"/>
      </w:hyperlink>
      <w:r w:rsidRPr="00EB767C">
        <w:rPr>
          <w:rFonts w:asciiTheme="minorBidi" w:hAnsiTheme="minorBidi" w:cstheme="minorBidi"/>
        </w:rPr>
        <w:t>, including the need to engage the IOC Marine Spatial Planning initiative</w:t>
      </w:r>
      <w:r w:rsidR="0030055D" w:rsidRPr="00EB767C">
        <w:rPr>
          <w:rFonts w:asciiTheme="minorBidi" w:hAnsiTheme="minorBidi" w:cstheme="minorBidi"/>
        </w:rPr>
        <w:t>s</w:t>
      </w:r>
      <w:r w:rsidRPr="00EB767C">
        <w:rPr>
          <w:rFonts w:asciiTheme="minorBidi" w:hAnsiTheme="minorBidi" w:cstheme="minorBidi"/>
        </w:rPr>
        <w:t>.</w:t>
      </w:r>
    </w:p>
    <w:p w14:paraId="6779EF8E" w14:textId="2E479837" w:rsidR="00A80244" w:rsidRPr="00EB767C" w:rsidRDefault="0030055D"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The potential initiatives would </w:t>
      </w:r>
      <w:r w:rsidR="00205607" w:rsidRPr="00EB767C">
        <w:rPr>
          <w:rFonts w:asciiTheme="minorBidi" w:hAnsiTheme="minorBidi" w:cstheme="minorBidi"/>
        </w:rPr>
        <w:t xml:space="preserve">the core </w:t>
      </w:r>
      <w:r w:rsidRPr="00EB767C">
        <w:rPr>
          <w:rFonts w:asciiTheme="minorBidi" w:hAnsiTheme="minorBidi" w:cstheme="minorBidi"/>
        </w:rPr>
        <w:t>contribut</w:t>
      </w:r>
      <w:r w:rsidR="00205607" w:rsidRPr="00EB767C">
        <w:rPr>
          <w:rFonts w:asciiTheme="minorBidi" w:hAnsiTheme="minorBidi" w:cstheme="minorBidi"/>
        </w:rPr>
        <w:t xml:space="preserve">ion </w:t>
      </w:r>
      <w:r w:rsidRPr="00EB767C">
        <w:rPr>
          <w:rFonts w:asciiTheme="minorBidi" w:hAnsiTheme="minorBidi" w:cstheme="minorBidi"/>
        </w:rPr>
        <w:t xml:space="preserve">to Challenge 7, </w:t>
      </w:r>
      <w:r w:rsidR="00205607" w:rsidRPr="00EB767C">
        <w:rPr>
          <w:rFonts w:asciiTheme="minorBidi" w:hAnsiTheme="minorBidi" w:cstheme="minorBidi"/>
        </w:rPr>
        <w:t xml:space="preserve">a strong input to Challenge 8, </w:t>
      </w:r>
      <w:r w:rsidRPr="00EB767C">
        <w:rPr>
          <w:rFonts w:asciiTheme="minorBidi" w:hAnsiTheme="minorBidi" w:cstheme="minorBidi"/>
        </w:rPr>
        <w:t xml:space="preserve">with positive spill-over effects to many other Challenges. </w:t>
      </w:r>
    </w:p>
    <w:p w14:paraId="4BE818FD" w14:textId="2A3EF2DC" w:rsidR="00A80244" w:rsidRPr="00EB767C" w:rsidRDefault="00E437EE" w:rsidP="00EB767C">
      <w:pPr>
        <w:numPr>
          <w:ilvl w:val="0"/>
          <w:numId w:val="14"/>
        </w:numPr>
        <w:shd w:val="clear" w:color="auto" w:fill="FFFFFF"/>
        <w:spacing w:after="240" w:line="240" w:lineRule="auto"/>
        <w:ind w:left="709" w:hanging="709"/>
        <w:jc w:val="both"/>
        <w:rPr>
          <w:rFonts w:asciiTheme="minorBidi" w:hAnsiTheme="minorBidi" w:cstheme="minorBidi"/>
        </w:rPr>
      </w:pPr>
      <w:r w:rsidRPr="00EB767C">
        <w:rPr>
          <w:rFonts w:asciiTheme="minorBidi" w:hAnsiTheme="minorBidi" w:cstheme="minorBidi"/>
        </w:rPr>
        <w:t xml:space="preserve">IOC will develop a ‘Decade digital ecosystem’ based on inclusive and outward-facing co-design and co-construction of a distributed, integrated and interoperable set of digital solutions that will form components of the overall ecosystem. The system will follow the IOC/IODE </w:t>
      </w:r>
      <w:r w:rsidRPr="00EB767C">
        <w:rPr>
          <w:rFonts w:asciiTheme="minorBidi" w:hAnsiTheme="minorBidi" w:cstheme="minorBidi"/>
          <w:b/>
          <w:bCs/>
        </w:rPr>
        <w:t>Ocean Data and Information</w:t>
      </w:r>
      <w:r w:rsidRPr="00EB767C">
        <w:rPr>
          <w:rFonts w:asciiTheme="minorBidi" w:hAnsiTheme="minorBidi" w:cstheme="minorBidi"/>
        </w:rPr>
        <w:t xml:space="preserve"> System </w:t>
      </w:r>
      <w:r w:rsidR="002E25ED" w:rsidRPr="00EB767C">
        <w:rPr>
          <w:rFonts w:asciiTheme="minorBidi" w:hAnsiTheme="minorBidi" w:cstheme="minorBidi"/>
        </w:rPr>
        <w:t xml:space="preserve">(ODIS) </w:t>
      </w:r>
      <w:r w:rsidRPr="00EB767C">
        <w:rPr>
          <w:rFonts w:asciiTheme="minorBidi" w:hAnsiTheme="minorBidi" w:cstheme="minorBidi"/>
        </w:rPr>
        <w:t xml:space="preserve">concept but will be developed through close collaboration with a wide variety of stakeholders (UN entities, governments, industry, philanthropic foundations, research institutes and other partners). It will further strive towards establishing long-term persistent and secure </w:t>
      </w:r>
      <w:r w:rsidRPr="00EB767C">
        <w:rPr>
          <w:rFonts w:asciiTheme="minorBidi" w:hAnsiTheme="minorBidi" w:cstheme="minorBidi"/>
        </w:rPr>
        <w:lastRenderedPageBreak/>
        <w:t xml:space="preserve">archives of ocean data and information. IOC will develop a training and education system to assist Member States with acquiring and applying the capacity necessary to contribute equitably </w:t>
      </w:r>
      <w:r w:rsidR="002E25ED" w:rsidRPr="00EB767C">
        <w:rPr>
          <w:rFonts w:asciiTheme="minorBidi" w:hAnsiTheme="minorBidi" w:cstheme="minorBidi"/>
        </w:rPr>
        <w:t>to and</w:t>
      </w:r>
      <w:r w:rsidRPr="00EB767C">
        <w:rPr>
          <w:rFonts w:asciiTheme="minorBidi" w:hAnsiTheme="minorBidi" w:cstheme="minorBidi"/>
        </w:rPr>
        <w:t xml:space="preserve"> access the knowledge available in the Decade digital ecosystem.</w:t>
      </w:r>
    </w:p>
    <w:p w14:paraId="62F4CA19" w14:textId="08D8B141" w:rsidR="00A80244" w:rsidRPr="00EB767C" w:rsidRDefault="00205607"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The initiative would contribute to Challenge 8 and provide a backbone for the work in many other Challenges and achieving Decade outcomes. </w:t>
      </w:r>
    </w:p>
    <w:p w14:paraId="63FA0CAD" w14:textId="77777777" w:rsidR="00A80244" w:rsidRPr="00EB767C" w:rsidRDefault="00E437EE" w:rsidP="00EB767C">
      <w:pPr>
        <w:numPr>
          <w:ilvl w:val="0"/>
          <w:numId w:val="14"/>
        </w:numPr>
        <w:shd w:val="clear" w:color="auto" w:fill="FFFFFF"/>
        <w:spacing w:after="240" w:line="240" w:lineRule="auto"/>
        <w:ind w:left="709" w:hanging="709"/>
        <w:jc w:val="both"/>
        <w:rPr>
          <w:rFonts w:asciiTheme="minorBidi" w:hAnsiTheme="minorBidi" w:cstheme="minorBidi"/>
        </w:rPr>
      </w:pPr>
      <w:r w:rsidRPr="00EB767C">
        <w:rPr>
          <w:rFonts w:asciiTheme="minorBidi" w:hAnsiTheme="minorBidi" w:cstheme="minorBidi"/>
        </w:rPr>
        <w:t>IOC</w:t>
      </w:r>
      <w:r w:rsidR="002E25ED" w:rsidRPr="00EB767C">
        <w:rPr>
          <w:rFonts w:asciiTheme="minorBidi" w:hAnsiTheme="minorBidi" w:cstheme="minorBidi"/>
        </w:rPr>
        <w:t>, through GOOS and IODE,</w:t>
      </w:r>
      <w:r w:rsidRPr="00EB767C">
        <w:rPr>
          <w:rFonts w:asciiTheme="minorBidi" w:hAnsiTheme="minorBidi" w:cstheme="minorBidi"/>
        </w:rPr>
        <w:t xml:space="preserve"> </w:t>
      </w:r>
      <w:r w:rsidR="002E25ED" w:rsidRPr="00EB767C">
        <w:rPr>
          <w:rFonts w:asciiTheme="minorBidi" w:hAnsiTheme="minorBidi" w:cstheme="minorBidi"/>
        </w:rPr>
        <w:t xml:space="preserve">has </w:t>
      </w:r>
      <w:r w:rsidRPr="00EB767C">
        <w:rPr>
          <w:rFonts w:asciiTheme="minorBidi" w:hAnsiTheme="minorBidi" w:cstheme="minorBidi"/>
        </w:rPr>
        <w:t>develop</w:t>
      </w:r>
      <w:r w:rsidR="002E25ED" w:rsidRPr="00EB767C">
        <w:rPr>
          <w:rFonts w:asciiTheme="minorBidi" w:hAnsiTheme="minorBidi" w:cstheme="minorBidi"/>
        </w:rPr>
        <w:t>ed</w:t>
      </w:r>
      <w:r w:rsidRPr="00EB767C">
        <w:rPr>
          <w:rFonts w:asciiTheme="minorBidi" w:hAnsiTheme="minorBidi" w:cstheme="minorBidi"/>
        </w:rPr>
        <w:t xml:space="preserve"> </w:t>
      </w:r>
      <w:r w:rsidR="002E25ED" w:rsidRPr="00EB767C">
        <w:rPr>
          <w:rFonts w:asciiTheme="minorBidi" w:hAnsiTheme="minorBidi" w:cstheme="minorBidi"/>
        </w:rPr>
        <w:t xml:space="preserve">and will further expand </w:t>
      </w:r>
      <w:proofErr w:type="spellStart"/>
      <w:proofErr w:type="gramStart"/>
      <w:r w:rsidRPr="00EB767C">
        <w:rPr>
          <w:rFonts w:asciiTheme="minorBidi" w:hAnsiTheme="minorBidi" w:cstheme="minorBidi"/>
        </w:rPr>
        <w:t>a</w:t>
      </w:r>
      <w:proofErr w:type="spellEnd"/>
      <w:proofErr w:type="gramEnd"/>
      <w:r w:rsidRPr="00EB767C">
        <w:rPr>
          <w:rFonts w:asciiTheme="minorBidi" w:hAnsiTheme="minorBidi" w:cstheme="minorBidi"/>
        </w:rPr>
        <w:t xml:space="preserve"> </w:t>
      </w:r>
      <w:r w:rsidR="002E25ED" w:rsidRPr="00EB767C">
        <w:rPr>
          <w:rFonts w:asciiTheme="minorBidi" w:hAnsiTheme="minorBidi" w:cstheme="minorBidi"/>
          <w:b/>
          <w:bCs/>
        </w:rPr>
        <w:t>Ocean B</w:t>
      </w:r>
      <w:r w:rsidRPr="00EB767C">
        <w:rPr>
          <w:rFonts w:asciiTheme="minorBidi" w:hAnsiTheme="minorBidi" w:cstheme="minorBidi"/>
          <w:b/>
          <w:bCs/>
        </w:rPr>
        <w:t xml:space="preserve">est </w:t>
      </w:r>
      <w:r w:rsidR="002E25ED" w:rsidRPr="00EB767C">
        <w:rPr>
          <w:rFonts w:asciiTheme="minorBidi" w:hAnsiTheme="minorBidi" w:cstheme="minorBidi"/>
          <w:b/>
          <w:bCs/>
        </w:rPr>
        <w:t>P</w:t>
      </w:r>
      <w:r w:rsidRPr="00EB767C">
        <w:rPr>
          <w:rFonts w:asciiTheme="minorBidi" w:hAnsiTheme="minorBidi" w:cstheme="minorBidi"/>
          <w:b/>
          <w:bCs/>
        </w:rPr>
        <w:t>ractices</w:t>
      </w:r>
      <w:r w:rsidRPr="00EB767C">
        <w:rPr>
          <w:rFonts w:asciiTheme="minorBidi" w:hAnsiTheme="minorBidi" w:cstheme="minorBidi"/>
        </w:rPr>
        <w:t xml:space="preserve"> </w:t>
      </w:r>
      <w:r w:rsidR="002E25ED" w:rsidRPr="00EB767C">
        <w:rPr>
          <w:rFonts w:asciiTheme="minorBidi" w:hAnsiTheme="minorBidi" w:cstheme="minorBidi"/>
        </w:rPr>
        <w:t>S</w:t>
      </w:r>
      <w:r w:rsidRPr="00EB767C">
        <w:rPr>
          <w:rFonts w:asciiTheme="minorBidi" w:hAnsiTheme="minorBidi" w:cstheme="minorBidi"/>
        </w:rPr>
        <w:t xml:space="preserve">ystem </w:t>
      </w:r>
      <w:r w:rsidR="002E25ED" w:rsidRPr="00EB767C">
        <w:rPr>
          <w:rFonts w:asciiTheme="minorBidi" w:hAnsiTheme="minorBidi" w:cstheme="minorBidi"/>
        </w:rPr>
        <w:t xml:space="preserve">(OBPS) </w:t>
      </w:r>
      <w:r w:rsidRPr="00EB767C">
        <w:rPr>
          <w:rFonts w:asciiTheme="minorBidi" w:hAnsiTheme="minorBidi" w:cstheme="minorBidi"/>
        </w:rPr>
        <w:t>to achieve agreed and broadly adopted methods across ocean research, operations and applications that will facilitate global collaboration on Decade objectives.</w:t>
      </w:r>
    </w:p>
    <w:p w14:paraId="4C9ED442" w14:textId="1C55ADAD" w:rsidR="00A80244" w:rsidRPr="00EB767C" w:rsidRDefault="00205607"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The initiative </w:t>
      </w:r>
      <w:r w:rsidR="002E25ED" w:rsidRPr="00EB767C">
        <w:rPr>
          <w:rFonts w:asciiTheme="minorBidi" w:hAnsiTheme="minorBidi" w:cstheme="minorBidi"/>
        </w:rPr>
        <w:t xml:space="preserve">would </w:t>
      </w:r>
      <w:r w:rsidRPr="00EB767C">
        <w:rPr>
          <w:rFonts w:asciiTheme="minorBidi" w:hAnsiTheme="minorBidi" w:cstheme="minorBidi"/>
        </w:rPr>
        <w:t>link the work of many Decade participants and can be thought of as contributing to transformation of ocean science delivery and leading to positive behaviou</w:t>
      </w:r>
      <w:r w:rsidR="006E4284" w:rsidRPr="00EB767C">
        <w:rPr>
          <w:rFonts w:asciiTheme="minorBidi" w:hAnsiTheme="minorBidi" w:cstheme="minorBidi"/>
        </w:rPr>
        <w:t>r</w:t>
      </w:r>
      <w:r w:rsidRPr="00EB767C">
        <w:rPr>
          <w:rFonts w:asciiTheme="minorBidi" w:hAnsiTheme="minorBidi" w:cstheme="minorBidi"/>
        </w:rPr>
        <w:t xml:space="preserve"> change (Challenge 10). </w:t>
      </w:r>
    </w:p>
    <w:p w14:paraId="0441C245" w14:textId="77777777" w:rsidR="00A80244" w:rsidRPr="00EB767C" w:rsidRDefault="00E437EE" w:rsidP="00761A19">
      <w:pPr>
        <w:numPr>
          <w:ilvl w:val="0"/>
          <w:numId w:val="14"/>
        </w:numPr>
        <w:shd w:val="clear" w:color="auto" w:fill="FFFFFF"/>
        <w:spacing w:after="120" w:line="240" w:lineRule="auto"/>
        <w:ind w:hanging="720"/>
        <w:jc w:val="both"/>
        <w:rPr>
          <w:rFonts w:asciiTheme="minorBidi" w:hAnsiTheme="minorBidi" w:cstheme="minorBidi"/>
        </w:rPr>
      </w:pPr>
      <w:r w:rsidRPr="00EB767C">
        <w:rPr>
          <w:rFonts w:asciiTheme="minorBidi" w:hAnsiTheme="minorBidi" w:cstheme="minorBidi"/>
        </w:rPr>
        <w:t xml:space="preserve">The IOC </w:t>
      </w:r>
      <w:r w:rsidRPr="00EB767C">
        <w:rPr>
          <w:rFonts w:asciiTheme="minorBidi" w:hAnsiTheme="minorBidi" w:cstheme="minorBidi"/>
          <w:b/>
          <w:bCs/>
        </w:rPr>
        <w:t>Tsunami</w:t>
      </w:r>
      <w:r w:rsidRPr="00EB767C">
        <w:rPr>
          <w:rFonts w:asciiTheme="minorBidi" w:hAnsiTheme="minorBidi" w:cstheme="minorBidi"/>
        </w:rPr>
        <w:t xml:space="preserve"> Programme, under the guidance of the Working Group on Tsunamis and Other Hazards Related to Sea-Level Warning and Mitigation Systems (TOWS-WG) proposes a framework from which actions can be developed to address critical gaps in the system as a whole. It envisions realizing transformational gains related to rapid tsunami detection, measurement and forecasting capability and communities that are Tsunami Ready along with dedicated capacity development efforts, specifically targeted at SIDS and LDCs. This framework may translate into a top-tier UN Decade Programme providing an umbrella to the contributions or actions IOC Member States that align with the components of UNDRR </w:t>
      </w:r>
      <w:r w:rsidR="00205607" w:rsidRPr="00EB767C">
        <w:rPr>
          <w:rFonts w:asciiTheme="minorBidi" w:hAnsiTheme="minorBidi" w:cstheme="minorBidi"/>
        </w:rPr>
        <w:t>p</w:t>
      </w:r>
      <w:r w:rsidRPr="00EB767C">
        <w:rPr>
          <w:rFonts w:asciiTheme="minorBidi" w:hAnsiTheme="minorBidi" w:cstheme="minorBidi"/>
        </w:rPr>
        <w:t>eople-</w:t>
      </w:r>
      <w:proofErr w:type="spellStart"/>
      <w:r w:rsidR="00205607" w:rsidRPr="00EB767C">
        <w:rPr>
          <w:rFonts w:asciiTheme="minorBidi" w:hAnsiTheme="minorBidi" w:cstheme="minorBidi"/>
        </w:rPr>
        <w:t>c</w:t>
      </w:r>
      <w:r w:rsidRPr="00EB767C">
        <w:rPr>
          <w:rFonts w:asciiTheme="minorBidi" w:hAnsiTheme="minorBidi" w:cstheme="minorBidi"/>
        </w:rPr>
        <w:t>entered</w:t>
      </w:r>
      <w:proofErr w:type="spellEnd"/>
      <w:r w:rsidRPr="00EB767C">
        <w:rPr>
          <w:rFonts w:asciiTheme="minorBidi" w:hAnsiTheme="minorBidi" w:cstheme="minorBidi"/>
        </w:rPr>
        <w:t xml:space="preserve"> Early Warning Systems including</w:t>
      </w:r>
      <w:r w:rsidR="00205607" w:rsidRPr="00EB767C">
        <w:rPr>
          <w:rFonts w:asciiTheme="minorBidi" w:hAnsiTheme="minorBidi" w:cstheme="minorBidi"/>
        </w:rPr>
        <w:t xml:space="preserve"> advances in</w:t>
      </w:r>
      <w:r w:rsidRPr="00EB767C">
        <w:rPr>
          <w:rFonts w:asciiTheme="minorBidi" w:hAnsiTheme="minorBidi" w:cstheme="minorBidi"/>
        </w:rPr>
        <w:t>:</w:t>
      </w:r>
    </w:p>
    <w:p w14:paraId="69C67FD2" w14:textId="77777777" w:rsidR="00A80244" w:rsidRPr="00EB767C" w:rsidRDefault="00E437EE" w:rsidP="00761A19">
      <w:pPr>
        <w:numPr>
          <w:ilvl w:val="1"/>
          <w:numId w:val="14"/>
        </w:numPr>
        <w:shd w:val="clear" w:color="auto" w:fill="FFFFFF"/>
        <w:spacing w:after="120" w:line="240" w:lineRule="auto"/>
        <w:ind w:left="1276" w:hanging="567"/>
        <w:jc w:val="both"/>
        <w:rPr>
          <w:rFonts w:asciiTheme="minorBidi" w:hAnsiTheme="minorBidi" w:cstheme="minorBidi"/>
        </w:rPr>
      </w:pPr>
      <w:r w:rsidRPr="00EB767C">
        <w:rPr>
          <w:rFonts w:asciiTheme="minorBidi" w:hAnsiTheme="minorBidi" w:cstheme="minorBidi"/>
        </w:rPr>
        <w:t>Risk Knowledge:</w:t>
      </w:r>
    </w:p>
    <w:p w14:paraId="7F228250" w14:textId="77777777" w:rsidR="00A80244" w:rsidRPr="00EB767C" w:rsidRDefault="00E437EE" w:rsidP="00761A19">
      <w:pPr>
        <w:numPr>
          <w:ilvl w:val="2"/>
          <w:numId w:val="13"/>
        </w:numPr>
        <w:spacing w:after="120" w:line="240" w:lineRule="auto"/>
        <w:ind w:left="1843" w:hanging="567"/>
        <w:jc w:val="both"/>
        <w:rPr>
          <w:rFonts w:asciiTheme="minorBidi" w:hAnsiTheme="minorBidi" w:cstheme="minorBidi"/>
        </w:rPr>
      </w:pPr>
      <w:r w:rsidRPr="00EB767C">
        <w:rPr>
          <w:rFonts w:asciiTheme="minorBidi" w:hAnsiTheme="minorBidi" w:cstheme="minorBidi"/>
        </w:rPr>
        <w:t>Improv</w:t>
      </w:r>
      <w:r w:rsidR="00205607" w:rsidRPr="00EB767C">
        <w:rPr>
          <w:rFonts w:asciiTheme="minorBidi" w:hAnsiTheme="minorBidi" w:cstheme="minorBidi"/>
        </w:rPr>
        <w:t>ing</w:t>
      </w:r>
      <w:r w:rsidRPr="00EB767C">
        <w:rPr>
          <w:rFonts w:asciiTheme="minorBidi" w:hAnsiTheme="minorBidi" w:cstheme="minorBidi"/>
        </w:rPr>
        <w:t xml:space="preserve"> our understanding of the tsunami </w:t>
      </w:r>
      <w:r w:rsidR="00205607" w:rsidRPr="00EB767C">
        <w:rPr>
          <w:rFonts w:asciiTheme="minorBidi" w:hAnsiTheme="minorBidi" w:cstheme="minorBidi"/>
        </w:rPr>
        <w:t xml:space="preserve">risks through </w:t>
      </w:r>
      <w:r w:rsidRPr="00EB767C">
        <w:rPr>
          <w:rFonts w:asciiTheme="minorBidi" w:hAnsiTheme="minorBidi" w:cstheme="minorBidi"/>
        </w:rPr>
        <w:t>expand</w:t>
      </w:r>
      <w:r w:rsidR="00205607" w:rsidRPr="00EB767C">
        <w:rPr>
          <w:rFonts w:asciiTheme="minorBidi" w:hAnsiTheme="minorBidi" w:cstheme="minorBidi"/>
        </w:rPr>
        <w:t>ed</w:t>
      </w:r>
      <w:r w:rsidRPr="00EB767C">
        <w:rPr>
          <w:rFonts w:asciiTheme="minorBidi" w:hAnsiTheme="minorBidi" w:cstheme="minorBidi"/>
        </w:rPr>
        <w:t xml:space="preserve"> knowledge of past or potential tsunami sources</w:t>
      </w:r>
      <w:r w:rsidR="00205607" w:rsidRPr="00EB767C">
        <w:rPr>
          <w:rFonts w:asciiTheme="minorBidi" w:hAnsiTheme="minorBidi" w:cstheme="minorBidi"/>
        </w:rPr>
        <w:t>,</w:t>
      </w:r>
    </w:p>
    <w:p w14:paraId="69EE2DE6" w14:textId="77777777" w:rsidR="00A80244" w:rsidRPr="00EB767C" w:rsidRDefault="00205607" w:rsidP="00761A19">
      <w:pPr>
        <w:numPr>
          <w:ilvl w:val="2"/>
          <w:numId w:val="13"/>
        </w:numPr>
        <w:spacing w:after="120" w:line="240" w:lineRule="auto"/>
        <w:ind w:left="1843" w:hanging="567"/>
        <w:jc w:val="both"/>
        <w:rPr>
          <w:rFonts w:asciiTheme="minorBidi" w:hAnsiTheme="minorBidi" w:cstheme="minorBidi"/>
        </w:rPr>
      </w:pPr>
      <w:r w:rsidRPr="00EB767C">
        <w:rPr>
          <w:rFonts w:asciiTheme="minorBidi" w:hAnsiTheme="minorBidi" w:cstheme="minorBidi"/>
        </w:rPr>
        <w:t>More f</w:t>
      </w:r>
      <w:r w:rsidR="00E437EE" w:rsidRPr="00EB767C">
        <w:rPr>
          <w:rFonts w:asciiTheme="minorBidi" w:hAnsiTheme="minorBidi" w:cstheme="minorBidi"/>
        </w:rPr>
        <w:t>ull understand</w:t>
      </w:r>
      <w:r w:rsidRPr="00EB767C">
        <w:rPr>
          <w:rFonts w:asciiTheme="minorBidi" w:hAnsiTheme="minorBidi" w:cstheme="minorBidi"/>
        </w:rPr>
        <w:t>ing of</w:t>
      </w:r>
      <w:r w:rsidR="00E437EE" w:rsidRPr="00EB767C">
        <w:rPr>
          <w:rFonts w:asciiTheme="minorBidi" w:hAnsiTheme="minorBidi" w:cstheme="minorBidi"/>
        </w:rPr>
        <w:t xml:space="preserve"> the impacts to critical infrastructure and marine assets and how to minimize them</w:t>
      </w:r>
      <w:r w:rsidRPr="00EB767C">
        <w:rPr>
          <w:rFonts w:asciiTheme="minorBidi" w:hAnsiTheme="minorBidi" w:cstheme="minorBidi"/>
        </w:rPr>
        <w:t>;</w:t>
      </w:r>
      <w:r w:rsidR="00E437EE" w:rsidRPr="00EB767C">
        <w:rPr>
          <w:rFonts w:asciiTheme="minorBidi" w:hAnsiTheme="minorBidi" w:cstheme="minorBidi"/>
        </w:rPr>
        <w:t xml:space="preserve"> </w:t>
      </w:r>
    </w:p>
    <w:p w14:paraId="7163ADB0" w14:textId="77777777" w:rsidR="00A80244" w:rsidRPr="00EB767C" w:rsidRDefault="00E437EE" w:rsidP="00761A19">
      <w:pPr>
        <w:numPr>
          <w:ilvl w:val="1"/>
          <w:numId w:val="14"/>
        </w:numPr>
        <w:shd w:val="clear" w:color="auto" w:fill="FFFFFF"/>
        <w:spacing w:after="120" w:line="240" w:lineRule="auto"/>
        <w:ind w:left="1276" w:hanging="567"/>
        <w:jc w:val="both"/>
        <w:rPr>
          <w:rFonts w:asciiTheme="minorBidi" w:hAnsiTheme="minorBidi" w:cstheme="minorBidi"/>
        </w:rPr>
      </w:pPr>
      <w:r w:rsidRPr="00EB767C">
        <w:rPr>
          <w:rFonts w:asciiTheme="minorBidi" w:hAnsiTheme="minorBidi" w:cstheme="minorBidi"/>
        </w:rPr>
        <w:t>Monitoring and Warning:</w:t>
      </w:r>
    </w:p>
    <w:p w14:paraId="180B30AD" w14:textId="77777777" w:rsidR="00A80244" w:rsidRPr="00EB767C" w:rsidRDefault="00E437EE" w:rsidP="00761A19">
      <w:pPr>
        <w:numPr>
          <w:ilvl w:val="2"/>
          <w:numId w:val="13"/>
        </w:numPr>
        <w:spacing w:after="120" w:line="240" w:lineRule="auto"/>
        <w:ind w:left="1843" w:hanging="567"/>
        <w:jc w:val="both"/>
        <w:rPr>
          <w:rFonts w:asciiTheme="minorBidi" w:hAnsiTheme="minorBidi" w:cstheme="minorBidi"/>
        </w:rPr>
      </w:pPr>
      <w:r w:rsidRPr="00EB767C">
        <w:rPr>
          <w:rFonts w:asciiTheme="minorBidi" w:hAnsiTheme="minorBidi" w:cstheme="minorBidi"/>
        </w:rPr>
        <w:t>More quick detect</w:t>
      </w:r>
      <w:r w:rsidR="00205607" w:rsidRPr="00EB767C">
        <w:rPr>
          <w:rFonts w:asciiTheme="minorBidi" w:hAnsiTheme="minorBidi" w:cstheme="minorBidi"/>
        </w:rPr>
        <w:t>ion</w:t>
      </w:r>
      <w:r w:rsidRPr="00EB767C">
        <w:rPr>
          <w:rFonts w:asciiTheme="minorBidi" w:hAnsiTheme="minorBidi" w:cstheme="minorBidi"/>
        </w:rPr>
        <w:t xml:space="preserve"> </w:t>
      </w:r>
      <w:r w:rsidR="00205607" w:rsidRPr="00EB767C">
        <w:rPr>
          <w:rFonts w:asciiTheme="minorBidi" w:hAnsiTheme="minorBidi" w:cstheme="minorBidi"/>
        </w:rPr>
        <w:t xml:space="preserve">of tsunamis </w:t>
      </w:r>
      <w:r w:rsidRPr="00EB767C">
        <w:rPr>
          <w:rFonts w:asciiTheme="minorBidi" w:hAnsiTheme="minorBidi" w:cstheme="minorBidi"/>
        </w:rPr>
        <w:t xml:space="preserve">and </w:t>
      </w:r>
      <w:r w:rsidR="00205607" w:rsidRPr="00EB767C">
        <w:rPr>
          <w:rFonts w:asciiTheme="minorBidi" w:hAnsiTheme="minorBidi" w:cstheme="minorBidi"/>
        </w:rPr>
        <w:t xml:space="preserve">direct </w:t>
      </w:r>
      <w:r w:rsidRPr="00EB767C">
        <w:rPr>
          <w:rFonts w:asciiTheme="minorBidi" w:hAnsiTheme="minorBidi" w:cstheme="minorBidi"/>
        </w:rPr>
        <w:t>measure</w:t>
      </w:r>
      <w:r w:rsidR="00205607" w:rsidRPr="00EB767C">
        <w:rPr>
          <w:rFonts w:asciiTheme="minorBidi" w:hAnsiTheme="minorBidi" w:cstheme="minorBidi"/>
        </w:rPr>
        <w:t xml:space="preserve">ment of their </w:t>
      </w:r>
      <w:proofErr w:type="gramStart"/>
      <w:r w:rsidR="00205607" w:rsidRPr="00EB767C">
        <w:rPr>
          <w:rFonts w:asciiTheme="minorBidi" w:hAnsiTheme="minorBidi" w:cstheme="minorBidi"/>
        </w:rPr>
        <w:t xml:space="preserve">parameters </w:t>
      </w:r>
      <w:r w:rsidRPr="00EB767C">
        <w:rPr>
          <w:rFonts w:asciiTheme="minorBidi" w:hAnsiTheme="minorBidi" w:cstheme="minorBidi"/>
        </w:rPr>
        <w:t xml:space="preserve"> through</w:t>
      </w:r>
      <w:proofErr w:type="gramEnd"/>
      <w:r w:rsidRPr="00EB767C">
        <w:rPr>
          <w:rFonts w:asciiTheme="minorBidi" w:hAnsiTheme="minorBidi" w:cstheme="minorBidi"/>
        </w:rPr>
        <w:t xml:space="preserve"> ocean observations </w:t>
      </w:r>
      <w:r w:rsidR="00205607" w:rsidRPr="00EB767C">
        <w:rPr>
          <w:rFonts w:asciiTheme="minorBidi" w:hAnsiTheme="minorBidi" w:cstheme="minorBidi"/>
        </w:rPr>
        <w:t>i</w:t>
      </w:r>
      <w:r w:rsidRPr="00EB767C">
        <w:rPr>
          <w:rFonts w:asciiTheme="minorBidi" w:hAnsiTheme="minorBidi" w:cstheme="minorBidi"/>
        </w:rPr>
        <w:t>nclud</w:t>
      </w:r>
      <w:r w:rsidR="00205607" w:rsidRPr="00EB767C">
        <w:rPr>
          <w:rFonts w:asciiTheme="minorBidi" w:hAnsiTheme="minorBidi" w:cstheme="minorBidi"/>
        </w:rPr>
        <w:t>ing</w:t>
      </w:r>
      <w:r w:rsidRPr="00EB767C">
        <w:rPr>
          <w:rFonts w:asciiTheme="minorBidi" w:hAnsiTheme="minorBidi" w:cstheme="minorBidi"/>
        </w:rPr>
        <w:t xml:space="preserve"> instrumentation o</w:t>
      </w:r>
      <w:r w:rsidR="00205607" w:rsidRPr="00EB767C">
        <w:rPr>
          <w:rFonts w:asciiTheme="minorBidi" w:hAnsiTheme="minorBidi" w:cstheme="minorBidi"/>
        </w:rPr>
        <w:t>n</w:t>
      </w:r>
      <w:r w:rsidRPr="00EB767C">
        <w:rPr>
          <w:rFonts w:asciiTheme="minorBidi" w:hAnsiTheme="minorBidi" w:cstheme="minorBidi"/>
        </w:rPr>
        <w:t xml:space="preserve"> undersea cables</w:t>
      </w:r>
      <w:r w:rsidR="00205607" w:rsidRPr="00EB767C">
        <w:rPr>
          <w:rFonts w:asciiTheme="minorBidi" w:hAnsiTheme="minorBidi" w:cstheme="minorBidi"/>
        </w:rPr>
        <w:t>,</w:t>
      </w:r>
    </w:p>
    <w:p w14:paraId="00571A85" w14:textId="77777777" w:rsidR="00A80244" w:rsidRPr="00EB767C" w:rsidRDefault="00E437EE" w:rsidP="00761A19">
      <w:pPr>
        <w:numPr>
          <w:ilvl w:val="2"/>
          <w:numId w:val="13"/>
        </w:numPr>
        <w:spacing w:after="120" w:line="240" w:lineRule="auto"/>
        <w:ind w:left="1843" w:hanging="567"/>
        <w:jc w:val="both"/>
        <w:rPr>
          <w:rFonts w:asciiTheme="minorBidi" w:hAnsiTheme="minorBidi" w:cstheme="minorBidi"/>
        </w:rPr>
      </w:pPr>
      <w:r w:rsidRPr="00EB767C">
        <w:rPr>
          <w:rFonts w:asciiTheme="minorBidi" w:hAnsiTheme="minorBidi" w:cstheme="minorBidi"/>
        </w:rPr>
        <w:t>Ensur</w:t>
      </w:r>
      <w:r w:rsidR="006E4284" w:rsidRPr="00EB767C">
        <w:rPr>
          <w:rFonts w:asciiTheme="minorBidi" w:hAnsiTheme="minorBidi" w:cstheme="minorBidi"/>
        </w:rPr>
        <w:t xml:space="preserve">ing identification of </w:t>
      </w:r>
      <w:r w:rsidRPr="00EB767C">
        <w:rPr>
          <w:rFonts w:asciiTheme="minorBidi" w:hAnsiTheme="minorBidi" w:cstheme="minorBidi"/>
        </w:rPr>
        <w:t xml:space="preserve">critical tsunami generation </w:t>
      </w:r>
      <w:proofErr w:type="gramStart"/>
      <w:r w:rsidRPr="00EB767C">
        <w:rPr>
          <w:rFonts w:asciiTheme="minorBidi" w:hAnsiTheme="minorBidi" w:cstheme="minorBidi"/>
        </w:rPr>
        <w:t>parameters</w:t>
      </w:r>
      <w:proofErr w:type="gramEnd"/>
      <w:r w:rsidRPr="00EB767C">
        <w:rPr>
          <w:rFonts w:asciiTheme="minorBidi" w:hAnsiTheme="minorBidi" w:cstheme="minorBidi"/>
        </w:rPr>
        <w:t xml:space="preserve"> a through the optimal use and real-time sharing of new and existing sensors and data</w:t>
      </w:r>
      <w:r w:rsidR="006E4284" w:rsidRPr="00EB767C">
        <w:rPr>
          <w:rFonts w:asciiTheme="minorBidi" w:hAnsiTheme="minorBidi" w:cstheme="minorBidi"/>
        </w:rPr>
        <w:t>,</w:t>
      </w:r>
    </w:p>
    <w:p w14:paraId="28A1003D" w14:textId="77777777" w:rsidR="00A80244" w:rsidRPr="00EB767C" w:rsidRDefault="00E437EE" w:rsidP="00761A19">
      <w:pPr>
        <w:numPr>
          <w:ilvl w:val="2"/>
          <w:numId w:val="13"/>
        </w:numPr>
        <w:spacing w:after="120" w:line="240" w:lineRule="auto"/>
        <w:ind w:left="1843" w:hanging="567"/>
        <w:jc w:val="both"/>
        <w:rPr>
          <w:rFonts w:asciiTheme="minorBidi" w:hAnsiTheme="minorBidi" w:cstheme="minorBidi"/>
        </w:rPr>
      </w:pPr>
      <w:r w:rsidRPr="00EB767C">
        <w:rPr>
          <w:rFonts w:asciiTheme="minorBidi" w:hAnsiTheme="minorBidi" w:cstheme="minorBidi"/>
        </w:rPr>
        <w:t>Leverag</w:t>
      </w:r>
      <w:r w:rsidR="006E4284" w:rsidRPr="00EB767C">
        <w:rPr>
          <w:rFonts w:asciiTheme="minorBidi" w:hAnsiTheme="minorBidi" w:cstheme="minorBidi"/>
        </w:rPr>
        <w:t>ing</w:t>
      </w:r>
      <w:r w:rsidRPr="00EB767C">
        <w:rPr>
          <w:rFonts w:asciiTheme="minorBidi" w:hAnsiTheme="minorBidi" w:cstheme="minorBidi"/>
        </w:rPr>
        <w:t xml:space="preserve"> the Seabed 2030 hydrographic survey initiative to ensure nearshore coastal zones have complete bathymetric</w:t>
      </w:r>
      <w:r w:rsidR="006E4284" w:rsidRPr="00EB767C">
        <w:rPr>
          <w:rFonts w:asciiTheme="minorBidi" w:hAnsiTheme="minorBidi" w:cstheme="minorBidi"/>
        </w:rPr>
        <w:t xml:space="preserve"> </w:t>
      </w:r>
      <w:r w:rsidRPr="00EB767C">
        <w:rPr>
          <w:rFonts w:asciiTheme="minorBidi" w:hAnsiTheme="minorBidi" w:cstheme="minorBidi"/>
        </w:rPr>
        <w:t>/</w:t>
      </w:r>
      <w:r w:rsidR="006E4284" w:rsidRPr="00EB767C">
        <w:rPr>
          <w:rFonts w:asciiTheme="minorBidi" w:hAnsiTheme="minorBidi" w:cstheme="minorBidi"/>
        </w:rPr>
        <w:t xml:space="preserve"> </w:t>
      </w:r>
      <w:r w:rsidRPr="00EB767C">
        <w:rPr>
          <w:rFonts w:asciiTheme="minorBidi" w:hAnsiTheme="minorBidi" w:cstheme="minorBidi"/>
        </w:rPr>
        <w:t xml:space="preserve">topographic data coverage at the required </w:t>
      </w:r>
      <w:r w:rsidR="006E4284" w:rsidRPr="00EB767C">
        <w:rPr>
          <w:rFonts w:asciiTheme="minorBidi" w:hAnsiTheme="minorBidi" w:cstheme="minorBidi"/>
        </w:rPr>
        <w:t xml:space="preserve">horizontal </w:t>
      </w:r>
      <w:r w:rsidRPr="00EB767C">
        <w:rPr>
          <w:rFonts w:asciiTheme="minorBidi" w:hAnsiTheme="minorBidi" w:cstheme="minorBidi"/>
        </w:rPr>
        <w:t>resolution</w:t>
      </w:r>
      <w:r w:rsidR="006E4284" w:rsidRPr="00EB767C">
        <w:rPr>
          <w:rFonts w:asciiTheme="minorBidi" w:hAnsiTheme="minorBidi" w:cstheme="minorBidi"/>
        </w:rPr>
        <w:t>;</w:t>
      </w:r>
    </w:p>
    <w:p w14:paraId="4392E62C" w14:textId="77777777" w:rsidR="00A80244" w:rsidRPr="00EB767C" w:rsidRDefault="00E437EE" w:rsidP="00761A19">
      <w:pPr>
        <w:numPr>
          <w:ilvl w:val="1"/>
          <w:numId w:val="14"/>
        </w:numPr>
        <w:shd w:val="clear" w:color="auto" w:fill="FFFFFF"/>
        <w:spacing w:after="120" w:line="240" w:lineRule="auto"/>
        <w:ind w:left="1276" w:hanging="567"/>
        <w:jc w:val="both"/>
        <w:rPr>
          <w:rFonts w:asciiTheme="minorBidi" w:hAnsiTheme="minorBidi" w:cstheme="minorBidi"/>
        </w:rPr>
      </w:pPr>
      <w:r w:rsidRPr="00EB767C">
        <w:rPr>
          <w:rFonts w:asciiTheme="minorBidi" w:hAnsiTheme="minorBidi" w:cstheme="minorBidi"/>
        </w:rPr>
        <w:t>Warning Dissemination and Communication:</w:t>
      </w:r>
    </w:p>
    <w:p w14:paraId="75950F2E" w14:textId="77777777" w:rsidR="00A80244" w:rsidRPr="00EB767C" w:rsidRDefault="00E437EE" w:rsidP="00761A19">
      <w:pPr>
        <w:numPr>
          <w:ilvl w:val="2"/>
          <w:numId w:val="13"/>
        </w:numPr>
        <w:spacing w:after="120" w:line="240" w:lineRule="auto"/>
        <w:ind w:left="1843" w:hanging="567"/>
        <w:jc w:val="both"/>
        <w:rPr>
          <w:rFonts w:asciiTheme="minorBidi" w:hAnsiTheme="minorBidi" w:cstheme="minorBidi"/>
        </w:rPr>
      </w:pPr>
      <w:r w:rsidRPr="00EB767C">
        <w:rPr>
          <w:rFonts w:asciiTheme="minorBidi" w:hAnsiTheme="minorBidi" w:cstheme="minorBidi"/>
        </w:rPr>
        <w:t>Ensur</w:t>
      </w:r>
      <w:r w:rsidR="006E4284" w:rsidRPr="00EB767C">
        <w:rPr>
          <w:rFonts w:asciiTheme="minorBidi" w:hAnsiTheme="minorBidi" w:cstheme="minorBidi"/>
        </w:rPr>
        <w:t>ing</w:t>
      </w:r>
      <w:r w:rsidRPr="00EB767C">
        <w:rPr>
          <w:rFonts w:asciiTheme="minorBidi" w:hAnsiTheme="minorBidi" w:cstheme="minorBidi"/>
        </w:rPr>
        <w:t xml:space="preserve"> full integration of tsunami services within a Multi-Hazard Early Warning Framework</w:t>
      </w:r>
      <w:r w:rsidR="006E4284" w:rsidRPr="00EB767C">
        <w:rPr>
          <w:rFonts w:asciiTheme="minorBidi" w:hAnsiTheme="minorBidi" w:cstheme="minorBidi"/>
        </w:rPr>
        <w:t>,</w:t>
      </w:r>
    </w:p>
    <w:p w14:paraId="727458CF" w14:textId="77777777" w:rsidR="00A80244" w:rsidRPr="00EB767C" w:rsidRDefault="00E437EE" w:rsidP="00761A19">
      <w:pPr>
        <w:numPr>
          <w:ilvl w:val="2"/>
          <w:numId w:val="13"/>
        </w:numPr>
        <w:spacing w:after="120" w:line="240" w:lineRule="auto"/>
        <w:ind w:left="1843" w:hanging="567"/>
        <w:jc w:val="both"/>
        <w:rPr>
          <w:rFonts w:asciiTheme="minorBidi" w:hAnsiTheme="minorBidi" w:cstheme="minorBidi"/>
        </w:rPr>
      </w:pPr>
      <w:r w:rsidRPr="00EB767C">
        <w:rPr>
          <w:rFonts w:asciiTheme="minorBidi" w:hAnsiTheme="minorBidi" w:cstheme="minorBidi"/>
        </w:rPr>
        <w:t>Facilitat</w:t>
      </w:r>
      <w:r w:rsidR="006E4284" w:rsidRPr="00EB767C">
        <w:rPr>
          <w:rFonts w:asciiTheme="minorBidi" w:hAnsiTheme="minorBidi" w:cstheme="minorBidi"/>
        </w:rPr>
        <w:t>ing</w:t>
      </w:r>
      <w:r w:rsidRPr="00EB767C">
        <w:rPr>
          <w:rFonts w:asciiTheme="minorBidi" w:hAnsiTheme="minorBidi" w:cstheme="minorBidi"/>
        </w:rPr>
        <w:t xml:space="preserve"> </w:t>
      </w:r>
      <w:r w:rsidR="006E4284" w:rsidRPr="00EB767C">
        <w:rPr>
          <w:rFonts w:asciiTheme="minorBidi" w:hAnsiTheme="minorBidi" w:cstheme="minorBidi"/>
        </w:rPr>
        <w:t xml:space="preserve">timely </w:t>
      </w:r>
      <w:r w:rsidRPr="00EB767C">
        <w:rPr>
          <w:rFonts w:asciiTheme="minorBidi" w:hAnsiTheme="minorBidi" w:cstheme="minorBidi"/>
        </w:rPr>
        <w:t xml:space="preserve">warning dissemination and communication options that are appropriate </w:t>
      </w:r>
      <w:r w:rsidR="006E4284" w:rsidRPr="00EB767C">
        <w:rPr>
          <w:rFonts w:asciiTheme="minorBidi" w:hAnsiTheme="minorBidi" w:cstheme="minorBidi"/>
        </w:rPr>
        <w:t>for</w:t>
      </w:r>
      <w:r w:rsidRPr="00EB767C">
        <w:rPr>
          <w:rFonts w:asciiTheme="minorBidi" w:hAnsiTheme="minorBidi" w:cstheme="minorBidi"/>
        </w:rPr>
        <w:t xml:space="preserve"> geographic, demographic, and infrastructure conditions</w:t>
      </w:r>
      <w:r w:rsidR="006E4284" w:rsidRPr="00EB767C">
        <w:rPr>
          <w:rFonts w:asciiTheme="minorBidi" w:hAnsiTheme="minorBidi" w:cstheme="minorBidi"/>
        </w:rPr>
        <w:t>;</w:t>
      </w:r>
    </w:p>
    <w:p w14:paraId="747FFC33" w14:textId="77777777" w:rsidR="00A80244" w:rsidRPr="00EB767C" w:rsidRDefault="00E437EE" w:rsidP="00761A19">
      <w:pPr>
        <w:numPr>
          <w:ilvl w:val="1"/>
          <w:numId w:val="14"/>
        </w:numPr>
        <w:shd w:val="clear" w:color="auto" w:fill="FFFFFF"/>
        <w:spacing w:after="120" w:line="240" w:lineRule="auto"/>
        <w:ind w:left="1276" w:hanging="567"/>
        <w:jc w:val="both"/>
        <w:rPr>
          <w:rFonts w:asciiTheme="minorBidi" w:hAnsiTheme="minorBidi" w:cstheme="minorBidi"/>
        </w:rPr>
      </w:pPr>
      <w:r w:rsidRPr="00EB767C">
        <w:rPr>
          <w:rFonts w:asciiTheme="minorBidi" w:hAnsiTheme="minorBidi" w:cstheme="minorBidi"/>
        </w:rPr>
        <w:t>Response Capability:</w:t>
      </w:r>
    </w:p>
    <w:p w14:paraId="6CFB2C3B" w14:textId="77777777" w:rsidR="00A80244" w:rsidRPr="00EB767C" w:rsidRDefault="006E4284" w:rsidP="00761A19">
      <w:pPr>
        <w:numPr>
          <w:ilvl w:val="2"/>
          <w:numId w:val="13"/>
        </w:numPr>
        <w:spacing w:after="120" w:line="240" w:lineRule="auto"/>
        <w:ind w:left="1843" w:hanging="567"/>
        <w:jc w:val="both"/>
        <w:rPr>
          <w:rFonts w:asciiTheme="minorBidi" w:hAnsiTheme="minorBidi" w:cstheme="minorBidi"/>
        </w:rPr>
      </w:pPr>
      <w:r w:rsidRPr="00EB767C">
        <w:rPr>
          <w:rFonts w:asciiTheme="minorBidi" w:hAnsiTheme="minorBidi" w:cstheme="minorBidi"/>
        </w:rPr>
        <w:t>Ensuring availability of t</w:t>
      </w:r>
      <w:r w:rsidR="00E437EE" w:rsidRPr="00EB767C">
        <w:rPr>
          <w:rFonts w:asciiTheme="minorBidi" w:hAnsiTheme="minorBidi" w:cstheme="minorBidi"/>
        </w:rPr>
        <w:t>sunami evacuation maps for all coastal communities</w:t>
      </w:r>
      <w:r w:rsidRPr="00EB767C">
        <w:rPr>
          <w:rFonts w:asciiTheme="minorBidi" w:hAnsiTheme="minorBidi" w:cstheme="minorBidi"/>
        </w:rPr>
        <w:t>,</w:t>
      </w:r>
    </w:p>
    <w:p w14:paraId="7ADCCF70" w14:textId="77777777" w:rsidR="00A80244" w:rsidRPr="00EB767C" w:rsidRDefault="00E437EE" w:rsidP="00761A19">
      <w:pPr>
        <w:numPr>
          <w:ilvl w:val="2"/>
          <w:numId w:val="13"/>
        </w:numPr>
        <w:spacing w:after="120" w:line="240" w:lineRule="auto"/>
        <w:ind w:left="1843" w:hanging="567"/>
        <w:jc w:val="both"/>
        <w:rPr>
          <w:rFonts w:asciiTheme="minorBidi" w:hAnsiTheme="minorBidi" w:cstheme="minorBidi"/>
        </w:rPr>
      </w:pPr>
      <w:r w:rsidRPr="00EB767C">
        <w:rPr>
          <w:rFonts w:asciiTheme="minorBidi" w:hAnsiTheme="minorBidi" w:cstheme="minorBidi"/>
        </w:rPr>
        <w:lastRenderedPageBreak/>
        <w:t>Ensur</w:t>
      </w:r>
      <w:r w:rsidR="006E4284" w:rsidRPr="00EB767C">
        <w:rPr>
          <w:rFonts w:asciiTheme="minorBidi" w:hAnsiTheme="minorBidi" w:cstheme="minorBidi"/>
        </w:rPr>
        <w:t>ing that</w:t>
      </w:r>
      <w:r w:rsidRPr="00EB767C">
        <w:rPr>
          <w:rFonts w:asciiTheme="minorBidi" w:hAnsiTheme="minorBidi" w:cstheme="minorBidi"/>
        </w:rPr>
        <w:t xml:space="preserve"> 100% of tsunami-vulnerable communities around the world meet the indicators outlined in the UNESCO/IOC Tsunami Ready programme</w:t>
      </w:r>
      <w:r w:rsidR="006E4284" w:rsidRPr="00EB767C">
        <w:rPr>
          <w:rFonts w:asciiTheme="minorBidi" w:hAnsiTheme="minorBidi" w:cstheme="minorBidi"/>
        </w:rPr>
        <w:t>,</w:t>
      </w:r>
    </w:p>
    <w:p w14:paraId="040EED35" w14:textId="77777777" w:rsidR="00A80244" w:rsidRPr="00EB767C" w:rsidRDefault="00E437EE" w:rsidP="00761A19">
      <w:pPr>
        <w:numPr>
          <w:ilvl w:val="2"/>
          <w:numId w:val="13"/>
        </w:numPr>
        <w:spacing w:after="120" w:line="240" w:lineRule="auto"/>
        <w:ind w:left="1843" w:hanging="567"/>
        <w:jc w:val="both"/>
        <w:rPr>
          <w:rFonts w:asciiTheme="minorBidi" w:hAnsiTheme="minorBidi" w:cstheme="minorBidi"/>
        </w:rPr>
      </w:pPr>
      <w:r w:rsidRPr="00EB767C">
        <w:rPr>
          <w:rFonts w:asciiTheme="minorBidi" w:hAnsiTheme="minorBidi" w:cstheme="minorBidi"/>
        </w:rPr>
        <w:t>Ensur</w:t>
      </w:r>
      <w:r w:rsidR="006E4284" w:rsidRPr="00EB767C">
        <w:rPr>
          <w:rFonts w:asciiTheme="minorBidi" w:hAnsiTheme="minorBidi" w:cstheme="minorBidi"/>
        </w:rPr>
        <w:t>ing</w:t>
      </w:r>
      <w:r w:rsidRPr="00EB767C">
        <w:rPr>
          <w:rFonts w:asciiTheme="minorBidi" w:hAnsiTheme="minorBidi" w:cstheme="minorBidi"/>
        </w:rPr>
        <w:t xml:space="preserve"> </w:t>
      </w:r>
      <w:r w:rsidR="006E4284" w:rsidRPr="00EB767C">
        <w:rPr>
          <w:rFonts w:asciiTheme="minorBidi" w:hAnsiTheme="minorBidi" w:cstheme="minorBidi"/>
        </w:rPr>
        <w:t xml:space="preserve">that </w:t>
      </w:r>
      <w:r w:rsidRPr="00EB767C">
        <w:rPr>
          <w:rFonts w:asciiTheme="minorBidi" w:hAnsiTheme="minorBidi" w:cstheme="minorBidi"/>
        </w:rPr>
        <w:t xml:space="preserve">plans to minimize impacts to critical infrastructure and marine assets are in place </w:t>
      </w:r>
      <w:r w:rsidR="006E4284" w:rsidRPr="00EB767C">
        <w:rPr>
          <w:rFonts w:asciiTheme="minorBidi" w:hAnsiTheme="minorBidi" w:cstheme="minorBidi"/>
        </w:rPr>
        <w:t xml:space="preserve">for </w:t>
      </w:r>
      <w:r w:rsidRPr="00EB767C">
        <w:rPr>
          <w:rFonts w:asciiTheme="minorBidi" w:hAnsiTheme="minorBidi" w:cstheme="minorBidi"/>
        </w:rPr>
        <w:t xml:space="preserve">quicker </w:t>
      </w:r>
      <w:r w:rsidR="006E4284" w:rsidRPr="00EB767C">
        <w:rPr>
          <w:rFonts w:asciiTheme="minorBidi" w:hAnsiTheme="minorBidi" w:cstheme="minorBidi"/>
        </w:rPr>
        <w:t xml:space="preserve">and more efficient </w:t>
      </w:r>
      <w:r w:rsidRPr="00EB767C">
        <w:rPr>
          <w:rFonts w:asciiTheme="minorBidi" w:hAnsiTheme="minorBidi" w:cstheme="minorBidi"/>
        </w:rPr>
        <w:t>post-tsunami restoration of services</w:t>
      </w:r>
      <w:r w:rsidR="006E4284" w:rsidRPr="00EB767C">
        <w:rPr>
          <w:rFonts w:asciiTheme="minorBidi" w:hAnsiTheme="minorBidi" w:cstheme="minorBidi"/>
        </w:rPr>
        <w:t>;</w:t>
      </w:r>
    </w:p>
    <w:p w14:paraId="4BAEC4EC" w14:textId="77777777" w:rsidR="00A80244" w:rsidRPr="00EB767C" w:rsidRDefault="00E437EE" w:rsidP="00761A19">
      <w:pPr>
        <w:numPr>
          <w:ilvl w:val="1"/>
          <w:numId w:val="14"/>
        </w:numPr>
        <w:shd w:val="clear" w:color="auto" w:fill="FFFFFF"/>
        <w:spacing w:after="120" w:line="240" w:lineRule="auto"/>
        <w:ind w:left="1276" w:hanging="567"/>
        <w:jc w:val="both"/>
        <w:rPr>
          <w:rFonts w:asciiTheme="minorBidi" w:hAnsiTheme="minorBidi" w:cstheme="minorBidi"/>
        </w:rPr>
      </w:pPr>
      <w:r w:rsidRPr="00EB767C">
        <w:rPr>
          <w:rFonts w:asciiTheme="minorBidi" w:hAnsiTheme="minorBidi" w:cstheme="minorBidi"/>
        </w:rPr>
        <w:t>Capacity Development and attention to SIDS and LDCs:</w:t>
      </w:r>
    </w:p>
    <w:p w14:paraId="0AC57432" w14:textId="77777777" w:rsidR="00A80244" w:rsidRPr="00EB767C" w:rsidRDefault="00E437EE" w:rsidP="00761A19">
      <w:pPr>
        <w:numPr>
          <w:ilvl w:val="2"/>
          <w:numId w:val="13"/>
        </w:numPr>
        <w:spacing w:after="120" w:line="240" w:lineRule="auto"/>
        <w:ind w:left="1843" w:hanging="567"/>
        <w:jc w:val="both"/>
        <w:rPr>
          <w:rFonts w:asciiTheme="minorBidi" w:hAnsiTheme="minorBidi" w:cstheme="minorBidi"/>
        </w:rPr>
      </w:pPr>
      <w:r w:rsidRPr="00EB767C">
        <w:rPr>
          <w:rFonts w:asciiTheme="minorBidi" w:hAnsiTheme="minorBidi" w:cstheme="minorBidi"/>
        </w:rPr>
        <w:t xml:space="preserve">Enhanced capacity development </w:t>
      </w:r>
      <w:r w:rsidR="006E4284" w:rsidRPr="00EB767C">
        <w:rPr>
          <w:rFonts w:asciiTheme="minorBidi" w:hAnsiTheme="minorBidi" w:cstheme="minorBidi"/>
        </w:rPr>
        <w:t xml:space="preserve">in </w:t>
      </w:r>
      <w:r w:rsidRPr="00EB767C">
        <w:rPr>
          <w:rFonts w:asciiTheme="minorBidi" w:hAnsiTheme="minorBidi" w:cstheme="minorBidi"/>
        </w:rPr>
        <w:t xml:space="preserve">understanding of the tsunami hazard, </w:t>
      </w:r>
      <w:r w:rsidR="006E4284" w:rsidRPr="00EB767C">
        <w:rPr>
          <w:rFonts w:asciiTheme="minorBidi" w:hAnsiTheme="minorBidi" w:cstheme="minorBidi"/>
        </w:rPr>
        <w:t xml:space="preserve">for </w:t>
      </w:r>
      <w:r w:rsidRPr="00EB767C">
        <w:rPr>
          <w:rFonts w:asciiTheme="minorBidi" w:hAnsiTheme="minorBidi" w:cstheme="minorBidi"/>
        </w:rPr>
        <w:t>timely warning</w:t>
      </w:r>
      <w:r w:rsidR="006E4284" w:rsidRPr="00EB767C">
        <w:rPr>
          <w:rFonts w:asciiTheme="minorBidi" w:hAnsiTheme="minorBidi" w:cstheme="minorBidi"/>
        </w:rPr>
        <w:t>,</w:t>
      </w:r>
      <w:r w:rsidRPr="00EB767C">
        <w:rPr>
          <w:rFonts w:asciiTheme="minorBidi" w:hAnsiTheme="minorBidi" w:cstheme="minorBidi"/>
        </w:rPr>
        <w:t xml:space="preserve"> response and resilience</w:t>
      </w:r>
      <w:r w:rsidR="006E4284" w:rsidRPr="00EB767C">
        <w:rPr>
          <w:rFonts w:asciiTheme="minorBidi" w:hAnsiTheme="minorBidi" w:cstheme="minorBidi"/>
        </w:rPr>
        <w:t>,</w:t>
      </w:r>
    </w:p>
    <w:p w14:paraId="54074933" w14:textId="77777777" w:rsidR="00A80244" w:rsidRPr="00EB767C" w:rsidRDefault="00E437EE" w:rsidP="00F9648F">
      <w:pPr>
        <w:numPr>
          <w:ilvl w:val="2"/>
          <w:numId w:val="13"/>
        </w:numPr>
        <w:spacing w:after="240" w:line="240" w:lineRule="auto"/>
        <w:ind w:left="1843" w:hanging="567"/>
        <w:jc w:val="both"/>
        <w:rPr>
          <w:rFonts w:asciiTheme="minorBidi" w:hAnsiTheme="minorBidi" w:cstheme="minorBidi"/>
        </w:rPr>
      </w:pPr>
      <w:r w:rsidRPr="00EB767C">
        <w:rPr>
          <w:rFonts w:asciiTheme="minorBidi" w:hAnsiTheme="minorBidi" w:cstheme="minorBidi"/>
        </w:rPr>
        <w:t>Ensur</w:t>
      </w:r>
      <w:r w:rsidR="006E4284" w:rsidRPr="00EB767C">
        <w:rPr>
          <w:rFonts w:asciiTheme="minorBidi" w:hAnsiTheme="minorBidi" w:cstheme="minorBidi"/>
        </w:rPr>
        <w:t>ing</w:t>
      </w:r>
      <w:r w:rsidRPr="00EB767C">
        <w:rPr>
          <w:rFonts w:asciiTheme="minorBidi" w:hAnsiTheme="minorBidi" w:cstheme="minorBidi"/>
        </w:rPr>
        <w:t xml:space="preserve"> that SIDS and LDCs are fully integrated into all phases of the global Tsunami Warning and Mitigation System</w:t>
      </w:r>
      <w:r w:rsidR="006E4284" w:rsidRPr="00EB767C">
        <w:rPr>
          <w:rFonts w:asciiTheme="minorBidi" w:hAnsiTheme="minorBidi" w:cstheme="minorBidi"/>
        </w:rPr>
        <w:t>.</w:t>
      </w:r>
    </w:p>
    <w:p w14:paraId="518434CA" w14:textId="7CE1AC8D" w:rsidR="00A80244" w:rsidRPr="00EB767C" w:rsidRDefault="006E4284" w:rsidP="00F9648F">
      <w:pPr>
        <w:spacing w:after="240" w:line="240" w:lineRule="auto"/>
        <w:ind w:firstLine="709"/>
        <w:jc w:val="both"/>
        <w:rPr>
          <w:rFonts w:asciiTheme="minorBidi" w:hAnsiTheme="minorBidi" w:cstheme="minorBidi"/>
        </w:rPr>
      </w:pPr>
      <w:r w:rsidRPr="00EB767C">
        <w:rPr>
          <w:rFonts w:asciiTheme="minorBidi" w:hAnsiTheme="minorBidi" w:cstheme="minorBidi"/>
        </w:rPr>
        <w:t>The</w:t>
      </w:r>
      <w:r w:rsidR="005318CA" w:rsidRPr="00EB767C">
        <w:rPr>
          <w:rFonts w:asciiTheme="minorBidi" w:hAnsiTheme="minorBidi" w:cstheme="minorBidi"/>
        </w:rPr>
        <w:t xml:space="preserve"> </w:t>
      </w:r>
      <w:r w:rsidRPr="00EB767C">
        <w:rPr>
          <w:rFonts w:asciiTheme="minorBidi" w:hAnsiTheme="minorBidi" w:cstheme="minorBidi"/>
        </w:rPr>
        <w:t xml:space="preserve">initiative closely aligns with Challenge 6 and contributes to attainment of </w:t>
      </w:r>
      <w:r w:rsidR="000C79D1" w:rsidRPr="00EB767C">
        <w:rPr>
          <w:rFonts w:asciiTheme="minorBidi" w:hAnsiTheme="minorBidi" w:cstheme="minorBidi"/>
        </w:rPr>
        <w:t>the “</w:t>
      </w:r>
      <w:r w:rsidRPr="00EB767C">
        <w:rPr>
          <w:rFonts w:asciiTheme="minorBidi" w:hAnsiTheme="minorBidi" w:cstheme="minorBidi"/>
        </w:rPr>
        <w:t>Safe Ocean” outcome</w:t>
      </w:r>
      <w:r w:rsidR="000C79D1" w:rsidRPr="00EB767C">
        <w:rPr>
          <w:rFonts w:asciiTheme="minorBidi" w:hAnsiTheme="minorBidi" w:cstheme="minorBidi"/>
        </w:rPr>
        <w:t>. It</w:t>
      </w:r>
      <w:r w:rsidRPr="00EB767C">
        <w:rPr>
          <w:rFonts w:asciiTheme="minorBidi" w:hAnsiTheme="minorBidi" w:cstheme="minorBidi"/>
        </w:rPr>
        <w:t xml:space="preserve"> should lead to behaviour change (Challenge 10) and positively influence many challenges and outcomes. </w:t>
      </w:r>
    </w:p>
    <w:p w14:paraId="57EA0625" w14:textId="77777777" w:rsidR="00A80244" w:rsidRPr="00EB767C" w:rsidRDefault="00E437EE" w:rsidP="00F9648F">
      <w:pPr>
        <w:numPr>
          <w:ilvl w:val="0"/>
          <w:numId w:val="14"/>
        </w:numPr>
        <w:shd w:val="clear" w:color="auto" w:fill="FFFFFF"/>
        <w:spacing w:after="240" w:line="240" w:lineRule="auto"/>
        <w:ind w:hanging="720"/>
        <w:jc w:val="both"/>
        <w:rPr>
          <w:rFonts w:asciiTheme="minorBidi" w:hAnsiTheme="minorBidi" w:cstheme="minorBidi"/>
        </w:rPr>
      </w:pPr>
      <w:r w:rsidRPr="00EB767C">
        <w:rPr>
          <w:rFonts w:asciiTheme="minorBidi" w:hAnsiTheme="minorBidi" w:cstheme="minorBidi"/>
        </w:rPr>
        <w:t xml:space="preserve">IOC will facilitate the advancement of </w:t>
      </w:r>
      <w:r w:rsidRPr="00EB767C">
        <w:rPr>
          <w:rFonts w:asciiTheme="minorBidi" w:hAnsiTheme="minorBidi" w:cstheme="minorBidi"/>
          <w:b/>
          <w:bCs/>
        </w:rPr>
        <w:t>knowledge-based ocean management tools</w:t>
      </w:r>
      <w:r w:rsidRPr="00EB767C">
        <w:rPr>
          <w:rFonts w:asciiTheme="minorBidi" w:hAnsiTheme="minorBidi" w:cstheme="minorBidi"/>
        </w:rPr>
        <w:t xml:space="preserve"> such as marine spatial planning, coastal zone management, marine protected areas, and transboundary management of Large Marine Ecosystems (LMEs) based on science innovation and new technologies so that ocean stakeholders are equipped to set environmental and socio-economic objectives, develop operational plans, define safe boundaries and guidelines for operations, as well as reduce conflicts among multiple uses of ocean space. Partnerships with national marine management organizations, regional ocean management organizations, academia and research, economic actors and civil society organizations will be pursued.  </w:t>
      </w:r>
    </w:p>
    <w:p w14:paraId="72334B5C" w14:textId="37277049" w:rsidR="00A80244" w:rsidRPr="00EB767C" w:rsidRDefault="005318CA"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The initiative </w:t>
      </w:r>
      <w:r w:rsidR="004909DF" w:rsidRPr="00EB767C">
        <w:rPr>
          <w:rFonts w:asciiTheme="minorBidi" w:hAnsiTheme="minorBidi" w:cstheme="minorBidi"/>
        </w:rPr>
        <w:t xml:space="preserve">can serve a foundational role for science – based sustainable ocean management, contributing to the Decade challenges 2,3,4 and 10. </w:t>
      </w:r>
    </w:p>
    <w:p w14:paraId="34DF0B9F" w14:textId="77777777" w:rsidR="00A80244" w:rsidRPr="00EB767C" w:rsidRDefault="00E437EE" w:rsidP="00F9648F">
      <w:pPr>
        <w:numPr>
          <w:ilvl w:val="0"/>
          <w:numId w:val="14"/>
        </w:numPr>
        <w:shd w:val="clear" w:color="auto" w:fill="FFFFFF"/>
        <w:spacing w:after="240" w:line="240" w:lineRule="auto"/>
        <w:ind w:hanging="720"/>
        <w:jc w:val="both"/>
        <w:rPr>
          <w:rFonts w:asciiTheme="minorBidi" w:hAnsiTheme="minorBidi" w:cstheme="minorBidi"/>
        </w:rPr>
      </w:pPr>
      <w:r w:rsidRPr="00EB767C">
        <w:rPr>
          <w:rFonts w:asciiTheme="minorBidi" w:hAnsiTheme="minorBidi" w:cstheme="minorBidi"/>
        </w:rPr>
        <w:t xml:space="preserve">IOC will develop scientific and technical information, services, and management tools for the responsible growth of a </w:t>
      </w:r>
      <w:r w:rsidRPr="00EB767C">
        <w:rPr>
          <w:rFonts w:asciiTheme="minorBidi" w:hAnsiTheme="minorBidi" w:cstheme="minorBidi"/>
          <w:b/>
          <w:bCs/>
        </w:rPr>
        <w:t>sustainable ocean economy</w:t>
      </w:r>
      <w:r w:rsidRPr="00EB767C">
        <w:rPr>
          <w:rFonts w:asciiTheme="minorBidi" w:hAnsiTheme="minorBidi" w:cstheme="minorBidi"/>
        </w:rPr>
        <w:t>. Expected growth in ocean renewable energy, mariculture, mining and tourism will require new observation, data and services that inform industries and regulators to support planning through monitoring and assessment of the sustainability of ecosystem services. New products will be developed in partnership with economically focused organizations, including economic foresight and science planning tools based on innovative science and delivered through science-policy-society interfaces.</w:t>
      </w:r>
    </w:p>
    <w:p w14:paraId="4CB3DDFF" w14:textId="27A02EF8" w:rsidR="00A80244" w:rsidRPr="00EB767C" w:rsidRDefault="004909DF" w:rsidP="00F9648F">
      <w:pPr>
        <w:shd w:val="clear" w:color="auto" w:fill="FFFFFF"/>
        <w:spacing w:after="240" w:line="240" w:lineRule="auto"/>
        <w:ind w:left="720"/>
        <w:jc w:val="both"/>
        <w:rPr>
          <w:rFonts w:asciiTheme="minorBidi" w:hAnsiTheme="minorBidi" w:cstheme="minorBidi"/>
        </w:rPr>
      </w:pPr>
      <w:r w:rsidRPr="00EB767C">
        <w:rPr>
          <w:rFonts w:asciiTheme="minorBidi" w:hAnsiTheme="minorBidi" w:cstheme="minorBidi"/>
        </w:rPr>
        <w:t xml:space="preserve">The initiative will enable advances in Challenges 4, 7, and 9. </w:t>
      </w:r>
    </w:p>
    <w:p w14:paraId="77567006" w14:textId="47B6D0F1" w:rsidR="004909DF" w:rsidRPr="00EB767C" w:rsidRDefault="00E437EE" w:rsidP="004909DF">
      <w:pPr>
        <w:numPr>
          <w:ilvl w:val="0"/>
          <w:numId w:val="14"/>
        </w:numPr>
        <w:shd w:val="clear" w:color="auto" w:fill="FFFFFF"/>
        <w:spacing w:after="240" w:line="240" w:lineRule="auto"/>
        <w:ind w:hanging="720"/>
        <w:jc w:val="both"/>
        <w:rPr>
          <w:rFonts w:asciiTheme="minorBidi" w:hAnsiTheme="minorBidi" w:cstheme="minorBidi"/>
        </w:rPr>
      </w:pPr>
      <w:r w:rsidRPr="00EB767C">
        <w:rPr>
          <w:rFonts w:asciiTheme="minorBidi" w:hAnsiTheme="minorBidi" w:cstheme="minorBidi"/>
        </w:rPr>
        <w:t xml:space="preserve">IOC will implement the Decade strategic framework for </w:t>
      </w:r>
      <w:r w:rsidRPr="00EB767C">
        <w:rPr>
          <w:rFonts w:asciiTheme="minorBidi" w:hAnsiTheme="minorBidi" w:cstheme="minorBidi"/>
          <w:b/>
          <w:bCs/>
        </w:rPr>
        <w:t>capacity development</w:t>
      </w:r>
      <w:r w:rsidR="00EB767C" w:rsidRPr="00EB767C">
        <w:rPr>
          <w:rFonts w:asciiTheme="minorBidi" w:hAnsiTheme="minorBidi" w:cstheme="minorBidi"/>
          <w:b/>
          <w:bCs/>
        </w:rPr>
        <w:t xml:space="preserve"> </w:t>
      </w:r>
      <w:r w:rsidR="00EB767C" w:rsidRPr="00EB767C">
        <w:rPr>
          <w:rFonts w:asciiTheme="minorBidi" w:hAnsiTheme="minorBidi" w:cstheme="minorBidi"/>
        </w:rPr>
        <w:t>(CD)</w:t>
      </w:r>
      <w:r w:rsidRPr="00EB767C">
        <w:rPr>
          <w:rFonts w:asciiTheme="minorBidi" w:hAnsiTheme="minorBidi" w:cstheme="minorBidi"/>
        </w:rPr>
        <w:t xml:space="preserve">, focusing on the </w:t>
      </w:r>
      <w:r w:rsidR="00761A19" w:rsidRPr="00EB767C">
        <w:rPr>
          <w:rFonts w:asciiTheme="minorBidi" w:hAnsiTheme="minorBidi" w:cstheme="minorBidi"/>
        </w:rPr>
        <w:t>six</w:t>
      </w:r>
      <w:r w:rsidRPr="00EB767C">
        <w:rPr>
          <w:rFonts w:asciiTheme="minorBidi" w:hAnsiTheme="minorBidi" w:cstheme="minorBidi"/>
        </w:rPr>
        <w:t xml:space="preserve"> desired results </w:t>
      </w:r>
      <w:r w:rsidR="004909DF" w:rsidRPr="00EB767C">
        <w:rPr>
          <w:rFonts w:asciiTheme="minorBidi" w:hAnsiTheme="minorBidi" w:cstheme="minorBidi"/>
        </w:rPr>
        <w:t>(human resources, access to infrastructure, institutional mechanisms, ocean research policies, increased visibility and awareness, and resource mobilization)</w:t>
      </w:r>
      <w:r w:rsidRPr="00EB767C">
        <w:rPr>
          <w:rFonts w:asciiTheme="minorBidi" w:hAnsiTheme="minorBidi" w:cstheme="minorBidi"/>
        </w:rPr>
        <w:t xml:space="preserve">. It will develop a training and education system to assist Member States with acquiring and applying the capacity necessary to contribute equitably </w:t>
      </w:r>
      <w:r w:rsidR="002E25ED" w:rsidRPr="00EB767C">
        <w:rPr>
          <w:rFonts w:asciiTheme="minorBidi" w:hAnsiTheme="minorBidi" w:cstheme="minorBidi"/>
        </w:rPr>
        <w:t>to and</w:t>
      </w:r>
      <w:r w:rsidRPr="00EB767C">
        <w:rPr>
          <w:rFonts w:asciiTheme="minorBidi" w:hAnsiTheme="minorBidi" w:cstheme="minorBidi"/>
        </w:rPr>
        <w:t xml:space="preserve"> access the knowledge available in the Decade digital ecosystem. The Commission will establish partnership</w:t>
      </w:r>
      <w:r w:rsidR="002E25ED" w:rsidRPr="00EB767C">
        <w:rPr>
          <w:rFonts w:asciiTheme="minorBidi" w:hAnsiTheme="minorBidi" w:cstheme="minorBidi"/>
        </w:rPr>
        <w:t>s</w:t>
      </w:r>
      <w:r w:rsidRPr="00EB767C">
        <w:rPr>
          <w:rFonts w:asciiTheme="minorBidi" w:hAnsiTheme="minorBidi" w:cstheme="minorBidi"/>
        </w:rPr>
        <w:t xml:space="preserve"> and cooperation arrangement</w:t>
      </w:r>
      <w:r w:rsidR="002E25ED" w:rsidRPr="00EB767C">
        <w:rPr>
          <w:rFonts w:asciiTheme="minorBidi" w:hAnsiTheme="minorBidi" w:cstheme="minorBidi"/>
        </w:rPr>
        <w:t>s</w:t>
      </w:r>
      <w:r w:rsidRPr="00EB767C">
        <w:rPr>
          <w:rFonts w:asciiTheme="minorBidi" w:hAnsiTheme="minorBidi" w:cstheme="minorBidi"/>
        </w:rPr>
        <w:t xml:space="preserve"> as essential pillars of all capacity development during the Decade. Collaboration between governments, UN entities, research organizations, NGOs, private sector and others that leverage partner capabilities, expertise, platforms, data, best practice methods, or joint funding opportunities, will lead to optimal efficiencies, effectiveness and impact of capacity development initiatives.</w:t>
      </w:r>
    </w:p>
    <w:p w14:paraId="11F9C970" w14:textId="4833B034" w:rsidR="004909DF" w:rsidRPr="00EB767C" w:rsidRDefault="00131DF6" w:rsidP="00761A19">
      <w:pPr>
        <w:spacing w:after="240" w:line="240" w:lineRule="auto"/>
        <w:ind w:left="709"/>
        <w:jc w:val="both"/>
        <w:rPr>
          <w:rFonts w:asciiTheme="minorBidi" w:hAnsiTheme="minorBidi" w:cstheme="minorBidi"/>
        </w:rPr>
      </w:pPr>
      <w:r w:rsidRPr="00EB767C">
        <w:rPr>
          <w:rFonts w:asciiTheme="minorBidi" w:hAnsiTheme="minorBidi" w:cstheme="minorBidi"/>
        </w:rPr>
        <w:lastRenderedPageBreak/>
        <w:t xml:space="preserve">The initiative be a direct defining contribution to Challenge 9, which is determining the global success and long-term heritage of the Decade. </w:t>
      </w:r>
    </w:p>
    <w:p w14:paraId="36B19638" w14:textId="77777777" w:rsidR="00A80244" w:rsidRPr="00EB767C" w:rsidRDefault="00E437EE" w:rsidP="00F9648F">
      <w:pPr>
        <w:numPr>
          <w:ilvl w:val="0"/>
          <w:numId w:val="14"/>
        </w:numPr>
        <w:shd w:val="clear" w:color="auto" w:fill="FFFFFF"/>
        <w:spacing w:after="240" w:line="240" w:lineRule="auto"/>
        <w:ind w:hanging="720"/>
        <w:jc w:val="both"/>
        <w:rPr>
          <w:rFonts w:asciiTheme="minorBidi" w:hAnsiTheme="minorBidi" w:cstheme="minorBidi"/>
        </w:rPr>
      </w:pPr>
      <w:r w:rsidRPr="00EB767C">
        <w:rPr>
          <w:rFonts w:asciiTheme="minorBidi" w:hAnsiTheme="minorBidi" w:cstheme="minorBidi"/>
        </w:rPr>
        <w:t xml:space="preserve">IOC will continue and expand activities in </w:t>
      </w:r>
      <w:r w:rsidRPr="00EB767C">
        <w:rPr>
          <w:rFonts w:asciiTheme="minorBidi" w:hAnsiTheme="minorBidi" w:cstheme="minorBidi"/>
          <w:b/>
          <w:bCs/>
        </w:rPr>
        <w:t>Ocean Literacy</w:t>
      </w:r>
      <w:r w:rsidR="00131DF6" w:rsidRPr="00EB767C">
        <w:rPr>
          <w:rFonts w:asciiTheme="minorBidi" w:hAnsiTheme="minorBidi" w:cstheme="minorBidi"/>
        </w:rPr>
        <w:t>. It will</w:t>
      </w:r>
      <w:r w:rsidRPr="00EB767C">
        <w:rPr>
          <w:rFonts w:asciiTheme="minorBidi" w:hAnsiTheme="minorBidi" w:cstheme="minorBidi"/>
        </w:rPr>
        <w:t xml:space="preserve"> enabl</w:t>
      </w:r>
      <w:r w:rsidR="00131DF6" w:rsidRPr="00EB767C">
        <w:rPr>
          <w:rFonts w:asciiTheme="minorBidi" w:hAnsiTheme="minorBidi" w:cstheme="minorBidi"/>
        </w:rPr>
        <w:t>e</w:t>
      </w:r>
      <w:r w:rsidRPr="00EB767C">
        <w:rPr>
          <w:rFonts w:asciiTheme="minorBidi" w:hAnsiTheme="minorBidi" w:cstheme="minorBidi"/>
        </w:rPr>
        <w:t xml:space="preserve"> and scal</w:t>
      </w:r>
      <w:r w:rsidR="00131DF6" w:rsidRPr="00EB767C">
        <w:rPr>
          <w:rFonts w:asciiTheme="minorBidi" w:hAnsiTheme="minorBidi" w:cstheme="minorBidi"/>
        </w:rPr>
        <w:t>e</w:t>
      </w:r>
      <w:r w:rsidRPr="00EB767C">
        <w:rPr>
          <w:rFonts w:asciiTheme="minorBidi" w:hAnsiTheme="minorBidi" w:cstheme="minorBidi"/>
        </w:rPr>
        <w:t xml:space="preserve"> up action regarding ocean sustainability </w:t>
      </w:r>
      <w:r w:rsidR="00131DF6" w:rsidRPr="00EB767C">
        <w:rPr>
          <w:rFonts w:asciiTheme="minorBidi" w:hAnsiTheme="minorBidi" w:cstheme="minorBidi"/>
        </w:rPr>
        <w:t xml:space="preserve">in all sectors of society. </w:t>
      </w:r>
    </w:p>
    <w:p w14:paraId="0F2F3421" w14:textId="76BE1242" w:rsidR="00A80244" w:rsidRPr="00EB767C" w:rsidRDefault="00131DF6" w:rsidP="00761A19">
      <w:pPr>
        <w:spacing w:after="240" w:line="240" w:lineRule="auto"/>
        <w:ind w:left="709"/>
        <w:jc w:val="both"/>
        <w:rPr>
          <w:rFonts w:asciiTheme="minorBidi" w:hAnsiTheme="minorBidi" w:cstheme="minorBidi"/>
        </w:rPr>
      </w:pPr>
      <w:r w:rsidRPr="00EB767C">
        <w:rPr>
          <w:rFonts w:asciiTheme="minorBidi" w:hAnsiTheme="minorBidi" w:cstheme="minorBidi"/>
        </w:rPr>
        <w:t xml:space="preserve">IOC Ocean Literacy initiative will accelerate a fundamental shift in the way the ocean is valued, understood, and managed. This constitutes the needed behaviour change called for in Challenge 10. </w:t>
      </w:r>
    </w:p>
    <w:p w14:paraId="20EF9A66" w14:textId="77777777" w:rsidR="00131DF6" w:rsidRPr="00EB767C" w:rsidRDefault="00131DF6" w:rsidP="00761A19">
      <w:pPr>
        <w:numPr>
          <w:ilvl w:val="0"/>
          <w:numId w:val="14"/>
        </w:numPr>
        <w:shd w:val="clear" w:color="auto" w:fill="FFFFFF"/>
        <w:spacing w:after="120" w:line="240" w:lineRule="auto"/>
        <w:ind w:hanging="720"/>
        <w:jc w:val="both"/>
        <w:rPr>
          <w:rFonts w:asciiTheme="minorBidi" w:hAnsiTheme="minorBidi" w:cstheme="minorBidi"/>
        </w:rPr>
      </w:pPr>
      <w:r w:rsidRPr="00EB767C">
        <w:rPr>
          <w:rFonts w:asciiTheme="minorBidi" w:hAnsiTheme="minorBidi" w:cstheme="minorBidi"/>
        </w:rPr>
        <w:t>The</w:t>
      </w:r>
      <w:r w:rsidR="00E437EE" w:rsidRPr="00EB767C">
        <w:rPr>
          <w:rFonts w:asciiTheme="minorBidi" w:hAnsiTheme="minorBidi" w:cstheme="minorBidi"/>
        </w:rPr>
        <w:t xml:space="preserve"> IOC’s </w:t>
      </w:r>
      <w:r w:rsidR="00E437EE" w:rsidRPr="00EB767C">
        <w:rPr>
          <w:rFonts w:asciiTheme="minorBidi" w:hAnsiTheme="minorBidi" w:cstheme="minorBidi"/>
          <w:b/>
          <w:bCs/>
        </w:rPr>
        <w:t>regional subsidiary bodies</w:t>
      </w:r>
      <w:r w:rsidR="00E437EE" w:rsidRPr="00EB767C">
        <w:rPr>
          <w:rFonts w:asciiTheme="minorBidi" w:hAnsiTheme="minorBidi" w:cstheme="minorBidi"/>
        </w:rPr>
        <w:t xml:space="preserve"> (as well as Member States not part of these bodies) will </w:t>
      </w:r>
      <w:r w:rsidRPr="00EB767C">
        <w:rPr>
          <w:rFonts w:asciiTheme="minorBidi" w:hAnsiTheme="minorBidi" w:cstheme="minorBidi"/>
        </w:rPr>
        <w:t xml:space="preserve">undertake a broad spectrum of </w:t>
      </w:r>
      <w:r w:rsidR="00282E13" w:rsidRPr="00EB767C">
        <w:rPr>
          <w:rFonts w:asciiTheme="minorBidi" w:hAnsiTheme="minorBidi" w:cstheme="minorBidi"/>
        </w:rPr>
        <w:t>activities including but not limited to</w:t>
      </w:r>
      <w:r w:rsidR="00E437EE" w:rsidRPr="00EB767C">
        <w:rPr>
          <w:rFonts w:asciiTheme="minorBidi" w:hAnsiTheme="minorBidi" w:cstheme="minorBidi"/>
        </w:rPr>
        <w:t>:</w:t>
      </w:r>
      <w:r w:rsidRPr="00EB767C">
        <w:rPr>
          <w:rFonts w:asciiTheme="minorBidi" w:hAnsiTheme="minorBidi" w:cstheme="minorBidi"/>
        </w:rPr>
        <w:t xml:space="preserve"> </w:t>
      </w:r>
    </w:p>
    <w:p w14:paraId="23030EAD" w14:textId="77777777" w:rsidR="00131DF6" w:rsidRPr="00EB767C" w:rsidRDefault="00131DF6" w:rsidP="00761A19">
      <w:pPr>
        <w:numPr>
          <w:ilvl w:val="1"/>
          <w:numId w:val="14"/>
        </w:numPr>
        <w:shd w:val="clear" w:color="auto" w:fill="FFFFFF"/>
        <w:spacing w:after="120" w:line="240" w:lineRule="auto"/>
        <w:ind w:left="1276" w:hanging="567"/>
        <w:jc w:val="both"/>
        <w:rPr>
          <w:rFonts w:asciiTheme="minorBidi" w:hAnsiTheme="minorBidi" w:cstheme="minorBidi"/>
        </w:rPr>
      </w:pPr>
      <w:r w:rsidRPr="00EB767C">
        <w:rPr>
          <w:rFonts w:asciiTheme="minorBidi" w:hAnsiTheme="minorBidi" w:cstheme="minorBidi"/>
        </w:rPr>
        <w:t>C</w:t>
      </w:r>
      <w:r w:rsidR="00E437EE" w:rsidRPr="00EB767C">
        <w:rPr>
          <w:rFonts w:asciiTheme="minorBidi" w:hAnsiTheme="minorBidi" w:cstheme="minorBidi"/>
        </w:rPr>
        <w:t xml:space="preserve">ollaboration and co-design between global programmes and regional bodies in order to achieve the necessary capacity to participate equitably in decade actions. </w:t>
      </w:r>
    </w:p>
    <w:p w14:paraId="4756D199" w14:textId="77777777" w:rsidR="00131DF6" w:rsidRPr="00EB767C" w:rsidRDefault="00131DF6" w:rsidP="00761A19">
      <w:pPr>
        <w:numPr>
          <w:ilvl w:val="1"/>
          <w:numId w:val="14"/>
        </w:numPr>
        <w:shd w:val="clear" w:color="auto" w:fill="FFFFFF"/>
        <w:spacing w:after="120" w:line="240" w:lineRule="auto"/>
        <w:ind w:left="1276" w:hanging="567"/>
        <w:jc w:val="both"/>
        <w:rPr>
          <w:rFonts w:asciiTheme="minorBidi" w:hAnsiTheme="minorBidi" w:cstheme="minorBidi"/>
        </w:rPr>
      </w:pPr>
      <w:r w:rsidRPr="00EB767C">
        <w:rPr>
          <w:rFonts w:asciiTheme="minorBidi" w:hAnsiTheme="minorBidi" w:cstheme="minorBidi"/>
        </w:rPr>
        <w:t>C</w:t>
      </w:r>
      <w:r w:rsidR="00E437EE" w:rsidRPr="00EB767C">
        <w:rPr>
          <w:rFonts w:asciiTheme="minorBidi" w:hAnsiTheme="minorBidi" w:cstheme="minorBidi"/>
        </w:rPr>
        <w:t>ollaboration between regional bodies and their ocean expert communities in order to share capacities. Examples include: a ‘training and education’ system enabling experts across all regions to share training and education materials; ‘match making’; visiting lecturers, fellowships, etc.;</w:t>
      </w:r>
      <w:r w:rsidRPr="00EB767C">
        <w:rPr>
          <w:rFonts w:asciiTheme="minorBidi" w:hAnsiTheme="minorBidi" w:cstheme="minorBidi"/>
        </w:rPr>
        <w:t xml:space="preserve"> </w:t>
      </w:r>
    </w:p>
    <w:p w14:paraId="68B3B0BF" w14:textId="77777777" w:rsidR="00A80244" w:rsidRPr="00EB767C" w:rsidRDefault="00131DF6" w:rsidP="00761A19">
      <w:pPr>
        <w:numPr>
          <w:ilvl w:val="1"/>
          <w:numId w:val="14"/>
        </w:numPr>
        <w:shd w:val="clear" w:color="auto" w:fill="FFFFFF"/>
        <w:spacing w:after="120" w:line="240" w:lineRule="auto"/>
        <w:ind w:left="1276" w:hanging="567"/>
        <w:jc w:val="both"/>
        <w:rPr>
          <w:rFonts w:asciiTheme="minorBidi" w:hAnsiTheme="minorBidi" w:cstheme="minorBidi"/>
        </w:rPr>
      </w:pPr>
      <w:r w:rsidRPr="00EB767C">
        <w:rPr>
          <w:rFonts w:asciiTheme="minorBidi" w:hAnsiTheme="minorBidi" w:cstheme="minorBidi"/>
        </w:rPr>
        <w:t>C</w:t>
      </w:r>
      <w:r w:rsidR="00E437EE" w:rsidRPr="00EB767C">
        <w:rPr>
          <w:rFonts w:asciiTheme="minorBidi" w:hAnsiTheme="minorBidi" w:cstheme="minorBidi"/>
        </w:rPr>
        <w:t>ontributing to relevant regional conventions and frameworks</w:t>
      </w:r>
      <w:r w:rsidR="002E25ED" w:rsidRPr="00EB767C">
        <w:rPr>
          <w:rFonts w:asciiTheme="minorBidi" w:hAnsiTheme="minorBidi" w:cstheme="minorBidi"/>
        </w:rPr>
        <w:t>;</w:t>
      </w:r>
    </w:p>
    <w:p w14:paraId="543AAD07" w14:textId="5FEC4347" w:rsidR="00A80244" w:rsidRPr="00EB767C" w:rsidRDefault="002E25ED" w:rsidP="00F9648F">
      <w:pPr>
        <w:numPr>
          <w:ilvl w:val="1"/>
          <w:numId w:val="14"/>
        </w:numPr>
        <w:shd w:val="clear" w:color="auto" w:fill="FFFFFF"/>
        <w:spacing w:after="240" w:line="240" w:lineRule="auto"/>
        <w:ind w:left="1276" w:hanging="567"/>
        <w:jc w:val="both"/>
        <w:rPr>
          <w:rFonts w:asciiTheme="minorBidi" w:hAnsiTheme="minorBidi" w:cstheme="minorBidi"/>
        </w:rPr>
      </w:pPr>
      <w:r w:rsidRPr="00EB767C">
        <w:rPr>
          <w:rFonts w:asciiTheme="minorBidi" w:hAnsiTheme="minorBidi" w:cstheme="minorBidi"/>
        </w:rPr>
        <w:t>Undertake regular CD needs assessment surveys to identify gaps in national and regional capacity as well as monitor progress in IOC’s CD effort, addressing the objectives of the IOC CD strategy and well as the Strategic framework for capacity development initiatives during the Decade.</w:t>
      </w:r>
    </w:p>
    <w:p w14:paraId="0758D5CB" w14:textId="2083D803" w:rsidR="00282E13" w:rsidRPr="00EB767C" w:rsidRDefault="00282E13" w:rsidP="00EB767C">
      <w:pPr>
        <w:spacing w:after="240" w:line="240" w:lineRule="auto"/>
        <w:ind w:left="709"/>
        <w:jc w:val="both"/>
        <w:rPr>
          <w:rFonts w:asciiTheme="minorBidi" w:hAnsiTheme="minorBidi" w:cstheme="minorBidi"/>
        </w:rPr>
      </w:pPr>
      <w:r w:rsidRPr="00EB767C">
        <w:rPr>
          <w:rFonts w:asciiTheme="minorBidi" w:hAnsiTheme="minorBidi" w:cstheme="minorBidi"/>
        </w:rPr>
        <w:t xml:space="preserve">While a key focus of IOC regional subsidiary bodies is capacity development, </w:t>
      </w:r>
      <w:r w:rsidR="00C579C4" w:rsidRPr="00EB767C">
        <w:rPr>
          <w:rFonts w:asciiTheme="minorBidi" w:hAnsiTheme="minorBidi" w:cstheme="minorBidi"/>
        </w:rPr>
        <w:t xml:space="preserve">hence Challenge 9, </w:t>
      </w:r>
      <w:r w:rsidRPr="00EB767C">
        <w:rPr>
          <w:rFonts w:asciiTheme="minorBidi" w:hAnsiTheme="minorBidi" w:cstheme="minorBidi"/>
        </w:rPr>
        <w:t>the</w:t>
      </w:r>
      <w:r w:rsidR="00C579C4" w:rsidRPr="00EB767C">
        <w:rPr>
          <w:rFonts w:asciiTheme="minorBidi" w:hAnsiTheme="minorBidi" w:cstheme="minorBidi"/>
        </w:rPr>
        <w:t xml:space="preserve">y and Member States will undertake a large number of activities in the domains of all other challenges.  </w:t>
      </w:r>
    </w:p>
    <w:p w14:paraId="760E7E92" w14:textId="77777777" w:rsidR="00A80244" w:rsidRPr="00EB767C" w:rsidRDefault="00E437EE" w:rsidP="00F9648F">
      <w:pPr>
        <w:pStyle w:val="ListParagraph"/>
        <w:keepNext/>
        <w:numPr>
          <w:ilvl w:val="1"/>
          <w:numId w:val="24"/>
        </w:numPr>
        <w:spacing w:after="240" w:line="240" w:lineRule="auto"/>
        <w:ind w:left="709" w:hanging="709"/>
        <w:contextualSpacing w:val="0"/>
        <w:rPr>
          <w:rFonts w:asciiTheme="minorBidi" w:hAnsiTheme="minorBidi" w:cstheme="minorBidi"/>
        </w:rPr>
      </w:pPr>
      <w:r w:rsidRPr="00EB767C">
        <w:rPr>
          <w:rFonts w:asciiTheme="minorBidi" w:hAnsiTheme="minorBidi" w:cstheme="minorBidi"/>
        </w:rPr>
        <w:t xml:space="preserve">IOC as </w:t>
      </w:r>
      <w:r w:rsidR="00102788" w:rsidRPr="00EB767C">
        <w:rPr>
          <w:rFonts w:asciiTheme="minorBidi" w:hAnsiTheme="minorBidi" w:cstheme="minorBidi"/>
        </w:rPr>
        <w:t xml:space="preserve">key </w:t>
      </w:r>
      <w:r w:rsidR="00407AFA" w:rsidRPr="00EB767C">
        <w:rPr>
          <w:rFonts w:asciiTheme="minorBidi" w:hAnsiTheme="minorBidi" w:cstheme="minorBidi"/>
        </w:rPr>
        <w:t>catalys</w:t>
      </w:r>
      <w:r w:rsidR="00842535" w:rsidRPr="00EB767C">
        <w:rPr>
          <w:rFonts w:asciiTheme="minorBidi" w:hAnsiTheme="minorBidi" w:cstheme="minorBidi"/>
        </w:rPr>
        <w:t>t</w:t>
      </w:r>
      <w:r w:rsidRPr="00EB767C">
        <w:rPr>
          <w:rFonts w:asciiTheme="minorBidi" w:hAnsiTheme="minorBidi" w:cstheme="minorBidi"/>
        </w:rPr>
        <w:t xml:space="preserve"> in the Ocean Decade</w:t>
      </w:r>
    </w:p>
    <w:p w14:paraId="251A9F3A" w14:textId="77777777" w:rsidR="00A80244" w:rsidRPr="00EB767C" w:rsidRDefault="00E437EE" w:rsidP="0075558F">
      <w:pPr>
        <w:keepNext/>
        <w:spacing w:after="120"/>
        <w:rPr>
          <w:rFonts w:asciiTheme="minorBidi" w:hAnsiTheme="minorBidi" w:cstheme="minorBidi"/>
          <w:i/>
        </w:rPr>
      </w:pPr>
      <w:r w:rsidRPr="00EB767C">
        <w:rPr>
          <w:rFonts w:asciiTheme="minorBidi" w:hAnsiTheme="minorBidi" w:cstheme="minorBidi"/>
          <w:i/>
        </w:rPr>
        <w:t>Global, regional and thematic coordination</w:t>
      </w:r>
    </w:p>
    <w:p w14:paraId="095B3509" w14:textId="77777777" w:rsidR="00A80244" w:rsidRPr="00EB767C" w:rsidRDefault="00E437EE" w:rsidP="005A0E93">
      <w:pPr>
        <w:spacing w:after="240" w:line="240" w:lineRule="auto"/>
        <w:ind w:firstLine="709"/>
        <w:jc w:val="both"/>
        <w:rPr>
          <w:rFonts w:asciiTheme="minorBidi" w:hAnsiTheme="minorBidi" w:cstheme="minorBidi"/>
        </w:rPr>
      </w:pPr>
      <w:r w:rsidRPr="00EB767C">
        <w:rPr>
          <w:rFonts w:asciiTheme="minorBidi" w:hAnsiTheme="minorBidi" w:cstheme="minorBidi"/>
        </w:rPr>
        <w:t>As an integral part of its contribution</w:t>
      </w:r>
      <w:r w:rsidR="003637A5" w:rsidRPr="00EB767C">
        <w:rPr>
          <w:rFonts w:asciiTheme="minorBidi" w:hAnsiTheme="minorBidi" w:cstheme="minorBidi"/>
        </w:rPr>
        <w:t xml:space="preserve"> to the Decade and as the Decade coordinating agency</w:t>
      </w:r>
      <w:r w:rsidRPr="00EB767C">
        <w:rPr>
          <w:rFonts w:asciiTheme="minorBidi" w:hAnsiTheme="minorBidi" w:cstheme="minorBidi"/>
        </w:rPr>
        <w:t xml:space="preserve">, IOC will take on to establish and sustain a Decade Coordination Unit (DCU). </w:t>
      </w:r>
      <w:r w:rsidR="003637A5" w:rsidRPr="00EB767C">
        <w:rPr>
          <w:rFonts w:asciiTheme="minorBidi" w:hAnsiTheme="minorBidi" w:cstheme="minorBidi"/>
        </w:rPr>
        <w:t xml:space="preserve">It is anticipated that most positions foreseen in the DCU would be funded through extra-budgetary resources. </w:t>
      </w:r>
      <w:r w:rsidR="00102788" w:rsidRPr="00EB767C">
        <w:rPr>
          <w:rFonts w:asciiTheme="minorBidi" w:hAnsiTheme="minorBidi" w:cstheme="minorBidi"/>
        </w:rPr>
        <w:t>The</w:t>
      </w:r>
      <w:r w:rsidRPr="00EB767C">
        <w:rPr>
          <w:rFonts w:asciiTheme="minorBidi" w:hAnsiTheme="minorBidi" w:cstheme="minorBidi"/>
        </w:rPr>
        <w:t xml:space="preserve"> three </w:t>
      </w:r>
      <w:r w:rsidR="00102788" w:rsidRPr="00EB767C">
        <w:rPr>
          <w:rFonts w:asciiTheme="minorBidi" w:hAnsiTheme="minorBidi" w:cstheme="minorBidi"/>
        </w:rPr>
        <w:t xml:space="preserve">DCU </w:t>
      </w:r>
      <w:r w:rsidRPr="00EB767C">
        <w:rPr>
          <w:rFonts w:asciiTheme="minorBidi" w:hAnsiTheme="minorBidi" w:cstheme="minorBidi"/>
        </w:rPr>
        <w:t xml:space="preserve">main functions are to act as the: (i) primary coordination office for the implementation of Decade Actions; (ii) Secretariat for the Decade Advisory Board; and (iii) Secretariat for the Ocean Decade Alliance. The Implementation Plan describes in more details the function of the DCU. The Unit will work in close collaboration with the Secretariats of other UN entities and may include seconded staff from UN entities and programmes. </w:t>
      </w:r>
    </w:p>
    <w:p w14:paraId="0B0E6042" w14:textId="77777777" w:rsidR="00A80244" w:rsidRPr="00EB767C" w:rsidRDefault="00E437EE" w:rsidP="005A0E93">
      <w:pPr>
        <w:spacing w:after="240" w:line="240" w:lineRule="auto"/>
        <w:ind w:firstLine="709"/>
        <w:jc w:val="both"/>
        <w:rPr>
          <w:rFonts w:asciiTheme="minorBidi" w:hAnsiTheme="minorBidi" w:cstheme="minorBidi"/>
        </w:rPr>
      </w:pPr>
      <w:r w:rsidRPr="00EB767C">
        <w:rPr>
          <w:rFonts w:asciiTheme="minorBidi" w:hAnsiTheme="minorBidi" w:cstheme="minorBidi"/>
        </w:rPr>
        <w:t>Furthermore, the Decade governance framework includes different types of decentralized coordination structures for which IOC programmes and regional subsidiary organs may take on leading coordinating role acting as ‘decentralized’ Decade Coordination Units, responsible for a regional portfolio of Decade Actions and/or specific thematic initiatives. Subsequently, with the provision of adequate resources matching these additional responsibilities, secretariats of relevant IOC Programmes and Regional Subsidiary Bodies may take on such role, in accordance with the decisions of their respective parent body.</w:t>
      </w:r>
    </w:p>
    <w:p w14:paraId="418F6A1E" w14:textId="77777777" w:rsidR="00A80244" w:rsidRPr="00EB767C" w:rsidRDefault="00E437EE" w:rsidP="0075558F">
      <w:pPr>
        <w:keepNext/>
        <w:spacing w:after="120"/>
        <w:rPr>
          <w:rFonts w:asciiTheme="minorBidi" w:hAnsiTheme="minorBidi" w:cstheme="minorBidi"/>
          <w:i/>
        </w:rPr>
      </w:pPr>
      <w:r w:rsidRPr="00EB767C">
        <w:rPr>
          <w:rFonts w:asciiTheme="minorBidi" w:hAnsiTheme="minorBidi" w:cstheme="minorBidi"/>
          <w:i/>
        </w:rPr>
        <w:t>Convening Stakeholders around Decade themes</w:t>
      </w:r>
    </w:p>
    <w:p w14:paraId="71405A69" w14:textId="5FFBEB36" w:rsidR="00A80244"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IOC is recognized as a competent and leading UN body in several </w:t>
      </w:r>
      <w:r w:rsidR="00084648" w:rsidRPr="00EB767C">
        <w:rPr>
          <w:rFonts w:asciiTheme="minorBidi" w:hAnsiTheme="minorBidi" w:cstheme="minorBidi"/>
        </w:rPr>
        <w:t xml:space="preserve">thematic areas corresponding to the </w:t>
      </w:r>
      <w:r w:rsidRPr="00EB767C">
        <w:rPr>
          <w:rFonts w:asciiTheme="minorBidi" w:hAnsiTheme="minorBidi" w:cstheme="minorBidi"/>
        </w:rPr>
        <w:t>Decade Challenges</w:t>
      </w:r>
      <w:r w:rsidR="00084648" w:rsidRPr="00EB767C">
        <w:rPr>
          <w:rFonts w:asciiTheme="minorBidi" w:hAnsiTheme="minorBidi" w:cstheme="minorBidi"/>
        </w:rPr>
        <w:t xml:space="preserve">, </w:t>
      </w:r>
      <w:r w:rsidR="003637A5" w:rsidRPr="00EB767C">
        <w:rPr>
          <w:rFonts w:asciiTheme="minorBidi" w:hAnsiTheme="minorBidi" w:cstheme="minorBidi"/>
        </w:rPr>
        <w:t>including</w:t>
      </w:r>
      <w:r w:rsidR="00084648" w:rsidRPr="00EB767C">
        <w:rPr>
          <w:rFonts w:asciiTheme="minorBidi" w:hAnsiTheme="minorBidi" w:cstheme="minorBidi"/>
        </w:rPr>
        <w:t xml:space="preserve"> role of ocean in </w:t>
      </w:r>
      <w:r w:rsidRPr="00EB767C">
        <w:rPr>
          <w:rFonts w:asciiTheme="minorBidi" w:hAnsiTheme="minorBidi" w:cstheme="minorBidi"/>
        </w:rPr>
        <w:t xml:space="preserve">climate change, </w:t>
      </w:r>
      <w:r w:rsidRPr="00EB767C">
        <w:rPr>
          <w:rFonts w:asciiTheme="minorBidi" w:hAnsiTheme="minorBidi" w:cstheme="minorBidi"/>
        </w:rPr>
        <w:lastRenderedPageBreak/>
        <w:t>ecosystem science, global data architecture, observation and early warning systems. Through various IOC programmes and related delivery-mechanisms, the Commission interacts with a whole suite of international and national stakeholders working in ocean research, operational services, the science-policy interface, technology and innovation, education, and science funding. The engagement of these stakeholders is key to the success of the Decade</w:t>
      </w:r>
      <w:r w:rsidR="00757D48" w:rsidRPr="00EB767C">
        <w:rPr>
          <w:rFonts w:asciiTheme="minorBidi" w:hAnsiTheme="minorBidi" w:cstheme="minorBidi"/>
        </w:rPr>
        <w:t>. Existing IOC programmes are well placed to act as convening platform</w:t>
      </w:r>
      <w:r w:rsidR="00136EBC" w:rsidRPr="00EB767C">
        <w:rPr>
          <w:rFonts w:asciiTheme="minorBidi" w:hAnsiTheme="minorBidi" w:cstheme="minorBidi"/>
        </w:rPr>
        <w:t>s</w:t>
      </w:r>
      <w:r w:rsidR="00757D48" w:rsidRPr="00EB767C">
        <w:rPr>
          <w:rFonts w:asciiTheme="minorBidi" w:hAnsiTheme="minorBidi" w:cstheme="minorBidi"/>
        </w:rPr>
        <w:t xml:space="preserve">, </w:t>
      </w:r>
      <w:r w:rsidRPr="00EB767C">
        <w:rPr>
          <w:rFonts w:asciiTheme="minorBidi" w:hAnsiTheme="minorBidi" w:cstheme="minorBidi"/>
        </w:rPr>
        <w:t>contribut</w:t>
      </w:r>
      <w:r w:rsidR="00757D48" w:rsidRPr="00EB767C">
        <w:rPr>
          <w:rFonts w:asciiTheme="minorBidi" w:hAnsiTheme="minorBidi" w:cstheme="minorBidi"/>
        </w:rPr>
        <w:t>ing</w:t>
      </w:r>
      <w:r w:rsidRPr="00EB767C">
        <w:rPr>
          <w:rFonts w:asciiTheme="minorBidi" w:hAnsiTheme="minorBidi" w:cstheme="minorBidi"/>
        </w:rPr>
        <w:t xml:space="preserve"> to the design of actions</w:t>
      </w:r>
      <w:r w:rsidR="00084648" w:rsidRPr="00EB767C">
        <w:rPr>
          <w:rFonts w:asciiTheme="minorBidi" w:hAnsiTheme="minorBidi" w:cstheme="minorBidi"/>
        </w:rPr>
        <w:t>,</w:t>
      </w:r>
      <w:r w:rsidRPr="00EB767C">
        <w:rPr>
          <w:rFonts w:asciiTheme="minorBidi" w:hAnsiTheme="minorBidi" w:cstheme="minorBidi"/>
        </w:rPr>
        <w:t xml:space="preserve"> and creat</w:t>
      </w:r>
      <w:r w:rsidR="00757D48" w:rsidRPr="00EB767C">
        <w:rPr>
          <w:rFonts w:asciiTheme="minorBidi" w:hAnsiTheme="minorBidi" w:cstheme="minorBidi"/>
        </w:rPr>
        <w:t>ing</w:t>
      </w:r>
      <w:r w:rsidRPr="00EB767C">
        <w:rPr>
          <w:rFonts w:asciiTheme="minorBidi" w:hAnsiTheme="minorBidi" w:cstheme="minorBidi"/>
        </w:rPr>
        <w:t xml:space="preserve"> collaboration and partnerships with </w:t>
      </w:r>
      <w:r w:rsidR="00757D48" w:rsidRPr="00EB767C">
        <w:rPr>
          <w:rFonts w:asciiTheme="minorBidi" w:hAnsiTheme="minorBidi" w:cstheme="minorBidi"/>
        </w:rPr>
        <w:t xml:space="preserve">an </w:t>
      </w:r>
      <w:r w:rsidR="00084648" w:rsidRPr="00EB767C">
        <w:rPr>
          <w:rFonts w:asciiTheme="minorBidi" w:hAnsiTheme="minorBidi" w:cstheme="minorBidi"/>
        </w:rPr>
        <w:t>increas</w:t>
      </w:r>
      <w:r w:rsidR="00757D48" w:rsidRPr="00EB767C">
        <w:rPr>
          <w:rFonts w:asciiTheme="minorBidi" w:hAnsiTheme="minorBidi" w:cstheme="minorBidi"/>
        </w:rPr>
        <w:t>ed</w:t>
      </w:r>
      <w:r w:rsidR="00084648" w:rsidRPr="00EB767C">
        <w:rPr>
          <w:rFonts w:asciiTheme="minorBidi" w:hAnsiTheme="minorBidi" w:cstheme="minorBidi"/>
        </w:rPr>
        <w:t xml:space="preserve"> range of </w:t>
      </w:r>
      <w:r w:rsidRPr="00EB767C">
        <w:rPr>
          <w:rFonts w:asciiTheme="minorBidi" w:hAnsiTheme="minorBidi" w:cstheme="minorBidi"/>
        </w:rPr>
        <w:t>stakeholders that the Decade will bring together through a global stakeholder forum. The Decade will promote a stakeholder ecosystem that builds on existing stakeholder groups and platforms, and that will develop and evolve organically over the next ten years and beyond. Whilst the D</w:t>
      </w:r>
      <w:r w:rsidR="00BD5E14" w:rsidRPr="00EB767C">
        <w:rPr>
          <w:rFonts w:asciiTheme="minorBidi" w:hAnsiTheme="minorBidi" w:cstheme="minorBidi"/>
        </w:rPr>
        <w:t>CU</w:t>
      </w:r>
      <w:r w:rsidRPr="00EB767C">
        <w:rPr>
          <w:rFonts w:asciiTheme="minorBidi" w:hAnsiTheme="minorBidi" w:cstheme="minorBidi"/>
        </w:rPr>
        <w:t xml:space="preserve"> will facilitate connections between networks and partners who may be able to provide resources, there is a clear role for relevant IOC programmes in terms of curating and managing communities of practice within the Decade framework. For example, GOOS, IODE, Ocean Literacy and Tsunami are emerging as thematic conveners for their respective communities, providing an effective platform for consultations and formulation of Decade actions.</w:t>
      </w:r>
    </w:p>
    <w:p w14:paraId="4CD96CC6" w14:textId="77777777" w:rsidR="00A80244" w:rsidRPr="00EB767C" w:rsidRDefault="00E437EE" w:rsidP="00F9648F">
      <w:pPr>
        <w:pStyle w:val="ListParagraph"/>
        <w:keepNext/>
        <w:numPr>
          <w:ilvl w:val="0"/>
          <w:numId w:val="24"/>
        </w:numPr>
        <w:spacing w:after="120"/>
        <w:ind w:hanging="720"/>
        <w:rPr>
          <w:rFonts w:asciiTheme="minorBidi" w:hAnsiTheme="minorBidi" w:cstheme="minorBidi"/>
          <w:b/>
        </w:rPr>
      </w:pPr>
      <w:r w:rsidRPr="00EB767C">
        <w:rPr>
          <w:rFonts w:asciiTheme="minorBidi" w:hAnsiTheme="minorBidi" w:cstheme="minorBidi"/>
          <w:b/>
        </w:rPr>
        <w:t>Leveraging the Decade’s transformative power for IOC</w:t>
      </w:r>
    </w:p>
    <w:p w14:paraId="4C2EC0DF" w14:textId="77777777" w:rsidR="00A80244" w:rsidRPr="00EB767C" w:rsidRDefault="00E437EE" w:rsidP="00837519">
      <w:pPr>
        <w:keepNext/>
        <w:spacing w:after="240" w:line="240" w:lineRule="auto"/>
        <w:rPr>
          <w:rFonts w:asciiTheme="minorBidi" w:hAnsiTheme="minorBidi" w:cstheme="minorBidi"/>
          <w:i/>
        </w:rPr>
      </w:pPr>
      <w:r w:rsidRPr="00EB767C">
        <w:rPr>
          <w:rFonts w:asciiTheme="minorBidi" w:hAnsiTheme="minorBidi" w:cstheme="minorBidi"/>
          <w:i/>
        </w:rPr>
        <w:t>General considerations</w:t>
      </w:r>
    </w:p>
    <w:p w14:paraId="38A9F5CA" w14:textId="622B7EEF" w:rsidR="00A80244"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The main transformation to be achieved in the course of the Decade is to </w:t>
      </w:r>
      <w:r w:rsidR="003637A5" w:rsidRPr="00EB767C">
        <w:rPr>
          <w:rFonts w:asciiTheme="minorBidi" w:hAnsiTheme="minorBidi" w:cstheme="minorBidi"/>
        </w:rPr>
        <w:t xml:space="preserve">strengthen the </w:t>
      </w:r>
      <w:r w:rsidR="00084648" w:rsidRPr="00EB767C">
        <w:rPr>
          <w:rFonts w:asciiTheme="minorBidi" w:hAnsiTheme="minorBidi" w:cstheme="minorBidi"/>
        </w:rPr>
        <w:t xml:space="preserve">ocean </w:t>
      </w:r>
      <w:r w:rsidRPr="00EB767C">
        <w:rPr>
          <w:rFonts w:asciiTheme="minorBidi" w:hAnsiTheme="minorBidi" w:cstheme="minorBidi"/>
        </w:rPr>
        <w:t xml:space="preserve">science </w:t>
      </w:r>
      <w:r w:rsidR="003637A5" w:rsidRPr="00EB767C">
        <w:rPr>
          <w:rFonts w:asciiTheme="minorBidi" w:hAnsiTheme="minorBidi" w:cstheme="minorBidi"/>
        </w:rPr>
        <w:t xml:space="preserve">so that it </w:t>
      </w:r>
      <w:r w:rsidR="00102788" w:rsidRPr="00EB767C">
        <w:rPr>
          <w:rFonts w:asciiTheme="minorBidi" w:hAnsiTheme="minorBidi" w:cstheme="minorBidi"/>
        </w:rPr>
        <w:t xml:space="preserve">can systematically </w:t>
      </w:r>
      <w:r w:rsidRPr="00EB767C">
        <w:rPr>
          <w:rFonts w:asciiTheme="minorBidi" w:hAnsiTheme="minorBidi" w:cstheme="minorBidi"/>
        </w:rPr>
        <w:t>offer effective innovative solutions and motivate the society and elevate its readiness to implement the</w:t>
      </w:r>
      <w:r w:rsidR="003637A5" w:rsidRPr="00EB767C">
        <w:rPr>
          <w:rFonts w:asciiTheme="minorBidi" w:hAnsiTheme="minorBidi" w:cstheme="minorBidi"/>
        </w:rPr>
        <w:t>se solutions</w:t>
      </w:r>
      <w:r w:rsidRPr="00EB767C">
        <w:rPr>
          <w:rFonts w:asciiTheme="minorBidi" w:hAnsiTheme="minorBidi" w:cstheme="minorBidi"/>
        </w:rPr>
        <w:t xml:space="preserve">. The Decade will aim therefore to build science capacity, mobilize scientists, facilitate an enabling environment for engagement of practitioners, decisionmakers, and the private sector in the development and use of science-based solutions to start managing the ocean sustainably (cf. the draft </w:t>
      </w:r>
      <w:hyperlink r:id="rId13" w:history="1">
        <w:r w:rsidRPr="00EB767C">
          <w:rPr>
            <w:rStyle w:val="Hyperlink"/>
            <w:rFonts w:asciiTheme="minorBidi" w:hAnsiTheme="minorBidi" w:cstheme="minorBidi"/>
          </w:rPr>
          <w:t xml:space="preserve">IOC Medium-Term Strategy </w:t>
        </w:r>
        <w:r w:rsidR="00EB767C" w:rsidRPr="00EB767C">
          <w:rPr>
            <w:rStyle w:val="Hyperlink"/>
            <w:rFonts w:asciiTheme="minorBidi" w:hAnsiTheme="minorBidi" w:cstheme="minorBidi"/>
          </w:rPr>
          <w:t xml:space="preserve">for </w:t>
        </w:r>
        <w:r w:rsidRPr="00EB767C">
          <w:rPr>
            <w:rStyle w:val="Hyperlink"/>
            <w:rFonts w:asciiTheme="minorBidi" w:hAnsiTheme="minorBidi" w:cstheme="minorBidi"/>
          </w:rPr>
          <w:t>202</w:t>
        </w:r>
        <w:r w:rsidRPr="00EB767C">
          <w:rPr>
            <w:rStyle w:val="Hyperlink"/>
            <w:rFonts w:asciiTheme="minorBidi" w:hAnsiTheme="minorBidi" w:cstheme="minorBidi"/>
          </w:rPr>
          <w:t>2</w:t>
        </w:r>
        <w:r w:rsidRPr="00EB767C">
          <w:rPr>
            <w:rStyle w:val="Hyperlink"/>
            <w:rFonts w:asciiTheme="minorBidi" w:hAnsiTheme="minorBidi" w:cstheme="minorBidi"/>
          </w:rPr>
          <w:t>–2029</w:t>
        </w:r>
      </w:hyperlink>
      <w:r w:rsidRPr="00EB767C">
        <w:rPr>
          <w:rFonts w:asciiTheme="minorBidi" w:hAnsiTheme="minorBidi" w:cstheme="minorBidi"/>
        </w:rPr>
        <w:t>).</w:t>
      </w:r>
    </w:p>
    <w:p w14:paraId="6B472ADC" w14:textId="740CE77C" w:rsidR="00A80244"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The Draft IOC Medium-Term Strategy </w:t>
      </w:r>
      <w:r w:rsidR="00EB767C" w:rsidRPr="00EB767C">
        <w:rPr>
          <w:rFonts w:asciiTheme="minorBidi" w:hAnsiTheme="minorBidi" w:cstheme="minorBidi"/>
        </w:rPr>
        <w:t xml:space="preserve">for </w:t>
      </w:r>
      <w:r w:rsidRPr="00EB767C">
        <w:rPr>
          <w:rFonts w:asciiTheme="minorBidi" w:hAnsiTheme="minorBidi" w:cstheme="minorBidi"/>
        </w:rPr>
        <w:t xml:space="preserve">2022–2029 refers to the Decade as ‘an exceptional opportunity to highlight the societal benefits of IOC and its programmes. (…) The Decade will also provide a powerful stimulus for IOC to contribute to implementing </w:t>
      </w:r>
      <w:proofErr w:type="gramStart"/>
      <w:r w:rsidRPr="00EB767C">
        <w:rPr>
          <w:rFonts w:asciiTheme="minorBidi" w:hAnsiTheme="minorBidi" w:cstheme="minorBidi"/>
        </w:rPr>
        <w:t>collectively-agreed</w:t>
      </w:r>
      <w:proofErr w:type="gramEnd"/>
      <w:r w:rsidRPr="00EB767C">
        <w:rPr>
          <w:rFonts w:asciiTheme="minorBidi" w:hAnsiTheme="minorBidi" w:cstheme="minorBidi"/>
        </w:rPr>
        <w:t xml:space="preserve"> global priorities. Successful realization of the Decade will rely on true ownership by many partners and stakeholders who will use the Decade framework and the opportunities it generates to deliver on their own mandates in sustainable development’.</w:t>
      </w:r>
    </w:p>
    <w:p w14:paraId="660CAB1A" w14:textId="6CC85A5D" w:rsidR="00A80244"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In embracing and using the leveraging opportunities provided by the Decade, IOC will have the potential to build on and enhance the relevance of its core work. This can occur both in terms of the development of future directions of IOC programmatic work so that the scientific knowledge that is generated increasingly aligns with priority societal and user needs, and in terms of strengthening IOC’s focus on mechanisms, applications, services or tools that can deliver scientific knowledge to users and society. Enhanced focus on science delivery for ocean policy and sustainable blue economy </w:t>
      </w:r>
      <w:r w:rsidR="00EB767C" w:rsidRPr="00EB767C">
        <w:rPr>
          <w:rFonts w:asciiTheme="minorBidi" w:hAnsiTheme="minorBidi" w:cstheme="minorBidi"/>
        </w:rPr>
        <w:t>–</w:t>
      </w:r>
      <w:r w:rsidRPr="00EB767C">
        <w:rPr>
          <w:rFonts w:asciiTheme="minorBidi" w:hAnsiTheme="minorBidi" w:cstheme="minorBidi"/>
        </w:rPr>
        <w:t xml:space="preserve"> including links and new partnerships in marine spatial planning services - is one example of how an existing IOC programme could be further built out in the context of the Decade.</w:t>
      </w:r>
    </w:p>
    <w:p w14:paraId="0F0CE182" w14:textId="77777777" w:rsidR="00A80244" w:rsidRPr="00EB767C" w:rsidRDefault="00E437EE" w:rsidP="00F9648F">
      <w:pPr>
        <w:keepNext/>
        <w:spacing w:after="240" w:line="240" w:lineRule="auto"/>
        <w:rPr>
          <w:rFonts w:asciiTheme="minorBidi" w:hAnsiTheme="minorBidi" w:cstheme="minorBidi"/>
          <w:i/>
        </w:rPr>
      </w:pPr>
      <w:r w:rsidRPr="00EB767C">
        <w:rPr>
          <w:rFonts w:asciiTheme="minorBidi" w:hAnsiTheme="minorBidi" w:cstheme="minorBidi"/>
          <w:i/>
        </w:rPr>
        <w:t>Stimulating Member States engagement</w:t>
      </w:r>
    </w:p>
    <w:p w14:paraId="7C3402A1" w14:textId="22FE2DFF" w:rsidR="00A80244"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While the Decade has a global ambition, much of the tangible action will occur at the regional and national level. Regional and national platforms are already emerging in the framework of the Decade to translate the global priorities identified by the Decade to the local context. It is intended that Member States and partners </w:t>
      </w:r>
      <w:r w:rsidR="00136EBC" w:rsidRPr="00EB767C">
        <w:rPr>
          <w:rFonts w:asciiTheme="minorBidi" w:hAnsiTheme="minorBidi" w:cstheme="minorBidi"/>
        </w:rPr>
        <w:t xml:space="preserve">will </w:t>
      </w:r>
      <w:r w:rsidRPr="00EB767C">
        <w:rPr>
          <w:rFonts w:asciiTheme="minorBidi" w:hAnsiTheme="minorBidi" w:cstheme="minorBidi"/>
        </w:rPr>
        <w:t xml:space="preserve">host a network of decentralized coordination structures to ensure robust regional and national coordination across the priority themes of the Decade and ensure collective impact and exchanges within and amongst different communities of practice. Via these mechanisms, the Decade has the potential to strengthen national coordination and engagement of Member States in IOC’s work. Existing </w:t>
      </w:r>
      <w:r w:rsidRPr="00EB767C">
        <w:rPr>
          <w:rFonts w:asciiTheme="minorBidi" w:hAnsiTheme="minorBidi" w:cstheme="minorBidi"/>
        </w:rPr>
        <w:lastRenderedPageBreak/>
        <w:t xml:space="preserve">national IOC coordinating frameworks are well placed to lead and stimulate the formulation of Decade actions through engagement of national stakeholders going beyond the traditional technical and scientific remit. Engagement of Member States will be key to ensure that the global framework that the Decade offers is translated and supported by national decade programmes. It is encouraging to note that several countries are now establishing such programmes. A key role for IOC will be to facilitate exchanges amongst these national programmes through a dedicated platform. </w:t>
      </w:r>
    </w:p>
    <w:p w14:paraId="5F1313BE" w14:textId="4B93211A" w:rsidR="00551247" w:rsidRPr="00EB767C" w:rsidRDefault="00551247" w:rsidP="00F9648F">
      <w:pPr>
        <w:spacing w:after="240" w:line="240" w:lineRule="auto"/>
        <w:ind w:firstLine="709"/>
        <w:jc w:val="both"/>
        <w:rPr>
          <w:rFonts w:asciiTheme="minorBidi" w:hAnsiTheme="minorBidi" w:cstheme="minorBidi"/>
        </w:rPr>
      </w:pPr>
      <w:r w:rsidRPr="00EB767C">
        <w:rPr>
          <w:rFonts w:asciiTheme="minorBidi" w:hAnsiTheme="minorBidi" w:cstheme="minorBidi"/>
        </w:rPr>
        <w:t>Impact of the Decade on ocean economy, wellbeing of people, policy making,</w:t>
      </w:r>
      <w:r w:rsidR="0028548C" w:rsidRPr="00EB767C">
        <w:rPr>
          <w:rFonts w:asciiTheme="minorBidi" w:hAnsiTheme="minorBidi" w:cstheme="minorBidi"/>
        </w:rPr>
        <w:t xml:space="preserve"> achievement of goals set up by various international conventions, e.g. UNFCCC, will create conditions for strengthening the convening power and authority of the IOC</w:t>
      </w:r>
      <w:r w:rsidR="003637A5" w:rsidRPr="00EB767C">
        <w:rPr>
          <w:rFonts w:asciiTheme="minorBidi" w:hAnsiTheme="minorBidi" w:cstheme="minorBidi"/>
        </w:rPr>
        <w:t xml:space="preserve">, its </w:t>
      </w:r>
      <w:r w:rsidR="0028548C" w:rsidRPr="00EB767C">
        <w:rPr>
          <w:rFonts w:asciiTheme="minorBidi" w:hAnsiTheme="minorBidi" w:cstheme="minorBidi"/>
        </w:rPr>
        <w:t xml:space="preserve">Governing Bodies, and national </w:t>
      </w:r>
      <w:r w:rsidR="00FA5E97" w:rsidRPr="00EB767C">
        <w:rPr>
          <w:rFonts w:asciiTheme="minorBidi" w:hAnsiTheme="minorBidi" w:cstheme="minorBidi"/>
        </w:rPr>
        <w:t>counterparts (e.g. responsible agencies or interagency committees for liaison with IOC)</w:t>
      </w:r>
      <w:r w:rsidR="0028548C" w:rsidRPr="00EB767C">
        <w:rPr>
          <w:rFonts w:asciiTheme="minorBidi" w:hAnsiTheme="minorBidi" w:cstheme="minorBidi"/>
        </w:rPr>
        <w:t>.</w:t>
      </w:r>
      <w:r w:rsidR="00FA5E97" w:rsidRPr="00EB767C">
        <w:rPr>
          <w:rFonts w:asciiTheme="minorBidi" w:hAnsiTheme="minorBidi" w:cstheme="minorBidi"/>
        </w:rPr>
        <w:t xml:space="preserve"> The Decade may also provide a framework for Member States to contribute resources to IOC’s work in a coordinated manner in order to support the global ambition of the Decade.</w:t>
      </w:r>
    </w:p>
    <w:p w14:paraId="79E9543C" w14:textId="77777777" w:rsidR="00A80244" w:rsidRPr="00EB767C" w:rsidRDefault="00E437EE" w:rsidP="00F9648F">
      <w:pPr>
        <w:keepNext/>
        <w:spacing w:after="240" w:line="240" w:lineRule="auto"/>
        <w:rPr>
          <w:rFonts w:asciiTheme="minorBidi" w:hAnsiTheme="minorBidi" w:cstheme="minorBidi"/>
          <w:i/>
        </w:rPr>
      </w:pPr>
      <w:r w:rsidRPr="00EB767C">
        <w:rPr>
          <w:rFonts w:asciiTheme="minorBidi" w:hAnsiTheme="minorBidi" w:cstheme="minorBidi"/>
          <w:i/>
        </w:rPr>
        <w:t>Partnerships</w:t>
      </w:r>
    </w:p>
    <w:p w14:paraId="07517770" w14:textId="0FB7A22F" w:rsidR="00A80244"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The Decade has the potential to be transformative for the IOC in terms of diverse facets of resource mobilization and partnerships</w:t>
      </w:r>
      <w:r w:rsidR="00A0358A" w:rsidRPr="00EB767C">
        <w:rPr>
          <w:rFonts w:asciiTheme="minorBidi" w:hAnsiTheme="minorBidi" w:cstheme="minorBidi"/>
        </w:rPr>
        <w:t xml:space="preserve"> and</w:t>
      </w:r>
      <w:r w:rsidR="00FA5E97" w:rsidRPr="00EB767C">
        <w:rPr>
          <w:rFonts w:asciiTheme="minorBidi" w:hAnsiTheme="minorBidi" w:cstheme="minorBidi"/>
        </w:rPr>
        <w:t xml:space="preserve"> </w:t>
      </w:r>
      <w:r w:rsidRPr="00EB767C">
        <w:rPr>
          <w:rFonts w:asciiTheme="minorBidi" w:hAnsiTheme="minorBidi" w:cstheme="minorBidi"/>
        </w:rPr>
        <w:t xml:space="preserve">to increase the visibility of the IOC and its core activities amongst existing and new actors, both within and outside the UN system. </w:t>
      </w:r>
      <w:r w:rsidR="00FA5E97" w:rsidRPr="00EB767C">
        <w:rPr>
          <w:rFonts w:asciiTheme="minorBidi" w:hAnsiTheme="minorBidi" w:cstheme="minorBidi"/>
        </w:rPr>
        <w:t>New forms of cooperation and, potentially, stronger formal links of IOC with other UN organizations can be catalysed given the inter-agency nature of Decade and the fact that ocean science represents a crosscutting, underpinning necessity for fulfilling mandates of multiple UN agencies. The enhanced role of ocean science in assisting Member States to achieve the goals of sustainable development, to implement international agreements and to address national priorities may warrant a reinforced coordination between UN agencies and a review of the IOC role and position in the UN system</w:t>
      </w:r>
      <w:r w:rsidR="00136EBC" w:rsidRPr="00EB767C">
        <w:rPr>
          <w:rFonts w:asciiTheme="minorBidi" w:hAnsiTheme="minorBidi" w:cstheme="minorBidi"/>
        </w:rPr>
        <w:t>, building on UN-Oceans, the inter-agency coordination mechanism as well cooperative efforts amongst its members.</w:t>
      </w:r>
    </w:p>
    <w:p w14:paraId="030B0C09" w14:textId="70BAB061" w:rsidR="00407AFA"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The Decade has a strong focus on the engagement of diverse stakeholder groups including private sector and philanthropy. It provides clear and tangible entry points for these stakeholder groups to support the generation and use of ocean science for societal benefit. Part of the Decade’s mandate is the creation of connections between these partners - both in their role as resource providers and beyond - and contributors to Decade Actions. The IOC through its programmatic contributions to the Decade will have the potential to develop new or strengthened relationships with such partners. It can potentially benefit from new resource mobilization or partnerships with these actors that can support the dissemination and use of its work to generate societal benefit. </w:t>
      </w:r>
    </w:p>
    <w:p w14:paraId="59D96CCA" w14:textId="77777777" w:rsidR="00A80244" w:rsidRPr="00EB767C" w:rsidRDefault="00E437EE" w:rsidP="00F9648F">
      <w:pPr>
        <w:keepNext/>
        <w:spacing w:after="240" w:line="240" w:lineRule="auto"/>
        <w:rPr>
          <w:rFonts w:asciiTheme="minorBidi" w:hAnsiTheme="minorBidi" w:cstheme="minorBidi"/>
          <w:i/>
        </w:rPr>
      </w:pPr>
      <w:r w:rsidRPr="00EB767C">
        <w:rPr>
          <w:rFonts w:asciiTheme="minorBidi" w:hAnsiTheme="minorBidi" w:cstheme="minorBidi"/>
          <w:i/>
        </w:rPr>
        <w:t xml:space="preserve">Promoting co-design and </w:t>
      </w:r>
      <w:r w:rsidR="0028548C" w:rsidRPr="00EB767C">
        <w:rPr>
          <w:rFonts w:asciiTheme="minorBidi" w:hAnsiTheme="minorBidi" w:cstheme="minorBidi"/>
          <w:i/>
        </w:rPr>
        <w:t>consolidation</w:t>
      </w:r>
    </w:p>
    <w:p w14:paraId="052F7215" w14:textId="77777777" w:rsidR="00A80244" w:rsidRPr="00EB767C" w:rsidRDefault="00FA5E97" w:rsidP="00F9648F">
      <w:pPr>
        <w:spacing w:after="240" w:line="240" w:lineRule="auto"/>
        <w:ind w:firstLine="709"/>
        <w:jc w:val="both"/>
        <w:rPr>
          <w:rFonts w:asciiTheme="minorBidi" w:hAnsiTheme="minorBidi" w:cstheme="minorBidi"/>
        </w:rPr>
      </w:pPr>
      <w:r w:rsidRPr="00EB767C">
        <w:rPr>
          <w:rFonts w:asciiTheme="minorBidi" w:hAnsiTheme="minorBidi" w:cstheme="minorBidi"/>
        </w:rPr>
        <w:t>T</w:t>
      </w:r>
      <w:r w:rsidR="00E437EE" w:rsidRPr="00EB767C">
        <w:rPr>
          <w:rFonts w:asciiTheme="minorBidi" w:hAnsiTheme="minorBidi" w:cstheme="minorBidi"/>
        </w:rPr>
        <w:t xml:space="preserve">he </w:t>
      </w:r>
      <w:r w:rsidR="0028548C" w:rsidRPr="00EB767C">
        <w:rPr>
          <w:rFonts w:asciiTheme="minorBidi" w:hAnsiTheme="minorBidi" w:cstheme="minorBidi"/>
        </w:rPr>
        <w:t xml:space="preserve">preparation of the </w:t>
      </w:r>
      <w:r w:rsidR="00E437EE" w:rsidRPr="00EB767C">
        <w:rPr>
          <w:rFonts w:asciiTheme="minorBidi" w:hAnsiTheme="minorBidi" w:cstheme="minorBidi"/>
        </w:rPr>
        <w:t xml:space="preserve">Decade </w:t>
      </w:r>
      <w:r w:rsidR="0028548C" w:rsidRPr="00EB767C">
        <w:rPr>
          <w:rFonts w:asciiTheme="minorBidi" w:hAnsiTheme="minorBidi" w:cstheme="minorBidi"/>
        </w:rPr>
        <w:t xml:space="preserve">Implementation Plan </w:t>
      </w:r>
      <w:r w:rsidRPr="00EB767C">
        <w:rPr>
          <w:rFonts w:asciiTheme="minorBidi" w:hAnsiTheme="minorBidi" w:cstheme="minorBidi"/>
        </w:rPr>
        <w:t xml:space="preserve">offered to IOC </w:t>
      </w:r>
      <w:r w:rsidR="00D330AA" w:rsidRPr="00EB767C">
        <w:rPr>
          <w:rFonts w:asciiTheme="minorBidi" w:hAnsiTheme="minorBidi" w:cstheme="minorBidi"/>
        </w:rPr>
        <w:t xml:space="preserve">and its </w:t>
      </w:r>
      <w:r w:rsidRPr="00EB767C">
        <w:rPr>
          <w:rFonts w:asciiTheme="minorBidi" w:hAnsiTheme="minorBidi" w:cstheme="minorBidi"/>
        </w:rPr>
        <w:t xml:space="preserve">programmes an additional possibility to review their status, interactions, </w:t>
      </w:r>
      <w:r w:rsidR="00D330AA" w:rsidRPr="00EB767C">
        <w:rPr>
          <w:rFonts w:asciiTheme="minorBidi" w:hAnsiTheme="minorBidi" w:cstheme="minorBidi"/>
        </w:rPr>
        <w:t xml:space="preserve">perspectives, societal impact, and propose </w:t>
      </w:r>
      <w:r w:rsidR="00E437EE" w:rsidRPr="00EB767C">
        <w:rPr>
          <w:rFonts w:asciiTheme="minorBidi" w:hAnsiTheme="minorBidi" w:cstheme="minorBidi"/>
        </w:rPr>
        <w:t>tangible Actions and coordination functions that they can contribute (either as lead proponents or in partnerships led by others)</w:t>
      </w:r>
      <w:r w:rsidR="0028548C" w:rsidRPr="00EB767C">
        <w:rPr>
          <w:rFonts w:asciiTheme="minorBidi" w:hAnsiTheme="minorBidi" w:cstheme="minorBidi"/>
        </w:rPr>
        <w:t xml:space="preserve">. </w:t>
      </w:r>
      <w:r w:rsidR="00D330AA" w:rsidRPr="00EB767C">
        <w:rPr>
          <w:rFonts w:asciiTheme="minorBidi" w:hAnsiTheme="minorBidi" w:cstheme="minorBidi"/>
        </w:rPr>
        <w:t xml:space="preserve">Alignment with the Decade </w:t>
      </w:r>
      <w:r w:rsidR="0028548C" w:rsidRPr="00EB767C">
        <w:rPr>
          <w:rFonts w:asciiTheme="minorBidi" w:hAnsiTheme="minorBidi" w:cstheme="minorBidi"/>
        </w:rPr>
        <w:t>may help to strengthen the programmes</w:t>
      </w:r>
      <w:r w:rsidR="00D330AA" w:rsidRPr="00EB767C">
        <w:rPr>
          <w:rFonts w:asciiTheme="minorBidi" w:hAnsiTheme="minorBidi" w:cstheme="minorBidi"/>
        </w:rPr>
        <w:t>’ service to Member States</w:t>
      </w:r>
      <w:r w:rsidR="00E437EE" w:rsidRPr="00EB767C">
        <w:rPr>
          <w:rFonts w:asciiTheme="minorBidi" w:hAnsiTheme="minorBidi" w:cstheme="minorBidi"/>
        </w:rPr>
        <w:t>.</w:t>
      </w:r>
    </w:p>
    <w:p w14:paraId="08383AF1" w14:textId="77777777" w:rsidR="00A80244"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Because of the solution-oriented and transdisciplinary approach promoted by the Decade, its framework and anticipated actions offer an opportunity to design and implement new programmes of a more integrated nature, bringing together various IOC programmatic contributions related to science, observation, data, services, assessments, guidance for policy and ocean management, capacity development and technological innovation into one or several flagship initiatives.</w:t>
      </w:r>
      <w:r w:rsidR="0028548C" w:rsidRPr="00EB767C">
        <w:rPr>
          <w:rFonts w:asciiTheme="minorBidi" w:hAnsiTheme="minorBidi" w:cstheme="minorBidi"/>
        </w:rPr>
        <w:t xml:space="preserve"> </w:t>
      </w:r>
    </w:p>
    <w:p w14:paraId="7039E293" w14:textId="77777777" w:rsidR="00407AFA" w:rsidRPr="00EB767C" w:rsidRDefault="00407AFA" w:rsidP="00F9648F">
      <w:pPr>
        <w:spacing w:after="240" w:line="240" w:lineRule="auto"/>
        <w:ind w:firstLine="709"/>
        <w:jc w:val="both"/>
        <w:rPr>
          <w:rFonts w:asciiTheme="minorBidi" w:hAnsiTheme="minorBidi" w:cstheme="minorBidi"/>
        </w:rPr>
      </w:pPr>
      <w:r w:rsidRPr="00EB767C">
        <w:rPr>
          <w:rFonts w:asciiTheme="minorBidi" w:hAnsiTheme="minorBidi" w:cstheme="minorBidi"/>
        </w:rPr>
        <w:lastRenderedPageBreak/>
        <w:t xml:space="preserve">It is possible to anticipate more consolidated delivery of the IOC programmes and UN agencies in the course of the Decade. From observations and data exchange, creating a digital representation of the ocean past present and future, though data processing, modelling and prediction, a suite of new services and ocean management approaches can be created, leading to </w:t>
      </w:r>
      <w:r w:rsidR="00D330AA" w:rsidRPr="00EB767C">
        <w:rPr>
          <w:rFonts w:asciiTheme="minorBidi" w:hAnsiTheme="minorBidi" w:cstheme="minorBidi"/>
        </w:rPr>
        <w:t xml:space="preserve">more </w:t>
      </w:r>
      <w:r w:rsidRPr="00EB767C">
        <w:rPr>
          <w:rFonts w:asciiTheme="minorBidi" w:hAnsiTheme="minorBidi" w:cstheme="minorBidi"/>
        </w:rPr>
        <w:t xml:space="preserve">sustainable use of the ocean and </w:t>
      </w:r>
      <w:r w:rsidR="00D330AA" w:rsidRPr="00EB767C">
        <w:rPr>
          <w:rFonts w:asciiTheme="minorBidi" w:hAnsiTheme="minorBidi" w:cstheme="minorBidi"/>
        </w:rPr>
        <w:t xml:space="preserve">more successful </w:t>
      </w:r>
      <w:r w:rsidRPr="00EB767C">
        <w:rPr>
          <w:rFonts w:asciiTheme="minorBidi" w:hAnsiTheme="minorBidi" w:cstheme="minorBidi"/>
        </w:rPr>
        <w:t xml:space="preserve">conservation and protection of its health. </w:t>
      </w:r>
    </w:p>
    <w:p w14:paraId="1F767D07" w14:textId="43F54651" w:rsidR="00D330AA"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All IOC programmes </w:t>
      </w:r>
      <w:r w:rsidR="00136EBC" w:rsidRPr="00EB767C">
        <w:rPr>
          <w:rFonts w:asciiTheme="minorBidi" w:hAnsiTheme="minorBidi" w:cstheme="minorBidi"/>
        </w:rPr>
        <w:t xml:space="preserve">and networks </w:t>
      </w:r>
      <w:r w:rsidRPr="00EB767C">
        <w:rPr>
          <w:rFonts w:asciiTheme="minorBidi" w:hAnsiTheme="minorBidi" w:cstheme="minorBidi"/>
        </w:rPr>
        <w:t>should be encouraged to undertake, with the assistance of the IOC Secretariat and if not already part of an established mechanism, an active co-design process bringing together the ocean science communities beyond the programmes together with businesses and governments, at multiple scales, to identify strategic priorities, key actions and related outputs to be delivered during the time span of the Decade, according to the process presented in the following section.</w:t>
      </w:r>
    </w:p>
    <w:p w14:paraId="1FA74199" w14:textId="77777777" w:rsidR="00A80244" w:rsidRPr="00EB767C" w:rsidRDefault="00D330AA" w:rsidP="00F9648F">
      <w:pPr>
        <w:pStyle w:val="ListParagraph"/>
        <w:keepNext/>
        <w:numPr>
          <w:ilvl w:val="0"/>
          <w:numId w:val="24"/>
        </w:numPr>
        <w:spacing w:after="120"/>
        <w:ind w:hanging="720"/>
        <w:rPr>
          <w:rFonts w:asciiTheme="minorBidi" w:hAnsiTheme="minorBidi" w:cstheme="minorBidi"/>
          <w:b/>
        </w:rPr>
      </w:pPr>
      <w:r w:rsidRPr="00EB767C">
        <w:rPr>
          <w:rFonts w:asciiTheme="minorBidi" w:hAnsiTheme="minorBidi" w:cstheme="minorBidi"/>
          <w:b/>
        </w:rPr>
        <w:t xml:space="preserve">Initial recommendations </w:t>
      </w:r>
      <w:r w:rsidR="00E437EE" w:rsidRPr="00EB767C">
        <w:rPr>
          <w:rFonts w:asciiTheme="minorBidi" w:hAnsiTheme="minorBidi" w:cstheme="minorBidi"/>
          <w:b/>
        </w:rPr>
        <w:t xml:space="preserve">for </w:t>
      </w:r>
      <w:r w:rsidRPr="00EB767C">
        <w:rPr>
          <w:rFonts w:asciiTheme="minorBidi" w:hAnsiTheme="minorBidi" w:cstheme="minorBidi"/>
          <w:b/>
        </w:rPr>
        <w:t>planning</w:t>
      </w:r>
      <w:r w:rsidR="00E437EE" w:rsidRPr="00EB767C">
        <w:rPr>
          <w:rFonts w:asciiTheme="minorBidi" w:hAnsiTheme="minorBidi" w:cstheme="minorBidi"/>
          <w:b/>
        </w:rPr>
        <w:t xml:space="preserve"> the contribution of IOC to the Decade</w:t>
      </w:r>
    </w:p>
    <w:p w14:paraId="62EA6219" w14:textId="5F59F1F6" w:rsidR="00540E98" w:rsidRPr="00EB767C" w:rsidRDefault="00540E98"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Provisional analysis started in this </w:t>
      </w:r>
      <w:r w:rsidR="00EB767C" w:rsidRPr="00EB767C">
        <w:rPr>
          <w:rFonts w:asciiTheme="minorBidi" w:hAnsiTheme="minorBidi" w:cstheme="minorBidi"/>
        </w:rPr>
        <w:t>information</w:t>
      </w:r>
      <w:r w:rsidRPr="00EB767C">
        <w:rPr>
          <w:rFonts w:asciiTheme="minorBidi" w:hAnsiTheme="minorBidi" w:cstheme="minorBidi"/>
        </w:rPr>
        <w:t xml:space="preserve"> document suggests a very high potential synergy between the IOC purpose and activities and the Decade desired outcomes and challenges. Apart from its coordinating role, for the Decade, IOC Member States, programmes, and constituencies can truly help United Nations and peoples of the world to achieve the aspirations of the Decade. The Decade can help IOC to strengthen its delivery and fulfil better its statutory purpose. Very likely, this is a symbiosis. </w:t>
      </w:r>
    </w:p>
    <w:p w14:paraId="6E8C4C11" w14:textId="74B08AB2" w:rsidR="00A80244"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The following </w:t>
      </w:r>
      <w:r w:rsidR="00102788" w:rsidRPr="00EB767C">
        <w:rPr>
          <w:rFonts w:asciiTheme="minorBidi" w:hAnsiTheme="minorBidi" w:cstheme="minorBidi"/>
        </w:rPr>
        <w:t xml:space="preserve">initial </w:t>
      </w:r>
      <w:r w:rsidR="00D330AA" w:rsidRPr="00EB767C">
        <w:rPr>
          <w:rFonts w:asciiTheme="minorBidi" w:hAnsiTheme="minorBidi" w:cstheme="minorBidi"/>
        </w:rPr>
        <w:t xml:space="preserve">considerations can be used for planning </w:t>
      </w:r>
      <w:r w:rsidRPr="00EB767C">
        <w:rPr>
          <w:rFonts w:asciiTheme="minorBidi" w:hAnsiTheme="minorBidi" w:cstheme="minorBidi"/>
        </w:rPr>
        <w:t>contributions of IOC to the Decade</w:t>
      </w:r>
      <w:r w:rsidR="00EB767C" w:rsidRPr="00EB767C">
        <w:rPr>
          <w:rFonts w:asciiTheme="minorBidi" w:hAnsiTheme="minorBidi" w:cstheme="minorBidi"/>
        </w:rPr>
        <w:t>:</w:t>
      </w:r>
      <w:r w:rsidRPr="00EB767C">
        <w:rPr>
          <w:rFonts w:asciiTheme="minorBidi" w:hAnsiTheme="minorBidi" w:cstheme="minorBidi"/>
        </w:rPr>
        <w:t xml:space="preserve"> </w:t>
      </w:r>
    </w:p>
    <w:p w14:paraId="174F1EF1" w14:textId="77777777" w:rsidR="00102788" w:rsidRPr="00EB767C" w:rsidRDefault="00E437EE" w:rsidP="00F9648F">
      <w:pPr>
        <w:keepNext/>
        <w:spacing w:after="240" w:line="240" w:lineRule="auto"/>
        <w:rPr>
          <w:rFonts w:asciiTheme="minorBidi" w:hAnsiTheme="minorBidi" w:cstheme="minorBidi"/>
          <w:i/>
        </w:rPr>
      </w:pPr>
      <w:r w:rsidRPr="00EB767C">
        <w:rPr>
          <w:rFonts w:asciiTheme="minorBidi" w:hAnsiTheme="minorBidi" w:cstheme="minorBidi"/>
          <w:i/>
        </w:rPr>
        <w:t>Role of IOC Programme Governance Structures</w:t>
      </w:r>
    </w:p>
    <w:p w14:paraId="5162B348" w14:textId="77777777" w:rsidR="00A80244"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It is proposed that the governance structures of IOC programmes consider programmatic contributions to the Decade through the addition of a </w:t>
      </w:r>
      <w:r w:rsidR="00B05A12" w:rsidRPr="00EB767C">
        <w:rPr>
          <w:rFonts w:asciiTheme="minorBidi" w:hAnsiTheme="minorBidi" w:cstheme="minorBidi"/>
        </w:rPr>
        <w:t xml:space="preserve">corresponding </w:t>
      </w:r>
      <w:r w:rsidRPr="00EB767C">
        <w:rPr>
          <w:rFonts w:asciiTheme="minorBidi" w:hAnsiTheme="minorBidi" w:cstheme="minorBidi"/>
        </w:rPr>
        <w:t xml:space="preserve">standing item on their meeting agendas. It is also proposed that governance structures </w:t>
      </w:r>
      <w:r w:rsidR="00B05A12" w:rsidRPr="00EB767C">
        <w:rPr>
          <w:rFonts w:asciiTheme="minorBidi" w:hAnsiTheme="minorBidi" w:cstheme="minorBidi"/>
        </w:rPr>
        <w:t xml:space="preserve">consider </w:t>
      </w:r>
      <w:r w:rsidRPr="00EB767C">
        <w:rPr>
          <w:rFonts w:asciiTheme="minorBidi" w:hAnsiTheme="minorBidi" w:cstheme="minorBidi"/>
        </w:rPr>
        <w:t>creat</w:t>
      </w:r>
      <w:r w:rsidR="00B05A12" w:rsidRPr="00EB767C">
        <w:rPr>
          <w:rFonts w:asciiTheme="minorBidi" w:hAnsiTheme="minorBidi" w:cstheme="minorBidi"/>
        </w:rPr>
        <w:t>ing</w:t>
      </w:r>
      <w:r w:rsidRPr="00EB767C">
        <w:rPr>
          <w:rFonts w:asciiTheme="minorBidi" w:hAnsiTheme="minorBidi" w:cstheme="minorBidi"/>
        </w:rPr>
        <w:t xml:space="preserve"> Decade specific task teams or working groups to lead inter-sessional discussions and development of proposals for future Decade contributions.  </w:t>
      </w:r>
    </w:p>
    <w:p w14:paraId="52849FAE" w14:textId="77777777" w:rsidR="00102788" w:rsidRPr="00EB767C" w:rsidRDefault="00E437EE" w:rsidP="00F9648F">
      <w:pPr>
        <w:keepNext/>
        <w:spacing w:after="240" w:line="240" w:lineRule="auto"/>
        <w:rPr>
          <w:rFonts w:asciiTheme="minorBidi" w:hAnsiTheme="minorBidi" w:cstheme="minorBidi"/>
          <w:i/>
        </w:rPr>
      </w:pPr>
      <w:r w:rsidRPr="00EB767C">
        <w:rPr>
          <w:rFonts w:asciiTheme="minorBidi" w:hAnsiTheme="minorBidi" w:cstheme="minorBidi"/>
          <w:i/>
        </w:rPr>
        <w:t xml:space="preserve">Engagement of IOC Member States and experts in Decade structures: </w:t>
      </w:r>
    </w:p>
    <w:p w14:paraId="15F59C9A" w14:textId="2894BC06" w:rsidR="00102788"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A number of national, regional and thematic stakeholder initiatives are emerging in the framework of the Decade</w:t>
      </w:r>
      <w:r w:rsidR="0060365A" w:rsidRPr="00EB767C">
        <w:rPr>
          <w:rFonts w:asciiTheme="minorBidi" w:hAnsiTheme="minorBidi" w:cstheme="minorBidi"/>
        </w:rPr>
        <w:t xml:space="preserve">. Broad </w:t>
      </w:r>
      <w:r w:rsidRPr="00EB767C">
        <w:rPr>
          <w:rFonts w:asciiTheme="minorBidi" w:hAnsiTheme="minorBidi" w:cstheme="minorBidi"/>
        </w:rPr>
        <w:t xml:space="preserve">discussions </w:t>
      </w:r>
      <w:r w:rsidR="0060365A" w:rsidRPr="00EB767C">
        <w:rPr>
          <w:rFonts w:asciiTheme="minorBidi" w:hAnsiTheme="minorBidi" w:cstheme="minorBidi"/>
        </w:rPr>
        <w:t xml:space="preserve">take place </w:t>
      </w:r>
      <w:r w:rsidRPr="00EB767C">
        <w:rPr>
          <w:rFonts w:asciiTheme="minorBidi" w:hAnsiTheme="minorBidi" w:cstheme="minorBidi"/>
        </w:rPr>
        <w:t xml:space="preserve">between </w:t>
      </w:r>
      <w:r w:rsidR="0060365A" w:rsidRPr="00EB767C">
        <w:rPr>
          <w:rFonts w:asciiTheme="minorBidi" w:hAnsiTheme="minorBidi" w:cstheme="minorBidi"/>
        </w:rPr>
        <w:t xml:space="preserve">different </w:t>
      </w:r>
      <w:r w:rsidRPr="00EB767C">
        <w:rPr>
          <w:rFonts w:asciiTheme="minorBidi" w:hAnsiTheme="minorBidi" w:cstheme="minorBidi"/>
        </w:rPr>
        <w:t>actors on proposed Decade Actions</w:t>
      </w:r>
      <w:r w:rsidR="00B05A12" w:rsidRPr="00EB767C">
        <w:rPr>
          <w:rFonts w:asciiTheme="minorBidi" w:hAnsiTheme="minorBidi" w:cstheme="minorBidi"/>
        </w:rPr>
        <w:t>,</w:t>
      </w:r>
      <w:r w:rsidRPr="00EB767C">
        <w:rPr>
          <w:rFonts w:asciiTheme="minorBidi" w:hAnsiTheme="minorBidi" w:cstheme="minorBidi"/>
        </w:rPr>
        <w:t xml:space="preserve"> ac</w:t>
      </w:r>
      <w:r w:rsidR="0060365A" w:rsidRPr="00EB767C">
        <w:rPr>
          <w:rFonts w:asciiTheme="minorBidi" w:hAnsiTheme="minorBidi" w:cstheme="minorBidi"/>
        </w:rPr>
        <w:t>ross</w:t>
      </w:r>
      <w:r w:rsidRPr="00EB767C">
        <w:rPr>
          <w:rFonts w:asciiTheme="minorBidi" w:hAnsiTheme="minorBidi" w:cstheme="minorBidi"/>
        </w:rPr>
        <w:t xml:space="preserve"> themes or geographies. Participation by IOC Member States and </w:t>
      </w:r>
      <w:r w:rsidR="0060365A" w:rsidRPr="00EB767C">
        <w:rPr>
          <w:rFonts w:asciiTheme="minorBidi" w:hAnsiTheme="minorBidi" w:cstheme="minorBidi"/>
        </w:rPr>
        <w:t xml:space="preserve">IOC – affiliated </w:t>
      </w:r>
      <w:r w:rsidRPr="00EB767C">
        <w:rPr>
          <w:rFonts w:asciiTheme="minorBidi" w:hAnsiTheme="minorBidi" w:cstheme="minorBidi"/>
        </w:rPr>
        <w:t xml:space="preserve">experts in these </w:t>
      </w:r>
      <w:r w:rsidR="0060365A" w:rsidRPr="00EB767C">
        <w:rPr>
          <w:rFonts w:asciiTheme="minorBidi" w:hAnsiTheme="minorBidi" w:cstheme="minorBidi"/>
        </w:rPr>
        <w:t>initiatives</w:t>
      </w:r>
      <w:r w:rsidRPr="00EB767C">
        <w:rPr>
          <w:rFonts w:asciiTheme="minorBidi" w:hAnsiTheme="minorBidi" w:cstheme="minorBidi"/>
        </w:rPr>
        <w:t xml:space="preserve"> (or leading the establishment of </w:t>
      </w:r>
      <w:r w:rsidR="0060365A" w:rsidRPr="00EB767C">
        <w:rPr>
          <w:rFonts w:asciiTheme="minorBidi" w:hAnsiTheme="minorBidi" w:cstheme="minorBidi"/>
        </w:rPr>
        <w:t xml:space="preserve">related </w:t>
      </w:r>
      <w:r w:rsidRPr="00EB767C">
        <w:rPr>
          <w:rFonts w:asciiTheme="minorBidi" w:hAnsiTheme="minorBidi" w:cstheme="minorBidi"/>
        </w:rPr>
        <w:t xml:space="preserve">structures </w:t>
      </w:r>
      <w:r w:rsidR="0060365A" w:rsidRPr="00EB767C">
        <w:rPr>
          <w:rFonts w:asciiTheme="minorBidi" w:hAnsiTheme="minorBidi" w:cstheme="minorBidi"/>
        </w:rPr>
        <w:t xml:space="preserve">or bodies </w:t>
      </w:r>
      <w:r w:rsidRPr="00EB767C">
        <w:rPr>
          <w:rFonts w:asciiTheme="minorBidi" w:hAnsiTheme="minorBidi" w:cstheme="minorBidi"/>
        </w:rPr>
        <w:t>where they do not yet exist, including</w:t>
      </w:r>
      <w:r w:rsidR="0060365A" w:rsidRPr="00EB767C">
        <w:rPr>
          <w:rFonts w:asciiTheme="minorBidi" w:hAnsiTheme="minorBidi" w:cstheme="minorBidi"/>
        </w:rPr>
        <w:t>,</w:t>
      </w:r>
      <w:r w:rsidRPr="00EB767C">
        <w:rPr>
          <w:rFonts w:asciiTheme="minorBidi" w:hAnsiTheme="minorBidi" w:cstheme="minorBidi"/>
        </w:rPr>
        <w:t xml:space="preserve"> for example</w:t>
      </w:r>
      <w:r w:rsidR="0060365A" w:rsidRPr="00EB767C">
        <w:rPr>
          <w:rFonts w:asciiTheme="minorBidi" w:hAnsiTheme="minorBidi" w:cstheme="minorBidi"/>
        </w:rPr>
        <w:t>,</w:t>
      </w:r>
      <w:r w:rsidRPr="00EB767C">
        <w:rPr>
          <w:rFonts w:asciiTheme="minorBidi" w:hAnsiTheme="minorBidi" w:cstheme="minorBidi"/>
        </w:rPr>
        <w:t xml:space="preserve"> regional and national committees) will provide an important pathway to ensuring that IO</w:t>
      </w:r>
      <w:r w:rsidR="0060365A" w:rsidRPr="00EB767C">
        <w:rPr>
          <w:rFonts w:asciiTheme="minorBidi" w:hAnsiTheme="minorBidi" w:cstheme="minorBidi"/>
        </w:rPr>
        <w:t>C</w:t>
      </w:r>
      <w:r w:rsidRPr="00EB767C">
        <w:rPr>
          <w:rFonts w:asciiTheme="minorBidi" w:hAnsiTheme="minorBidi" w:cstheme="minorBidi"/>
        </w:rPr>
        <w:t>’</w:t>
      </w:r>
      <w:r w:rsidR="0060365A" w:rsidRPr="00EB767C">
        <w:rPr>
          <w:rFonts w:asciiTheme="minorBidi" w:hAnsiTheme="minorBidi" w:cstheme="minorBidi"/>
        </w:rPr>
        <w:t>s</w:t>
      </w:r>
      <w:r w:rsidRPr="00EB767C">
        <w:rPr>
          <w:rFonts w:asciiTheme="minorBidi" w:hAnsiTheme="minorBidi" w:cstheme="minorBidi"/>
        </w:rPr>
        <w:t xml:space="preserve"> future contributions to the Decade are developed in keeping with principles of co-design and co-delivery and thus contribute to a shared, collective effort.</w:t>
      </w:r>
    </w:p>
    <w:p w14:paraId="7E5D1AD9" w14:textId="4D804125" w:rsidR="00540E98" w:rsidRPr="00EB767C" w:rsidRDefault="00540E98" w:rsidP="00F9648F">
      <w:pPr>
        <w:keepNext/>
        <w:spacing w:after="240" w:line="240" w:lineRule="auto"/>
        <w:rPr>
          <w:rFonts w:asciiTheme="minorBidi" w:hAnsiTheme="minorBidi" w:cstheme="minorBidi"/>
          <w:i/>
        </w:rPr>
      </w:pPr>
      <w:r w:rsidRPr="00EB767C">
        <w:rPr>
          <w:rFonts w:asciiTheme="minorBidi" w:hAnsiTheme="minorBidi" w:cstheme="minorBidi"/>
          <w:i/>
        </w:rPr>
        <w:t xml:space="preserve">Support to IOC Decade activities </w:t>
      </w:r>
    </w:p>
    <w:p w14:paraId="136405FC" w14:textId="2DEFBFCD" w:rsidR="00540E98" w:rsidRPr="00EB767C" w:rsidRDefault="00E437EE" w:rsidP="00F9648F">
      <w:pPr>
        <w:spacing w:after="240" w:line="240" w:lineRule="auto"/>
        <w:ind w:firstLine="709"/>
        <w:jc w:val="both"/>
        <w:rPr>
          <w:rFonts w:asciiTheme="minorBidi" w:hAnsiTheme="minorBidi" w:cstheme="minorBidi"/>
        </w:rPr>
      </w:pPr>
      <w:r w:rsidRPr="00EB767C">
        <w:rPr>
          <w:rFonts w:asciiTheme="minorBidi" w:hAnsiTheme="minorBidi" w:cstheme="minorBidi"/>
        </w:rPr>
        <w:t xml:space="preserve">Annual reporting of </w:t>
      </w:r>
      <w:r w:rsidR="0060365A" w:rsidRPr="00EB767C">
        <w:rPr>
          <w:rFonts w:asciiTheme="minorBidi" w:hAnsiTheme="minorBidi" w:cstheme="minorBidi"/>
        </w:rPr>
        <w:t xml:space="preserve">the </w:t>
      </w:r>
      <w:r w:rsidRPr="00EB767C">
        <w:rPr>
          <w:rFonts w:asciiTheme="minorBidi" w:hAnsiTheme="minorBidi" w:cstheme="minorBidi"/>
        </w:rPr>
        <w:t>progress of IOC’s contributions to the Decade</w:t>
      </w:r>
      <w:r w:rsidR="00540E98" w:rsidRPr="00EB767C">
        <w:rPr>
          <w:rFonts w:asciiTheme="minorBidi" w:hAnsiTheme="minorBidi" w:cstheme="minorBidi"/>
        </w:rPr>
        <w:t xml:space="preserve"> will be provided to the Governing Bodies; </w:t>
      </w:r>
      <w:r w:rsidRPr="00EB767C">
        <w:rPr>
          <w:rFonts w:asciiTheme="minorBidi" w:hAnsiTheme="minorBidi" w:cstheme="minorBidi"/>
        </w:rPr>
        <w:t>proposals for future contributions</w:t>
      </w:r>
      <w:r w:rsidR="00540E98" w:rsidRPr="00EB767C">
        <w:rPr>
          <w:rFonts w:asciiTheme="minorBidi" w:hAnsiTheme="minorBidi" w:cstheme="minorBidi"/>
        </w:rPr>
        <w:t xml:space="preserve"> will also be communicated.</w:t>
      </w:r>
      <w:r w:rsidRPr="00EB767C">
        <w:rPr>
          <w:rFonts w:asciiTheme="minorBidi" w:hAnsiTheme="minorBidi" w:cstheme="minorBidi"/>
        </w:rPr>
        <w:t xml:space="preserve"> To avoid duplication of efforts in collecting and analysing data on progress of Decade Actions that involve IOC, information on progress will be collated from the annual reports that each Decade Action will prepare and submit to the D</w:t>
      </w:r>
      <w:r w:rsidR="00B05A12" w:rsidRPr="00EB767C">
        <w:rPr>
          <w:rFonts w:asciiTheme="minorBidi" w:hAnsiTheme="minorBidi" w:cstheme="minorBidi"/>
        </w:rPr>
        <w:t>CU</w:t>
      </w:r>
      <w:r w:rsidRPr="00EB767C">
        <w:rPr>
          <w:rFonts w:asciiTheme="minorBidi" w:hAnsiTheme="minorBidi" w:cstheme="minorBidi"/>
        </w:rPr>
        <w:t xml:space="preserve">. </w:t>
      </w:r>
      <w:bookmarkStart w:id="0" w:name="_GoBack"/>
      <w:bookmarkEnd w:id="0"/>
    </w:p>
    <w:p w14:paraId="38A2AB24" w14:textId="7447D67D" w:rsidR="00102788" w:rsidRPr="00CD5A42" w:rsidRDefault="00102788" w:rsidP="00CD5A42">
      <w:pPr>
        <w:spacing w:after="240" w:line="240" w:lineRule="auto"/>
        <w:ind w:firstLine="709"/>
        <w:jc w:val="both"/>
        <w:rPr>
          <w:sz w:val="20"/>
          <w:szCs w:val="20"/>
        </w:rPr>
      </w:pPr>
    </w:p>
    <w:sectPr w:rsidR="00102788" w:rsidRPr="00CD5A42" w:rsidSect="005A0E93">
      <w:headerReference w:type="even" r:id="rId14"/>
      <w:headerReference w:type="default" r:id="rId15"/>
      <w:headerReference w:type="first" r:id="rId16"/>
      <w:pgSz w:w="11909" w:h="16834"/>
      <w:pgMar w:top="1134" w:right="1418" w:bottom="1418" w:left="1418" w:header="720" w:footer="720" w:gutter="0"/>
      <w:pgNumType w:start="1"/>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59D4B" w16cex:dateUtc="2021-01-22T17:51:00Z"/>
  <w16cex:commentExtensible w16cex:durableId="23B5A4F7" w16cex:dateUtc="2021-01-22T18: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0B504" w14:textId="77777777" w:rsidR="00AE4115" w:rsidRDefault="00AE4115">
      <w:pPr>
        <w:spacing w:line="240" w:lineRule="auto"/>
      </w:pPr>
      <w:r>
        <w:separator/>
      </w:r>
    </w:p>
  </w:endnote>
  <w:endnote w:type="continuationSeparator" w:id="0">
    <w:p w14:paraId="3A57B2B7" w14:textId="77777777" w:rsidR="00AE4115" w:rsidRDefault="00AE41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E0654" w14:textId="77777777" w:rsidR="00AE4115" w:rsidRDefault="00AE4115">
      <w:pPr>
        <w:spacing w:line="240" w:lineRule="auto"/>
      </w:pPr>
      <w:r>
        <w:separator/>
      </w:r>
    </w:p>
  </w:footnote>
  <w:footnote w:type="continuationSeparator" w:id="0">
    <w:p w14:paraId="47F3679B" w14:textId="77777777" w:rsidR="00AE4115" w:rsidRDefault="00AE41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8FCAF" w14:textId="18C90BCC" w:rsidR="005A0E93" w:rsidRDefault="005A0E93">
    <w:pPr>
      <w:pStyle w:val="Header"/>
      <w:rPr>
        <w:noProof/>
      </w:rPr>
    </w:pPr>
    <w:r>
      <w:t>IOC/INF-138</w:t>
    </w:r>
    <w:r w:rsidRPr="005A0E93">
      <w:t xml:space="preserve">3 – page </w:t>
    </w:r>
    <w:r w:rsidR="005D0699">
      <w:fldChar w:fldCharType="begin"/>
    </w:r>
    <w:r w:rsidR="005D0699">
      <w:instrText xml:space="preserve"> PAGE   \* MERGEFORMAT </w:instrText>
    </w:r>
    <w:r w:rsidR="005D0699">
      <w:fldChar w:fldCharType="separate"/>
    </w:r>
    <w:r w:rsidR="00837519">
      <w:rPr>
        <w:noProof/>
      </w:rPr>
      <w:t>12</w:t>
    </w:r>
    <w:r w:rsidR="005D0699">
      <w:rPr>
        <w:noProof/>
      </w:rPr>
      <w:fldChar w:fldCharType="end"/>
    </w:r>
  </w:p>
  <w:p w14:paraId="73D650DF" w14:textId="7FE96AF3" w:rsidR="00103932" w:rsidRDefault="00103932">
    <w:pPr>
      <w:pStyle w:val="Header"/>
      <w:rPr>
        <w:noProof/>
      </w:rPr>
    </w:pPr>
  </w:p>
  <w:p w14:paraId="38B8FADE" w14:textId="77777777" w:rsidR="00103932" w:rsidRDefault="001039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AE93C" w14:textId="2B7CE39A" w:rsidR="005A0E93" w:rsidRDefault="005D0699" w:rsidP="00103932">
    <w:pPr>
      <w:pStyle w:val="Header"/>
      <w:ind w:firstLine="6521"/>
      <w:rPr>
        <w:noProof/>
      </w:rPr>
    </w:pPr>
    <w:r>
      <w:t>IOC/INF-138</w:t>
    </w:r>
    <w:r w:rsidR="005A0E93">
      <w:t xml:space="preserve">3 – page </w:t>
    </w:r>
    <w:r w:rsidR="005A0E93">
      <w:fldChar w:fldCharType="begin"/>
    </w:r>
    <w:r w:rsidR="005A0E93">
      <w:instrText xml:space="preserve"> PAGE   \* MERGEFORMAT </w:instrText>
    </w:r>
    <w:r w:rsidR="005A0E93">
      <w:fldChar w:fldCharType="separate"/>
    </w:r>
    <w:r w:rsidR="00837519">
      <w:rPr>
        <w:noProof/>
      </w:rPr>
      <w:t>11</w:t>
    </w:r>
    <w:r w:rsidR="005A0E93">
      <w:rPr>
        <w:noProof/>
      </w:rPr>
      <w:fldChar w:fldCharType="end"/>
    </w:r>
  </w:p>
  <w:p w14:paraId="71345353" w14:textId="7F6D82D2" w:rsidR="00103932" w:rsidRDefault="00103932" w:rsidP="00103932">
    <w:pPr>
      <w:pStyle w:val="Header"/>
      <w:ind w:firstLine="6521"/>
      <w:rPr>
        <w:noProof/>
      </w:rPr>
    </w:pPr>
  </w:p>
  <w:p w14:paraId="2740B33E" w14:textId="77777777" w:rsidR="00103932" w:rsidRDefault="00103932" w:rsidP="00103932">
    <w:pPr>
      <w:pStyle w:val="Header"/>
      <w:ind w:firstLine="652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B9571" w14:textId="77777777" w:rsidR="005A0E93" w:rsidRPr="008229C5" w:rsidRDefault="005A0E93" w:rsidP="005A0E93">
    <w:pPr>
      <w:pStyle w:val="Marge"/>
      <w:tabs>
        <w:tab w:val="clear" w:pos="567"/>
        <w:tab w:val="left" w:pos="6804"/>
      </w:tabs>
      <w:spacing w:after="0"/>
      <w:rPr>
        <w:b/>
        <w:bCs/>
        <w:sz w:val="28"/>
        <w:szCs w:val="28"/>
      </w:rPr>
    </w:pPr>
    <w:r w:rsidRPr="005E544C">
      <w:rPr>
        <w:noProof/>
        <w:szCs w:val="22"/>
        <w:lang w:val="en-US"/>
      </w:rPr>
      <w:drawing>
        <wp:anchor distT="0" distB="0" distL="114300" distR="114300" simplePos="0" relativeHeight="251662336" behindDoc="1" locked="0" layoutInCell="1" allowOverlap="1" wp14:anchorId="1171C4D4" wp14:editId="5498A260">
          <wp:simplePos x="0" y="0"/>
          <wp:positionH relativeFrom="column">
            <wp:posOffset>0</wp:posOffset>
          </wp:positionH>
          <wp:positionV relativeFrom="paragraph">
            <wp:posOffset>-6985</wp:posOffset>
          </wp:positionV>
          <wp:extent cx="1714500" cy="8813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44C">
      <w:rPr>
        <w:szCs w:val="22"/>
      </w:rPr>
      <w:tab/>
    </w:r>
    <w:r w:rsidRPr="00417C91">
      <w:rPr>
        <w:b/>
        <w:sz w:val="28"/>
      </w:rPr>
      <w:t>IOC/</w:t>
    </w:r>
    <w:r>
      <w:rPr>
        <w:b/>
        <w:bCs/>
        <w:sz w:val="28"/>
        <w:szCs w:val="28"/>
      </w:rPr>
      <w:t>INF-1383</w:t>
    </w:r>
  </w:p>
  <w:p w14:paraId="5EC0C94B" w14:textId="77777777" w:rsidR="005A0E93" w:rsidRPr="005E544C" w:rsidRDefault="005A0E93" w:rsidP="005A0E93">
    <w:pPr>
      <w:tabs>
        <w:tab w:val="left" w:pos="6804"/>
      </w:tabs>
      <w:jc w:val="both"/>
    </w:pPr>
    <w:r w:rsidRPr="005E544C">
      <w:rPr>
        <w:b/>
      </w:rPr>
      <w:tab/>
    </w:r>
    <w:r w:rsidRPr="005E544C">
      <w:t xml:space="preserve">Paris, </w:t>
    </w:r>
    <w:r>
      <w:t>19 January 2021</w:t>
    </w:r>
  </w:p>
  <w:p w14:paraId="24F739C2" w14:textId="77777777" w:rsidR="005A0E93" w:rsidRPr="005E544C" w:rsidRDefault="005A0E93" w:rsidP="005A0E93">
    <w:pPr>
      <w:tabs>
        <w:tab w:val="left" w:pos="6804"/>
      </w:tabs>
      <w:jc w:val="both"/>
    </w:pPr>
    <w:r w:rsidRPr="005E544C">
      <w:rPr>
        <w:b/>
      </w:rPr>
      <w:tab/>
    </w:r>
    <w:r w:rsidRPr="005E544C">
      <w:t>English</w:t>
    </w:r>
    <w:r>
      <w:t xml:space="preserve"> only</w:t>
    </w:r>
  </w:p>
  <w:p w14:paraId="3B6F9674" w14:textId="77777777" w:rsidR="005A0E93" w:rsidRPr="005E544C" w:rsidRDefault="005A0E93" w:rsidP="005A0E93">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 w:val="left" w:pos="6660"/>
        <w:tab w:val="left" w:pos="7020"/>
        <w:tab w:val="left" w:pos="7230"/>
      </w:tabs>
      <w:jc w:val="both"/>
      <w:rPr>
        <w:b/>
      </w:rPr>
    </w:pPr>
  </w:p>
  <w:p w14:paraId="42EBA4DA" w14:textId="77777777" w:rsidR="005A0E93" w:rsidRPr="005E544C" w:rsidRDefault="005A0E93" w:rsidP="005A0E93">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b/>
      </w:rPr>
    </w:pPr>
  </w:p>
  <w:p w14:paraId="65200853" w14:textId="77777777" w:rsidR="005A0E93" w:rsidRDefault="005A0E93" w:rsidP="005A0E93">
    <w:pPr>
      <w:tabs>
        <w:tab w:val="left" w:pos="-1440"/>
        <w:tab w:val="left" w:pos="-720"/>
        <w:tab w:val="left" w:pos="720"/>
        <w:tab w:val="left" w:pos="2160"/>
        <w:tab w:val="left" w:pos="3600"/>
        <w:tab w:val="left" w:pos="4320"/>
        <w:tab w:val="left" w:pos="5040"/>
        <w:tab w:val="left" w:pos="5523"/>
        <w:tab w:val="left" w:pos="6480"/>
      </w:tabs>
      <w:ind w:left="2772"/>
      <w:rPr>
        <w:b/>
        <w:sz w:val="24"/>
      </w:rPr>
    </w:pPr>
  </w:p>
  <w:p w14:paraId="18EC3CC9" w14:textId="77777777" w:rsidR="005A0E93" w:rsidRDefault="005A0E93" w:rsidP="005A0E93">
    <w:pPr>
      <w:tabs>
        <w:tab w:val="left" w:pos="-1440"/>
        <w:tab w:val="left" w:pos="-720"/>
        <w:tab w:val="left" w:pos="720"/>
        <w:tab w:val="left" w:pos="2160"/>
        <w:tab w:val="left" w:pos="3600"/>
        <w:tab w:val="left" w:pos="4320"/>
        <w:tab w:val="left" w:pos="5040"/>
        <w:tab w:val="left" w:pos="5523"/>
        <w:tab w:val="left" w:pos="6480"/>
      </w:tabs>
      <w:ind w:left="2772"/>
      <w:rPr>
        <w:b/>
        <w:sz w:val="24"/>
      </w:rPr>
    </w:pPr>
  </w:p>
  <w:p w14:paraId="39E49C53" w14:textId="0521E7DA" w:rsidR="005A0E93" w:rsidRPr="00010BBB" w:rsidRDefault="005A0E93" w:rsidP="00103932">
    <w:pPr>
      <w:tabs>
        <w:tab w:val="left" w:pos="-1440"/>
        <w:tab w:val="left" w:pos="-720"/>
        <w:tab w:val="left" w:pos="720"/>
        <w:tab w:val="left" w:pos="2160"/>
        <w:tab w:val="left" w:pos="3600"/>
        <w:tab w:val="left" w:pos="4320"/>
        <w:tab w:val="center" w:pos="4819"/>
        <w:tab w:val="left" w:pos="5040"/>
        <w:tab w:val="left" w:pos="5523"/>
        <w:tab w:val="left" w:pos="6480"/>
        <w:tab w:val="right" w:pos="9638"/>
      </w:tabs>
      <w:jc w:val="center"/>
      <w:rPr>
        <w:b/>
        <w:sz w:val="24"/>
      </w:rPr>
    </w:pPr>
    <w:r w:rsidRPr="00010BBB">
      <w:rPr>
        <w:b/>
        <w:sz w:val="24"/>
      </w:rPr>
      <w:t>INTERGOVERNMENTAL OCEANOGRAPHIC COMMISSION</w:t>
    </w:r>
  </w:p>
  <w:p w14:paraId="124DE390" w14:textId="77777777" w:rsidR="005A0E93" w:rsidRPr="00010BBB" w:rsidRDefault="005A0E93" w:rsidP="005A0E93">
    <w:pPr>
      <w:tabs>
        <w:tab w:val="left" w:pos="-1440"/>
        <w:tab w:val="left" w:pos="-720"/>
        <w:tab w:val="left" w:pos="720"/>
        <w:tab w:val="left" w:pos="2160"/>
        <w:tab w:val="left" w:pos="3600"/>
        <w:tab w:val="left" w:pos="4320"/>
        <w:tab w:val="left" w:pos="5040"/>
        <w:tab w:val="left" w:pos="5523"/>
        <w:tab w:val="left" w:pos="6480"/>
      </w:tabs>
      <w:jc w:val="center"/>
      <w:rPr>
        <w:bCs/>
        <w:sz w:val="24"/>
      </w:rPr>
    </w:pPr>
    <w:r w:rsidRPr="00010BBB">
      <w:rPr>
        <w:bCs/>
        <w:sz w:val="24"/>
      </w:rPr>
      <w:t>(of UNESCO)</w:t>
    </w:r>
  </w:p>
  <w:p w14:paraId="511FC2C2" w14:textId="77777777" w:rsidR="005A0E93" w:rsidRPr="00010BBB" w:rsidRDefault="005A0E93" w:rsidP="005A0E93">
    <w:pPr>
      <w:tabs>
        <w:tab w:val="left" w:pos="-1440"/>
        <w:tab w:val="left" w:pos="-720"/>
        <w:tab w:val="left" w:pos="720"/>
        <w:tab w:val="left" w:pos="1440"/>
        <w:tab w:val="left" w:pos="2160"/>
        <w:tab w:val="left" w:pos="2880"/>
        <w:tab w:val="left" w:pos="3600"/>
        <w:tab w:val="left" w:pos="4320"/>
        <w:tab w:val="left" w:pos="5040"/>
        <w:tab w:val="left" w:pos="5523"/>
        <w:tab w:val="left" w:pos="6480"/>
      </w:tabs>
      <w:ind w:left="2772"/>
      <w:rPr>
        <w:b/>
        <w:sz w:val="24"/>
      </w:rPr>
    </w:pPr>
  </w:p>
  <w:p w14:paraId="4A7F7633" w14:textId="77777777" w:rsidR="005A0E93" w:rsidRPr="005E544C" w:rsidRDefault="005A0E93" w:rsidP="005A0E93">
    <w:pPr>
      <w:tabs>
        <w:tab w:val="left" w:pos="-1440"/>
        <w:tab w:val="left" w:pos="-720"/>
        <w:tab w:val="left" w:pos="720"/>
        <w:tab w:val="left" w:pos="1440"/>
        <w:tab w:val="left" w:pos="2160"/>
        <w:tab w:val="left" w:pos="3600"/>
        <w:tab w:val="left" w:pos="4320"/>
        <w:tab w:val="left" w:pos="5040"/>
        <w:tab w:val="left" w:pos="5523"/>
        <w:tab w:val="left" w:pos="6480"/>
      </w:tabs>
      <w:ind w:left="2772"/>
      <w:rPr>
        <w:bCs/>
      </w:rPr>
    </w:pPr>
  </w:p>
  <w:p w14:paraId="16E667AF" w14:textId="77777777" w:rsidR="005A0E93" w:rsidRDefault="005A0E93" w:rsidP="005A0E93"/>
  <w:p w14:paraId="2024604B" w14:textId="77777777" w:rsidR="005A0E93" w:rsidRPr="00DC3847" w:rsidRDefault="005A0E93" w:rsidP="005A0E93">
    <w:pPr>
      <w:jc w:val="center"/>
      <w:rPr>
        <w:b/>
        <w:sz w:val="28"/>
        <w:szCs w:val="28"/>
      </w:rPr>
    </w:pPr>
    <w:r>
      <w:rPr>
        <w:noProof/>
        <w:lang w:val="en-US"/>
      </w:rPr>
      <mc:AlternateContent>
        <mc:Choice Requires="wps">
          <w:drawing>
            <wp:anchor distT="0" distB="0" distL="114300" distR="114300" simplePos="0" relativeHeight="251663360" behindDoc="1" locked="0" layoutInCell="1" allowOverlap="1" wp14:anchorId="7E9A20E7" wp14:editId="79ED2A90">
              <wp:simplePos x="0" y="0"/>
              <wp:positionH relativeFrom="column">
                <wp:align>center</wp:align>
              </wp:positionH>
              <wp:positionV relativeFrom="paragraph">
                <wp:posOffset>10160</wp:posOffset>
              </wp:positionV>
              <wp:extent cx="2523490" cy="305435"/>
              <wp:effectExtent l="9525" t="10160" r="10160" b="13335"/>
              <wp:wrapTight wrapText="bothSides">
                <wp:wrapPolygon edited="0">
                  <wp:start x="-82" y="-674"/>
                  <wp:lineTo x="-82" y="20926"/>
                  <wp:lineTo x="21682" y="20926"/>
                  <wp:lineTo x="21682" y="-674"/>
                  <wp:lineTo x="-82" y="-674"/>
                </wp:wrapPolygon>
              </wp:wrapTight>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05435"/>
                      </a:xfrm>
                      <a:prstGeom prst="rect">
                        <a:avLst/>
                      </a:prstGeom>
                      <a:solidFill>
                        <a:srgbClr val="FFFFFF"/>
                      </a:solidFill>
                      <a:ln w="9525">
                        <a:solidFill>
                          <a:srgbClr val="000000"/>
                        </a:solidFill>
                        <a:miter lim="800000"/>
                        <a:headEnd/>
                        <a:tailEnd/>
                      </a:ln>
                    </wps:spPr>
                    <wps:txbx>
                      <w:txbxContent>
                        <w:p w14:paraId="33CFFF37" w14:textId="77777777" w:rsidR="005A0E93" w:rsidRPr="00DE7974" w:rsidRDefault="005A0E93" w:rsidP="005A0E93">
                          <w:pPr>
                            <w:jc w:val="center"/>
                            <w:rPr>
                              <w:b/>
                              <w:sz w:val="28"/>
                              <w:szCs w:val="28"/>
                            </w:rPr>
                          </w:pPr>
                          <w:r w:rsidRPr="00DC3847">
                            <w:rPr>
                              <w:b/>
                              <w:sz w:val="28"/>
                              <w:szCs w:val="28"/>
                            </w:rPr>
                            <w:t>INF</w:t>
                          </w:r>
                          <w:r>
                            <w:rPr>
                              <w:b/>
                              <w:sz w:val="28"/>
                              <w:szCs w:val="28"/>
                            </w:rPr>
                            <w:t>ORMATION DOCUMENT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9A20E7" id="_x0000_t202" coordsize="21600,21600" o:spt="202" path="m,l,21600r21600,l21600,xe">
              <v:stroke joinstyle="miter"/>
              <v:path gradientshapeok="t" o:connecttype="rect"/>
            </v:shapetype>
            <v:shape id="Text Box 10" o:spid="_x0000_s1026" type="#_x0000_t202" style="position:absolute;left:0;text-align:left;margin-left:0;margin-top:.8pt;width:198.7pt;height:24.05pt;z-index:-251653120;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">
              <v:textbox style="mso-fit-shape-to-text:t">
                <w:txbxContent>
                  <w:p w14:paraId="33CFFF37" w14:textId="77777777" w:rsidR="005A0E93" w:rsidRPr="00DE7974" w:rsidRDefault="005A0E93" w:rsidP="005A0E93">
                    <w:pPr>
                      <w:jc w:val="center"/>
                      <w:rPr>
                        <w:b/>
                        <w:sz w:val="28"/>
                        <w:szCs w:val="28"/>
                      </w:rPr>
                    </w:pPr>
                    <w:r w:rsidRPr="00DC3847">
                      <w:rPr>
                        <w:b/>
                        <w:sz w:val="28"/>
                        <w:szCs w:val="28"/>
                      </w:rPr>
                      <w:t>INF</w:t>
                    </w:r>
                    <w:r>
                      <w:rPr>
                        <w:b/>
                        <w:sz w:val="28"/>
                        <w:szCs w:val="28"/>
                      </w:rPr>
                      <w:t>ORMATION DOCUMENT</w:t>
                    </w:r>
                  </w:p>
                </w:txbxContent>
              </v:textbox>
              <w10:wrap type="tight"/>
            </v:shape>
          </w:pict>
        </mc:Fallback>
      </mc:AlternateContent>
    </w:r>
  </w:p>
  <w:p w14:paraId="2E8EEE2C" w14:textId="77777777" w:rsidR="005A0E93" w:rsidRDefault="005A0E93" w:rsidP="005A0E93">
    <w:pPr>
      <w:jc w:val="center"/>
    </w:pPr>
  </w:p>
  <w:p w14:paraId="3C53C80E" w14:textId="77777777" w:rsidR="005A0E93" w:rsidRPr="005E544C" w:rsidRDefault="005A0E93" w:rsidP="005A0E93">
    <w:pPr>
      <w:jc w:val="center"/>
    </w:pPr>
  </w:p>
  <w:p w14:paraId="752E9228" w14:textId="77777777" w:rsidR="005A0E93" w:rsidRPr="005E544C" w:rsidRDefault="005A0E93" w:rsidP="005A0E93"/>
  <w:p w14:paraId="16A9F6E7" w14:textId="44DE8D87" w:rsidR="005A0E93" w:rsidRDefault="005A0E93" w:rsidP="005A0E93">
    <w:pPr>
      <w:jc w:val="center"/>
      <w:rPr>
        <w:rFonts w:eastAsia="Times New Roman"/>
        <w:b/>
        <w:bCs/>
        <w:caps/>
        <w:sz w:val="24"/>
        <w:szCs w:val="24"/>
      </w:rPr>
    </w:pPr>
    <w:r w:rsidRPr="005A0E93">
      <w:rPr>
        <w:rFonts w:eastAsia="Times New Roman"/>
        <w:b/>
        <w:bCs/>
        <w:caps/>
        <w:sz w:val="24"/>
        <w:szCs w:val="24"/>
      </w:rPr>
      <w:t>IOC and the Ocean Decade: contribution and interaction</w:t>
    </w:r>
  </w:p>
  <w:p w14:paraId="28E84B43" w14:textId="729C0D4C" w:rsidR="00E53E03" w:rsidRDefault="00E53E03" w:rsidP="005A0E93">
    <w:pPr>
      <w:jc w:val="center"/>
      <w:rPr>
        <w:rFonts w:eastAsia="Times New Roman"/>
        <w:b/>
        <w:bCs/>
        <w:caps/>
        <w:sz w:val="24"/>
        <w:szCs w:val="24"/>
      </w:rPr>
    </w:pPr>
  </w:p>
  <w:p w14:paraId="67B71325" w14:textId="75665A10" w:rsidR="00E53E03" w:rsidRDefault="00E53E03" w:rsidP="005A0E93">
    <w:pPr>
      <w:jc w:val="center"/>
      <w:rPr>
        <w:rFonts w:eastAsia="Times New Roman"/>
        <w:b/>
        <w:bCs/>
        <w:caps/>
        <w:sz w:val="24"/>
        <w:szCs w:val="24"/>
      </w:rPr>
    </w:pPr>
  </w:p>
  <w:p w14:paraId="729A2008" w14:textId="77777777" w:rsidR="00E53E03" w:rsidRPr="005A0E93" w:rsidRDefault="00E53E03" w:rsidP="005A0E93">
    <w:pPr>
      <w:jc w:val="center"/>
      <w:rPr>
        <w:rFonts w:eastAsia="Times New Roman"/>
        <w:b/>
        <w:bCs/>
        <w:caps/>
        <w:sz w:val="24"/>
        <w:szCs w:val="24"/>
      </w:rPr>
    </w:pPr>
  </w:p>
  <w:p w14:paraId="78139A86" w14:textId="77777777" w:rsidR="005A0E93" w:rsidRDefault="005A0E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43C3D"/>
    <w:multiLevelType w:val="multilevel"/>
    <w:tmpl w:val="6D502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C27A6E"/>
    <w:multiLevelType w:val="multilevel"/>
    <w:tmpl w:val="4A6C6572"/>
    <w:lvl w:ilvl="0">
      <w:start w:val="1"/>
      <w:numFmt w:val="decimal"/>
      <w:lvlText w:val="%1."/>
      <w:lvlJc w:val="left"/>
      <w:pPr>
        <w:ind w:left="720" w:hanging="360"/>
      </w:pPr>
      <w:rPr>
        <w:rFonts w:ascii="Arial" w:hAnsi="Arial" w:cs="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6E452F"/>
    <w:multiLevelType w:val="multilevel"/>
    <w:tmpl w:val="9CC0FE60"/>
    <w:lvl w:ilvl="0">
      <w:start w:val="1"/>
      <w:numFmt w:val="bullet"/>
      <w:lvlText w:val="➔"/>
      <w:lvlJc w:val="left"/>
      <w:pPr>
        <w:ind w:left="643" w:hanging="360"/>
      </w:pPr>
      <w:rPr>
        <w:u w:val="none"/>
      </w:rPr>
    </w:lvl>
    <w:lvl w:ilvl="1">
      <w:start w:val="1"/>
      <w:numFmt w:val="bullet"/>
      <w:lvlText w:val="◆"/>
      <w:lvlJc w:val="left"/>
      <w:pPr>
        <w:ind w:left="1363" w:hanging="360"/>
      </w:pPr>
      <w:rPr>
        <w:u w:val="none"/>
      </w:rPr>
    </w:lvl>
    <w:lvl w:ilvl="2">
      <w:start w:val="1"/>
      <w:numFmt w:val="bullet"/>
      <w:lvlText w:val="●"/>
      <w:lvlJc w:val="left"/>
      <w:pPr>
        <w:ind w:left="2083" w:hanging="360"/>
      </w:pPr>
      <w:rPr>
        <w:u w:val="none"/>
      </w:rPr>
    </w:lvl>
    <w:lvl w:ilvl="3">
      <w:start w:val="1"/>
      <w:numFmt w:val="bullet"/>
      <w:lvlText w:val="○"/>
      <w:lvlJc w:val="left"/>
      <w:pPr>
        <w:ind w:left="2803" w:hanging="360"/>
      </w:pPr>
      <w:rPr>
        <w:u w:val="none"/>
      </w:rPr>
    </w:lvl>
    <w:lvl w:ilvl="4">
      <w:start w:val="1"/>
      <w:numFmt w:val="bullet"/>
      <w:lvlText w:val="◆"/>
      <w:lvlJc w:val="left"/>
      <w:pPr>
        <w:ind w:left="3523" w:hanging="360"/>
      </w:pPr>
      <w:rPr>
        <w:u w:val="none"/>
      </w:rPr>
    </w:lvl>
    <w:lvl w:ilvl="5">
      <w:start w:val="1"/>
      <w:numFmt w:val="bullet"/>
      <w:lvlText w:val="●"/>
      <w:lvlJc w:val="left"/>
      <w:pPr>
        <w:ind w:left="4243" w:hanging="360"/>
      </w:pPr>
      <w:rPr>
        <w:u w:val="none"/>
      </w:rPr>
    </w:lvl>
    <w:lvl w:ilvl="6">
      <w:start w:val="1"/>
      <w:numFmt w:val="bullet"/>
      <w:lvlText w:val="○"/>
      <w:lvlJc w:val="left"/>
      <w:pPr>
        <w:ind w:left="4963" w:hanging="360"/>
      </w:pPr>
      <w:rPr>
        <w:u w:val="none"/>
      </w:rPr>
    </w:lvl>
    <w:lvl w:ilvl="7">
      <w:start w:val="1"/>
      <w:numFmt w:val="bullet"/>
      <w:lvlText w:val="◆"/>
      <w:lvlJc w:val="left"/>
      <w:pPr>
        <w:ind w:left="5683" w:hanging="360"/>
      </w:pPr>
      <w:rPr>
        <w:u w:val="none"/>
      </w:rPr>
    </w:lvl>
    <w:lvl w:ilvl="8">
      <w:start w:val="1"/>
      <w:numFmt w:val="bullet"/>
      <w:lvlText w:val="●"/>
      <w:lvlJc w:val="left"/>
      <w:pPr>
        <w:ind w:left="6403" w:hanging="360"/>
      </w:pPr>
      <w:rPr>
        <w:u w:val="none"/>
      </w:rPr>
    </w:lvl>
  </w:abstractNum>
  <w:abstractNum w:abstractNumId="3" w15:restartNumberingAfterBreak="0">
    <w:nsid w:val="1ABF51EA"/>
    <w:multiLevelType w:val="multilevel"/>
    <w:tmpl w:val="AB44B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4D067F"/>
    <w:multiLevelType w:val="multilevel"/>
    <w:tmpl w:val="CA26C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A5442F"/>
    <w:multiLevelType w:val="multilevel"/>
    <w:tmpl w:val="F5FA1510"/>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2B1B55F8"/>
    <w:multiLevelType w:val="multilevel"/>
    <w:tmpl w:val="80CEDC0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3F2D8A"/>
    <w:multiLevelType w:val="multilevel"/>
    <w:tmpl w:val="6B68F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9D2CE5"/>
    <w:multiLevelType w:val="multilevel"/>
    <w:tmpl w:val="F2322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893C13"/>
    <w:multiLevelType w:val="multilevel"/>
    <w:tmpl w:val="EBACC41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46924FC"/>
    <w:multiLevelType w:val="multilevel"/>
    <w:tmpl w:val="16A61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D23E18"/>
    <w:multiLevelType w:val="multilevel"/>
    <w:tmpl w:val="D1A8C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FF6C0A"/>
    <w:multiLevelType w:val="multilevel"/>
    <w:tmpl w:val="90E4E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502E2E"/>
    <w:multiLevelType w:val="multilevel"/>
    <w:tmpl w:val="AB823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E32F55"/>
    <w:multiLevelType w:val="multilevel"/>
    <w:tmpl w:val="FE127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7612AE"/>
    <w:multiLevelType w:val="multilevel"/>
    <w:tmpl w:val="C6CC3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720E62"/>
    <w:multiLevelType w:val="multilevel"/>
    <w:tmpl w:val="F5FA1510"/>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15:restartNumberingAfterBreak="0">
    <w:nsid w:val="64A55E76"/>
    <w:multiLevelType w:val="multilevel"/>
    <w:tmpl w:val="F5FA1510"/>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73C52F67"/>
    <w:multiLevelType w:val="multilevel"/>
    <w:tmpl w:val="60480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5C4A37"/>
    <w:multiLevelType w:val="multilevel"/>
    <w:tmpl w:val="AEBCC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9A00EF"/>
    <w:multiLevelType w:val="multilevel"/>
    <w:tmpl w:val="12FA6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CD41786"/>
    <w:multiLevelType w:val="multilevel"/>
    <w:tmpl w:val="594A0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F51210"/>
    <w:multiLevelType w:val="multilevel"/>
    <w:tmpl w:val="D20A7DC6"/>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3" w15:restartNumberingAfterBreak="0">
    <w:nsid w:val="7E0F4F08"/>
    <w:multiLevelType w:val="multilevel"/>
    <w:tmpl w:val="47F02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8"/>
  </w:num>
  <w:num w:numId="4">
    <w:abstractNumId w:val="23"/>
  </w:num>
  <w:num w:numId="5">
    <w:abstractNumId w:val="21"/>
  </w:num>
  <w:num w:numId="6">
    <w:abstractNumId w:val="18"/>
  </w:num>
  <w:num w:numId="7">
    <w:abstractNumId w:val="10"/>
  </w:num>
  <w:num w:numId="8">
    <w:abstractNumId w:val="0"/>
  </w:num>
  <w:num w:numId="9">
    <w:abstractNumId w:val="11"/>
  </w:num>
  <w:num w:numId="10">
    <w:abstractNumId w:val="20"/>
  </w:num>
  <w:num w:numId="11">
    <w:abstractNumId w:val="19"/>
  </w:num>
  <w:num w:numId="12">
    <w:abstractNumId w:val="15"/>
  </w:num>
  <w:num w:numId="13">
    <w:abstractNumId w:val="12"/>
  </w:num>
  <w:num w:numId="14">
    <w:abstractNumId w:val="4"/>
  </w:num>
  <w:num w:numId="15">
    <w:abstractNumId w:val="14"/>
  </w:num>
  <w:num w:numId="16">
    <w:abstractNumId w:val="7"/>
  </w:num>
  <w:num w:numId="17">
    <w:abstractNumId w:val="3"/>
  </w:num>
  <w:num w:numId="18">
    <w:abstractNumId w:val="16"/>
  </w:num>
  <w:num w:numId="19">
    <w:abstractNumId w:val="6"/>
  </w:num>
  <w:num w:numId="20">
    <w:abstractNumId w:val="1"/>
  </w:num>
  <w:num w:numId="21">
    <w:abstractNumId w:val="13"/>
  </w:num>
  <w:num w:numId="22">
    <w:abstractNumId w:val="9"/>
  </w:num>
  <w:num w:numId="23">
    <w:abstractNumId w:val="1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244"/>
    <w:rsid w:val="00000C6A"/>
    <w:rsid w:val="000318BD"/>
    <w:rsid w:val="00032E35"/>
    <w:rsid w:val="00047CFF"/>
    <w:rsid w:val="0005256C"/>
    <w:rsid w:val="00056489"/>
    <w:rsid w:val="00073FBF"/>
    <w:rsid w:val="00084648"/>
    <w:rsid w:val="000C79D1"/>
    <w:rsid w:val="00102788"/>
    <w:rsid w:val="00103932"/>
    <w:rsid w:val="00131DF6"/>
    <w:rsid w:val="00136EBC"/>
    <w:rsid w:val="0015207E"/>
    <w:rsid w:val="00195EEC"/>
    <w:rsid w:val="001F5A68"/>
    <w:rsid w:val="00205607"/>
    <w:rsid w:val="0021378D"/>
    <w:rsid w:val="002379E9"/>
    <w:rsid w:val="00263741"/>
    <w:rsid w:val="00280EEC"/>
    <w:rsid w:val="00282E13"/>
    <w:rsid w:val="0028548C"/>
    <w:rsid w:val="002B1C71"/>
    <w:rsid w:val="002C1F8D"/>
    <w:rsid w:val="002E25ED"/>
    <w:rsid w:val="002F373D"/>
    <w:rsid w:val="0030055D"/>
    <w:rsid w:val="00326DA0"/>
    <w:rsid w:val="00337506"/>
    <w:rsid w:val="003637A5"/>
    <w:rsid w:val="003B51C5"/>
    <w:rsid w:val="003B5959"/>
    <w:rsid w:val="003D4DA3"/>
    <w:rsid w:val="003E2C46"/>
    <w:rsid w:val="0040001A"/>
    <w:rsid w:val="00407AFA"/>
    <w:rsid w:val="00482916"/>
    <w:rsid w:val="004909DF"/>
    <w:rsid w:val="004D646C"/>
    <w:rsid w:val="005219C3"/>
    <w:rsid w:val="005318CA"/>
    <w:rsid w:val="00540E98"/>
    <w:rsid w:val="0054430C"/>
    <w:rsid w:val="00551247"/>
    <w:rsid w:val="00581BC4"/>
    <w:rsid w:val="005A0E93"/>
    <w:rsid w:val="005D0699"/>
    <w:rsid w:val="005F5011"/>
    <w:rsid w:val="0060365A"/>
    <w:rsid w:val="00641F72"/>
    <w:rsid w:val="0067202A"/>
    <w:rsid w:val="006A7F4D"/>
    <w:rsid w:val="006B13C2"/>
    <w:rsid w:val="006C5B52"/>
    <w:rsid w:val="006E4284"/>
    <w:rsid w:val="007078D4"/>
    <w:rsid w:val="00714B1E"/>
    <w:rsid w:val="0075558F"/>
    <w:rsid w:val="00757D48"/>
    <w:rsid w:val="00761A19"/>
    <w:rsid w:val="007D047C"/>
    <w:rsid w:val="00807A58"/>
    <w:rsid w:val="00837519"/>
    <w:rsid w:val="00842535"/>
    <w:rsid w:val="00883441"/>
    <w:rsid w:val="00893E6F"/>
    <w:rsid w:val="008946DA"/>
    <w:rsid w:val="008B5F38"/>
    <w:rsid w:val="008C45D3"/>
    <w:rsid w:val="00913600"/>
    <w:rsid w:val="00944B38"/>
    <w:rsid w:val="00970037"/>
    <w:rsid w:val="009B088A"/>
    <w:rsid w:val="009B3BA1"/>
    <w:rsid w:val="00A0358A"/>
    <w:rsid w:val="00A25E3B"/>
    <w:rsid w:val="00A80244"/>
    <w:rsid w:val="00AE4115"/>
    <w:rsid w:val="00B05A12"/>
    <w:rsid w:val="00BA3D1F"/>
    <w:rsid w:val="00BB2D60"/>
    <w:rsid w:val="00BD5E14"/>
    <w:rsid w:val="00C21639"/>
    <w:rsid w:val="00C237D3"/>
    <w:rsid w:val="00C32820"/>
    <w:rsid w:val="00C446B9"/>
    <w:rsid w:val="00C579C4"/>
    <w:rsid w:val="00C80EC3"/>
    <w:rsid w:val="00C82B37"/>
    <w:rsid w:val="00CD5A42"/>
    <w:rsid w:val="00D27187"/>
    <w:rsid w:val="00D330AA"/>
    <w:rsid w:val="00D911ED"/>
    <w:rsid w:val="00DB46CC"/>
    <w:rsid w:val="00DD55A5"/>
    <w:rsid w:val="00E06CCB"/>
    <w:rsid w:val="00E176BF"/>
    <w:rsid w:val="00E437EE"/>
    <w:rsid w:val="00E53E03"/>
    <w:rsid w:val="00E74B63"/>
    <w:rsid w:val="00E871A1"/>
    <w:rsid w:val="00EB767C"/>
    <w:rsid w:val="00EC2DB7"/>
    <w:rsid w:val="00ED28B9"/>
    <w:rsid w:val="00EE3B6A"/>
    <w:rsid w:val="00EE545B"/>
    <w:rsid w:val="00F415AC"/>
    <w:rsid w:val="00F5395E"/>
    <w:rsid w:val="00F54CE4"/>
    <w:rsid w:val="00F649E7"/>
    <w:rsid w:val="00F937A7"/>
    <w:rsid w:val="00F9648F"/>
    <w:rsid w:val="00FA5E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F76E0F"/>
  <w15:docId w15:val="{D35E3DA2-A480-374D-946E-A0FF38D8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25E3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5E3B"/>
    <w:rPr>
      <w:rFonts w:ascii="Times New Roman" w:hAnsi="Times New Roman" w:cs="Times New Roman"/>
      <w:sz w:val="18"/>
      <w:szCs w:val="18"/>
    </w:rPr>
  </w:style>
  <w:style w:type="paragraph" w:styleId="ListParagraph">
    <w:name w:val="List Paragraph"/>
    <w:basedOn w:val="Normal"/>
    <w:uiPriority w:val="34"/>
    <w:qFormat/>
    <w:rsid w:val="00F415AC"/>
    <w:pPr>
      <w:ind w:left="720"/>
      <w:contextualSpacing/>
    </w:pPr>
  </w:style>
  <w:style w:type="paragraph" w:customStyle="1" w:styleId="num-paragraph">
    <w:name w:val="num-paragraph"/>
    <w:basedOn w:val="NormalWeb"/>
    <w:qFormat/>
    <w:rsid w:val="00714B1E"/>
    <w:pPr>
      <w:spacing w:after="240" w:line="240" w:lineRule="auto"/>
      <w:jc w:val="both"/>
      <w:textAlignment w:val="baseline"/>
    </w:pPr>
    <w:rPr>
      <w:rFonts w:ascii="Arial" w:eastAsia="Times New Roman" w:hAnsi="Arial" w:cs="Arial"/>
      <w:sz w:val="22"/>
      <w:szCs w:val="22"/>
      <w:lang w:eastAsia="es-CO"/>
    </w:rPr>
  </w:style>
  <w:style w:type="paragraph" w:styleId="NormalWeb">
    <w:name w:val="Normal (Web)"/>
    <w:basedOn w:val="Normal"/>
    <w:uiPriority w:val="99"/>
    <w:unhideWhenUsed/>
    <w:rsid w:val="00714B1E"/>
    <w:rPr>
      <w:rFonts w:ascii="Times New Roman" w:hAnsi="Times New Roman" w:cs="Times New Roman"/>
      <w:sz w:val="24"/>
      <w:szCs w:val="24"/>
    </w:rPr>
  </w:style>
  <w:style w:type="table" w:styleId="TableGrid">
    <w:name w:val="Table Grid"/>
    <w:basedOn w:val="TableNormal"/>
    <w:uiPriority w:val="39"/>
    <w:rsid w:val="009B08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365A"/>
    <w:pPr>
      <w:spacing w:line="240" w:lineRule="auto"/>
    </w:pPr>
  </w:style>
  <w:style w:type="paragraph" w:styleId="CommentSubject">
    <w:name w:val="annotation subject"/>
    <w:basedOn w:val="CommentText"/>
    <w:next w:val="CommentText"/>
    <w:link w:val="CommentSubjectChar"/>
    <w:uiPriority w:val="99"/>
    <w:semiHidden/>
    <w:unhideWhenUsed/>
    <w:rsid w:val="002E25ED"/>
    <w:rPr>
      <w:b/>
      <w:bCs/>
    </w:rPr>
  </w:style>
  <w:style w:type="character" w:customStyle="1" w:styleId="CommentSubjectChar">
    <w:name w:val="Comment Subject Char"/>
    <w:basedOn w:val="CommentTextChar"/>
    <w:link w:val="CommentSubject"/>
    <w:uiPriority w:val="99"/>
    <w:semiHidden/>
    <w:rsid w:val="002E25ED"/>
    <w:rPr>
      <w:b/>
      <w:bCs/>
      <w:sz w:val="20"/>
      <w:szCs w:val="20"/>
    </w:rPr>
  </w:style>
  <w:style w:type="paragraph" w:styleId="Header">
    <w:name w:val="header"/>
    <w:basedOn w:val="Normal"/>
    <w:link w:val="HeaderChar"/>
    <w:uiPriority w:val="99"/>
    <w:unhideWhenUsed/>
    <w:rsid w:val="00F937A7"/>
    <w:pPr>
      <w:tabs>
        <w:tab w:val="center" w:pos="4536"/>
        <w:tab w:val="right" w:pos="9072"/>
      </w:tabs>
      <w:spacing w:line="240" w:lineRule="auto"/>
    </w:pPr>
  </w:style>
  <w:style w:type="character" w:customStyle="1" w:styleId="HeaderChar">
    <w:name w:val="Header Char"/>
    <w:basedOn w:val="DefaultParagraphFont"/>
    <w:link w:val="Header"/>
    <w:uiPriority w:val="99"/>
    <w:rsid w:val="00F937A7"/>
  </w:style>
  <w:style w:type="paragraph" w:styleId="Footer">
    <w:name w:val="footer"/>
    <w:basedOn w:val="Normal"/>
    <w:link w:val="FooterChar"/>
    <w:uiPriority w:val="99"/>
    <w:unhideWhenUsed/>
    <w:rsid w:val="00F937A7"/>
    <w:pPr>
      <w:tabs>
        <w:tab w:val="center" w:pos="4536"/>
        <w:tab w:val="right" w:pos="9072"/>
      </w:tabs>
      <w:spacing w:line="240" w:lineRule="auto"/>
    </w:pPr>
  </w:style>
  <w:style w:type="character" w:customStyle="1" w:styleId="FooterChar">
    <w:name w:val="Footer Char"/>
    <w:basedOn w:val="DefaultParagraphFont"/>
    <w:link w:val="Footer"/>
    <w:uiPriority w:val="99"/>
    <w:rsid w:val="00F937A7"/>
  </w:style>
  <w:style w:type="character" w:customStyle="1" w:styleId="MargeChar">
    <w:name w:val="Marge Char"/>
    <w:basedOn w:val="DefaultParagraphFont"/>
    <w:link w:val="Marge"/>
    <w:qFormat/>
    <w:rsid w:val="005A0E93"/>
    <w:rPr>
      <w:szCs w:val="24"/>
    </w:rPr>
  </w:style>
  <w:style w:type="paragraph" w:customStyle="1" w:styleId="Marge">
    <w:name w:val="Marge"/>
    <w:basedOn w:val="Normal"/>
    <w:link w:val="MargeChar"/>
    <w:qFormat/>
    <w:rsid w:val="005A0E93"/>
    <w:pPr>
      <w:tabs>
        <w:tab w:val="left" w:pos="567"/>
      </w:tabs>
      <w:suppressAutoHyphens/>
      <w:snapToGrid w:val="0"/>
      <w:spacing w:after="240" w:line="240" w:lineRule="auto"/>
      <w:jc w:val="both"/>
    </w:pPr>
    <w:rPr>
      <w:szCs w:val="24"/>
    </w:rPr>
  </w:style>
  <w:style w:type="paragraph" w:customStyle="1" w:styleId="Docheading">
    <w:name w:val="Doc. heading"/>
    <w:basedOn w:val="Header"/>
    <w:qFormat/>
    <w:rsid w:val="005A0E93"/>
    <w:pPr>
      <w:tabs>
        <w:tab w:val="clear" w:pos="4536"/>
        <w:tab w:val="clear" w:pos="9072"/>
        <w:tab w:val="left" w:pos="567"/>
        <w:tab w:val="center" w:pos="4153"/>
        <w:tab w:val="right" w:pos="8306"/>
      </w:tabs>
      <w:suppressAutoHyphens/>
      <w:snapToGrid w:val="0"/>
      <w:spacing w:after="480"/>
      <w:jc w:val="center"/>
    </w:pPr>
    <w:rPr>
      <w:rFonts w:eastAsia="Times New Roman"/>
      <w:b/>
      <w:bCs/>
      <w:caps/>
      <w:sz w:val="24"/>
      <w:szCs w:val="24"/>
    </w:rPr>
  </w:style>
  <w:style w:type="character" w:styleId="Hyperlink">
    <w:name w:val="Hyperlink"/>
    <w:basedOn w:val="DefaultParagraphFont"/>
    <w:uiPriority w:val="99"/>
    <w:unhideWhenUsed/>
    <w:rsid w:val="004D646C"/>
    <w:rPr>
      <w:color w:val="0000FF" w:themeColor="hyperlink"/>
      <w:u w:val="single"/>
    </w:rPr>
  </w:style>
  <w:style w:type="character" w:styleId="UnresolvedMention">
    <w:name w:val="Unresolved Mention"/>
    <w:basedOn w:val="DefaultParagraphFont"/>
    <w:uiPriority w:val="99"/>
    <w:semiHidden/>
    <w:unhideWhenUsed/>
    <w:rsid w:val="004D646C"/>
    <w:rPr>
      <w:color w:val="605E5C"/>
      <w:shd w:val="clear" w:color="auto" w:fill="E1DFDD"/>
    </w:rPr>
  </w:style>
  <w:style w:type="character" w:styleId="FollowedHyperlink">
    <w:name w:val="FollowedHyperlink"/>
    <w:basedOn w:val="DefaultParagraphFont"/>
    <w:uiPriority w:val="99"/>
    <w:semiHidden/>
    <w:unhideWhenUsed/>
    <w:rsid w:val="00EB76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244573">
      <w:bodyDiv w:val="1"/>
      <w:marLeft w:val="0"/>
      <w:marRight w:val="0"/>
      <w:marTop w:val="0"/>
      <w:marBottom w:val="0"/>
      <w:divBdr>
        <w:top w:val="none" w:sz="0" w:space="0" w:color="auto"/>
        <w:left w:val="none" w:sz="0" w:space="0" w:color="auto"/>
        <w:bottom w:val="none" w:sz="0" w:space="0" w:color="auto"/>
        <w:right w:val="none" w:sz="0" w:space="0" w:color="auto"/>
      </w:divBdr>
      <w:divsChild>
        <w:div w:id="1872184575">
          <w:marLeft w:val="0"/>
          <w:marRight w:val="0"/>
          <w:marTop w:val="0"/>
          <w:marBottom w:val="0"/>
          <w:divBdr>
            <w:top w:val="none" w:sz="0" w:space="0" w:color="auto"/>
            <w:left w:val="none" w:sz="0" w:space="0" w:color="auto"/>
            <w:bottom w:val="none" w:sz="0" w:space="0" w:color="auto"/>
            <w:right w:val="none" w:sz="0" w:space="0" w:color="auto"/>
          </w:divBdr>
          <w:divsChild>
            <w:div w:id="222522692">
              <w:marLeft w:val="0"/>
              <w:marRight w:val="0"/>
              <w:marTop w:val="0"/>
              <w:marBottom w:val="0"/>
              <w:divBdr>
                <w:top w:val="none" w:sz="0" w:space="0" w:color="auto"/>
                <w:left w:val="none" w:sz="0" w:space="0" w:color="auto"/>
                <w:bottom w:val="none" w:sz="0" w:space="0" w:color="auto"/>
                <w:right w:val="none" w:sz="0" w:space="0" w:color="auto"/>
              </w:divBdr>
              <w:divsChild>
                <w:div w:id="787630416">
                  <w:marLeft w:val="0"/>
                  <w:marRight w:val="0"/>
                  <w:marTop w:val="0"/>
                  <w:marBottom w:val="0"/>
                  <w:divBdr>
                    <w:top w:val="none" w:sz="0" w:space="0" w:color="auto"/>
                    <w:left w:val="none" w:sz="0" w:space="0" w:color="auto"/>
                    <w:bottom w:val="none" w:sz="0" w:space="0" w:color="auto"/>
                    <w:right w:val="none" w:sz="0" w:space="0" w:color="auto"/>
                  </w:divBdr>
                  <w:divsChild>
                    <w:div w:id="19261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61599">
      <w:bodyDiv w:val="1"/>
      <w:marLeft w:val="0"/>
      <w:marRight w:val="0"/>
      <w:marTop w:val="0"/>
      <w:marBottom w:val="0"/>
      <w:divBdr>
        <w:top w:val="none" w:sz="0" w:space="0" w:color="auto"/>
        <w:left w:val="none" w:sz="0" w:space="0" w:color="auto"/>
        <w:bottom w:val="none" w:sz="0" w:space="0" w:color="auto"/>
        <w:right w:val="none" w:sz="0" w:space="0" w:color="auto"/>
      </w:divBdr>
      <w:divsChild>
        <w:div w:id="231625394">
          <w:marLeft w:val="0"/>
          <w:marRight w:val="0"/>
          <w:marTop w:val="0"/>
          <w:marBottom w:val="0"/>
          <w:divBdr>
            <w:top w:val="none" w:sz="0" w:space="0" w:color="auto"/>
            <w:left w:val="none" w:sz="0" w:space="0" w:color="auto"/>
            <w:bottom w:val="none" w:sz="0" w:space="0" w:color="auto"/>
            <w:right w:val="none" w:sz="0" w:space="0" w:color="auto"/>
          </w:divBdr>
          <w:divsChild>
            <w:div w:id="1100445094">
              <w:marLeft w:val="0"/>
              <w:marRight w:val="0"/>
              <w:marTop w:val="0"/>
              <w:marBottom w:val="0"/>
              <w:divBdr>
                <w:top w:val="none" w:sz="0" w:space="0" w:color="auto"/>
                <w:left w:val="none" w:sz="0" w:space="0" w:color="auto"/>
                <w:bottom w:val="none" w:sz="0" w:space="0" w:color="auto"/>
                <w:right w:val="none" w:sz="0" w:space="0" w:color="auto"/>
              </w:divBdr>
              <w:divsChild>
                <w:div w:id="964312203">
                  <w:marLeft w:val="0"/>
                  <w:marRight w:val="0"/>
                  <w:marTop w:val="0"/>
                  <w:marBottom w:val="0"/>
                  <w:divBdr>
                    <w:top w:val="none" w:sz="0" w:space="0" w:color="auto"/>
                    <w:left w:val="none" w:sz="0" w:space="0" w:color="auto"/>
                    <w:bottom w:val="none" w:sz="0" w:space="0" w:color="auto"/>
                    <w:right w:val="none" w:sz="0" w:space="0" w:color="auto"/>
                  </w:divBdr>
                  <w:divsChild>
                    <w:div w:id="12535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8331">
      <w:bodyDiv w:val="1"/>
      <w:marLeft w:val="0"/>
      <w:marRight w:val="0"/>
      <w:marTop w:val="0"/>
      <w:marBottom w:val="0"/>
      <w:divBdr>
        <w:top w:val="none" w:sz="0" w:space="0" w:color="auto"/>
        <w:left w:val="none" w:sz="0" w:space="0" w:color="auto"/>
        <w:bottom w:val="none" w:sz="0" w:space="0" w:color="auto"/>
        <w:right w:val="none" w:sz="0" w:space="0" w:color="auto"/>
      </w:divBdr>
      <w:divsChild>
        <w:div w:id="1107971676">
          <w:marLeft w:val="0"/>
          <w:marRight w:val="0"/>
          <w:marTop w:val="0"/>
          <w:marBottom w:val="0"/>
          <w:divBdr>
            <w:top w:val="none" w:sz="0" w:space="0" w:color="auto"/>
            <w:left w:val="none" w:sz="0" w:space="0" w:color="auto"/>
            <w:bottom w:val="none" w:sz="0" w:space="0" w:color="auto"/>
            <w:right w:val="none" w:sz="0" w:space="0" w:color="auto"/>
          </w:divBdr>
          <w:divsChild>
            <w:div w:id="984437177">
              <w:marLeft w:val="0"/>
              <w:marRight w:val="0"/>
              <w:marTop w:val="0"/>
              <w:marBottom w:val="0"/>
              <w:divBdr>
                <w:top w:val="none" w:sz="0" w:space="0" w:color="auto"/>
                <w:left w:val="none" w:sz="0" w:space="0" w:color="auto"/>
                <w:bottom w:val="none" w:sz="0" w:space="0" w:color="auto"/>
                <w:right w:val="none" w:sz="0" w:space="0" w:color="auto"/>
              </w:divBdr>
              <w:divsChild>
                <w:div w:id="81338845">
                  <w:marLeft w:val="0"/>
                  <w:marRight w:val="0"/>
                  <w:marTop w:val="0"/>
                  <w:marBottom w:val="0"/>
                  <w:divBdr>
                    <w:top w:val="none" w:sz="0" w:space="0" w:color="auto"/>
                    <w:left w:val="none" w:sz="0" w:space="0" w:color="auto"/>
                    <w:bottom w:val="none" w:sz="0" w:space="0" w:color="auto"/>
                    <w:right w:val="none" w:sz="0" w:space="0" w:color="auto"/>
                  </w:divBdr>
                  <w:divsChild>
                    <w:div w:id="9681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85938">
      <w:bodyDiv w:val="1"/>
      <w:marLeft w:val="0"/>
      <w:marRight w:val="0"/>
      <w:marTop w:val="0"/>
      <w:marBottom w:val="0"/>
      <w:divBdr>
        <w:top w:val="none" w:sz="0" w:space="0" w:color="auto"/>
        <w:left w:val="none" w:sz="0" w:space="0" w:color="auto"/>
        <w:bottom w:val="none" w:sz="0" w:space="0" w:color="auto"/>
        <w:right w:val="none" w:sz="0" w:space="0" w:color="auto"/>
      </w:divBdr>
      <w:divsChild>
        <w:div w:id="890045155">
          <w:marLeft w:val="0"/>
          <w:marRight w:val="0"/>
          <w:marTop w:val="0"/>
          <w:marBottom w:val="0"/>
          <w:divBdr>
            <w:top w:val="none" w:sz="0" w:space="0" w:color="auto"/>
            <w:left w:val="none" w:sz="0" w:space="0" w:color="auto"/>
            <w:bottom w:val="none" w:sz="0" w:space="0" w:color="auto"/>
            <w:right w:val="none" w:sz="0" w:space="0" w:color="auto"/>
          </w:divBdr>
          <w:divsChild>
            <w:div w:id="167867865">
              <w:marLeft w:val="0"/>
              <w:marRight w:val="0"/>
              <w:marTop w:val="0"/>
              <w:marBottom w:val="0"/>
              <w:divBdr>
                <w:top w:val="none" w:sz="0" w:space="0" w:color="auto"/>
                <w:left w:val="none" w:sz="0" w:space="0" w:color="auto"/>
                <w:bottom w:val="none" w:sz="0" w:space="0" w:color="auto"/>
                <w:right w:val="none" w:sz="0" w:space="0" w:color="auto"/>
              </w:divBdr>
              <w:divsChild>
                <w:div w:id="1916666890">
                  <w:marLeft w:val="0"/>
                  <w:marRight w:val="0"/>
                  <w:marTop w:val="0"/>
                  <w:marBottom w:val="0"/>
                  <w:divBdr>
                    <w:top w:val="none" w:sz="0" w:space="0" w:color="auto"/>
                    <w:left w:val="none" w:sz="0" w:space="0" w:color="auto"/>
                    <w:bottom w:val="none" w:sz="0" w:space="0" w:color="auto"/>
                    <w:right w:val="none" w:sz="0" w:space="0" w:color="auto"/>
                  </w:divBdr>
                  <w:divsChild>
                    <w:div w:id="4265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235751">
      <w:bodyDiv w:val="1"/>
      <w:marLeft w:val="0"/>
      <w:marRight w:val="0"/>
      <w:marTop w:val="0"/>
      <w:marBottom w:val="0"/>
      <w:divBdr>
        <w:top w:val="none" w:sz="0" w:space="0" w:color="auto"/>
        <w:left w:val="none" w:sz="0" w:space="0" w:color="auto"/>
        <w:bottom w:val="none" w:sz="0" w:space="0" w:color="auto"/>
        <w:right w:val="none" w:sz="0" w:space="0" w:color="auto"/>
      </w:divBdr>
      <w:divsChild>
        <w:div w:id="218371430">
          <w:marLeft w:val="0"/>
          <w:marRight w:val="0"/>
          <w:marTop w:val="0"/>
          <w:marBottom w:val="0"/>
          <w:divBdr>
            <w:top w:val="none" w:sz="0" w:space="0" w:color="auto"/>
            <w:left w:val="none" w:sz="0" w:space="0" w:color="auto"/>
            <w:bottom w:val="none" w:sz="0" w:space="0" w:color="auto"/>
            <w:right w:val="none" w:sz="0" w:space="0" w:color="auto"/>
          </w:divBdr>
          <w:divsChild>
            <w:div w:id="1298951820">
              <w:marLeft w:val="0"/>
              <w:marRight w:val="0"/>
              <w:marTop w:val="0"/>
              <w:marBottom w:val="0"/>
              <w:divBdr>
                <w:top w:val="none" w:sz="0" w:space="0" w:color="auto"/>
                <w:left w:val="none" w:sz="0" w:space="0" w:color="auto"/>
                <w:bottom w:val="none" w:sz="0" w:space="0" w:color="auto"/>
                <w:right w:val="none" w:sz="0" w:space="0" w:color="auto"/>
              </w:divBdr>
              <w:divsChild>
                <w:div w:id="731583144">
                  <w:marLeft w:val="0"/>
                  <w:marRight w:val="0"/>
                  <w:marTop w:val="0"/>
                  <w:marBottom w:val="0"/>
                  <w:divBdr>
                    <w:top w:val="none" w:sz="0" w:space="0" w:color="auto"/>
                    <w:left w:val="none" w:sz="0" w:space="0" w:color="auto"/>
                    <w:bottom w:val="none" w:sz="0" w:space="0" w:color="auto"/>
                    <w:right w:val="none" w:sz="0" w:space="0" w:color="auto"/>
                  </w:divBdr>
                  <w:divsChild>
                    <w:div w:id="19750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ndocs.org/Home/Mobile?FinalSymbol=A%2FRES%2F75%2F239&amp;Language=E&amp;DeviceType=Desktop" TargetMode="External"/><Relationship Id="rId13" Type="http://schemas.openxmlformats.org/officeDocument/2006/relationships/hyperlink" Target="https://oceanexpert.org/document/2682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astpredict.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astpredict.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48904-42DE-43A6-95C7-0238B77A2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5269</Words>
  <Characters>30036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Clausen, Alison</dc:creator>
  <cp:lastModifiedBy>Boned, Patrice</cp:lastModifiedBy>
  <cp:revision>3</cp:revision>
  <cp:lastPrinted>2021-01-21T21:49:00Z</cp:lastPrinted>
  <dcterms:created xsi:type="dcterms:W3CDTF">2021-01-25T10:35:00Z</dcterms:created>
  <dcterms:modified xsi:type="dcterms:W3CDTF">2021-01-25T10:58:00Z</dcterms:modified>
</cp:coreProperties>
</file>