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C152C9" w14:textId="390A8FFC" w:rsidR="006154C5" w:rsidRPr="006F54E3" w:rsidRDefault="006154C5" w:rsidP="00F8539D">
      <w:pPr>
        <w:pStyle w:val="normal0"/>
        <w:spacing w:after="0" w:line="240" w:lineRule="auto"/>
        <w:rPr>
          <w:color w:val="auto"/>
        </w:rPr>
      </w:pPr>
    </w:p>
    <w:p w14:paraId="200C5608" w14:textId="76E9849A" w:rsidR="00267733" w:rsidRPr="006F54E3" w:rsidRDefault="00267733" w:rsidP="00F8539D">
      <w:pPr>
        <w:pStyle w:val="normal0"/>
        <w:spacing w:after="0" w:line="240" w:lineRule="auto"/>
        <w:rPr>
          <w:rFonts w:eastAsia="Arial" w:cs="Arial"/>
          <w:b/>
          <w:color w:val="auto"/>
          <w:lang w:val="en-GB"/>
        </w:rPr>
      </w:pPr>
    </w:p>
    <w:p w14:paraId="1746B8C3" w14:textId="32FE125B" w:rsidR="007135DD" w:rsidRPr="006F54E3" w:rsidRDefault="00015803" w:rsidP="00F8539D">
      <w:pPr>
        <w:pStyle w:val="normal0"/>
        <w:spacing w:after="0" w:line="240" w:lineRule="auto"/>
        <w:jc w:val="center"/>
        <w:rPr>
          <w:rFonts w:eastAsia="Arial" w:cs="Arial"/>
          <w:b/>
          <w:color w:val="auto"/>
          <w:lang w:val="en-GB"/>
        </w:rPr>
      </w:pPr>
      <w:r w:rsidRPr="006F54E3">
        <w:rPr>
          <w:rFonts w:eastAsia="Arial" w:cs="Arial"/>
          <w:b/>
          <w:color w:val="auto"/>
          <w:lang w:val="en-GB"/>
        </w:rPr>
        <w:t>9</w:t>
      </w:r>
      <w:r w:rsidR="00B12084" w:rsidRPr="006F54E3">
        <w:rPr>
          <w:rFonts w:eastAsia="Arial" w:cs="Arial"/>
          <w:b/>
          <w:color w:val="auto"/>
          <w:vertAlign w:val="superscript"/>
          <w:lang w:val="en-GB"/>
        </w:rPr>
        <w:t>th</w:t>
      </w:r>
      <w:r w:rsidR="00B12084" w:rsidRPr="006F54E3">
        <w:rPr>
          <w:rFonts w:eastAsia="Arial" w:cs="Arial"/>
          <w:b/>
          <w:color w:val="auto"/>
          <w:lang w:val="en-GB"/>
        </w:rPr>
        <w:t xml:space="preserve"> Session of the JCOMM Observations Coordination Group</w:t>
      </w:r>
    </w:p>
    <w:p w14:paraId="03FE004B" w14:textId="67ECE6F6" w:rsidR="006154C5" w:rsidRPr="006F54E3" w:rsidRDefault="00015803" w:rsidP="00F8539D">
      <w:pPr>
        <w:pStyle w:val="normal0"/>
        <w:spacing w:after="0" w:line="240" w:lineRule="auto"/>
        <w:jc w:val="center"/>
        <w:rPr>
          <w:rFonts w:eastAsia="Arial" w:cs="Arial"/>
          <w:b/>
          <w:color w:val="auto"/>
          <w:lang w:val="en-GB"/>
        </w:rPr>
      </w:pPr>
      <w:r w:rsidRPr="006F54E3">
        <w:rPr>
          <w:rFonts w:eastAsia="Arial" w:cs="Arial"/>
          <w:b/>
          <w:color w:val="auto"/>
          <w:lang w:val="en-GB"/>
        </w:rPr>
        <w:t>14</w:t>
      </w:r>
      <w:r w:rsidR="00267733" w:rsidRPr="006F54E3">
        <w:rPr>
          <w:rFonts w:eastAsia="Arial" w:cs="Arial"/>
          <w:b/>
          <w:color w:val="auto"/>
          <w:lang w:val="en-GB"/>
        </w:rPr>
        <w:t xml:space="preserve"> </w:t>
      </w:r>
      <w:r w:rsidR="00B12084" w:rsidRPr="006F54E3">
        <w:rPr>
          <w:rFonts w:eastAsia="Arial" w:cs="Arial"/>
          <w:b/>
          <w:color w:val="auto"/>
          <w:lang w:val="en-GB"/>
        </w:rPr>
        <w:t>-</w:t>
      </w:r>
      <w:r w:rsidR="00267733" w:rsidRPr="006F54E3">
        <w:rPr>
          <w:rFonts w:eastAsia="Arial" w:cs="Arial"/>
          <w:b/>
          <w:color w:val="auto"/>
          <w:lang w:val="en-GB"/>
        </w:rPr>
        <w:t xml:space="preserve"> </w:t>
      </w:r>
      <w:r w:rsidRPr="006F54E3">
        <w:rPr>
          <w:rFonts w:eastAsia="Arial" w:cs="Arial"/>
          <w:b/>
          <w:color w:val="auto"/>
          <w:lang w:val="en-GB"/>
        </w:rPr>
        <w:t>17</w:t>
      </w:r>
      <w:r w:rsidR="00B12084" w:rsidRPr="006F54E3">
        <w:rPr>
          <w:rFonts w:eastAsia="Arial" w:cs="Arial"/>
          <w:b/>
          <w:color w:val="auto"/>
          <w:vertAlign w:val="superscript"/>
          <w:lang w:val="en-GB"/>
        </w:rPr>
        <w:t>th</w:t>
      </w:r>
      <w:r w:rsidR="00267733" w:rsidRPr="006F54E3">
        <w:rPr>
          <w:rFonts w:eastAsia="Arial" w:cs="Arial"/>
          <w:b/>
          <w:color w:val="auto"/>
          <w:lang w:val="en-GB"/>
        </w:rPr>
        <w:t xml:space="preserve"> May 2018</w:t>
      </w:r>
      <w:r w:rsidR="00B12084" w:rsidRPr="006F54E3">
        <w:rPr>
          <w:rFonts w:eastAsia="Arial" w:cs="Arial"/>
          <w:b/>
          <w:color w:val="auto"/>
          <w:lang w:val="en-GB"/>
        </w:rPr>
        <w:t xml:space="preserve">, </w:t>
      </w:r>
      <w:r w:rsidRPr="006F54E3">
        <w:rPr>
          <w:rFonts w:eastAsia="Arial" w:cs="Arial"/>
          <w:b/>
          <w:color w:val="auto"/>
          <w:lang w:val="en-GB"/>
        </w:rPr>
        <w:t>Brest</w:t>
      </w:r>
      <w:r w:rsidR="00B12084" w:rsidRPr="006F54E3">
        <w:rPr>
          <w:rFonts w:eastAsia="Arial" w:cs="Arial"/>
          <w:b/>
          <w:color w:val="auto"/>
          <w:lang w:val="en-GB"/>
        </w:rPr>
        <w:t xml:space="preserve">, </w:t>
      </w:r>
      <w:r w:rsidR="00267733" w:rsidRPr="006F54E3">
        <w:rPr>
          <w:rFonts w:eastAsia="Arial" w:cs="Arial"/>
          <w:b/>
          <w:color w:val="auto"/>
          <w:lang w:val="en-GB"/>
        </w:rPr>
        <w:t>France</w:t>
      </w:r>
    </w:p>
    <w:p w14:paraId="425DE3C2" w14:textId="77777777" w:rsidR="006154C5" w:rsidRPr="006F54E3" w:rsidRDefault="006154C5" w:rsidP="00F8539D">
      <w:pPr>
        <w:pStyle w:val="normal0"/>
        <w:spacing w:after="0" w:line="240" w:lineRule="auto"/>
        <w:rPr>
          <w:rFonts w:eastAsia="Arial" w:cs="Arial"/>
          <w:color w:val="auto"/>
          <w:lang w:val="en-GB"/>
        </w:rPr>
      </w:pPr>
    </w:p>
    <w:p w14:paraId="61846AAE" w14:textId="77777777" w:rsidR="007135DD" w:rsidRPr="006F54E3" w:rsidRDefault="007135DD" w:rsidP="00F8539D">
      <w:pPr>
        <w:pStyle w:val="normal0"/>
        <w:spacing w:after="0" w:line="240" w:lineRule="auto"/>
        <w:rPr>
          <w:rFonts w:eastAsia="Arial" w:cs="Arial"/>
          <w:b/>
          <w:color w:val="auto"/>
          <w:lang w:val="en-GB"/>
        </w:rPr>
      </w:pPr>
    </w:p>
    <w:p w14:paraId="69760022" w14:textId="47710E0D" w:rsidR="006154C5" w:rsidRPr="006F54E3" w:rsidRDefault="00431A33" w:rsidP="00F8539D">
      <w:pPr>
        <w:pStyle w:val="normal0"/>
        <w:spacing w:after="0" w:line="240" w:lineRule="auto"/>
        <w:rPr>
          <w:rFonts w:eastAsia="Arial" w:cs="Arial"/>
          <w:b/>
          <w:color w:val="auto"/>
          <w:lang w:val="en-GB"/>
        </w:rPr>
      </w:pPr>
      <w:r w:rsidRPr="006F54E3">
        <w:rPr>
          <w:rFonts w:eastAsia="Arial" w:cs="Arial"/>
          <w:b/>
          <w:color w:val="auto"/>
          <w:lang w:val="en-GB"/>
        </w:rPr>
        <w:t>Report Title:</w:t>
      </w:r>
      <w:r w:rsidR="000D0370" w:rsidRPr="006F54E3">
        <w:rPr>
          <w:rFonts w:eastAsia="Arial" w:cs="Arial"/>
          <w:b/>
          <w:color w:val="auto"/>
          <w:lang w:val="en-GB"/>
        </w:rPr>
        <w:t xml:space="preserve"> Standards and Best Practices</w:t>
      </w:r>
      <w:r w:rsidR="000D0370" w:rsidRPr="006F54E3">
        <w:rPr>
          <w:rFonts w:eastAsia="Arial" w:cs="Arial"/>
          <w:b/>
          <w:color w:val="auto"/>
          <w:lang w:val="en-GB"/>
        </w:rPr>
        <w:tab/>
      </w:r>
    </w:p>
    <w:p w14:paraId="5BCF6FD2" w14:textId="147DD7E3" w:rsidR="00431A33" w:rsidRPr="006F54E3" w:rsidRDefault="00431A33" w:rsidP="00F8539D">
      <w:pPr>
        <w:pStyle w:val="normal0"/>
        <w:spacing w:after="0" w:line="240" w:lineRule="auto"/>
        <w:rPr>
          <w:rFonts w:eastAsia="Arial" w:cs="Arial"/>
          <w:b/>
          <w:color w:val="auto"/>
          <w:lang w:val="en-GB"/>
        </w:rPr>
      </w:pPr>
      <w:r w:rsidRPr="006F54E3">
        <w:rPr>
          <w:rFonts w:eastAsia="Arial" w:cs="Arial"/>
          <w:b/>
          <w:color w:val="auto"/>
          <w:lang w:val="en-GB"/>
        </w:rPr>
        <w:t>Authors:</w:t>
      </w:r>
      <w:r w:rsidR="000D0370" w:rsidRPr="006F54E3">
        <w:rPr>
          <w:rFonts w:eastAsia="Arial" w:cs="Arial"/>
          <w:b/>
          <w:color w:val="auto"/>
          <w:lang w:val="en-GB"/>
        </w:rPr>
        <w:t xml:space="preserve"> Juliet Hermes, Emma </w:t>
      </w:r>
      <w:proofErr w:type="spellStart"/>
      <w:r w:rsidR="000D0370" w:rsidRPr="006F54E3">
        <w:rPr>
          <w:rFonts w:eastAsia="Arial" w:cs="Arial"/>
          <w:b/>
          <w:color w:val="auto"/>
          <w:lang w:val="en-GB"/>
        </w:rPr>
        <w:t>Heslop</w:t>
      </w:r>
      <w:proofErr w:type="spellEnd"/>
      <w:r w:rsidR="000D0370" w:rsidRPr="006F54E3">
        <w:rPr>
          <w:rFonts w:eastAsia="Arial" w:cs="Arial"/>
          <w:b/>
          <w:color w:val="auto"/>
          <w:lang w:val="en-GB"/>
        </w:rPr>
        <w:t xml:space="preserve">, </w:t>
      </w:r>
      <w:proofErr w:type="gramStart"/>
      <w:r w:rsidR="000D0370" w:rsidRPr="006F54E3">
        <w:rPr>
          <w:rFonts w:eastAsia="Arial" w:cs="Arial"/>
          <w:b/>
          <w:color w:val="auto"/>
          <w:lang w:val="en-GB"/>
        </w:rPr>
        <w:t>Chen</w:t>
      </w:r>
      <w:proofErr w:type="gramEnd"/>
      <w:r w:rsidR="000D0370" w:rsidRPr="006F54E3">
        <w:rPr>
          <w:rFonts w:eastAsia="Arial" w:cs="Arial"/>
          <w:b/>
          <w:color w:val="auto"/>
          <w:lang w:val="en-GB"/>
        </w:rPr>
        <w:t xml:space="preserve"> </w:t>
      </w:r>
      <w:proofErr w:type="spellStart"/>
      <w:r w:rsidR="000D0370" w:rsidRPr="006F54E3">
        <w:rPr>
          <w:rFonts w:eastAsia="Arial" w:cs="Arial"/>
          <w:b/>
          <w:color w:val="auto"/>
          <w:lang w:val="en-GB"/>
        </w:rPr>
        <w:t>Hua</w:t>
      </w:r>
      <w:proofErr w:type="spellEnd"/>
    </w:p>
    <w:p w14:paraId="1956DE1B" w14:textId="75F0805F" w:rsidR="00431A33" w:rsidRPr="006F54E3" w:rsidRDefault="00431A33" w:rsidP="00F8539D">
      <w:pPr>
        <w:pStyle w:val="normal0"/>
        <w:spacing w:after="0" w:line="240" w:lineRule="auto"/>
        <w:rPr>
          <w:rFonts w:eastAsia="Arial" w:cs="Arial"/>
          <w:b/>
          <w:color w:val="auto"/>
          <w:lang w:val="en-GB"/>
        </w:rPr>
      </w:pPr>
      <w:r w:rsidRPr="006F54E3">
        <w:rPr>
          <w:rFonts w:eastAsia="Arial" w:cs="Arial"/>
          <w:b/>
          <w:color w:val="auto"/>
          <w:lang w:val="en-GB"/>
        </w:rPr>
        <w:t>Agenda Item Reference:</w:t>
      </w:r>
      <w:r w:rsidR="00267733" w:rsidRPr="006F54E3">
        <w:rPr>
          <w:rFonts w:eastAsia="Arial" w:cs="Arial"/>
          <w:b/>
          <w:iCs/>
          <w:color w:val="auto"/>
          <w:lang w:val="es-ES"/>
        </w:rPr>
        <w:t xml:space="preserve"> </w:t>
      </w:r>
    </w:p>
    <w:p w14:paraId="2D2110C7" w14:textId="7E5C3C54" w:rsidR="008953D7" w:rsidRPr="006F54E3" w:rsidRDefault="008953D7" w:rsidP="00F8539D">
      <w:pPr>
        <w:pStyle w:val="normal0"/>
        <w:spacing w:after="0" w:line="240" w:lineRule="auto"/>
        <w:rPr>
          <w:rFonts w:eastAsia="Arial" w:cs="Arial"/>
          <w:b/>
          <w:color w:val="auto"/>
          <w:lang w:val="en-GB"/>
        </w:rPr>
      </w:pPr>
      <w:r w:rsidRPr="006F54E3">
        <w:rPr>
          <w:rFonts w:eastAsia="Arial" w:cs="Arial"/>
          <w:b/>
          <w:color w:val="auto"/>
          <w:lang w:val="en-GB"/>
        </w:rPr>
        <w:t>Date:</w:t>
      </w:r>
      <w:r w:rsidR="004A1AED">
        <w:rPr>
          <w:rFonts w:eastAsia="Arial" w:cs="Arial"/>
          <w:b/>
          <w:color w:val="auto"/>
          <w:lang w:val="en-GB"/>
        </w:rPr>
        <w:t xml:space="preserve"> 11</w:t>
      </w:r>
      <w:r w:rsidR="004A1AED" w:rsidRPr="004A1AED">
        <w:rPr>
          <w:rFonts w:eastAsia="Arial" w:cs="Arial"/>
          <w:b/>
          <w:color w:val="auto"/>
          <w:vertAlign w:val="superscript"/>
          <w:lang w:val="en-GB"/>
        </w:rPr>
        <w:t>th</w:t>
      </w:r>
      <w:r w:rsidR="004A1AED">
        <w:rPr>
          <w:rFonts w:eastAsia="Arial" w:cs="Arial"/>
          <w:b/>
          <w:color w:val="auto"/>
          <w:lang w:val="en-GB"/>
        </w:rPr>
        <w:t xml:space="preserve"> May 2018</w:t>
      </w:r>
    </w:p>
    <w:p w14:paraId="16DA3649" w14:textId="3ACFE466" w:rsidR="008953D7" w:rsidRPr="006F54E3" w:rsidRDefault="008953D7" w:rsidP="00F8539D">
      <w:pPr>
        <w:pStyle w:val="normal0"/>
        <w:spacing w:after="0" w:line="240" w:lineRule="auto"/>
        <w:rPr>
          <w:rFonts w:eastAsia="Arial" w:cs="Arial"/>
          <w:b/>
          <w:color w:val="auto"/>
          <w:lang w:val="en-GB"/>
        </w:rPr>
      </w:pPr>
      <w:r w:rsidRPr="006F54E3">
        <w:rPr>
          <w:rFonts w:eastAsia="Arial" w:cs="Arial"/>
          <w:b/>
          <w:color w:val="auto"/>
          <w:lang w:val="en-GB"/>
        </w:rPr>
        <w:t>Draft:</w:t>
      </w:r>
      <w:r w:rsidR="000D0370" w:rsidRPr="006F54E3">
        <w:rPr>
          <w:rFonts w:eastAsia="Arial" w:cs="Arial"/>
          <w:b/>
          <w:color w:val="auto"/>
          <w:lang w:val="en-GB"/>
        </w:rPr>
        <w:t xml:space="preserve"> 1</w:t>
      </w:r>
    </w:p>
    <w:p w14:paraId="4B5897DC" w14:textId="77777777" w:rsidR="008953D7" w:rsidRPr="006F54E3" w:rsidRDefault="008953D7" w:rsidP="00F8539D">
      <w:pPr>
        <w:pStyle w:val="normal0"/>
        <w:spacing w:after="0" w:line="240" w:lineRule="auto"/>
        <w:rPr>
          <w:rFonts w:eastAsia="Arial" w:cs="Arial"/>
          <w:b/>
          <w:color w:val="auto"/>
          <w:lang w:val="en-GB"/>
        </w:rPr>
      </w:pPr>
    </w:p>
    <w:p w14:paraId="404A15BC" w14:textId="6EFA07C2" w:rsidR="00A73FF2" w:rsidRPr="006F54E3" w:rsidRDefault="008953D7" w:rsidP="00F8539D">
      <w:pPr>
        <w:pStyle w:val="normal0"/>
        <w:spacing w:after="0" w:line="240" w:lineRule="auto"/>
        <w:rPr>
          <w:rFonts w:eastAsia="Arial" w:cs="Arial"/>
          <w:b/>
          <w:color w:val="auto"/>
          <w:lang w:val="en-GB"/>
        </w:rPr>
      </w:pPr>
      <w:r w:rsidRPr="006F54E3">
        <w:rPr>
          <w:rFonts w:eastAsia="Arial" w:cs="Arial"/>
          <w:b/>
          <w:color w:val="auto"/>
          <w:lang w:val="en-GB"/>
        </w:rPr>
        <w:t>1. SUMMARY</w:t>
      </w:r>
    </w:p>
    <w:p w14:paraId="56CA101D" w14:textId="3B7A3DF4" w:rsidR="009547F6" w:rsidRDefault="009547F6" w:rsidP="00F8539D">
      <w:pPr>
        <w:pStyle w:val="normal0"/>
        <w:spacing w:after="0" w:line="240" w:lineRule="auto"/>
        <w:rPr>
          <w:color w:val="auto"/>
        </w:rPr>
      </w:pPr>
      <w:r w:rsidRPr="006F54E3">
        <w:rPr>
          <w:rFonts w:eastAsia="Arial" w:cs="Arial"/>
          <w:color w:val="auto"/>
          <w:lang w:val="en-GB"/>
        </w:rPr>
        <w:t xml:space="preserve">This report summarizes the work carried out regarding standards and best practices and issues/actions to be noted by OCG and networks. </w:t>
      </w:r>
      <w:r w:rsidRPr="006F54E3">
        <w:rPr>
          <w:color w:val="auto"/>
        </w:rPr>
        <w:t>The role of the OCG S&amp;BP Vice Chair is to promote development of standards and best practices across the marine/ocean observing networks, working with the community of networks under the JCOMM Observations Coordination Group (OCG).</w:t>
      </w:r>
    </w:p>
    <w:p w14:paraId="339F3E16" w14:textId="77777777" w:rsidR="00F8539D" w:rsidRPr="006F54E3" w:rsidRDefault="00F8539D" w:rsidP="00F8539D">
      <w:pPr>
        <w:pStyle w:val="normal0"/>
        <w:spacing w:after="0" w:line="240" w:lineRule="auto"/>
        <w:rPr>
          <w:rFonts w:eastAsia="Arial" w:cs="Arial"/>
          <w:color w:val="auto"/>
          <w:lang w:val="en-GB"/>
        </w:rPr>
      </w:pPr>
    </w:p>
    <w:p w14:paraId="47389898" w14:textId="5A3B9641" w:rsidR="00015803" w:rsidRPr="006F54E3" w:rsidRDefault="008953D7" w:rsidP="00F8539D">
      <w:pPr>
        <w:pStyle w:val="normal0"/>
        <w:spacing w:after="0" w:line="240" w:lineRule="auto"/>
        <w:rPr>
          <w:rFonts w:eastAsia="Arial" w:cs="Arial"/>
          <w:b/>
          <w:i/>
          <w:iCs/>
          <w:color w:val="auto"/>
        </w:rPr>
      </w:pPr>
      <w:r w:rsidRPr="006F54E3">
        <w:rPr>
          <w:rFonts w:eastAsia="Arial" w:cs="Arial"/>
          <w:b/>
          <w:color w:val="auto"/>
          <w:lang w:val="en-GB"/>
        </w:rPr>
        <w:t>2. REPORT CONTEN</w:t>
      </w:r>
      <w:r w:rsidR="00015803" w:rsidRPr="006F54E3">
        <w:rPr>
          <w:rFonts w:eastAsia="Arial" w:cs="Arial"/>
          <w:b/>
          <w:color w:val="auto"/>
          <w:lang w:val="en-GB"/>
        </w:rPr>
        <w:t>T</w:t>
      </w:r>
    </w:p>
    <w:p w14:paraId="107876CA" w14:textId="310D97ED" w:rsidR="00FB7A9F" w:rsidRPr="006F54E3" w:rsidRDefault="00FB7A9F" w:rsidP="00F8539D">
      <w:pPr>
        <w:spacing w:after="0" w:line="240" w:lineRule="auto"/>
        <w:jc w:val="both"/>
        <w:rPr>
          <w:color w:val="auto"/>
        </w:rPr>
      </w:pPr>
      <w:r w:rsidRPr="006F54E3">
        <w:rPr>
          <w:rFonts w:eastAsia="Arial" w:cs="Arial"/>
          <w:color w:val="auto"/>
          <w:lang w:val="en-GB"/>
        </w:rPr>
        <w:t xml:space="preserve">The vision of the S&amp;BP within OCG is: </w:t>
      </w:r>
      <w:r w:rsidRPr="006F54E3">
        <w:rPr>
          <w:rFonts w:cs="Arial"/>
          <w:color w:val="auto"/>
        </w:rPr>
        <w:t xml:space="preserve">To </w:t>
      </w:r>
      <w:r w:rsidRPr="006F54E3">
        <w:rPr>
          <w:color w:val="auto"/>
        </w:rPr>
        <w:t xml:space="preserve">promote development of standards and best practices across the marine </w:t>
      </w:r>
      <w:proofErr w:type="spellStart"/>
      <w:r w:rsidRPr="006F54E3">
        <w:rPr>
          <w:color w:val="auto"/>
        </w:rPr>
        <w:t>meterological</w:t>
      </w:r>
      <w:proofErr w:type="spellEnd"/>
      <w:r w:rsidRPr="006F54E3">
        <w:rPr>
          <w:color w:val="auto"/>
        </w:rPr>
        <w:t xml:space="preserve">/ocean observing (including biogeochemistry) networks, working with the community of networks under the JCOMM Observations Coordination Group (OCG). Work with the </w:t>
      </w:r>
      <w:r w:rsidRPr="006F54E3">
        <w:rPr>
          <w:rFonts w:eastAsia="Arial" w:cs="Arial"/>
          <w:color w:val="auto"/>
          <w:lang w:val="en-GB"/>
        </w:rPr>
        <w:t>JCOMM networks, partner networks and activities</w:t>
      </w:r>
      <w:r w:rsidRPr="006F54E3">
        <w:rPr>
          <w:color w:val="auto"/>
        </w:rPr>
        <w:t xml:space="preserve"> to identify and coordinate documents, catalogue and review them, identify gaps and areas where </w:t>
      </w:r>
      <w:proofErr w:type="gramStart"/>
      <w:r w:rsidRPr="006F54E3">
        <w:rPr>
          <w:color w:val="auto"/>
        </w:rPr>
        <w:t>an</w:t>
      </w:r>
      <w:proofErr w:type="gramEnd"/>
      <w:r w:rsidRPr="006F54E3">
        <w:rPr>
          <w:color w:val="auto"/>
        </w:rPr>
        <w:t xml:space="preserve"> holistic approach across variables can be taken. Create a publication and review process, encourage use and provide training.</w:t>
      </w:r>
    </w:p>
    <w:p w14:paraId="5CE575CF" w14:textId="77777777" w:rsidR="00FB7A9F" w:rsidRPr="006F54E3" w:rsidRDefault="00FB7A9F" w:rsidP="00F8539D">
      <w:pPr>
        <w:spacing w:after="0" w:line="240" w:lineRule="auto"/>
        <w:jc w:val="both"/>
        <w:rPr>
          <w:color w:val="auto"/>
        </w:rPr>
      </w:pPr>
    </w:p>
    <w:p w14:paraId="69E56F06" w14:textId="4E8C9459" w:rsidR="00FB7A9F" w:rsidRPr="006F54E3" w:rsidRDefault="00FB7A9F" w:rsidP="00F8539D">
      <w:pPr>
        <w:spacing w:after="0" w:line="240" w:lineRule="auto"/>
        <w:jc w:val="both"/>
        <w:rPr>
          <w:color w:val="auto"/>
        </w:rPr>
      </w:pPr>
      <w:r w:rsidRPr="006F54E3">
        <w:rPr>
          <w:color w:val="auto"/>
        </w:rPr>
        <w:t>Following on from OCG 8 discussion a number of recommendations were made:</w:t>
      </w:r>
    </w:p>
    <w:p w14:paraId="0223FEAA" w14:textId="338361D2" w:rsidR="00FB7A9F" w:rsidRPr="006F54E3" w:rsidRDefault="004A1AED" w:rsidP="00F8539D">
      <w:pPr>
        <w:pStyle w:val="ListParagraph"/>
        <w:spacing w:after="0" w:line="240" w:lineRule="auto"/>
        <w:ind w:left="567"/>
        <w:jc w:val="both"/>
        <w:rPr>
          <w:rFonts w:eastAsia="Arial" w:cs="Arial"/>
          <w:i/>
          <w:color w:val="auto"/>
          <w:lang w:val="en-GB"/>
        </w:rPr>
      </w:pPr>
      <w:r>
        <w:rPr>
          <w:rFonts w:eastAsia="Arial" w:cs="Arial"/>
          <w:i/>
          <w:color w:val="auto"/>
          <w:lang w:val="en-GB"/>
        </w:rPr>
        <w:t xml:space="preserve">1) </w:t>
      </w:r>
      <w:r w:rsidR="00FB7A9F" w:rsidRPr="006F54E3">
        <w:rPr>
          <w:rFonts w:eastAsia="Arial" w:cs="Arial"/>
          <w:i/>
          <w:color w:val="auto"/>
          <w:lang w:val="en-GB"/>
        </w:rPr>
        <w:t xml:space="preserve">BP </w:t>
      </w:r>
      <w:proofErr w:type="spellStart"/>
      <w:r w:rsidR="00FB7A9F" w:rsidRPr="006F54E3">
        <w:rPr>
          <w:rFonts w:eastAsia="Arial" w:cs="Arial"/>
          <w:i/>
          <w:color w:val="auto"/>
          <w:lang w:val="en-GB"/>
        </w:rPr>
        <w:t>Spreadsheets</w:t>
      </w:r>
      <w:proofErr w:type="spellEnd"/>
      <w:r w:rsidR="00FB7A9F" w:rsidRPr="006F54E3">
        <w:rPr>
          <w:rFonts w:eastAsia="Arial" w:cs="Arial"/>
          <w:i/>
          <w:color w:val="auto"/>
          <w:lang w:val="en-GB"/>
        </w:rPr>
        <w:t xml:space="preserve"> uploaded, on JCOMM or the </w:t>
      </w:r>
      <w:proofErr w:type="spellStart"/>
      <w:r w:rsidR="00FB7A9F" w:rsidRPr="006F54E3">
        <w:rPr>
          <w:rFonts w:eastAsia="Arial" w:cs="Arial"/>
          <w:i/>
          <w:color w:val="auto"/>
          <w:lang w:val="en-GB"/>
        </w:rPr>
        <w:t>Oceanbestpractices</w:t>
      </w:r>
      <w:proofErr w:type="spellEnd"/>
      <w:r w:rsidR="00FB7A9F" w:rsidRPr="006F54E3">
        <w:rPr>
          <w:rFonts w:eastAsia="Arial" w:cs="Arial"/>
          <w:i/>
          <w:color w:val="auto"/>
          <w:lang w:val="en-GB"/>
        </w:rPr>
        <w:t xml:space="preserve"> website and OCG TT formed (consisting of people from </w:t>
      </w:r>
      <w:r w:rsidR="00FB7A9F" w:rsidRPr="006F54E3">
        <w:rPr>
          <w:i/>
          <w:color w:val="auto"/>
        </w:rPr>
        <w:t>JCOMM networks, partner networks and activities</w:t>
      </w:r>
      <w:r w:rsidR="00FB7A9F" w:rsidRPr="006F54E3">
        <w:rPr>
          <w:rFonts w:eastAsia="Arial" w:cs="Arial"/>
          <w:i/>
          <w:color w:val="auto"/>
          <w:lang w:val="en-GB"/>
        </w:rPr>
        <w:t>) to provide input, once completed gaps will be evident</w:t>
      </w:r>
    </w:p>
    <w:p w14:paraId="36F7CDA7" w14:textId="2E98BCEA" w:rsidR="006C4386" w:rsidRPr="006F54E3" w:rsidRDefault="006C4386" w:rsidP="00F8539D">
      <w:pPr>
        <w:spacing w:after="0" w:line="240" w:lineRule="auto"/>
        <w:jc w:val="both"/>
        <w:rPr>
          <w:rFonts w:eastAsia="Arial" w:cs="Arial"/>
          <w:color w:val="auto"/>
          <w:lang w:val="en-GB"/>
        </w:rPr>
      </w:pPr>
      <w:r w:rsidRPr="006F54E3">
        <w:rPr>
          <w:rFonts w:eastAsia="Arial" w:cs="Arial"/>
          <w:color w:val="auto"/>
          <w:lang w:val="en-GB"/>
        </w:rPr>
        <w:t xml:space="preserve">The </w:t>
      </w:r>
      <w:proofErr w:type="spellStart"/>
      <w:r w:rsidRPr="006F54E3">
        <w:rPr>
          <w:rFonts w:eastAsia="Arial" w:cs="Arial"/>
          <w:color w:val="auto"/>
          <w:lang w:val="en-GB"/>
        </w:rPr>
        <w:t>spreadsheet</w:t>
      </w:r>
      <w:proofErr w:type="spellEnd"/>
      <w:r w:rsidRPr="006F54E3">
        <w:rPr>
          <w:rFonts w:eastAsia="Arial" w:cs="Arial"/>
          <w:color w:val="auto"/>
          <w:lang w:val="en-GB"/>
        </w:rPr>
        <w:t xml:space="preserve"> was significantly reformatted based on an excellent example provided by </w:t>
      </w:r>
      <w:proofErr w:type="spellStart"/>
      <w:r w:rsidRPr="006F54E3">
        <w:rPr>
          <w:rFonts w:eastAsia="Arial" w:cs="Arial"/>
          <w:color w:val="auto"/>
          <w:lang w:val="en-GB"/>
        </w:rPr>
        <w:t>Maciej</w:t>
      </w:r>
      <w:proofErr w:type="spellEnd"/>
      <w:r w:rsidRPr="006F54E3">
        <w:rPr>
          <w:rFonts w:eastAsia="Arial" w:cs="Arial"/>
          <w:color w:val="auto"/>
          <w:lang w:val="en-GB"/>
        </w:rPr>
        <w:t xml:space="preserve">, it is available here: </w:t>
      </w:r>
      <w:hyperlink r:id="rId9" w:history="1">
        <w:r w:rsidR="00A50B9C" w:rsidRPr="004A1AED">
          <w:rPr>
            <w:rStyle w:val="Hyperlink"/>
            <w:rFonts w:eastAsia="Arial" w:cs="Arial"/>
            <w:color w:val="auto"/>
            <w:sz w:val="16"/>
            <w:szCs w:val="16"/>
            <w:lang w:val="en-GB"/>
          </w:rPr>
          <w:t>https://docs.google.com/spreadsheets/d/15iXmELSjchywD5y3qJDOmY6lGuE-SE70mcJotpjb_ZA/edit?usp=sharing</w:t>
        </w:r>
      </w:hyperlink>
    </w:p>
    <w:p w14:paraId="4AD091ED" w14:textId="08BFEC5D" w:rsidR="00A50B9C" w:rsidRPr="006F54E3" w:rsidRDefault="00A50B9C" w:rsidP="00F8539D">
      <w:pPr>
        <w:spacing w:after="0" w:line="240" w:lineRule="auto"/>
        <w:jc w:val="both"/>
        <w:rPr>
          <w:rFonts w:eastAsia="Arial" w:cs="Arial"/>
          <w:color w:val="auto"/>
          <w:lang w:val="en-GB"/>
        </w:rPr>
      </w:pPr>
      <w:r w:rsidRPr="006F54E3">
        <w:rPr>
          <w:rFonts w:eastAsia="Arial" w:cs="Arial"/>
          <w:color w:val="auto"/>
          <w:lang w:val="en-GB"/>
        </w:rPr>
        <w:t>It is still a work under progress and perhaps contains too much information. Additional information can be retrieved from specification sheets.</w:t>
      </w:r>
      <w:r w:rsidR="00A53EFA" w:rsidRPr="006F54E3">
        <w:rPr>
          <w:rFonts w:eastAsia="Arial" w:cs="Arial"/>
          <w:color w:val="auto"/>
          <w:lang w:val="en-GB"/>
        </w:rPr>
        <w:t xml:space="preserve"> A local repository has been set up</w:t>
      </w:r>
      <w:r w:rsidR="00246403" w:rsidRPr="006F54E3">
        <w:rPr>
          <w:rFonts w:eastAsia="Arial" w:cs="Arial"/>
          <w:color w:val="auto"/>
          <w:lang w:val="en-GB"/>
        </w:rPr>
        <w:t xml:space="preserve"> with the documents stored</w:t>
      </w:r>
    </w:p>
    <w:p w14:paraId="4672E46A" w14:textId="77777777" w:rsidR="00D4383A" w:rsidRPr="006F54E3" w:rsidRDefault="00D4383A" w:rsidP="00F8539D">
      <w:pPr>
        <w:pStyle w:val="ListParagraph"/>
        <w:spacing w:after="0" w:line="240" w:lineRule="auto"/>
        <w:jc w:val="both"/>
        <w:rPr>
          <w:rFonts w:eastAsia="Arial" w:cs="Arial"/>
          <w:i/>
          <w:color w:val="auto"/>
          <w:lang w:val="en-GB"/>
        </w:rPr>
      </w:pPr>
    </w:p>
    <w:p w14:paraId="40B1A088" w14:textId="524C8024"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2) </w:t>
      </w:r>
      <w:r w:rsidR="00D4383A" w:rsidRPr="006F54E3">
        <w:rPr>
          <w:rFonts w:eastAsia="Arial" w:cs="Arial"/>
          <w:i/>
          <w:color w:val="auto"/>
          <w:lang w:val="en-GB"/>
        </w:rPr>
        <w:t>It’s proposed that IODE or JCOMM (perhaps through ocean data standards and linked too WMO technical regulations.) host a repository for all relevant standards and best practices documents</w:t>
      </w:r>
    </w:p>
    <w:p w14:paraId="45DB61F5" w14:textId="413890A7" w:rsidR="00246403" w:rsidRPr="006F54E3" w:rsidRDefault="004A1AED" w:rsidP="00F8539D">
      <w:pPr>
        <w:spacing w:after="0" w:line="240" w:lineRule="auto"/>
        <w:jc w:val="both"/>
        <w:rPr>
          <w:rFonts w:eastAsia="Arial" w:cs="Arial"/>
          <w:color w:val="auto"/>
          <w:lang w:val="en-GB"/>
        </w:rPr>
      </w:pPr>
      <w:r>
        <w:rPr>
          <w:rFonts w:eastAsia="Arial" w:cs="Arial"/>
          <w:color w:val="auto"/>
          <w:lang w:val="en-GB"/>
        </w:rPr>
        <w:t xml:space="preserve">IODE has set up a repository: </w:t>
      </w:r>
      <w:hyperlink r:id="rId10" w:history="1">
        <w:r w:rsidR="00246403" w:rsidRPr="006F54E3">
          <w:rPr>
            <w:rStyle w:val="Hyperlink"/>
            <w:rFonts w:eastAsia="Arial" w:cs="Arial"/>
            <w:color w:val="auto"/>
            <w:lang w:val="en-GB"/>
          </w:rPr>
          <w:t>www.oceanbestpractices.net</w:t>
        </w:r>
      </w:hyperlink>
      <w:r w:rsidR="00246403" w:rsidRPr="006F54E3">
        <w:rPr>
          <w:rFonts w:eastAsia="Arial" w:cs="Arial"/>
          <w:color w:val="auto"/>
          <w:lang w:val="en-GB"/>
        </w:rPr>
        <w:t xml:space="preserve"> has been set up and now holds over 250 BP, it is still in phase 1 and feedback is welcome.</w:t>
      </w:r>
    </w:p>
    <w:p w14:paraId="09B78DEF" w14:textId="77777777" w:rsidR="00D4383A" w:rsidRPr="006F54E3" w:rsidRDefault="00D4383A" w:rsidP="00F8539D">
      <w:pPr>
        <w:pStyle w:val="ListParagraph"/>
        <w:spacing w:after="0" w:line="240" w:lineRule="auto"/>
        <w:jc w:val="both"/>
        <w:rPr>
          <w:rFonts w:eastAsia="Arial" w:cs="Arial"/>
          <w:i/>
          <w:color w:val="auto"/>
          <w:lang w:val="en-GB"/>
        </w:rPr>
      </w:pPr>
    </w:p>
    <w:p w14:paraId="61CCD114" w14:textId="321226B1"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3) </w:t>
      </w:r>
      <w:r w:rsidR="00D4383A" w:rsidRPr="006F54E3">
        <w:rPr>
          <w:rFonts w:eastAsia="Arial" w:cs="Arial"/>
          <w:i/>
          <w:color w:val="auto"/>
          <w:lang w:val="en-GB"/>
        </w:rPr>
        <w:t>A meeting be held with the leads of RMIC/AP and RMIC/US in order to understand their capacity, skills and plans around S&amp;BP and how they are moving forward and how we can integrate efforts and work with the platforms</w:t>
      </w:r>
    </w:p>
    <w:p w14:paraId="38B3C911" w14:textId="60E26D44" w:rsidR="00246403" w:rsidRPr="006F54E3" w:rsidRDefault="00246403" w:rsidP="00F8539D">
      <w:pPr>
        <w:spacing w:after="0" w:line="240" w:lineRule="auto"/>
        <w:jc w:val="both"/>
        <w:rPr>
          <w:rFonts w:eastAsia="Arial" w:cs="Arial"/>
          <w:color w:val="auto"/>
          <w:lang w:val="en-GB"/>
        </w:rPr>
      </w:pPr>
      <w:r w:rsidRPr="006F54E3">
        <w:rPr>
          <w:rFonts w:eastAsia="Arial" w:cs="Arial"/>
          <w:color w:val="auto"/>
          <w:lang w:val="en-GB"/>
        </w:rPr>
        <w:t xml:space="preserve">Unfortunately the RMIC/AP and US were unable to make a meeting in France, </w:t>
      </w:r>
      <w:proofErr w:type="spellStart"/>
      <w:r w:rsidRPr="006F54E3">
        <w:rPr>
          <w:rFonts w:eastAsia="Arial" w:cs="Arial"/>
          <w:color w:val="auto"/>
          <w:lang w:val="en-GB"/>
        </w:rPr>
        <w:t>ongoing</w:t>
      </w:r>
      <w:proofErr w:type="spellEnd"/>
      <w:r w:rsidRPr="006F54E3">
        <w:rPr>
          <w:rFonts w:eastAsia="Arial" w:cs="Arial"/>
          <w:color w:val="auto"/>
          <w:lang w:val="en-GB"/>
        </w:rPr>
        <w:t xml:space="preserve"> discussions have been held with RMIC/AP </w:t>
      </w:r>
      <w:r w:rsidR="004A1AED">
        <w:rPr>
          <w:rFonts w:eastAsia="Arial" w:cs="Arial"/>
          <w:color w:val="auto"/>
          <w:lang w:val="en-GB"/>
        </w:rPr>
        <w:t xml:space="preserve">(see Appendix1) </w:t>
      </w:r>
      <w:r w:rsidRPr="006F54E3">
        <w:rPr>
          <w:rFonts w:eastAsia="Arial" w:cs="Arial"/>
          <w:color w:val="auto"/>
          <w:lang w:val="en-GB"/>
        </w:rPr>
        <w:t>although main point of contact has gone on maternity leave. Improved communications should happen with RMIC/US</w:t>
      </w:r>
      <w:r w:rsidR="004A1AED">
        <w:rPr>
          <w:rFonts w:eastAsia="Arial" w:cs="Arial"/>
          <w:color w:val="auto"/>
          <w:lang w:val="en-GB"/>
        </w:rPr>
        <w:t xml:space="preserve"> </w:t>
      </w:r>
    </w:p>
    <w:p w14:paraId="6435738E" w14:textId="77777777" w:rsidR="00246403" w:rsidRPr="006F54E3" w:rsidRDefault="00246403" w:rsidP="00F8539D">
      <w:pPr>
        <w:spacing w:after="0" w:line="240" w:lineRule="auto"/>
        <w:jc w:val="both"/>
        <w:rPr>
          <w:rFonts w:eastAsia="Arial" w:cs="Arial"/>
          <w:color w:val="auto"/>
          <w:lang w:val="en-GB"/>
        </w:rPr>
      </w:pPr>
    </w:p>
    <w:p w14:paraId="36A2EEFA" w14:textId="5E66EC64"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4 </w:t>
      </w:r>
      <w:proofErr w:type="gramStart"/>
      <w:r>
        <w:rPr>
          <w:rFonts w:eastAsia="Arial" w:cs="Arial"/>
          <w:i/>
          <w:color w:val="auto"/>
          <w:lang w:val="en-GB"/>
        </w:rPr>
        <w:t>)</w:t>
      </w:r>
      <w:r w:rsidR="00D4383A" w:rsidRPr="006F54E3">
        <w:rPr>
          <w:rFonts w:eastAsia="Arial" w:cs="Arial"/>
          <w:i/>
          <w:color w:val="auto"/>
          <w:lang w:val="en-GB"/>
        </w:rPr>
        <w:t>A</w:t>
      </w:r>
      <w:proofErr w:type="gramEnd"/>
      <w:r w:rsidR="00D4383A" w:rsidRPr="006F54E3">
        <w:rPr>
          <w:rFonts w:eastAsia="Arial" w:cs="Arial"/>
          <w:i/>
          <w:color w:val="auto"/>
          <w:lang w:val="en-GB"/>
        </w:rPr>
        <w:t xml:space="preserve"> meeting will be organised between JCOMM OCG, </w:t>
      </w:r>
      <w:proofErr w:type="spellStart"/>
      <w:r w:rsidR="00D4383A" w:rsidRPr="006F54E3">
        <w:rPr>
          <w:rFonts w:eastAsia="Arial" w:cs="Arial"/>
          <w:i/>
          <w:color w:val="auto"/>
          <w:lang w:val="en-GB"/>
        </w:rPr>
        <w:t>AtlantOS</w:t>
      </w:r>
      <w:proofErr w:type="spellEnd"/>
      <w:r w:rsidR="00D4383A" w:rsidRPr="006F54E3">
        <w:rPr>
          <w:rFonts w:eastAsia="Arial" w:cs="Arial"/>
          <w:i/>
          <w:color w:val="auto"/>
          <w:lang w:val="en-GB"/>
        </w:rPr>
        <w:t xml:space="preserve"> and a few other core groups (</w:t>
      </w:r>
      <w:proofErr w:type="spellStart"/>
      <w:r w:rsidR="00D4383A" w:rsidRPr="006F54E3">
        <w:rPr>
          <w:rFonts w:eastAsia="Arial" w:cs="Arial"/>
          <w:i/>
          <w:color w:val="auto"/>
          <w:lang w:val="en-GB"/>
        </w:rPr>
        <w:t>eg</w:t>
      </w:r>
      <w:proofErr w:type="spellEnd"/>
      <w:r w:rsidR="00D4383A" w:rsidRPr="006F54E3">
        <w:rPr>
          <w:rFonts w:eastAsia="Arial" w:cs="Arial"/>
          <w:i/>
          <w:color w:val="auto"/>
          <w:lang w:val="en-GB"/>
        </w:rPr>
        <w:t xml:space="preserve"> JERICO-NEXT, IMOS) working on observing platforms and S&amp;BP to help structure a combined effort forward</w:t>
      </w:r>
    </w:p>
    <w:p w14:paraId="7B1EAE8C" w14:textId="5EB7E12B" w:rsidR="00246403" w:rsidRPr="006F54E3" w:rsidRDefault="00246403" w:rsidP="00F8539D">
      <w:pPr>
        <w:spacing w:after="0" w:line="240" w:lineRule="auto"/>
        <w:jc w:val="both"/>
        <w:rPr>
          <w:rFonts w:eastAsia="Arial" w:cs="Arial"/>
          <w:color w:val="auto"/>
          <w:lang w:val="en-GB"/>
        </w:rPr>
      </w:pPr>
      <w:r w:rsidRPr="006F54E3">
        <w:rPr>
          <w:rFonts w:eastAsia="Arial" w:cs="Arial"/>
          <w:color w:val="auto"/>
          <w:lang w:val="en-GB"/>
        </w:rPr>
        <w:t>This will be the bulk of this report</w:t>
      </w:r>
    </w:p>
    <w:p w14:paraId="3B3658DB" w14:textId="77777777" w:rsidR="00D4383A" w:rsidRPr="006F54E3" w:rsidRDefault="00D4383A" w:rsidP="00F8539D">
      <w:pPr>
        <w:pStyle w:val="ListParagraph"/>
        <w:spacing w:after="0" w:line="240" w:lineRule="auto"/>
        <w:jc w:val="both"/>
        <w:rPr>
          <w:rFonts w:eastAsia="Arial" w:cs="Arial"/>
          <w:i/>
          <w:color w:val="auto"/>
          <w:lang w:val="en-GB"/>
        </w:rPr>
      </w:pPr>
    </w:p>
    <w:p w14:paraId="2EFBAFFD" w14:textId="6FA9C13B"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5) </w:t>
      </w:r>
      <w:r w:rsidR="00D4383A" w:rsidRPr="006F54E3">
        <w:rPr>
          <w:rFonts w:eastAsia="Arial" w:cs="Arial"/>
          <w:i/>
          <w:color w:val="auto"/>
          <w:lang w:val="en-GB"/>
        </w:rPr>
        <w:t>A number of Journals are being investigated and will be approached, some key authors should be approached and possibly editors</w:t>
      </w:r>
    </w:p>
    <w:p w14:paraId="4F4606E3" w14:textId="0E43E65E" w:rsidR="00246403" w:rsidRPr="006F54E3" w:rsidRDefault="00246403" w:rsidP="00F8539D">
      <w:pPr>
        <w:spacing w:after="0" w:line="240" w:lineRule="auto"/>
        <w:jc w:val="both"/>
        <w:rPr>
          <w:rFonts w:eastAsia="Arial" w:cs="Arial"/>
          <w:color w:val="auto"/>
          <w:lang w:val="en-GB"/>
        </w:rPr>
      </w:pPr>
      <w:r w:rsidRPr="006F54E3">
        <w:rPr>
          <w:rFonts w:eastAsia="Arial" w:cs="Arial"/>
          <w:color w:val="auto"/>
          <w:lang w:val="en-GB"/>
        </w:rPr>
        <w:t>Frontiers for marine science</w:t>
      </w:r>
      <w:r w:rsidR="00011BA0" w:rsidRPr="006F54E3">
        <w:rPr>
          <w:rFonts w:eastAsia="Arial" w:cs="Arial"/>
          <w:color w:val="auto"/>
          <w:lang w:val="en-GB"/>
        </w:rPr>
        <w:t xml:space="preserve"> research topic on which Juliet is a topic editor- </w:t>
      </w:r>
      <w:hyperlink r:id="rId11" w:history="1">
        <w:r w:rsidR="00011BA0" w:rsidRPr="006F54E3">
          <w:rPr>
            <w:rStyle w:val="Hyperlink"/>
            <w:rFonts w:eastAsia="Arial" w:cs="Arial"/>
            <w:color w:val="auto"/>
            <w:lang w:val="en-GB"/>
          </w:rPr>
          <w:t>https://www.frontiersin.org/research-topics/7173/best-practices-in-ocean-observing</w:t>
        </w:r>
      </w:hyperlink>
      <w:r w:rsidR="00011BA0" w:rsidRPr="006F54E3">
        <w:rPr>
          <w:rFonts w:eastAsia="Arial" w:cs="Arial"/>
          <w:color w:val="auto"/>
          <w:lang w:val="en-GB"/>
        </w:rPr>
        <w:t xml:space="preserve"> </w:t>
      </w:r>
    </w:p>
    <w:p w14:paraId="43D014F6" w14:textId="77777777" w:rsidR="00D4383A" w:rsidRPr="006F54E3" w:rsidRDefault="00D4383A" w:rsidP="00F8539D">
      <w:pPr>
        <w:pStyle w:val="ListParagraph"/>
        <w:spacing w:after="0" w:line="240" w:lineRule="auto"/>
        <w:jc w:val="both"/>
        <w:rPr>
          <w:rFonts w:eastAsia="Arial" w:cs="Arial"/>
          <w:i/>
          <w:color w:val="auto"/>
          <w:lang w:val="en-GB"/>
        </w:rPr>
      </w:pPr>
    </w:p>
    <w:p w14:paraId="28C7D707" w14:textId="2D87B130" w:rsidR="00D4383A" w:rsidRPr="006F54E3" w:rsidRDefault="004A1AED" w:rsidP="00F8539D">
      <w:pPr>
        <w:pStyle w:val="ListParagraph"/>
        <w:spacing w:after="0" w:line="240" w:lineRule="auto"/>
        <w:jc w:val="both"/>
        <w:rPr>
          <w:i/>
          <w:color w:val="auto"/>
        </w:rPr>
      </w:pPr>
      <w:r>
        <w:rPr>
          <w:rFonts w:eastAsia="Arial" w:cs="Arial"/>
          <w:i/>
          <w:color w:val="auto"/>
          <w:lang w:val="en-GB"/>
        </w:rPr>
        <w:t xml:space="preserve">6) </w:t>
      </w:r>
      <w:r w:rsidR="00D4383A" w:rsidRPr="006F54E3">
        <w:rPr>
          <w:rFonts w:eastAsia="Arial" w:cs="Arial"/>
          <w:i/>
          <w:color w:val="auto"/>
          <w:lang w:val="en-GB"/>
        </w:rPr>
        <w:t xml:space="preserve">Recommend GOOS follows up with GRA to discuss training in best practices, </w:t>
      </w:r>
      <w:r w:rsidR="00D4383A" w:rsidRPr="006F54E3">
        <w:rPr>
          <w:i/>
          <w:color w:val="auto"/>
        </w:rPr>
        <w:t xml:space="preserve">RMICs could also play a role, and it could be linked to JCOMM capacity building. An option would be to </w:t>
      </w:r>
      <w:proofErr w:type="gramStart"/>
      <w:r w:rsidR="00D4383A" w:rsidRPr="006F54E3">
        <w:rPr>
          <w:i/>
          <w:color w:val="auto"/>
        </w:rPr>
        <w:t>raise</w:t>
      </w:r>
      <w:proofErr w:type="gramEnd"/>
      <w:r w:rsidR="00D4383A" w:rsidRPr="006F54E3">
        <w:rPr>
          <w:i/>
          <w:color w:val="auto"/>
        </w:rPr>
        <w:t xml:space="preserve"> for discussion at the next GRA meeting, which Juliet will attend</w:t>
      </w:r>
    </w:p>
    <w:p w14:paraId="3FBE7C41" w14:textId="21A673EB" w:rsidR="006012ED" w:rsidRPr="006F54E3" w:rsidRDefault="006012ED" w:rsidP="00F8539D">
      <w:pPr>
        <w:spacing w:after="0" w:line="240" w:lineRule="auto"/>
        <w:jc w:val="both"/>
        <w:rPr>
          <w:color w:val="auto"/>
        </w:rPr>
      </w:pPr>
      <w:r w:rsidRPr="006F54E3">
        <w:rPr>
          <w:color w:val="auto"/>
        </w:rPr>
        <w:t xml:space="preserve">Reached out to GOOS RAs, attended meeting and took part in webinar and liaised with GOOS panels. Need to consider how to include BP from </w:t>
      </w:r>
      <w:proofErr w:type="spellStart"/>
      <w:r w:rsidRPr="006F54E3">
        <w:rPr>
          <w:color w:val="auto"/>
        </w:rPr>
        <w:t>eg</w:t>
      </w:r>
      <w:proofErr w:type="spellEnd"/>
      <w:r w:rsidRPr="006F54E3">
        <w:rPr>
          <w:color w:val="auto"/>
        </w:rPr>
        <w:t xml:space="preserve"> IMOS and IOOS in terms of networks. Training being considered through best practices working group</w:t>
      </w:r>
    </w:p>
    <w:p w14:paraId="20C10ACB" w14:textId="77777777" w:rsidR="00D4383A" w:rsidRPr="006F54E3" w:rsidRDefault="00D4383A" w:rsidP="00F8539D">
      <w:pPr>
        <w:pStyle w:val="ListParagraph"/>
        <w:spacing w:after="0" w:line="240" w:lineRule="auto"/>
        <w:jc w:val="both"/>
        <w:rPr>
          <w:rFonts w:eastAsia="Arial" w:cs="Arial"/>
          <w:i/>
          <w:color w:val="auto"/>
          <w:lang w:val="en-GB"/>
        </w:rPr>
      </w:pPr>
    </w:p>
    <w:p w14:paraId="5EC2B4B8" w14:textId="49A557C0"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7) </w:t>
      </w:r>
      <w:r w:rsidR="00D4383A" w:rsidRPr="006F54E3">
        <w:rPr>
          <w:rFonts w:eastAsia="Arial" w:cs="Arial"/>
          <w:i/>
          <w:color w:val="auto"/>
          <w:lang w:val="en-GB"/>
        </w:rPr>
        <w:t xml:space="preserve">Lessons learned from BCG Argo be documented and will be discussed. </w:t>
      </w:r>
      <w:proofErr w:type="spellStart"/>
      <w:r w:rsidR="00D4383A" w:rsidRPr="006F54E3">
        <w:rPr>
          <w:rFonts w:eastAsia="Arial" w:cs="Arial"/>
          <w:i/>
          <w:color w:val="auto"/>
          <w:lang w:val="en-GB"/>
        </w:rPr>
        <w:t>Maciej</w:t>
      </w:r>
      <w:proofErr w:type="spellEnd"/>
      <w:r w:rsidR="00D4383A" w:rsidRPr="006F54E3">
        <w:rPr>
          <w:rFonts w:eastAsia="Arial" w:cs="Arial"/>
          <w:i/>
          <w:color w:val="auto"/>
          <w:lang w:val="en-GB"/>
        </w:rPr>
        <w:t xml:space="preserve"> </w:t>
      </w:r>
      <w:proofErr w:type="spellStart"/>
      <w:r w:rsidR="00D4383A" w:rsidRPr="006F54E3">
        <w:rPr>
          <w:rFonts w:eastAsia="Arial" w:cs="Arial"/>
          <w:i/>
          <w:color w:val="auto"/>
          <w:lang w:val="en-GB"/>
        </w:rPr>
        <w:t>Telszweki</w:t>
      </w:r>
      <w:proofErr w:type="spellEnd"/>
      <w:r w:rsidR="00D4383A" w:rsidRPr="006F54E3">
        <w:rPr>
          <w:rFonts w:eastAsia="Arial" w:cs="Arial"/>
          <w:i/>
          <w:color w:val="auto"/>
          <w:lang w:val="en-GB"/>
        </w:rPr>
        <w:t xml:space="preserve"> </w:t>
      </w:r>
      <w:proofErr w:type="gramStart"/>
      <w:r w:rsidR="00D4383A" w:rsidRPr="006F54E3">
        <w:rPr>
          <w:rFonts w:eastAsia="Arial" w:cs="Arial"/>
          <w:i/>
          <w:color w:val="auto"/>
          <w:lang w:val="en-GB"/>
        </w:rPr>
        <w:t>will</w:t>
      </w:r>
      <w:proofErr w:type="gramEnd"/>
      <w:r w:rsidR="00D4383A" w:rsidRPr="006F54E3">
        <w:rPr>
          <w:rFonts w:eastAsia="Arial" w:cs="Arial"/>
          <w:i/>
          <w:color w:val="auto"/>
          <w:lang w:val="en-GB"/>
        </w:rPr>
        <w:t xml:space="preserve"> hopefully take/support the lead on this, with other advanced systems and networks considered as contributors.</w:t>
      </w:r>
    </w:p>
    <w:p w14:paraId="74E3B5CF" w14:textId="5EB37902" w:rsidR="00D4383A" w:rsidRPr="006F54E3" w:rsidRDefault="006012ED" w:rsidP="00F8539D">
      <w:pPr>
        <w:spacing w:after="0" w:line="240" w:lineRule="auto"/>
        <w:jc w:val="both"/>
        <w:rPr>
          <w:rFonts w:eastAsia="Arial" w:cs="Arial"/>
          <w:color w:val="auto"/>
          <w:lang w:val="en-GB"/>
        </w:rPr>
      </w:pPr>
      <w:r w:rsidRPr="006F54E3">
        <w:rPr>
          <w:rFonts w:eastAsia="Arial" w:cs="Arial"/>
          <w:color w:val="auto"/>
          <w:lang w:val="en-GB"/>
        </w:rPr>
        <w:t xml:space="preserve">Working with </w:t>
      </w:r>
      <w:proofErr w:type="spellStart"/>
      <w:r w:rsidRPr="006F54E3">
        <w:rPr>
          <w:rFonts w:eastAsia="Arial" w:cs="Arial"/>
          <w:color w:val="auto"/>
          <w:lang w:val="en-GB"/>
        </w:rPr>
        <w:t>Maciej</w:t>
      </w:r>
      <w:proofErr w:type="spellEnd"/>
      <w:r w:rsidRPr="006F54E3">
        <w:rPr>
          <w:rFonts w:eastAsia="Arial" w:cs="Arial"/>
          <w:color w:val="auto"/>
          <w:lang w:val="en-GB"/>
        </w:rPr>
        <w:t xml:space="preserve">, developed compatible </w:t>
      </w:r>
      <w:proofErr w:type="spellStart"/>
      <w:r w:rsidRPr="006F54E3">
        <w:rPr>
          <w:rFonts w:eastAsia="Arial" w:cs="Arial"/>
          <w:color w:val="auto"/>
          <w:lang w:val="en-GB"/>
        </w:rPr>
        <w:t>spreadsheet</w:t>
      </w:r>
      <w:proofErr w:type="spellEnd"/>
      <w:r w:rsidRPr="006F54E3">
        <w:rPr>
          <w:rFonts w:eastAsia="Arial" w:cs="Arial"/>
          <w:color w:val="auto"/>
          <w:lang w:val="en-GB"/>
        </w:rPr>
        <w:t>, he attended meeting in Paris and is part of the extended BPWG</w:t>
      </w:r>
    </w:p>
    <w:p w14:paraId="67244E5E" w14:textId="77777777" w:rsidR="004A1AED" w:rsidRDefault="004A1AED" w:rsidP="00F8539D">
      <w:pPr>
        <w:pStyle w:val="ListParagraph"/>
        <w:spacing w:after="0" w:line="240" w:lineRule="auto"/>
        <w:jc w:val="both"/>
        <w:rPr>
          <w:rFonts w:eastAsia="Arial" w:cs="Arial"/>
          <w:i/>
          <w:color w:val="auto"/>
          <w:lang w:val="en-GB"/>
        </w:rPr>
      </w:pPr>
    </w:p>
    <w:p w14:paraId="19CD0DCD" w14:textId="76DF6262" w:rsidR="00D4383A" w:rsidRPr="006F54E3" w:rsidRDefault="004A1AED" w:rsidP="00F8539D">
      <w:pPr>
        <w:pStyle w:val="ListParagraph"/>
        <w:spacing w:after="0" w:line="240" w:lineRule="auto"/>
        <w:jc w:val="both"/>
        <w:rPr>
          <w:rFonts w:eastAsia="Arial" w:cs="Arial"/>
          <w:i/>
          <w:color w:val="auto"/>
          <w:lang w:val="en-GB"/>
        </w:rPr>
      </w:pPr>
      <w:r>
        <w:rPr>
          <w:rFonts w:eastAsia="Arial" w:cs="Arial"/>
          <w:i/>
          <w:color w:val="auto"/>
          <w:lang w:val="en-GB"/>
        </w:rPr>
        <w:t xml:space="preserve">8) </w:t>
      </w:r>
      <w:r w:rsidR="00D4383A" w:rsidRPr="006F54E3">
        <w:rPr>
          <w:rFonts w:eastAsia="Arial" w:cs="Arial"/>
          <w:i/>
          <w:color w:val="auto"/>
          <w:lang w:val="en-GB"/>
        </w:rPr>
        <w:t xml:space="preserve">A vice chair data management be appointed soonest, </w:t>
      </w:r>
      <w:r w:rsidR="00D4383A" w:rsidRPr="006F54E3">
        <w:rPr>
          <w:i/>
          <w:color w:val="auto"/>
        </w:rPr>
        <w:t>must have clear links to the JCOMM data management group, maybe this can be one person for both</w:t>
      </w:r>
      <w:r w:rsidR="00D4383A" w:rsidRPr="006F54E3">
        <w:rPr>
          <w:rFonts w:eastAsia="Arial" w:cs="Arial"/>
          <w:i/>
          <w:color w:val="auto"/>
          <w:lang w:val="en-GB"/>
        </w:rPr>
        <w:t xml:space="preserve"> </w:t>
      </w:r>
    </w:p>
    <w:p w14:paraId="6A2EA06B" w14:textId="0BD3A3B3" w:rsidR="00D4383A" w:rsidRPr="006F54E3" w:rsidRDefault="006012ED" w:rsidP="00F8539D">
      <w:pPr>
        <w:spacing w:after="0" w:line="240" w:lineRule="auto"/>
        <w:jc w:val="both"/>
        <w:rPr>
          <w:rFonts w:eastAsia="Arial" w:cs="Arial"/>
          <w:color w:val="auto"/>
          <w:lang w:val="en-GB"/>
        </w:rPr>
      </w:pPr>
      <w:r w:rsidRPr="006F54E3">
        <w:rPr>
          <w:rFonts w:eastAsia="Arial" w:cs="Arial"/>
          <w:color w:val="auto"/>
          <w:lang w:val="en-GB"/>
        </w:rPr>
        <w:t>Recently filled so will begin this following OCG9</w:t>
      </w:r>
    </w:p>
    <w:p w14:paraId="534D10DB" w14:textId="77777777" w:rsidR="00FB7A9F" w:rsidRPr="006F54E3" w:rsidRDefault="00FB7A9F" w:rsidP="00F8539D">
      <w:pPr>
        <w:spacing w:after="0" w:line="240" w:lineRule="auto"/>
        <w:jc w:val="both"/>
        <w:rPr>
          <w:rFonts w:cs="Arial"/>
          <w:color w:val="auto"/>
        </w:rPr>
      </w:pPr>
    </w:p>
    <w:p w14:paraId="72CE3B91" w14:textId="6CD00E27" w:rsidR="004A1AED" w:rsidRPr="004A1AED" w:rsidRDefault="004A1AED" w:rsidP="00F8539D">
      <w:pPr>
        <w:spacing w:after="0" w:line="240" w:lineRule="auto"/>
        <w:rPr>
          <w:rFonts w:eastAsia="Arial" w:cs="Arial"/>
          <w:b/>
          <w:color w:val="auto"/>
          <w:u w:val="single"/>
          <w:lang w:val="en-GB"/>
        </w:rPr>
      </w:pPr>
      <w:r>
        <w:rPr>
          <w:rFonts w:eastAsia="Arial" w:cs="Arial"/>
          <w:b/>
          <w:color w:val="auto"/>
          <w:u w:val="single"/>
          <w:lang w:val="en-GB"/>
        </w:rPr>
        <w:t>Summary of other activities</w:t>
      </w:r>
    </w:p>
    <w:p w14:paraId="3AB089DC" w14:textId="48DF8619" w:rsidR="005B7735" w:rsidRPr="006F54E3" w:rsidRDefault="009547F6" w:rsidP="00F8539D">
      <w:pPr>
        <w:spacing w:after="0" w:line="240" w:lineRule="auto"/>
        <w:rPr>
          <w:rFonts w:eastAsia="Times New Roman" w:cs="Times New Roman"/>
          <w:color w:val="auto"/>
          <w:lang w:val="en-ZA" w:eastAsia="en-US"/>
        </w:rPr>
      </w:pPr>
      <w:r w:rsidRPr="006F54E3">
        <w:rPr>
          <w:rFonts w:eastAsia="Arial" w:cs="Arial"/>
          <w:color w:val="auto"/>
          <w:lang w:val="en-GB"/>
        </w:rPr>
        <w:t>Juliet and Emma have been working very closely with the Best Practices Working Group (oceanbestpractices.org) to get the repository up and running and to discuss with community the processes moving forwards</w:t>
      </w:r>
      <w:r w:rsidRPr="004A1AED">
        <w:rPr>
          <w:rFonts w:eastAsia="Arial" w:cs="Arial"/>
          <w:color w:val="auto"/>
          <w:lang w:val="en-GB"/>
        </w:rPr>
        <w:t>.</w:t>
      </w:r>
      <w:r w:rsidR="004A1AED">
        <w:rPr>
          <w:rFonts w:eastAsia="Arial" w:cs="Arial"/>
          <w:color w:val="auto"/>
          <w:lang w:val="en-GB"/>
        </w:rPr>
        <w:t xml:space="preserve"> This has been the focus of the work in the past year and input and time into this should reduce now:</w:t>
      </w:r>
      <w:r w:rsidRPr="004A1AED">
        <w:rPr>
          <w:rFonts w:eastAsia="Arial" w:cs="Arial"/>
          <w:color w:val="auto"/>
          <w:lang w:val="en-GB"/>
        </w:rPr>
        <w:t xml:space="preserve"> </w:t>
      </w:r>
      <w:r w:rsidR="005B7735" w:rsidRPr="004A1AED">
        <w:rPr>
          <w:rFonts w:eastAsia="Times New Roman" w:cs="Times New Roman"/>
          <w:bCs/>
          <w:color w:val="auto"/>
          <w:shd w:val="clear" w:color="auto" w:fill="FFFFFF"/>
          <w:lang w:val="en-ZA" w:eastAsia="en-US"/>
        </w:rPr>
        <w:t>The mission of the group is to:</w:t>
      </w:r>
    </w:p>
    <w:p w14:paraId="21A59D35" w14:textId="77777777"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shd w:val="clear" w:color="auto" w:fill="FFFFFF"/>
          <w:lang w:val="en-ZA" w:eastAsia="en-US"/>
        </w:rPr>
        <w:t>Create and implement a comprehensive, sustainable, easy to use Best Practices system for the ocean research and applications community. This includes:</w:t>
      </w:r>
    </w:p>
    <w:p w14:paraId="574A7593" w14:textId="05B593AC"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shd w:val="clear" w:color="auto" w:fill="FFFFFF"/>
          <w:lang w:val="en-ZA" w:eastAsia="en-US"/>
        </w:rPr>
        <w:t>•      A sustained, open access, and internationally recognized repository with advanced indexing and search technology, also featuring DOI- based document IDs</w:t>
      </w:r>
    </w:p>
    <w:p w14:paraId="6C44357C" w14:textId="113D373C"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shd w:val="clear" w:color="auto" w:fill="FFFFFF"/>
          <w:lang w:val="en-ZA" w:eastAsia="en-US"/>
        </w:rPr>
        <w:t>•     </w:t>
      </w:r>
      <w:r w:rsidRPr="006F54E3">
        <w:rPr>
          <w:rFonts w:eastAsia="Times New Roman" w:cs="Times New Roman"/>
          <w:i/>
          <w:iCs/>
          <w:color w:val="auto"/>
          <w:shd w:val="clear" w:color="auto" w:fill="FFFFFF"/>
          <w:lang w:val="en-ZA" w:eastAsia="en-US"/>
        </w:rPr>
        <w:t>Best Practices in Ocean Observing </w:t>
      </w:r>
      <w:r w:rsidRPr="006F54E3">
        <w:rPr>
          <w:rFonts w:eastAsia="Times New Roman" w:cs="Times New Roman"/>
          <w:color w:val="auto"/>
          <w:shd w:val="clear" w:color="auto" w:fill="FFFFFF"/>
          <w:lang w:val="en-ZA" w:eastAsia="en-US"/>
        </w:rPr>
        <w:t>Research Topic in Frontiers in Marine Science Journal</w:t>
      </w:r>
    </w:p>
    <w:p w14:paraId="09CFCFDE" w14:textId="6ED2A0A0"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shd w:val="clear" w:color="auto" w:fill="FFFFFF"/>
          <w:lang w:val="en-ZA" w:eastAsia="en-US"/>
        </w:rPr>
        <w:t>•     Community support for training and capacity building</w:t>
      </w:r>
    </w:p>
    <w:p w14:paraId="04662F8D" w14:textId="77777777" w:rsidR="005B7735" w:rsidRPr="006F54E3" w:rsidRDefault="005B7735" w:rsidP="00F8539D">
      <w:pPr>
        <w:widowControl/>
        <w:spacing w:after="0" w:line="240" w:lineRule="auto"/>
        <w:rPr>
          <w:rFonts w:eastAsia="Times New Roman" w:cs="Times New Roman"/>
          <w:color w:val="auto"/>
          <w:lang w:val="en-ZA" w:eastAsia="en-US"/>
        </w:rPr>
      </w:pPr>
    </w:p>
    <w:p w14:paraId="5F3AD4AA" w14:textId="42284D37"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b/>
          <w:bCs/>
          <w:color w:val="auto"/>
          <w:shd w:val="clear" w:color="auto" w:fill="FFFFFF"/>
          <w:lang w:val="en-ZA" w:eastAsia="en-US"/>
        </w:rPr>
        <w:t xml:space="preserve">The </w:t>
      </w:r>
      <w:r w:rsidR="004A1AED">
        <w:rPr>
          <w:rFonts w:eastAsia="Times New Roman" w:cs="Times New Roman"/>
          <w:b/>
          <w:bCs/>
          <w:color w:val="auto"/>
          <w:shd w:val="clear" w:color="auto" w:fill="FFFFFF"/>
          <w:lang w:val="en-ZA" w:eastAsia="en-US"/>
        </w:rPr>
        <w:t xml:space="preserve">BPWG </w:t>
      </w:r>
      <w:r w:rsidRPr="006F54E3">
        <w:rPr>
          <w:rFonts w:eastAsia="Times New Roman" w:cs="Times New Roman"/>
          <w:b/>
          <w:bCs/>
          <w:color w:val="auto"/>
          <w:shd w:val="clear" w:color="auto" w:fill="FFFFFF"/>
          <w:lang w:val="en-ZA" w:eastAsia="en-US"/>
        </w:rPr>
        <w:t xml:space="preserve">team is: </w:t>
      </w:r>
    </w:p>
    <w:p w14:paraId="7D3FB36D" w14:textId="77777777" w:rsidR="005B7735" w:rsidRPr="006F54E3" w:rsidRDefault="005B7735" w:rsidP="00F8539D">
      <w:pPr>
        <w:widowControl/>
        <w:spacing w:after="0" w:line="240" w:lineRule="auto"/>
        <w:rPr>
          <w:rFonts w:eastAsia="Times New Roman" w:cs="Times New Roman"/>
          <w:color w:val="auto"/>
          <w:shd w:val="clear" w:color="auto" w:fill="FFFFFF"/>
          <w:lang w:val="en-ZA" w:eastAsia="en-US"/>
        </w:rPr>
      </w:pPr>
      <w:r w:rsidRPr="006F54E3">
        <w:rPr>
          <w:rFonts w:eastAsia="Times New Roman" w:cs="Times New Roman"/>
          <w:color w:val="auto"/>
          <w:shd w:val="clear" w:color="auto" w:fill="FFFFFF"/>
          <w:lang w:val="en-ZA" w:eastAsia="en-US"/>
        </w:rPr>
        <w:t>Mark Bushnell, IOOS; Pier Luigi Buttigieg, AWI; Juliet Hermes, SAEON/JCOMM; Emma Heslop, GOOS/JCOMM; Johannes Karstensen, GEOMAR; Frank Muller-; arger, Univ S. Florida; Cristian Muñoz, SOCIB; Francoise Pearlman, IEEE; Jay Pearlman, IEEE </w:t>
      </w:r>
      <w:r w:rsidRPr="006F54E3">
        <w:rPr>
          <w:rFonts w:eastAsia="Times New Roman" w:cs="Times New Roman"/>
          <w:b/>
          <w:bCs/>
          <w:color w:val="auto"/>
          <w:shd w:val="clear" w:color="auto" w:fill="FFFFFF"/>
          <w:lang w:val="en-ZA" w:eastAsia="en-US"/>
        </w:rPr>
        <w:t xml:space="preserve">(LEAD); </w:t>
      </w:r>
      <w:r w:rsidRPr="006F54E3">
        <w:rPr>
          <w:rFonts w:eastAsia="Times New Roman" w:cs="Times New Roman"/>
          <w:color w:val="auto"/>
          <w:shd w:val="clear" w:color="auto" w:fill="FFFFFF"/>
          <w:lang w:val="en-ZA" w:eastAsia="en-US"/>
        </w:rPr>
        <w:t>Pauline Simpson, IODE</w:t>
      </w:r>
    </w:p>
    <w:p w14:paraId="4069042A" w14:textId="668F326C" w:rsidR="005B7735" w:rsidRPr="006F54E3" w:rsidRDefault="005B773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shd w:val="clear" w:color="auto" w:fill="FFFFFF"/>
          <w:lang w:val="en-ZA" w:eastAsia="en-US"/>
        </w:rPr>
        <w:t>CONTRIBUTORS/SPONSORS: IODE, GOOS, JCOMM, AWI, IEEE, IOOS, SAEON, SOCIB, AtlantOS, INTAROS, ODIP, OceanObs RCN</w:t>
      </w:r>
    </w:p>
    <w:p w14:paraId="0860052F" w14:textId="77777777" w:rsidR="005B7735" w:rsidRPr="006F54E3" w:rsidRDefault="005B7735" w:rsidP="00F8539D">
      <w:pPr>
        <w:pStyle w:val="normal0"/>
        <w:spacing w:after="0" w:line="240" w:lineRule="auto"/>
        <w:rPr>
          <w:rFonts w:eastAsia="Arial" w:cs="Arial"/>
          <w:color w:val="auto"/>
          <w:lang w:val="en-GB"/>
        </w:rPr>
      </w:pPr>
    </w:p>
    <w:p w14:paraId="12156035" w14:textId="4B73400C" w:rsidR="005B7735" w:rsidRDefault="005B7735" w:rsidP="00F8539D">
      <w:pPr>
        <w:pStyle w:val="normal0"/>
        <w:spacing w:after="0" w:line="240" w:lineRule="auto"/>
        <w:rPr>
          <w:rFonts w:eastAsia="Arial" w:cs="Arial"/>
          <w:color w:val="auto"/>
          <w:lang w:val="en-GB"/>
        </w:rPr>
      </w:pPr>
      <w:r w:rsidRPr="006F54E3">
        <w:rPr>
          <w:rFonts w:eastAsia="Arial" w:cs="Arial"/>
          <w:noProof/>
          <w:color w:val="auto"/>
          <w:lang w:eastAsia="en-US"/>
        </w:rPr>
        <w:lastRenderedPageBreak/>
        <w:drawing>
          <wp:inline distT="0" distB="0" distL="0" distR="0" wp14:anchorId="1F6CE66D" wp14:editId="54829D94">
            <wp:extent cx="3314700" cy="2134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5-11 at 11.45.33.png"/>
                    <pic:cNvPicPr/>
                  </pic:nvPicPr>
                  <pic:blipFill>
                    <a:blip r:embed="rId12">
                      <a:extLst>
                        <a:ext uri="{28A0092B-C50C-407E-A947-70E740481C1C}">
                          <a14:useLocalDpi xmlns:a14="http://schemas.microsoft.com/office/drawing/2010/main" val="0"/>
                        </a:ext>
                      </a:extLst>
                    </a:blip>
                    <a:stretch>
                      <a:fillRect/>
                    </a:stretch>
                  </pic:blipFill>
                  <pic:spPr>
                    <a:xfrm>
                      <a:off x="0" y="0"/>
                      <a:ext cx="3314700" cy="2134723"/>
                    </a:xfrm>
                    <a:prstGeom prst="rect">
                      <a:avLst/>
                    </a:prstGeom>
                  </pic:spPr>
                </pic:pic>
              </a:graphicData>
            </a:graphic>
          </wp:inline>
        </w:drawing>
      </w:r>
    </w:p>
    <w:p w14:paraId="7F1DB1E6" w14:textId="77777777" w:rsidR="00F8539D" w:rsidRPr="006F54E3" w:rsidRDefault="00F8539D" w:rsidP="00F8539D">
      <w:pPr>
        <w:pStyle w:val="normal0"/>
        <w:spacing w:after="0" w:line="240" w:lineRule="auto"/>
        <w:rPr>
          <w:rFonts w:eastAsia="Arial" w:cs="Arial"/>
          <w:color w:val="auto"/>
          <w:lang w:val="en-GB"/>
        </w:rPr>
      </w:pPr>
    </w:p>
    <w:p w14:paraId="57E08929" w14:textId="77777777" w:rsidR="002D0885" w:rsidRDefault="002D0885" w:rsidP="00F8539D">
      <w:pPr>
        <w:spacing w:after="0" w:line="240" w:lineRule="auto"/>
        <w:jc w:val="both"/>
        <w:rPr>
          <w:rFonts w:eastAsia="Times New Roman"/>
          <w:color w:val="auto"/>
        </w:rPr>
      </w:pPr>
      <w:r w:rsidRPr="006F54E3">
        <w:rPr>
          <w:rFonts w:eastAsia="Times New Roman"/>
          <w:color w:val="auto"/>
        </w:rPr>
        <w:t xml:space="preserve">We are seeing the creation of many new best practices in the community. </w:t>
      </w:r>
      <w:proofErr w:type="spellStart"/>
      <w:r w:rsidRPr="006F54E3">
        <w:rPr>
          <w:rFonts w:eastAsia="Times New Roman"/>
          <w:color w:val="auto"/>
        </w:rPr>
        <w:t>EMODNet</w:t>
      </w:r>
      <w:proofErr w:type="spellEnd"/>
      <w:r w:rsidRPr="006F54E3">
        <w:rPr>
          <w:rFonts w:eastAsia="Times New Roman"/>
          <w:color w:val="auto"/>
        </w:rPr>
        <w:t xml:space="preserve">, Bio-Argo, the Marine Institute, Ireland and the Applications Group in </w:t>
      </w:r>
      <w:proofErr w:type="spellStart"/>
      <w:r w:rsidRPr="006F54E3">
        <w:rPr>
          <w:rFonts w:eastAsia="Times New Roman"/>
          <w:color w:val="auto"/>
        </w:rPr>
        <w:t>AtlantOS</w:t>
      </w:r>
      <w:proofErr w:type="spellEnd"/>
      <w:r w:rsidRPr="006F54E3">
        <w:rPr>
          <w:rFonts w:eastAsia="Times New Roman"/>
          <w:color w:val="auto"/>
        </w:rPr>
        <w:t xml:space="preserve"> are all planning to document and submit their practices to the OBP-S</w:t>
      </w:r>
      <w:r w:rsidRPr="006F54E3">
        <w:rPr>
          <w:rStyle w:val="apple-converted-space"/>
          <w:rFonts w:eastAsia="Times New Roman"/>
          <w:color w:val="auto"/>
        </w:rPr>
        <w:t> </w:t>
      </w:r>
      <w:r w:rsidRPr="006F54E3">
        <w:rPr>
          <w:rFonts w:eastAsia="Times New Roman"/>
          <w:color w:val="auto"/>
        </w:rPr>
        <w:fldChar w:fldCharType="begin"/>
      </w:r>
      <w:r w:rsidRPr="006F54E3">
        <w:rPr>
          <w:rFonts w:eastAsia="Times New Roman"/>
          <w:color w:val="auto"/>
        </w:rPr>
        <w:instrText xml:space="preserve"> HYPERLINK "http://r20.rs6.net/tn.jsp?f=001onVTCfJ9-HOsJ9YCpCDJF8AoMWyJos6NIrsy6-Ea-37Ty-t3JO41RsCwk_0udSBPUMelBwf1l4nCWnt2WOyPIxJShJzz4dcAqw4C_5_UF8oe0n7wIiGgMRs_KZNKnDMxORT-SdiEES4TQp_UZR5AXiYlO5LiaPOM&amp;c=_-7TLrMfI9Xi0AqsIX240BDgTrmLKTa8lnR5IBCIO0-tOB5LL21XQA==&amp;ch=64YtsU3GXFn0PZl72EZFWkMSDUqrezFnAzbZSOqHgK0r0Y_1aXSghg==" \t "_blank" </w:instrText>
      </w:r>
      <w:r w:rsidRPr="006F54E3">
        <w:rPr>
          <w:rFonts w:eastAsia="Times New Roman"/>
          <w:color w:val="auto"/>
        </w:rPr>
      </w:r>
      <w:r w:rsidRPr="006F54E3">
        <w:rPr>
          <w:rFonts w:eastAsia="Times New Roman"/>
          <w:color w:val="auto"/>
        </w:rPr>
        <w:fldChar w:fldCharType="separate"/>
      </w:r>
      <w:r w:rsidRPr="006F54E3">
        <w:rPr>
          <w:rStyle w:val="Hyperlink"/>
          <w:rFonts w:eastAsia="Times New Roman"/>
          <w:color w:val="auto"/>
        </w:rPr>
        <w:t>Repository</w:t>
      </w:r>
      <w:r w:rsidRPr="006F54E3">
        <w:rPr>
          <w:rFonts w:eastAsia="Times New Roman"/>
          <w:color w:val="auto"/>
        </w:rPr>
        <w:fldChar w:fldCharType="end"/>
      </w:r>
      <w:r w:rsidRPr="006F54E3">
        <w:rPr>
          <w:rFonts w:eastAsia="Times New Roman"/>
          <w:color w:val="auto"/>
        </w:rPr>
        <w:fldChar w:fldCharType="begin"/>
      </w:r>
      <w:r w:rsidRPr="006F54E3">
        <w:rPr>
          <w:rFonts w:eastAsia="Times New Roman"/>
          <w:color w:val="auto"/>
        </w:rPr>
        <w:instrText xml:space="preserve"> HYPERLINK "http://r20.rs6.net/tn.jsp?f=001onVTCfJ9-HOsJ9YCpCDJF8AoMWyJos6NIrsy6-Ea-37Ty-t3JO41RsCwk_0udSBPUMelBwf1l4nCWnt2WOyPIxJShJzz4dcAqw4C_5_UF8oe0n7wIiGgMRs_KZNKnDMxORT-SdiEES4TQp_UZR5AXiYlO5LiaPOM&amp;c=_-7TLrMfI9Xi0AqsIX240BDgTrmLKTa8lnR5IBCIO0-tOB5LL21XQA==&amp;ch=64YtsU3GXFn0PZl72EZFWkMSDUqrezFnAzbZSOqHgK0r0Y_1aXSghg==" \t "_blank" </w:instrText>
      </w:r>
      <w:r w:rsidRPr="006F54E3">
        <w:rPr>
          <w:rFonts w:eastAsia="Times New Roman"/>
          <w:color w:val="auto"/>
        </w:rPr>
      </w:r>
      <w:r w:rsidRPr="006F54E3">
        <w:rPr>
          <w:rFonts w:eastAsia="Times New Roman"/>
          <w:color w:val="auto"/>
        </w:rPr>
        <w:fldChar w:fldCharType="separate"/>
      </w:r>
      <w:r w:rsidRPr="006F54E3">
        <w:rPr>
          <w:rStyle w:val="Hyperlink"/>
          <w:rFonts w:eastAsia="Times New Roman"/>
          <w:color w:val="auto"/>
        </w:rPr>
        <w:t>.</w:t>
      </w:r>
      <w:r w:rsidRPr="006F54E3">
        <w:rPr>
          <w:rFonts w:eastAsia="Times New Roman"/>
          <w:color w:val="auto"/>
        </w:rPr>
        <w:fldChar w:fldCharType="end"/>
      </w:r>
    </w:p>
    <w:p w14:paraId="313EB194" w14:textId="77777777" w:rsidR="00F8539D" w:rsidRPr="006F54E3" w:rsidRDefault="00F8539D" w:rsidP="00F8539D">
      <w:pPr>
        <w:spacing w:after="0" w:line="240" w:lineRule="auto"/>
        <w:jc w:val="both"/>
        <w:rPr>
          <w:rFonts w:eastAsia="Times New Roman"/>
          <w:color w:val="auto"/>
        </w:rPr>
      </w:pPr>
    </w:p>
    <w:p w14:paraId="5BFABC9D" w14:textId="77777777" w:rsidR="002D0885" w:rsidRPr="006F54E3" w:rsidRDefault="002D0885" w:rsidP="00F8539D">
      <w:pPr>
        <w:spacing w:after="0" w:line="240" w:lineRule="auto"/>
        <w:jc w:val="both"/>
        <w:rPr>
          <w:rFonts w:eastAsia="Times New Roman"/>
          <w:color w:val="auto"/>
        </w:rPr>
      </w:pPr>
      <w:r w:rsidRPr="006F54E3">
        <w:rPr>
          <w:rFonts w:eastAsia="Times New Roman"/>
          <w:color w:val="auto"/>
        </w:rPr>
        <w:t>A group of OceanObs’19 abstracts in the area of best practices has been selected to collaborate in creating recommendations for next decade under the leadership of the BPWG. A white paper on “Best Practices in Ocean Observing” will be submitted to</w:t>
      </w:r>
      <w:r w:rsidRPr="006F54E3">
        <w:rPr>
          <w:rStyle w:val="apple-converted-space"/>
          <w:rFonts w:eastAsia="Times New Roman"/>
          <w:color w:val="auto"/>
        </w:rPr>
        <w:t> </w:t>
      </w:r>
      <w:r w:rsidRPr="006F54E3">
        <w:rPr>
          <w:rFonts w:eastAsia="Times New Roman"/>
          <w:i/>
          <w:iCs/>
          <w:color w:val="auto"/>
        </w:rPr>
        <w:t>Frontiers in Marine Science</w:t>
      </w:r>
      <w:r w:rsidRPr="006F54E3">
        <w:rPr>
          <w:rStyle w:val="apple-converted-space"/>
          <w:rFonts w:eastAsia="Times New Roman"/>
          <w:color w:val="auto"/>
        </w:rPr>
        <w:t> </w:t>
      </w:r>
      <w:r w:rsidRPr="006F54E3">
        <w:rPr>
          <w:rFonts w:eastAsia="Times New Roman"/>
          <w:color w:val="auto"/>
        </w:rPr>
        <w:t>for publication.</w:t>
      </w:r>
      <w:r w:rsidRPr="006F54E3">
        <w:rPr>
          <w:rStyle w:val="apple-converted-space"/>
          <w:rFonts w:eastAsia="Times New Roman"/>
          <w:color w:val="auto"/>
        </w:rPr>
        <w:t> </w:t>
      </w:r>
    </w:p>
    <w:p w14:paraId="3D22C141" w14:textId="795CBBDE" w:rsidR="002D0885" w:rsidRPr="006F54E3" w:rsidRDefault="002D0885" w:rsidP="00F8539D">
      <w:pPr>
        <w:spacing w:after="0" w:line="240" w:lineRule="auto"/>
        <w:jc w:val="both"/>
        <w:rPr>
          <w:rFonts w:eastAsia="Times New Roman"/>
          <w:color w:val="auto"/>
        </w:rPr>
      </w:pPr>
      <w:r w:rsidRPr="006F54E3">
        <w:rPr>
          <w:rFonts w:eastAsia="Times New Roman"/>
          <w:color w:val="auto"/>
        </w:rPr>
        <w:t>Presentations were given on Best Practices at AGU, Ocean Sciences Meeting (Town Hall), Oceanology International and EGU.</w:t>
      </w:r>
    </w:p>
    <w:p w14:paraId="292A4111" w14:textId="77777777" w:rsidR="00AA2BB6" w:rsidRPr="006F54E3" w:rsidRDefault="00AA2BB6" w:rsidP="00F8539D">
      <w:pPr>
        <w:spacing w:after="0" w:line="240" w:lineRule="auto"/>
        <w:rPr>
          <w:rFonts w:eastAsia="Times New Roman"/>
          <w:color w:val="auto"/>
        </w:rPr>
      </w:pPr>
      <w:r w:rsidRPr="006F54E3">
        <w:rPr>
          <w:rFonts w:eastAsia="Times New Roman"/>
          <w:color w:val="auto"/>
        </w:rPr>
        <w:t>The BPWG has also achieved milestones in the last two months.</w:t>
      </w:r>
    </w:p>
    <w:p w14:paraId="69BA0BFF" w14:textId="77777777" w:rsidR="004A1AED" w:rsidRPr="004A1AED" w:rsidRDefault="00AA2BB6" w:rsidP="00F8539D">
      <w:pPr>
        <w:pStyle w:val="ListParagraph"/>
        <w:numPr>
          <w:ilvl w:val="0"/>
          <w:numId w:val="19"/>
        </w:numPr>
        <w:spacing w:after="0" w:line="240" w:lineRule="auto"/>
        <w:rPr>
          <w:rFonts w:eastAsia="Times New Roman"/>
          <w:color w:val="auto"/>
        </w:rPr>
      </w:pPr>
      <w:r w:rsidRPr="004A1AED">
        <w:rPr>
          <w:rFonts w:eastAsia="Times New Roman"/>
          <w:color w:val="auto"/>
        </w:rPr>
        <w:t>The Repository has grown to 250 best practices and we are halfway to our initial goal of 500 for next year.</w:t>
      </w:r>
    </w:p>
    <w:p w14:paraId="637F6DC2" w14:textId="216B2642" w:rsidR="00AA2BB6" w:rsidRPr="004A1AED" w:rsidRDefault="00AA2BB6" w:rsidP="00F8539D">
      <w:pPr>
        <w:pStyle w:val="ListParagraph"/>
        <w:numPr>
          <w:ilvl w:val="0"/>
          <w:numId w:val="19"/>
        </w:numPr>
        <w:spacing w:after="0" w:line="240" w:lineRule="auto"/>
        <w:rPr>
          <w:rFonts w:eastAsia="Times New Roman"/>
          <w:color w:val="auto"/>
        </w:rPr>
      </w:pPr>
      <w:r w:rsidRPr="004A1AED">
        <w:rPr>
          <w:rFonts w:eastAsia="Times New Roman"/>
          <w:color w:val="auto"/>
        </w:rPr>
        <w:t>A pilot for an upgraded user portal has been created. It will start beta testing soon.</w:t>
      </w:r>
      <w:r w:rsidRPr="004A1AED">
        <w:rPr>
          <w:rStyle w:val="apple-converted-space"/>
          <w:rFonts w:eastAsia="Times New Roman"/>
          <w:color w:val="auto"/>
        </w:rPr>
        <w:t> </w:t>
      </w:r>
    </w:p>
    <w:p w14:paraId="2AA2950D" w14:textId="65325482" w:rsidR="00AA2BB6" w:rsidRPr="004A1AED" w:rsidRDefault="00AA2BB6" w:rsidP="00F8539D">
      <w:pPr>
        <w:pStyle w:val="ListParagraph"/>
        <w:widowControl/>
        <w:numPr>
          <w:ilvl w:val="0"/>
          <w:numId w:val="19"/>
        </w:numPr>
        <w:spacing w:after="0" w:line="240" w:lineRule="auto"/>
        <w:rPr>
          <w:rFonts w:eastAsia="Times New Roman"/>
          <w:color w:val="auto"/>
        </w:rPr>
      </w:pPr>
      <w:r w:rsidRPr="004A1AED">
        <w:rPr>
          <w:rFonts w:eastAsia="Times New Roman"/>
          <w:color w:val="auto"/>
        </w:rPr>
        <w:t>An advanced semantic-based search and document tagging capability will be enhanced using natural language techniques.</w:t>
      </w:r>
    </w:p>
    <w:p w14:paraId="3A3CEAF1" w14:textId="77777777" w:rsidR="00AA2BB6" w:rsidRPr="004A1AED" w:rsidRDefault="00AA2BB6" w:rsidP="00F8539D">
      <w:pPr>
        <w:pStyle w:val="ListParagraph"/>
        <w:widowControl/>
        <w:numPr>
          <w:ilvl w:val="0"/>
          <w:numId w:val="19"/>
        </w:numPr>
        <w:spacing w:after="0" w:line="240" w:lineRule="auto"/>
        <w:rPr>
          <w:rFonts w:eastAsia="Times New Roman"/>
          <w:color w:val="auto"/>
        </w:rPr>
      </w:pPr>
      <w:r w:rsidRPr="004A1AED">
        <w:rPr>
          <w:rFonts w:eastAsia="Times New Roman"/>
          <w:color w:val="auto"/>
        </w:rPr>
        <w:t>The OBP-S Repository hosted by IODE started issuing DOIs in March to improve discoverability on the web</w:t>
      </w:r>
    </w:p>
    <w:p w14:paraId="4E0DE383" w14:textId="56E0DA43" w:rsidR="00AA2BB6" w:rsidRPr="004A1AED" w:rsidRDefault="00AA2BB6" w:rsidP="00F8539D">
      <w:pPr>
        <w:pStyle w:val="ListParagraph"/>
        <w:widowControl/>
        <w:numPr>
          <w:ilvl w:val="0"/>
          <w:numId w:val="19"/>
        </w:numPr>
        <w:spacing w:after="0" w:line="240" w:lineRule="auto"/>
        <w:rPr>
          <w:rFonts w:eastAsia="Times New Roman"/>
          <w:color w:val="auto"/>
        </w:rPr>
      </w:pPr>
      <w:r w:rsidRPr="004A1AED">
        <w:rPr>
          <w:rFonts w:eastAsia="Times New Roman"/>
          <w:color w:val="auto"/>
        </w:rPr>
        <w:t>Four abstracts were received last month for our Research Topic,</w:t>
      </w:r>
      <w:r w:rsidRPr="004A1AED">
        <w:rPr>
          <w:rStyle w:val="apple-converted-space"/>
          <w:rFonts w:eastAsia="Times New Roman"/>
          <w:color w:val="auto"/>
        </w:rPr>
        <w:t> </w:t>
      </w:r>
      <w:r w:rsidRPr="004A1AED">
        <w:rPr>
          <w:rFonts w:eastAsia="Times New Roman"/>
          <w:color w:val="auto"/>
        </w:rPr>
        <w:fldChar w:fldCharType="begin"/>
      </w:r>
      <w:r w:rsidRPr="004A1AED">
        <w:rPr>
          <w:rFonts w:eastAsia="Times New Roman"/>
          <w:color w:val="auto"/>
        </w:rPr>
        <w:instrText xml:space="preserve"> HYPERLINK "http://r20.rs6.net/tn.jsp?f=001onVTCfJ9-HOsJ9YCpCDJF8AoMWyJos6NIrsy6-Ea-37Ty-t3JO41RsCwk_0udSBPk7zSQk_QsQWyRZzIRHuwJQWif7EFEeGErRu-sgn6weh7wOuignHrMoLupU8rfACWOcpI8b41lZSUdHKrqKiTtJGbg2W4rMNJQkALRroYMjmSa-fsoCSTnvCgA841D6KqVQlcHUPcywFu4q30Bc4YjpQyFNmAVaT6&amp;c=_-7TLrMfI9Xi0AqsIX240BDgTrmLKTa8lnR5IBCIO0-tOB5LL21XQA==&amp;ch=64YtsU3GXFn0PZl72EZFWkMSDUqrezFnAzbZSOqHgK0r0Y_1aXSghg==" \t "_blank" </w:instrText>
      </w:r>
      <w:r w:rsidRPr="004A1AED">
        <w:rPr>
          <w:rFonts w:eastAsia="Times New Roman"/>
          <w:color w:val="auto"/>
        </w:rPr>
        <w:fldChar w:fldCharType="separate"/>
      </w:r>
      <w:r w:rsidRPr="004A1AED">
        <w:rPr>
          <w:rStyle w:val="Hyperlink"/>
          <w:rFonts w:eastAsia="Times New Roman"/>
          <w:color w:val="auto"/>
        </w:rPr>
        <w:t>Best Practices in Ocean Observing</w:t>
      </w:r>
      <w:r w:rsidRPr="004A1AED">
        <w:rPr>
          <w:rFonts w:eastAsia="Times New Roman"/>
          <w:color w:val="auto"/>
        </w:rPr>
        <w:fldChar w:fldCharType="end"/>
      </w:r>
      <w:r w:rsidRPr="004A1AED">
        <w:rPr>
          <w:rFonts w:eastAsia="Times New Roman"/>
          <w:color w:val="auto"/>
        </w:rPr>
        <w:t>, in the</w:t>
      </w:r>
      <w:r w:rsidRPr="004A1AED">
        <w:rPr>
          <w:rStyle w:val="apple-converted-space"/>
          <w:rFonts w:eastAsia="Times New Roman"/>
          <w:color w:val="auto"/>
        </w:rPr>
        <w:t> </w:t>
      </w:r>
      <w:r w:rsidRPr="004A1AED">
        <w:rPr>
          <w:rFonts w:eastAsia="Times New Roman"/>
          <w:i/>
          <w:iCs/>
          <w:color w:val="auto"/>
        </w:rPr>
        <w:t>Frontiers in Marine Sciences</w:t>
      </w:r>
      <w:r w:rsidRPr="004A1AED">
        <w:rPr>
          <w:rStyle w:val="apple-converted-space"/>
          <w:rFonts w:eastAsia="Times New Roman"/>
          <w:color w:val="auto"/>
        </w:rPr>
        <w:t> </w:t>
      </w:r>
      <w:r w:rsidRPr="004A1AED">
        <w:rPr>
          <w:rFonts w:eastAsia="Times New Roman"/>
          <w:color w:val="auto"/>
        </w:rPr>
        <w:t>is receiving papers for peer review and publication. </w:t>
      </w:r>
    </w:p>
    <w:p w14:paraId="7156026C" w14:textId="77777777" w:rsidR="00AA2BB6" w:rsidRPr="006F54E3" w:rsidRDefault="00AA2BB6" w:rsidP="00F8539D">
      <w:pPr>
        <w:spacing w:after="0" w:line="240" w:lineRule="auto"/>
        <w:jc w:val="both"/>
        <w:rPr>
          <w:rFonts w:eastAsia="Times New Roman"/>
          <w:color w:val="auto"/>
        </w:rPr>
      </w:pPr>
    </w:p>
    <w:p w14:paraId="60B4ABB9" w14:textId="66B392D8" w:rsidR="003E519F" w:rsidRPr="006F54E3" w:rsidRDefault="009547F6" w:rsidP="00F8539D">
      <w:pPr>
        <w:pStyle w:val="normal0"/>
        <w:spacing w:after="0" w:line="240" w:lineRule="auto"/>
        <w:rPr>
          <w:rFonts w:eastAsia="Arial" w:cs="Arial"/>
          <w:color w:val="auto"/>
          <w:lang w:val="en-GB"/>
        </w:rPr>
      </w:pPr>
      <w:r w:rsidRPr="006F54E3">
        <w:rPr>
          <w:rFonts w:eastAsia="Arial" w:cs="Arial"/>
          <w:color w:val="auto"/>
          <w:lang w:val="en-GB"/>
        </w:rPr>
        <w:t>Two workshops have been held</w:t>
      </w:r>
      <w:r w:rsidR="003E519F" w:rsidRPr="006F54E3">
        <w:rPr>
          <w:rFonts w:eastAsia="Arial" w:cs="Arial"/>
          <w:color w:val="auto"/>
          <w:lang w:val="en-GB"/>
        </w:rPr>
        <w:t>:</w:t>
      </w:r>
    </w:p>
    <w:p w14:paraId="209F7E76" w14:textId="7C89C8F6" w:rsidR="005B7735" w:rsidRPr="006F54E3" w:rsidRDefault="005B7735" w:rsidP="00F8539D">
      <w:pPr>
        <w:widowControl/>
        <w:spacing w:after="0" w:line="240" w:lineRule="auto"/>
        <w:rPr>
          <w:rStyle w:val="apple-converted-space"/>
          <w:rFonts w:eastAsia="Times New Roman"/>
          <w:color w:val="auto"/>
        </w:rPr>
      </w:pPr>
      <w:r w:rsidRPr="006F54E3">
        <w:rPr>
          <w:rFonts w:eastAsia="Times New Roman"/>
          <w:color w:val="auto"/>
        </w:rPr>
        <w:t>A workshop of experts was held at IOC, Paris, in November 2017 that produced many excellent recommendations. The results are given in</w:t>
      </w:r>
      <w:r w:rsidRPr="006F54E3">
        <w:rPr>
          <w:rStyle w:val="apple-converted-space"/>
          <w:rFonts w:eastAsia="Times New Roman"/>
          <w:color w:val="auto"/>
        </w:rPr>
        <w:t xml:space="preserve"> proceedings: </w:t>
      </w:r>
      <w:hyperlink r:id="rId13" w:history="1">
        <w:r w:rsidRPr="004A1AED">
          <w:rPr>
            <w:rStyle w:val="Hyperlink"/>
            <w:rFonts w:eastAsia="Times New Roman"/>
            <w:color w:val="auto"/>
            <w:sz w:val="16"/>
            <w:szCs w:val="16"/>
          </w:rPr>
          <w:t>https://www.oceanbestpractices.net/handle/11329/410</w:t>
        </w:r>
      </w:hyperlink>
    </w:p>
    <w:p w14:paraId="4F90C5D7" w14:textId="5787518E" w:rsidR="003E519F" w:rsidRPr="006F54E3" w:rsidRDefault="005B7735" w:rsidP="00F8539D">
      <w:pPr>
        <w:widowControl/>
        <w:spacing w:after="0" w:line="240" w:lineRule="auto"/>
        <w:rPr>
          <w:rFonts w:cs="Times New Roman"/>
          <w:color w:val="auto"/>
          <w:lang w:val="en-ZA" w:eastAsia="en-US"/>
        </w:rPr>
      </w:pPr>
      <w:r w:rsidRPr="006F54E3">
        <w:rPr>
          <w:rStyle w:val="apple-converted-space"/>
          <w:rFonts w:eastAsia="Times New Roman"/>
          <w:color w:val="auto"/>
        </w:rPr>
        <w:t>During the workshop a d</w:t>
      </w:r>
      <w:r w:rsidR="003E519F" w:rsidRPr="006F54E3">
        <w:rPr>
          <w:rFonts w:cs="Arial"/>
          <w:color w:val="auto"/>
          <w:lang w:val="en-ZA" w:eastAsia="en-US"/>
        </w:rPr>
        <w:t xml:space="preserve">efinition </w:t>
      </w:r>
      <w:r w:rsidR="004A1AED">
        <w:rPr>
          <w:rFonts w:cs="Arial"/>
          <w:color w:val="auto"/>
          <w:lang w:val="en-ZA" w:eastAsia="en-US"/>
        </w:rPr>
        <w:t xml:space="preserve">of BP was </w:t>
      </w:r>
      <w:r w:rsidR="003E519F" w:rsidRPr="006F54E3">
        <w:rPr>
          <w:rFonts w:cs="Arial"/>
          <w:color w:val="auto"/>
          <w:lang w:val="en-ZA" w:eastAsia="en-US"/>
        </w:rPr>
        <w:t xml:space="preserve">defined: A community best practice is a methodology that has repeatedly produced superior results relative to other methodologies with the same objective. </w:t>
      </w:r>
    </w:p>
    <w:p w14:paraId="02BB925D" w14:textId="4CBA9BDC" w:rsidR="003E519F" w:rsidRDefault="003E519F" w:rsidP="00F8539D">
      <w:pPr>
        <w:widowControl/>
        <w:spacing w:after="0" w:line="240" w:lineRule="auto"/>
        <w:rPr>
          <w:rFonts w:cs="Arial"/>
          <w:color w:val="auto"/>
          <w:lang w:val="en-ZA" w:eastAsia="en-US"/>
        </w:rPr>
      </w:pPr>
      <w:r w:rsidRPr="006F54E3">
        <w:rPr>
          <w:rFonts w:cs="Arial"/>
          <w:color w:val="auto"/>
          <w:lang w:val="en-ZA" w:eastAsia="en-US"/>
        </w:rPr>
        <w:t>To be fully elevated to a best practice, a promising method needs to be adopted and employed by multiple organizations</w:t>
      </w:r>
      <w:r w:rsidR="004A1AED">
        <w:rPr>
          <w:rFonts w:cs="Arial"/>
          <w:color w:val="auto"/>
          <w:lang w:val="en-ZA" w:eastAsia="en-US"/>
        </w:rPr>
        <w:t>.</w:t>
      </w:r>
    </w:p>
    <w:p w14:paraId="166C1DA9" w14:textId="77777777" w:rsidR="004A1AED" w:rsidRPr="006F54E3" w:rsidRDefault="004A1AED" w:rsidP="00F8539D">
      <w:pPr>
        <w:widowControl/>
        <w:spacing w:after="0" w:line="240" w:lineRule="auto"/>
        <w:rPr>
          <w:rFonts w:cs="Arial"/>
          <w:color w:val="auto"/>
          <w:lang w:val="en-ZA" w:eastAsia="en-US"/>
        </w:rPr>
      </w:pPr>
    </w:p>
    <w:p w14:paraId="07A59AC2" w14:textId="77777777" w:rsidR="00D80CEB" w:rsidRPr="006F54E3" w:rsidRDefault="00D80CEB" w:rsidP="00F8539D">
      <w:pPr>
        <w:pStyle w:val="HTMLPreformatted"/>
        <w:rPr>
          <w:rFonts w:ascii="Calibri" w:hAnsi="Calibri"/>
          <w:sz w:val="22"/>
          <w:szCs w:val="22"/>
        </w:rPr>
      </w:pPr>
      <w:r w:rsidRPr="006F54E3">
        <w:rPr>
          <w:rFonts w:ascii="Calibri" w:hAnsi="Calibri" w:cs="Arial"/>
          <w:sz w:val="22"/>
          <w:szCs w:val="22"/>
        </w:rPr>
        <w:t xml:space="preserve">An EOS publication also came out with a summary of the workshop: </w:t>
      </w:r>
      <w:r w:rsidRPr="006F54E3">
        <w:rPr>
          <w:rFonts w:ascii="Calibri" w:hAnsi="Calibri"/>
          <w:sz w:val="22"/>
          <w:szCs w:val="22"/>
        </w:rPr>
        <w:fldChar w:fldCharType="begin"/>
      </w:r>
      <w:r w:rsidRPr="006F54E3">
        <w:rPr>
          <w:rFonts w:ascii="Calibri" w:hAnsi="Calibri"/>
          <w:sz w:val="22"/>
          <w:szCs w:val="22"/>
        </w:rPr>
        <w:instrText xml:space="preserve"> HYPERLINK "https://eos.org/meeting-reports/whats-the-best-way-to-responsibly-collect-ocean-data" </w:instrText>
      </w:r>
      <w:r w:rsidRPr="006F54E3">
        <w:rPr>
          <w:rFonts w:ascii="Calibri" w:hAnsi="Calibri"/>
          <w:sz w:val="22"/>
          <w:szCs w:val="22"/>
        </w:rPr>
      </w:r>
      <w:r w:rsidRPr="006F54E3">
        <w:rPr>
          <w:rFonts w:ascii="Calibri" w:hAnsi="Calibri"/>
          <w:sz w:val="22"/>
          <w:szCs w:val="22"/>
        </w:rPr>
        <w:fldChar w:fldCharType="separate"/>
      </w:r>
      <w:r w:rsidRPr="006F54E3">
        <w:rPr>
          <w:rStyle w:val="Hyperlink"/>
          <w:rFonts w:ascii="Calibri" w:hAnsi="Calibri"/>
          <w:color w:val="auto"/>
          <w:sz w:val="22"/>
          <w:szCs w:val="22"/>
        </w:rPr>
        <w:t>https://eos.org/meeting-reports/whats-the-best-way-to-responsibly-collect-ocean-data</w:t>
      </w:r>
      <w:r w:rsidRPr="006F54E3">
        <w:rPr>
          <w:rFonts w:ascii="Calibri" w:hAnsi="Calibri"/>
          <w:sz w:val="22"/>
          <w:szCs w:val="22"/>
        </w:rPr>
        <w:fldChar w:fldCharType="end"/>
      </w:r>
    </w:p>
    <w:p w14:paraId="68AD45E0" w14:textId="5A5E940A" w:rsidR="00D80CEB" w:rsidRPr="006F54E3" w:rsidRDefault="00D80CEB" w:rsidP="00F8539D">
      <w:pPr>
        <w:widowControl/>
        <w:spacing w:after="0" w:line="240" w:lineRule="auto"/>
        <w:ind w:left="180"/>
        <w:rPr>
          <w:rFonts w:cs="Times New Roman"/>
          <w:color w:val="auto"/>
          <w:lang w:val="en-ZA" w:eastAsia="en-US"/>
        </w:rPr>
      </w:pPr>
    </w:p>
    <w:p w14:paraId="2DFA1AFE" w14:textId="64740D0A" w:rsidR="004A1AED" w:rsidRDefault="002D0885" w:rsidP="00F8539D">
      <w:pPr>
        <w:widowControl/>
        <w:spacing w:after="0" w:line="240" w:lineRule="auto"/>
        <w:rPr>
          <w:rFonts w:eastAsia="Times New Roman" w:cs="Times New Roman"/>
          <w:color w:val="auto"/>
          <w:lang w:val="en-ZA" w:eastAsia="en-US"/>
        </w:rPr>
      </w:pPr>
      <w:r w:rsidRPr="006F54E3">
        <w:rPr>
          <w:rFonts w:eastAsia="Times New Roman" w:cs="Times New Roman"/>
          <w:color w:val="auto"/>
          <w:lang w:val="en-ZA" w:eastAsia="en-US"/>
        </w:rPr>
        <w:t xml:space="preserve">A BPWG meeting was also held in January </w:t>
      </w:r>
      <w:r w:rsidR="00AA2BB6" w:rsidRPr="006F54E3">
        <w:rPr>
          <w:rFonts w:eastAsia="Times New Roman" w:cs="Times New Roman"/>
          <w:color w:val="auto"/>
          <w:lang w:val="en-ZA" w:eastAsia="en-US"/>
        </w:rPr>
        <w:t xml:space="preserve">2018 </w:t>
      </w:r>
      <w:r w:rsidRPr="006F54E3">
        <w:rPr>
          <w:rFonts w:eastAsia="Times New Roman" w:cs="Times New Roman"/>
          <w:color w:val="auto"/>
          <w:lang w:val="en-ZA" w:eastAsia="en-US"/>
        </w:rPr>
        <w:t>in Majorca to finalise the project plan.</w:t>
      </w:r>
    </w:p>
    <w:p w14:paraId="53253743" w14:textId="77777777" w:rsidR="00F8539D" w:rsidRPr="00F8539D" w:rsidRDefault="00F8539D" w:rsidP="00F8539D">
      <w:pPr>
        <w:widowControl/>
        <w:spacing w:after="0" w:line="240" w:lineRule="auto"/>
        <w:rPr>
          <w:rFonts w:eastAsia="Times New Roman" w:cs="Times New Roman"/>
          <w:color w:val="auto"/>
          <w:lang w:val="en-ZA" w:eastAsia="en-US"/>
        </w:rPr>
      </w:pPr>
    </w:p>
    <w:p w14:paraId="22033FF7" w14:textId="3BEBEB86" w:rsidR="003E519F" w:rsidRDefault="004A1AED" w:rsidP="00F8539D">
      <w:pPr>
        <w:pStyle w:val="normal0"/>
        <w:spacing w:after="0" w:line="240" w:lineRule="auto"/>
        <w:rPr>
          <w:rFonts w:eastAsia="Arial" w:cs="Arial"/>
          <w:color w:val="auto"/>
          <w:lang w:val="en-GB"/>
        </w:rPr>
      </w:pPr>
      <w:r>
        <w:rPr>
          <w:rFonts w:eastAsia="Arial" w:cs="Arial"/>
          <w:color w:val="auto"/>
          <w:lang w:val="en-GB"/>
        </w:rPr>
        <w:lastRenderedPageBreak/>
        <w:t xml:space="preserve">Following this, </w:t>
      </w:r>
      <w:r w:rsidR="00D80CEB" w:rsidRPr="006F54E3">
        <w:rPr>
          <w:rFonts w:eastAsia="Arial" w:cs="Arial"/>
          <w:color w:val="auto"/>
          <w:lang w:val="en-GB"/>
        </w:rPr>
        <w:t>Juliet submitted a SCOR WG with members of the BPWG and other GOOS members.</w:t>
      </w:r>
      <w:r>
        <w:rPr>
          <w:rFonts w:eastAsia="Arial" w:cs="Arial"/>
          <w:color w:val="auto"/>
          <w:lang w:val="en-GB"/>
        </w:rPr>
        <w:t xml:space="preserve"> </w:t>
      </w:r>
      <w:r w:rsidR="00C347EF">
        <w:rPr>
          <w:rFonts w:eastAsia="Arial" w:cs="Arial"/>
          <w:color w:val="auto"/>
          <w:lang w:val="en-GB"/>
        </w:rPr>
        <w:t xml:space="preserve">SCOR WG in the past </w:t>
      </w:r>
      <w:proofErr w:type="gramStart"/>
      <w:r w:rsidR="00C347EF">
        <w:rPr>
          <w:rFonts w:eastAsia="Arial" w:cs="Arial"/>
          <w:color w:val="auto"/>
          <w:lang w:val="en-GB"/>
        </w:rPr>
        <w:t>have</w:t>
      </w:r>
      <w:proofErr w:type="gramEnd"/>
      <w:r w:rsidR="00C347EF">
        <w:rPr>
          <w:rFonts w:eastAsia="Arial" w:cs="Arial"/>
          <w:color w:val="auto"/>
          <w:lang w:val="en-GB"/>
        </w:rPr>
        <w:t xml:space="preserve"> highlighted the need to produce BP but some have not made these public or known where they can be hosted. There are a few SCOR WG which feed into GOOS or the OCG networks </w:t>
      </w:r>
      <w:proofErr w:type="gramStart"/>
      <w:r w:rsidR="00C347EF">
        <w:rPr>
          <w:rFonts w:eastAsia="Arial" w:cs="Arial"/>
          <w:color w:val="auto"/>
          <w:lang w:val="en-GB"/>
        </w:rPr>
        <w:t>who’s</w:t>
      </w:r>
      <w:proofErr w:type="gramEnd"/>
      <w:r w:rsidR="00C347EF">
        <w:rPr>
          <w:rFonts w:eastAsia="Arial" w:cs="Arial"/>
          <w:color w:val="auto"/>
          <w:lang w:val="en-GB"/>
        </w:rPr>
        <w:t xml:space="preserve"> main focus is producing BP</w:t>
      </w:r>
      <w:r w:rsidR="0051698A">
        <w:rPr>
          <w:rFonts w:eastAsia="Arial" w:cs="Arial"/>
          <w:color w:val="auto"/>
          <w:lang w:val="en-GB"/>
        </w:rPr>
        <w:t>. If the WG is not successful an agreement should be sought with the SCOR WG leaders to promote the BP they are producing.</w:t>
      </w:r>
      <w:r w:rsidR="00C347EF">
        <w:rPr>
          <w:rFonts w:eastAsia="Arial" w:cs="Arial"/>
          <w:color w:val="auto"/>
          <w:lang w:val="en-GB"/>
        </w:rPr>
        <w:t xml:space="preserve"> </w:t>
      </w:r>
    </w:p>
    <w:p w14:paraId="4D2F3955" w14:textId="77777777" w:rsidR="00F8539D" w:rsidRPr="006F54E3" w:rsidRDefault="00F8539D" w:rsidP="00F8539D">
      <w:pPr>
        <w:pStyle w:val="normal0"/>
        <w:spacing w:after="0" w:line="240" w:lineRule="auto"/>
        <w:rPr>
          <w:rFonts w:eastAsia="Arial" w:cs="Arial"/>
          <w:color w:val="auto"/>
          <w:lang w:val="en-GB"/>
        </w:rPr>
      </w:pPr>
    </w:p>
    <w:p w14:paraId="772EAF7B" w14:textId="057ECD85" w:rsidR="00D80CEB" w:rsidRDefault="00D80CEB" w:rsidP="00F8539D">
      <w:pPr>
        <w:pStyle w:val="normal0"/>
        <w:spacing w:after="0" w:line="240" w:lineRule="auto"/>
        <w:rPr>
          <w:rFonts w:eastAsia="Arial" w:cs="Arial"/>
          <w:color w:val="auto"/>
          <w:lang w:val="en-GB"/>
        </w:rPr>
      </w:pPr>
      <w:r w:rsidRPr="006F54E3">
        <w:rPr>
          <w:rFonts w:eastAsia="Arial" w:cs="Arial"/>
          <w:color w:val="auto"/>
          <w:lang w:val="en-GB"/>
        </w:rPr>
        <w:t xml:space="preserve">Juliet attended the GOOS RA </w:t>
      </w:r>
      <w:r w:rsidR="00F8539D">
        <w:rPr>
          <w:rFonts w:eastAsia="Arial" w:cs="Arial"/>
          <w:color w:val="auto"/>
          <w:lang w:val="en-GB"/>
        </w:rPr>
        <w:t xml:space="preserve">meeting </w:t>
      </w:r>
      <w:r w:rsidRPr="006F54E3">
        <w:rPr>
          <w:rFonts w:eastAsia="Arial" w:cs="Arial"/>
          <w:color w:val="auto"/>
          <w:lang w:val="en-GB"/>
        </w:rPr>
        <w:t>in Singapore in September and presented the work on BP. There was a good deal of interest and follow up has happened, including during a GOOS RA webinar. Some of the GOOS RA members attended the meeting in Paris. A more formal link should be considered around this relationship and this has been discussed with GOOS.</w:t>
      </w:r>
    </w:p>
    <w:p w14:paraId="27B73F0F" w14:textId="77777777" w:rsidR="00F8539D" w:rsidRPr="006F54E3" w:rsidRDefault="00F8539D" w:rsidP="00F8539D">
      <w:pPr>
        <w:pStyle w:val="normal0"/>
        <w:spacing w:after="0" w:line="240" w:lineRule="auto"/>
        <w:rPr>
          <w:rFonts w:eastAsia="Arial" w:cs="Arial"/>
          <w:color w:val="auto"/>
          <w:lang w:val="en-GB"/>
        </w:rPr>
      </w:pPr>
    </w:p>
    <w:p w14:paraId="46AD7205" w14:textId="6C9F0968" w:rsidR="00D80CEB" w:rsidRPr="006F54E3" w:rsidRDefault="00D80CEB" w:rsidP="00F8539D">
      <w:pPr>
        <w:pStyle w:val="normal0"/>
        <w:spacing w:after="0" w:line="240" w:lineRule="auto"/>
        <w:rPr>
          <w:rFonts w:eastAsia="Arial" w:cs="Arial"/>
          <w:color w:val="auto"/>
          <w:lang w:val="en-GB"/>
        </w:rPr>
      </w:pPr>
      <w:r w:rsidRPr="006F54E3">
        <w:rPr>
          <w:rFonts w:eastAsia="Arial" w:cs="Arial"/>
          <w:color w:val="auto"/>
          <w:lang w:val="en-GB"/>
        </w:rPr>
        <w:t xml:space="preserve">This </w:t>
      </w:r>
      <w:r w:rsidR="00F8539D">
        <w:rPr>
          <w:rFonts w:eastAsia="Arial" w:cs="Arial"/>
          <w:color w:val="auto"/>
          <w:lang w:val="en-GB"/>
        </w:rPr>
        <w:t xml:space="preserve">BPWG </w:t>
      </w:r>
      <w:r w:rsidRPr="006F54E3">
        <w:rPr>
          <w:rFonts w:eastAsia="Arial" w:cs="Arial"/>
          <w:color w:val="auto"/>
          <w:lang w:val="en-GB"/>
        </w:rPr>
        <w:t>work has taken up more time than anticipated and has drawn attention away from the more direct approach with the network leaders. However, given it was running parallel to the process here and has gained a lot of international support and interest, the JCOMM involvement has been worthwhile.</w:t>
      </w:r>
    </w:p>
    <w:p w14:paraId="109F4E26" w14:textId="7826D9CF" w:rsidR="0087554D" w:rsidRDefault="009547F6" w:rsidP="00F8539D">
      <w:pPr>
        <w:pStyle w:val="normal0"/>
        <w:spacing w:after="0" w:line="240" w:lineRule="auto"/>
        <w:rPr>
          <w:rFonts w:eastAsia="Arial" w:cs="Arial"/>
          <w:color w:val="auto"/>
          <w:lang w:val="en-GB"/>
        </w:rPr>
      </w:pPr>
      <w:r w:rsidRPr="006F54E3">
        <w:rPr>
          <w:rFonts w:eastAsia="Arial" w:cs="Arial"/>
          <w:color w:val="auto"/>
          <w:lang w:val="en-GB"/>
        </w:rPr>
        <w:t>Alongside this</w:t>
      </w:r>
      <w:r w:rsidR="00D80CEB" w:rsidRPr="006F54E3">
        <w:rPr>
          <w:rFonts w:eastAsia="Arial" w:cs="Arial"/>
          <w:color w:val="auto"/>
          <w:lang w:val="en-GB"/>
        </w:rPr>
        <w:t>,</w:t>
      </w:r>
      <w:r w:rsidRPr="006F54E3">
        <w:rPr>
          <w:rFonts w:eastAsia="Arial" w:cs="Arial"/>
          <w:color w:val="auto"/>
          <w:lang w:val="en-GB"/>
        </w:rPr>
        <w:t xml:space="preserve"> the OCG program leaders have been contact</w:t>
      </w:r>
      <w:r w:rsidR="003C1A18" w:rsidRPr="006F54E3">
        <w:rPr>
          <w:rFonts w:eastAsia="Arial" w:cs="Arial"/>
          <w:color w:val="auto"/>
          <w:lang w:val="en-GB"/>
        </w:rPr>
        <w:t>ed</w:t>
      </w:r>
      <w:r w:rsidRPr="006F54E3">
        <w:rPr>
          <w:rFonts w:eastAsia="Arial" w:cs="Arial"/>
          <w:color w:val="auto"/>
          <w:lang w:val="en-GB"/>
        </w:rPr>
        <w:t xml:space="preserve"> (most) and have given feedback/become involved in the repository, which now hosts over 250 best practices. </w:t>
      </w:r>
      <w:r w:rsidR="003212DC" w:rsidRPr="006F54E3">
        <w:rPr>
          <w:rFonts w:eastAsia="Arial" w:cs="Arial"/>
          <w:color w:val="auto"/>
          <w:lang w:val="en-GB"/>
        </w:rPr>
        <w:t>One on one conversations have taken place with a number of network chairs/representatives and a brief description/overview is provided here:</w:t>
      </w:r>
      <w:r w:rsidR="003C1A18" w:rsidRPr="006F54E3">
        <w:rPr>
          <w:rFonts w:eastAsia="Arial" w:cs="Arial"/>
          <w:color w:val="auto"/>
          <w:lang w:val="en-GB"/>
        </w:rPr>
        <w:t xml:space="preserve"> </w:t>
      </w:r>
      <w:hyperlink r:id="rId14" w:history="1">
        <w:r w:rsidR="00F8539D" w:rsidRPr="00F8539D">
          <w:rPr>
            <w:rStyle w:val="Hyperlink"/>
            <w:rFonts w:eastAsia="Arial" w:cs="Arial"/>
            <w:sz w:val="16"/>
            <w:szCs w:val="16"/>
            <w:lang w:val="en-GB"/>
          </w:rPr>
          <w:t>https://docs.google.com/document/d/1ubD-rmdTnB1QidmmAC1I7sJJn77774qzPBWaHsuIx60/edit?usp=sharing</w:t>
        </w:r>
      </w:hyperlink>
    </w:p>
    <w:p w14:paraId="3BFAD95F" w14:textId="77777777" w:rsidR="00F8539D" w:rsidRPr="006F54E3" w:rsidRDefault="00F8539D" w:rsidP="00F8539D">
      <w:pPr>
        <w:pStyle w:val="normal0"/>
        <w:spacing w:after="0" w:line="240" w:lineRule="auto"/>
        <w:rPr>
          <w:rFonts w:eastAsia="Arial" w:cs="Arial"/>
          <w:color w:val="auto"/>
          <w:lang w:val="en-GB"/>
        </w:rPr>
      </w:pPr>
    </w:p>
    <w:p w14:paraId="7FD052AA" w14:textId="70F0CC9A" w:rsidR="008953D7" w:rsidRPr="006F54E3" w:rsidRDefault="00015803" w:rsidP="00F8539D">
      <w:pPr>
        <w:pStyle w:val="normal0"/>
        <w:spacing w:after="0" w:line="240" w:lineRule="auto"/>
        <w:rPr>
          <w:rFonts w:eastAsia="Arial" w:cs="Arial"/>
          <w:b/>
          <w:color w:val="auto"/>
          <w:lang w:val="en-GB"/>
        </w:rPr>
      </w:pPr>
      <w:r w:rsidRPr="006F54E3">
        <w:rPr>
          <w:rFonts w:eastAsia="Arial" w:cs="Arial"/>
          <w:b/>
          <w:color w:val="auto"/>
          <w:lang w:val="en-GB"/>
        </w:rPr>
        <w:t xml:space="preserve">3. DECISIONS, ACTIONS and </w:t>
      </w:r>
      <w:r w:rsidR="008953D7" w:rsidRPr="006F54E3">
        <w:rPr>
          <w:rFonts w:eastAsia="Arial" w:cs="Arial"/>
          <w:b/>
          <w:color w:val="auto"/>
          <w:lang w:val="en-GB"/>
        </w:rPr>
        <w:t>RECOMMENDATIONS</w:t>
      </w:r>
    </w:p>
    <w:p w14:paraId="7EBDB62C" w14:textId="72CAB802" w:rsidR="007A01CD" w:rsidRPr="006F54E3" w:rsidRDefault="007A01CD" w:rsidP="00F8539D">
      <w:pPr>
        <w:pStyle w:val="normal0"/>
        <w:numPr>
          <w:ilvl w:val="0"/>
          <w:numId w:val="20"/>
        </w:numPr>
        <w:spacing w:after="0" w:line="240" w:lineRule="auto"/>
        <w:rPr>
          <w:rFonts w:eastAsia="Arial" w:cs="Arial"/>
          <w:color w:val="auto"/>
          <w:lang w:val="en-GB"/>
        </w:rPr>
      </w:pPr>
      <w:bookmarkStart w:id="0" w:name="_GoBack"/>
      <w:r w:rsidRPr="006F54E3">
        <w:rPr>
          <w:rFonts w:eastAsia="Arial" w:cs="Arial"/>
          <w:color w:val="auto"/>
          <w:lang w:val="en-GB"/>
        </w:rPr>
        <w:t>Continue working with the chairs/designated program best practice leaders to collate and review best practices, recommend these are then uploaded to the repository and issued a DOI, where possible publication in Frontiers</w:t>
      </w:r>
      <w:r w:rsidR="00BF7465" w:rsidRPr="006F54E3">
        <w:rPr>
          <w:rFonts w:eastAsia="Arial" w:cs="Arial"/>
          <w:color w:val="auto"/>
          <w:lang w:val="en-GB"/>
        </w:rPr>
        <w:t>.</w:t>
      </w:r>
    </w:p>
    <w:p w14:paraId="1B89067D" w14:textId="7BB60D6F" w:rsidR="00BF7465" w:rsidRPr="006F54E3" w:rsidRDefault="00BF7465" w:rsidP="00F8539D">
      <w:pPr>
        <w:pStyle w:val="normal0"/>
        <w:numPr>
          <w:ilvl w:val="0"/>
          <w:numId w:val="20"/>
        </w:numPr>
        <w:spacing w:after="0" w:line="240" w:lineRule="auto"/>
        <w:rPr>
          <w:rFonts w:eastAsia="Arial" w:cs="Arial"/>
          <w:color w:val="auto"/>
          <w:lang w:val="en-GB"/>
        </w:rPr>
      </w:pPr>
      <w:r w:rsidRPr="006F54E3">
        <w:rPr>
          <w:rFonts w:eastAsia="Arial" w:cs="Arial"/>
          <w:color w:val="auto"/>
          <w:lang w:val="en-GB"/>
        </w:rPr>
        <w:t>Finalise report on network best practices and provide recommendations and next steps in conjunction with networks.</w:t>
      </w:r>
    </w:p>
    <w:p w14:paraId="78AC0E85" w14:textId="122E44C0" w:rsidR="00BF7465" w:rsidRPr="006F54E3" w:rsidRDefault="00BF7465" w:rsidP="00F8539D">
      <w:pPr>
        <w:pStyle w:val="normal0"/>
        <w:numPr>
          <w:ilvl w:val="0"/>
          <w:numId w:val="20"/>
        </w:numPr>
        <w:spacing w:after="0" w:line="240" w:lineRule="auto"/>
        <w:rPr>
          <w:rFonts w:eastAsia="Arial" w:cs="Arial"/>
          <w:color w:val="auto"/>
          <w:lang w:val="en-GB"/>
        </w:rPr>
      </w:pPr>
      <w:r w:rsidRPr="006F54E3">
        <w:rPr>
          <w:rFonts w:eastAsia="Arial" w:cs="Arial"/>
          <w:color w:val="auto"/>
          <w:lang w:val="en-GB"/>
        </w:rPr>
        <w:t>Ensure Spec sheets have links to the best practices</w:t>
      </w:r>
    </w:p>
    <w:p w14:paraId="36EC07F7" w14:textId="67FE6E68" w:rsidR="009066E2" w:rsidRPr="00F8539D" w:rsidRDefault="009066E2" w:rsidP="00F8539D">
      <w:pPr>
        <w:pStyle w:val="ListParagraph"/>
        <w:widowControl/>
        <w:numPr>
          <w:ilvl w:val="0"/>
          <w:numId w:val="20"/>
        </w:numPr>
        <w:spacing w:after="0" w:line="240" w:lineRule="auto"/>
        <w:jc w:val="both"/>
        <w:rPr>
          <w:color w:val="auto"/>
        </w:rPr>
      </w:pPr>
      <w:r w:rsidRPr="00F8539D">
        <w:rPr>
          <w:rFonts w:eastAsia="Arial" w:cs="Arial"/>
          <w:color w:val="auto"/>
          <w:lang w:val="en-GB"/>
        </w:rPr>
        <w:t xml:space="preserve">Work with GOOS and GOOS TT to facilitate method of </w:t>
      </w:r>
      <w:r w:rsidRPr="00F8539D">
        <w:rPr>
          <w:color w:val="auto"/>
        </w:rPr>
        <w:t>endorsement of BP</w:t>
      </w:r>
      <w:r w:rsidR="007C4664" w:rsidRPr="00F8539D">
        <w:rPr>
          <w:color w:val="auto"/>
        </w:rPr>
        <w:t>, implement some initial pilots</w:t>
      </w:r>
    </w:p>
    <w:p w14:paraId="6C1A2002" w14:textId="6E96447D" w:rsidR="00F8539D" w:rsidRPr="00F8539D" w:rsidRDefault="00F8539D" w:rsidP="00F8539D">
      <w:pPr>
        <w:pStyle w:val="ListParagraph"/>
        <w:widowControl/>
        <w:numPr>
          <w:ilvl w:val="0"/>
          <w:numId w:val="20"/>
        </w:numPr>
        <w:spacing w:after="0" w:line="240" w:lineRule="auto"/>
        <w:jc w:val="both"/>
        <w:rPr>
          <w:color w:val="auto"/>
        </w:rPr>
      </w:pPr>
      <w:r w:rsidRPr="00F8539D">
        <w:rPr>
          <w:color w:val="auto"/>
        </w:rPr>
        <w:t xml:space="preserve">Increase focus on marine </w:t>
      </w:r>
      <w:proofErr w:type="spellStart"/>
      <w:r w:rsidRPr="00F8539D">
        <w:rPr>
          <w:color w:val="auto"/>
        </w:rPr>
        <w:t>meterological</w:t>
      </w:r>
      <w:proofErr w:type="spellEnd"/>
      <w:r w:rsidRPr="00F8539D">
        <w:rPr>
          <w:color w:val="auto"/>
        </w:rPr>
        <w:t xml:space="preserve"> measurement best practices</w:t>
      </w:r>
    </w:p>
    <w:p w14:paraId="477138CC" w14:textId="5D9CBC61" w:rsidR="00821FAC" w:rsidRPr="006F54E3" w:rsidRDefault="00821FAC" w:rsidP="00F8539D">
      <w:pPr>
        <w:pStyle w:val="normal0"/>
        <w:numPr>
          <w:ilvl w:val="0"/>
          <w:numId w:val="20"/>
        </w:numPr>
        <w:spacing w:after="0" w:line="240" w:lineRule="auto"/>
        <w:rPr>
          <w:rFonts w:eastAsia="Arial" w:cs="Arial"/>
          <w:color w:val="auto"/>
          <w:lang w:val="en-GB"/>
        </w:rPr>
      </w:pPr>
      <w:r w:rsidRPr="006F54E3">
        <w:rPr>
          <w:rFonts w:eastAsia="Arial" w:cs="Arial"/>
          <w:color w:val="auto"/>
          <w:lang w:val="en-GB"/>
        </w:rPr>
        <w:t>Work with new areas to create best practices through engaging with other networks</w:t>
      </w:r>
    </w:p>
    <w:p w14:paraId="5BA797C0" w14:textId="47757FFC" w:rsidR="009547F6" w:rsidRPr="006F54E3" w:rsidRDefault="009547F6" w:rsidP="00F8539D">
      <w:pPr>
        <w:pStyle w:val="normal0"/>
        <w:numPr>
          <w:ilvl w:val="0"/>
          <w:numId w:val="20"/>
        </w:numPr>
        <w:spacing w:after="0" w:line="240" w:lineRule="auto"/>
        <w:rPr>
          <w:rFonts w:eastAsia="Arial" w:cs="Arial"/>
          <w:color w:val="auto"/>
          <w:lang w:val="en-GB"/>
        </w:rPr>
      </w:pPr>
      <w:r w:rsidRPr="006F54E3">
        <w:rPr>
          <w:rFonts w:eastAsia="Arial" w:cs="Arial"/>
          <w:color w:val="auto"/>
          <w:lang w:val="en-GB"/>
        </w:rPr>
        <w:t>Engage with new OCG data and information vice chair</w:t>
      </w:r>
    </w:p>
    <w:bookmarkEnd w:id="0"/>
    <w:p w14:paraId="1A2D7EC7" w14:textId="77777777" w:rsidR="00F8539D" w:rsidRDefault="00F8539D">
      <w:pPr>
        <w:rPr>
          <w:rFonts w:cs="Times New Roman"/>
          <w:color w:val="auto"/>
          <w:shd w:val="clear" w:color="auto" w:fill="FFFFFF"/>
        </w:rPr>
      </w:pPr>
      <w:r>
        <w:rPr>
          <w:rFonts w:cs="Times New Roman"/>
          <w:color w:val="auto"/>
          <w:shd w:val="clear" w:color="auto" w:fill="FFFFFF"/>
        </w:rPr>
        <w:br w:type="page"/>
      </w:r>
    </w:p>
    <w:p w14:paraId="60821846" w14:textId="2C38CD6C" w:rsidR="00B73A13" w:rsidRPr="006F54E3" w:rsidRDefault="006179E8" w:rsidP="00F8539D">
      <w:pPr>
        <w:spacing w:after="0"/>
        <w:jc w:val="center"/>
        <w:rPr>
          <w:rFonts w:cs="Times New Roman"/>
          <w:color w:val="auto"/>
          <w:shd w:val="clear" w:color="auto" w:fill="FFFFFF"/>
        </w:rPr>
      </w:pPr>
      <w:r w:rsidRPr="006F54E3">
        <w:rPr>
          <w:rFonts w:cs="Times New Roman"/>
          <w:color w:val="auto"/>
          <w:shd w:val="clear" w:color="auto" w:fill="FFFFFF"/>
        </w:rPr>
        <w:lastRenderedPageBreak/>
        <w:t xml:space="preserve">APPENDIX 1 - </w:t>
      </w:r>
      <w:r w:rsidR="00B73A13" w:rsidRPr="006F54E3">
        <w:rPr>
          <w:rFonts w:cs="Times New Roman"/>
          <w:color w:val="auto"/>
          <w:shd w:val="clear" w:color="auto" w:fill="FFFFFF"/>
        </w:rPr>
        <w:t>Working Report on BP Activities</w:t>
      </w:r>
    </w:p>
    <w:p w14:paraId="79EA291E" w14:textId="77777777" w:rsidR="00B73A13" w:rsidRPr="006F54E3" w:rsidRDefault="00B73A13" w:rsidP="00F8539D">
      <w:pPr>
        <w:spacing w:after="0"/>
        <w:jc w:val="center"/>
        <w:rPr>
          <w:rFonts w:cs="Times New Roman"/>
          <w:color w:val="auto"/>
          <w:shd w:val="clear" w:color="auto" w:fill="FFFFFF"/>
        </w:rPr>
      </w:pPr>
      <w:r w:rsidRPr="006F54E3">
        <w:rPr>
          <w:rFonts w:cs="Times New Roman"/>
          <w:color w:val="auto"/>
          <w:shd w:val="clear" w:color="auto" w:fill="FFFFFF"/>
        </w:rPr>
        <w:t>RMIC/AP</w:t>
      </w:r>
    </w:p>
    <w:p w14:paraId="27384F1F" w14:textId="77777777" w:rsidR="00B73A13" w:rsidRDefault="00B73A13" w:rsidP="00F8539D">
      <w:pPr>
        <w:spacing w:after="0" w:line="240" w:lineRule="auto"/>
        <w:rPr>
          <w:rFonts w:cs="Times New Roman"/>
          <w:color w:val="auto"/>
        </w:rPr>
      </w:pPr>
      <w:r w:rsidRPr="006F54E3">
        <w:rPr>
          <w:rFonts w:cs="Times New Roman"/>
          <w:color w:val="auto"/>
          <w:shd w:val="clear" w:color="auto" w:fill="FFFFFF"/>
        </w:rPr>
        <w:t>Under the guidance of OCG, RMIC-AP has searched and retrieved BPs, standards and relevant technical documents from 16 groups or communities (</w:t>
      </w:r>
      <w:hyperlink r:id="rId15" w:history="1">
        <w:r w:rsidRPr="006F54E3">
          <w:rPr>
            <w:rStyle w:val="Hyperlink"/>
            <w:rFonts w:cs="Times New Roman"/>
            <w:color w:val="auto"/>
            <w:shd w:val="clear" w:color="auto" w:fill="FFFFFF"/>
          </w:rPr>
          <w:t>https://www.oceanbestpractices.net/), and</w:t>
        </w:r>
      </w:hyperlink>
      <w:r w:rsidRPr="006F54E3">
        <w:rPr>
          <w:rFonts w:cs="Times New Roman"/>
          <w:color w:val="auto"/>
          <w:shd w:val="clear" w:color="auto" w:fill="FFFFFF"/>
        </w:rPr>
        <w:t xml:space="preserve"> filled the form of GAP Analysis, which can help to figure out the overlaps and vacancy. It also lays a solid foundation for the establishment of marine observation best practice framework.</w:t>
      </w:r>
      <w:r w:rsidRPr="006F54E3">
        <w:rPr>
          <w:rFonts w:cs="Times New Roman"/>
          <w:color w:val="auto"/>
        </w:rPr>
        <w:t xml:space="preserve"> </w:t>
      </w:r>
    </w:p>
    <w:p w14:paraId="73AA819A" w14:textId="77777777" w:rsidR="00F8539D" w:rsidRPr="006F54E3" w:rsidRDefault="00F8539D" w:rsidP="00F8539D">
      <w:pPr>
        <w:spacing w:after="0" w:line="240" w:lineRule="auto"/>
        <w:rPr>
          <w:rFonts w:cs="Times New Roman"/>
          <w:color w:val="auto"/>
        </w:rPr>
      </w:pPr>
    </w:p>
    <w:tbl>
      <w:tblPr>
        <w:tblStyle w:val="TableGrid"/>
        <w:tblW w:w="0" w:type="auto"/>
        <w:tblInd w:w="360" w:type="dxa"/>
        <w:tblLook w:val="04A0" w:firstRow="1" w:lastRow="0" w:firstColumn="1" w:lastColumn="0" w:noHBand="0" w:noVBand="1"/>
      </w:tblPr>
      <w:tblGrid>
        <w:gridCol w:w="1258"/>
        <w:gridCol w:w="2918"/>
        <w:gridCol w:w="3065"/>
        <w:gridCol w:w="1975"/>
      </w:tblGrid>
      <w:tr w:rsidR="00B73A13" w:rsidRPr="006F54E3" w14:paraId="108762A5" w14:textId="77777777" w:rsidTr="00B73A13">
        <w:tc>
          <w:tcPr>
            <w:tcW w:w="633" w:type="dxa"/>
            <w:vAlign w:val="center"/>
          </w:tcPr>
          <w:p w14:paraId="36402F67" w14:textId="77777777" w:rsidR="00B73A13" w:rsidRPr="006F54E3" w:rsidRDefault="00B73A13" w:rsidP="00F8539D">
            <w:pPr>
              <w:pStyle w:val="ListParagraph"/>
              <w:jc w:val="center"/>
              <w:rPr>
                <w:rFonts w:ascii="Calibri" w:hAnsi="Calibri" w:cs="Times New Roman"/>
                <w:b/>
                <w:sz w:val="22"/>
              </w:rPr>
            </w:pPr>
            <w:r w:rsidRPr="006F54E3">
              <w:rPr>
                <w:rFonts w:ascii="Calibri" w:hAnsi="Calibri" w:cs="Times New Roman"/>
                <w:b/>
                <w:sz w:val="22"/>
              </w:rPr>
              <w:t>No.</w:t>
            </w:r>
          </w:p>
        </w:tc>
        <w:tc>
          <w:tcPr>
            <w:tcW w:w="2543" w:type="dxa"/>
            <w:vAlign w:val="center"/>
          </w:tcPr>
          <w:p w14:paraId="576765C6" w14:textId="77777777" w:rsidR="00B73A13" w:rsidRPr="006F54E3" w:rsidRDefault="00B73A13" w:rsidP="00F8539D">
            <w:pPr>
              <w:pStyle w:val="ListParagraph"/>
              <w:jc w:val="center"/>
              <w:rPr>
                <w:rFonts w:ascii="Calibri" w:hAnsi="Calibri" w:cs="Times New Roman"/>
                <w:b/>
                <w:sz w:val="22"/>
              </w:rPr>
            </w:pPr>
            <w:r w:rsidRPr="006F54E3">
              <w:rPr>
                <w:rFonts w:ascii="Calibri" w:hAnsi="Calibri" w:cs="Times New Roman"/>
                <w:b/>
                <w:sz w:val="22"/>
              </w:rPr>
              <w:t>Organization/Group</w:t>
            </w:r>
          </w:p>
        </w:tc>
        <w:tc>
          <w:tcPr>
            <w:tcW w:w="4008" w:type="dxa"/>
            <w:vAlign w:val="center"/>
          </w:tcPr>
          <w:p w14:paraId="34B8313A" w14:textId="77777777" w:rsidR="00B73A13" w:rsidRPr="006F54E3" w:rsidRDefault="00B73A13" w:rsidP="00F8539D">
            <w:pPr>
              <w:pStyle w:val="ListParagraph"/>
              <w:jc w:val="center"/>
              <w:rPr>
                <w:rFonts w:ascii="Calibri" w:hAnsi="Calibri" w:cs="Times New Roman"/>
                <w:b/>
                <w:sz w:val="22"/>
              </w:rPr>
            </w:pPr>
            <w:r w:rsidRPr="006F54E3">
              <w:rPr>
                <w:rFonts w:ascii="Calibri" w:hAnsi="Calibri" w:cs="Times New Roman"/>
                <w:b/>
                <w:sz w:val="22"/>
              </w:rPr>
              <w:t>Field &amp; Content</w:t>
            </w:r>
          </w:p>
        </w:tc>
        <w:tc>
          <w:tcPr>
            <w:tcW w:w="978" w:type="dxa"/>
            <w:vAlign w:val="center"/>
          </w:tcPr>
          <w:p w14:paraId="19453ED0" w14:textId="77777777" w:rsidR="00B73A13" w:rsidRPr="006F54E3" w:rsidRDefault="00B73A13" w:rsidP="00F8539D">
            <w:pPr>
              <w:pStyle w:val="ListParagraph"/>
              <w:jc w:val="center"/>
              <w:rPr>
                <w:rFonts w:ascii="Calibri" w:hAnsi="Calibri" w:cs="Times New Roman"/>
                <w:b/>
                <w:sz w:val="22"/>
              </w:rPr>
            </w:pPr>
            <w:r w:rsidRPr="006F54E3">
              <w:rPr>
                <w:rFonts w:ascii="Calibri" w:hAnsi="Calibri" w:cs="Times New Roman"/>
                <w:b/>
                <w:sz w:val="22"/>
              </w:rPr>
              <w:t>Documents Number</w:t>
            </w:r>
          </w:p>
        </w:tc>
      </w:tr>
      <w:tr w:rsidR="00B73A13" w:rsidRPr="006F54E3" w14:paraId="42EB7A42" w14:textId="77777777" w:rsidTr="00B73A13">
        <w:tc>
          <w:tcPr>
            <w:tcW w:w="633" w:type="dxa"/>
            <w:vAlign w:val="center"/>
          </w:tcPr>
          <w:p w14:paraId="34E00672"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w:t>
            </w:r>
          </w:p>
        </w:tc>
        <w:tc>
          <w:tcPr>
            <w:tcW w:w="2543" w:type="dxa"/>
            <w:vAlign w:val="center"/>
          </w:tcPr>
          <w:p w14:paraId="1164073A"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An international study of the marine biogeochemical cycles of trace elements and their isotopes (GEOTRACES)</w:t>
            </w:r>
          </w:p>
        </w:tc>
        <w:tc>
          <w:tcPr>
            <w:tcW w:w="4008" w:type="dxa"/>
            <w:vAlign w:val="center"/>
          </w:tcPr>
          <w:p w14:paraId="4575FE4F" w14:textId="77777777" w:rsidR="00B73A13" w:rsidRPr="006F54E3" w:rsidRDefault="00B73A13" w:rsidP="00F8539D">
            <w:pPr>
              <w:shd w:val="clear" w:color="auto" w:fill="FFFFFF"/>
              <w:spacing w:line="240" w:lineRule="exact"/>
              <w:outlineLvl w:val="3"/>
              <w:rPr>
                <w:rFonts w:ascii="Calibri" w:eastAsia="宋体" w:hAnsi="Calibri" w:cs="Times New Roman"/>
                <w:kern w:val="0"/>
                <w:sz w:val="22"/>
              </w:rPr>
            </w:pPr>
            <w:hyperlink r:id="rId16" w:history="1">
              <w:r w:rsidRPr="006F54E3">
                <w:rPr>
                  <w:rFonts w:ascii="Calibri" w:eastAsia="宋体" w:hAnsi="Calibri" w:cs="Times New Roman"/>
                  <w:kern w:val="0"/>
                  <w:sz w:val="22"/>
                </w:rPr>
                <w:t>GEOTRACES Community Practices</w:t>
              </w:r>
            </w:hyperlink>
          </w:p>
        </w:tc>
        <w:tc>
          <w:tcPr>
            <w:tcW w:w="978" w:type="dxa"/>
            <w:vAlign w:val="center"/>
          </w:tcPr>
          <w:p w14:paraId="5AA9E60D"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2</w:t>
            </w:r>
          </w:p>
        </w:tc>
      </w:tr>
      <w:tr w:rsidR="00B73A13" w:rsidRPr="006F54E3" w14:paraId="669919BD" w14:textId="77777777" w:rsidTr="00B73A13">
        <w:trPr>
          <w:trHeight w:val="676"/>
        </w:trPr>
        <w:tc>
          <w:tcPr>
            <w:tcW w:w="633" w:type="dxa"/>
            <w:vAlign w:val="center"/>
          </w:tcPr>
          <w:p w14:paraId="5EBE0147"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2</w:t>
            </w:r>
          </w:p>
        </w:tc>
        <w:tc>
          <w:tcPr>
            <w:tcW w:w="2543" w:type="dxa"/>
            <w:vAlign w:val="center"/>
          </w:tcPr>
          <w:p w14:paraId="3A43EFB0"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 xml:space="preserve">  Global Ocean Ship-Based Hydrographic Investigations Program  (GO-SHIP)</w:t>
            </w:r>
          </w:p>
        </w:tc>
        <w:tc>
          <w:tcPr>
            <w:tcW w:w="4008" w:type="dxa"/>
            <w:vAlign w:val="center"/>
          </w:tcPr>
          <w:p w14:paraId="5B4F062E" w14:textId="77777777" w:rsidR="00B73A13" w:rsidRPr="006F54E3" w:rsidRDefault="00B73A13" w:rsidP="00F8539D">
            <w:pPr>
              <w:pStyle w:val="ListParagraph"/>
              <w:spacing w:line="240" w:lineRule="exact"/>
              <w:rPr>
                <w:rFonts w:ascii="Calibri" w:hAnsi="Calibri" w:cs="Times New Roman"/>
                <w:sz w:val="22"/>
              </w:rPr>
            </w:pPr>
            <w:hyperlink r:id="rId17" w:history="1">
              <w:r w:rsidRPr="006F54E3">
                <w:rPr>
                  <w:rFonts w:ascii="Calibri" w:hAnsi="Calibri" w:cs="Times New Roman"/>
                  <w:sz w:val="22"/>
                </w:rPr>
                <w:t>GO-SHIP Practices Collection</w:t>
              </w:r>
            </w:hyperlink>
          </w:p>
        </w:tc>
        <w:tc>
          <w:tcPr>
            <w:tcW w:w="978" w:type="dxa"/>
            <w:vAlign w:val="center"/>
          </w:tcPr>
          <w:p w14:paraId="01AD0B5A"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14</w:t>
            </w:r>
          </w:p>
        </w:tc>
      </w:tr>
      <w:tr w:rsidR="00B73A13" w:rsidRPr="006F54E3" w14:paraId="25FE5FC0" w14:textId="77777777" w:rsidTr="00B73A13">
        <w:tc>
          <w:tcPr>
            <w:tcW w:w="633" w:type="dxa"/>
            <w:vAlign w:val="center"/>
          </w:tcPr>
          <w:p w14:paraId="1A7D61A6"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3</w:t>
            </w:r>
          </w:p>
        </w:tc>
        <w:tc>
          <w:tcPr>
            <w:tcW w:w="2543" w:type="dxa"/>
            <w:vAlign w:val="center"/>
          </w:tcPr>
          <w:p w14:paraId="5717DCB1"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rPr>
              <w:t> </w:t>
            </w:r>
            <w:r w:rsidRPr="006F54E3">
              <w:rPr>
                <w:rFonts w:ascii="Calibri" w:hAnsi="Calibri" w:cs="Times New Roman"/>
                <w:sz w:val="22"/>
                <w:shd w:val="clear" w:color="auto" w:fill="FFFFFF"/>
              </w:rPr>
              <w:t>International Council for the Exploration of the Sea (ICES)</w:t>
            </w:r>
          </w:p>
        </w:tc>
        <w:tc>
          <w:tcPr>
            <w:tcW w:w="4008" w:type="dxa"/>
            <w:vAlign w:val="center"/>
          </w:tcPr>
          <w:p w14:paraId="497A65C4"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18" w:history="1">
              <w:r w:rsidRPr="006F54E3">
                <w:rPr>
                  <w:rStyle w:val="z3988"/>
                  <w:rFonts w:ascii="Calibri" w:hAnsi="Calibri" w:cs="Times New Roman"/>
                  <w:b w:val="0"/>
                  <w:sz w:val="22"/>
                  <w:szCs w:val="22"/>
                </w:rPr>
                <w:t>ICES Data Guidelines</w:t>
              </w:r>
            </w:hyperlink>
          </w:p>
        </w:tc>
        <w:tc>
          <w:tcPr>
            <w:tcW w:w="978" w:type="dxa"/>
            <w:vAlign w:val="center"/>
          </w:tcPr>
          <w:p w14:paraId="779EE684"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13</w:t>
            </w:r>
          </w:p>
        </w:tc>
      </w:tr>
      <w:tr w:rsidR="00B73A13" w:rsidRPr="006F54E3" w14:paraId="4209636E" w14:textId="77777777" w:rsidTr="00B73A13">
        <w:tc>
          <w:tcPr>
            <w:tcW w:w="633" w:type="dxa"/>
            <w:vAlign w:val="center"/>
          </w:tcPr>
          <w:p w14:paraId="2AABFDBA"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4</w:t>
            </w:r>
          </w:p>
        </w:tc>
        <w:tc>
          <w:tcPr>
            <w:tcW w:w="2543" w:type="dxa"/>
            <w:vAlign w:val="center"/>
          </w:tcPr>
          <w:p w14:paraId="23318C28"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International Ocean Carbon Coordination Project (IOCCP)</w:t>
            </w:r>
          </w:p>
        </w:tc>
        <w:tc>
          <w:tcPr>
            <w:tcW w:w="4008" w:type="dxa"/>
            <w:vAlign w:val="center"/>
          </w:tcPr>
          <w:p w14:paraId="3EDAAE3A"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r w:rsidRPr="006F54E3">
              <w:rPr>
                <w:rStyle w:val="z3988"/>
                <w:rFonts w:ascii="Calibri" w:hAnsi="Calibri" w:cs="Times New Roman"/>
                <w:b w:val="0"/>
                <w:sz w:val="22"/>
                <w:szCs w:val="22"/>
              </w:rPr>
              <w:t>IOCCP Best Practices Collection</w:t>
            </w:r>
          </w:p>
        </w:tc>
        <w:tc>
          <w:tcPr>
            <w:tcW w:w="978" w:type="dxa"/>
            <w:vAlign w:val="center"/>
          </w:tcPr>
          <w:p w14:paraId="665ABCC9"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w:t>
            </w:r>
          </w:p>
        </w:tc>
      </w:tr>
      <w:tr w:rsidR="00B73A13" w:rsidRPr="006F54E3" w14:paraId="579E7AD7" w14:textId="77777777" w:rsidTr="00B73A13">
        <w:tc>
          <w:tcPr>
            <w:tcW w:w="633" w:type="dxa"/>
            <w:vAlign w:val="center"/>
          </w:tcPr>
          <w:p w14:paraId="7D3848D3"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5</w:t>
            </w:r>
          </w:p>
        </w:tc>
        <w:tc>
          <w:tcPr>
            <w:tcW w:w="2543" w:type="dxa"/>
            <w:vAlign w:val="center"/>
          </w:tcPr>
          <w:p w14:paraId="734ECCFF"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rPr>
              <w:t> </w:t>
            </w:r>
            <w:r w:rsidRPr="006F54E3">
              <w:rPr>
                <w:rFonts w:ascii="Calibri" w:hAnsi="Calibri" w:cs="Times New Roman"/>
                <w:sz w:val="22"/>
                <w:shd w:val="clear" w:color="auto" w:fill="FFFFFF"/>
              </w:rPr>
              <w:t>Intergovernmental Oceanographic Commission. Except IODE (IOC)</w:t>
            </w:r>
          </w:p>
        </w:tc>
        <w:tc>
          <w:tcPr>
            <w:tcW w:w="4008" w:type="dxa"/>
            <w:vAlign w:val="center"/>
          </w:tcPr>
          <w:p w14:paraId="311B46B4"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Style w:val="z3988"/>
                <w:rFonts w:ascii="Calibri" w:hAnsi="Calibri" w:cs="Times New Roman"/>
                <w:b w:val="0"/>
                <w:bCs/>
                <w:sz w:val="22"/>
                <w:szCs w:val="22"/>
              </w:rPr>
            </w:pPr>
            <w:r w:rsidRPr="006F54E3">
              <w:rPr>
                <w:rStyle w:val="z3988"/>
                <w:rFonts w:ascii="Calibri" w:hAnsi="Calibri" w:cs="Times New Roman"/>
                <w:b w:val="0"/>
                <w:sz w:val="22"/>
                <w:szCs w:val="22"/>
              </w:rPr>
              <w:t xml:space="preserve">HAB </w:t>
            </w:r>
            <w:r w:rsidRPr="006F54E3">
              <w:rPr>
                <w:rFonts w:ascii="Calibri" w:hAnsi="Calibri" w:cs="Times New Roman"/>
                <w:b w:val="0"/>
                <w:sz w:val="22"/>
                <w:szCs w:val="22"/>
              </w:rPr>
              <w:t>[2]</w:t>
            </w:r>
          </w:p>
          <w:p w14:paraId="7E7428CD"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Fonts w:ascii="Calibri" w:hAnsi="Calibri" w:cs="Times New Roman"/>
                <w:sz w:val="22"/>
                <w:szCs w:val="22"/>
              </w:rPr>
            </w:pPr>
            <w:hyperlink r:id="rId19" w:history="1">
              <w:r w:rsidRPr="006F54E3">
                <w:rPr>
                  <w:rStyle w:val="z3988"/>
                  <w:rFonts w:ascii="Calibri" w:hAnsi="Calibri" w:cs="Times New Roman"/>
                  <w:b w:val="0"/>
                  <w:sz w:val="22"/>
                  <w:szCs w:val="22"/>
                </w:rPr>
                <w:t>IOC - EU Collaboration</w:t>
              </w:r>
            </w:hyperlink>
            <w:r w:rsidRPr="006F54E3">
              <w:rPr>
                <w:rStyle w:val="z3988"/>
                <w:rFonts w:ascii="Calibri" w:hAnsi="Calibri" w:cs="Times New Roman"/>
                <w:sz w:val="22"/>
                <w:szCs w:val="22"/>
              </w:rPr>
              <w:t xml:space="preserve"> </w:t>
            </w:r>
            <w:r w:rsidRPr="006F54E3">
              <w:rPr>
                <w:rStyle w:val="z3988"/>
                <w:rFonts w:ascii="Calibri" w:hAnsi="Calibri" w:cs="Times New Roman"/>
                <w:b w:val="0"/>
                <w:sz w:val="22"/>
                <w:szCs w:val="22"/>
              </w:rPr>
              <w:t xml:space="preserve"> </w:t>
            </w:r>
            <w:r w:rsidRPr="006F54E3">
              <w:rPr>
                <w:rFonts w:ascii="Calibri" w:hAnsi="Calibri" w:cs="Times New Roman"/>
                <w:b w:val="0"/>
                <w:sz w:val="22"/>
                <w:szCs w:val="22"/>
              </w:rPr>
              <w:t>[5]</w:t>
            </w:r>
          </w:p>
        </w:tc>
        <w:tc>
          <w:tcPr>
            <w:tcW w:w="978" w:type="dxa"/>
            <w:vAlign w:val="center"/>
          </w:tcPr>
          <w:p w14:paraId="494E3044"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7</w:t>
            </w:r>
          </w:p>
        </w:tc>
      </w:tr>
      <w:tr w:rsidR="00B73A13" w:rsidRPr="006F54E3" w14:paraId="0B79372E" w14:textId="77777777" w:rsidTr="00B73A13">
        <w:tc>
          <w:tcPr>
            <w:tcW w:w="633" w:type="dxa"/>
            <w:vAlign w:val="center"/>
          </w:tcPr>
          <w:p w14:paraId="75DB77A6"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6</w:t>
            </w:r>
          </w:p>
        </w:tc>
        <w:tc>
          <w:tcPr>
            <w:tcW w:w="2543" w:type="dxa"/>
            <w:vAlign w:val="center"/>
          </w:tcPr>
          <w:p w14:paraId="7F8A0A92"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 xml:space="preserve">International Oceanographic Data and Information Exchange </w:t>
            </w:r>
            <w:proofErr w:type="gramStart"/>
            <w:r w:rsidRPr="006F54E3">
              <w:rPr>
                <w:rFonts w:ascii="Calibri" w:hAnsi="Calibri" w:cs="Times New Roman"/>
                <w:sz w:val="22"/>
                <w:shd w:val="clear" w:color="auto" w:fill="FFFFFF"/>
              </w:rPr>
              <w:t>(</w:t>
            </w:r>
            <w:r w:rsidRPr="006F54E3">
              <w:rPr>
                <w:rFonts w:ascii="Calibri" w:hAnsi="Calibri" w:cs="Times New Roman"/>
                <w:sz w:val="22"/>
              </w:rPr>
              <w:t> </w:t>
            </w:r>
            <w:r w:rsidRPr="006F54E3">
              <w:rPr>
                <w:rFonts w:ascii="Calibri" w:hAnsi="Calibri" w:cs="Times New Roman"/>
                <w:sz w:val="22"/>
                <w:shd w:val="clear" w:color="auto" w:fill="FFFFFF"/>
              </w:rPr>
              <w:t>IODE</w:t>
            </w:r>
            <w:proofErr w:type="gramEnd"/>
            <w:r w:rsidRPr="006F54E3">
              <w:rPr>
                <w:rFonts w:ascii="Calibri" w:hAnsi="Calibri" w:cs="Times New Roman"/>
                <w:sz w:val="22"/>
                <w:shd w:val="clear" w:color="auto" w:fill="FFFFFF"/>
              </w:rPr>
              <w:t>)</w:t>
            </w:r>
          </w:p>
        </w:tc>
        <w:tc>
          <w:tcPr>
            <w:tcW w:w="4008" w:type="dxa"/>
            <w:vAlign w:val="center"/>
          </w:tcPr>
          <w:p w14:paraId="6DC47933"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Fonts w:ascii="Calibri" w:hAnsi="Calibri" w:cs="Times New Roman"/>
                <w:b w:val="0"/>
                <w:bCs/>
                <w:sz w:val="22"/>
                <w:szCs w:val="22"/>
              </w:rPr>
            </w:pPr>
            <w:hyperlink r:id="rId20" w:history="1">
              <w:r w:rsidRPr="006F54E3">
                <w:rPr>
                  <w:rStyle w:val="z3988"/>
                  <w:rFonts w:ascii="Calibri" w:hAnsi="Calibri" w:cs="Times New Roman"/>
                  <w:b w:val="0"/>
                  <w:sz w:val="22"/>
                  <w:szCs w:val="22"/>
                </w:rPr>
                <w:t>IOC Information Document (IOC-INF)</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w:t>
            </w:r>
          </w:p>
          <w:p w14:paraId="256A849A"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Fonts w:ascii="Calibri" w:hAnsi="Calibri" w:cs="Times New Roman"/>
                <w:b w:val="0"/>
                <w:bCs/>
                <w:sz w:val="22"/>
                <w:szCs w:val="22"/>
              </w:rPr>
            </w:pPr>
            <w:hyperlink r:id="rId21" w:history="1">
              <w:r w:rsidRPr="006F54E3">
                <w:rPr>
                  <w:rStyle w:val="z3988"/>
                  <w:rFonts w:ascii="Calibri" w:hAnsi="Calibri" w:cs="Times New Roman"/>
                  <w:b w:val="0"/>
                  <w:sz w:val="22"/>
                  <w:szCs w:val="22"/>
                </w:rPr>
                <w:t>IOC Manuals and Guides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[77]</w:t>
            </w:r>
          </w:p>
          <w:p w14:paraId="026DD128"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Fonts w:ascii="Calibri" w:hAnsi="Calibri" w:cs="Times New Roman"/>
                <w:b w:val="0"/>
                <w:bCs/>
                <w:sz w:val="22"/>
                <w:szCs w:val="22"/>
              </w:rPr>
            </w:pPr>
            <w:hyperlink r:id="rId22" w:history="1">
              <w:r w:rsidRPr="006F54E3">
                <w:rPr>
                  <w:rStyle w:val="z3988"/>
                  <w:rFonts w:ascii="Calibri" w:hAnsi="Calibri" w:cs="Times New Roman"/>
                  <w:b w:val="0"/>
                  <w:sz w:val="22"/>
                  <w:szCs w:val="22"/>
                </w:rPr>
                <w:t>IODE Miscellaneous Best Practice Documents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[11]</w:t>
            </w:r>
          </w:p>
          <w:p w14:paraId="49FD8A67" w14:textId="77777777" w:rsidR="00B73A13" w:rsidRPr="006F54E3" w:rsidRDefault="00B73A13" w:rsidP="00F8539D">
            <w:pPr>
              <w:pStyle w:val="Heading4"/>
              <w:keepNext w:val="0"/>
              <w:keepLines w:val="0"/>
              <w:numPr>
                <w:ilvl w:val="0"/>
                <w:numId w:val="12"/>
              </w:numPr>
              <w:shd w:val="clear" w:color="auto" w:fill="FFFFFF"/>
              <w:spacing w:before="0" w:after="0" w:line="240" w:lineRule="exact"/>
              <w:outlineLvl w:val="3"/>
              <w:rPr>
                <w:rFonts w:ascii="Calibri" w:hAnsi="Calibri" w:cs="Times New Roman"/>
                <w:b w:val="0"/>
                <w:bCs/>
                <w:sz w:val="22"/>
                <w:szCs w:val="22"/>
              </w:rPr>
            </w:pPr>
            <w:hyperlink r:id="rId23" w:history="1">
              <w:r w:rsidRPr="006F54E3">
                <w:rPr>
                  <w:rStyle w:val="z3988"/>
                  <w:rFonts w:ascii="Calibri" w:hAnsi="Calibri" w:cs="Times New Roman"/>
                  <w:b w:val="0"/>
                  <w:sz w:val="22"/>
                  <w:szCs w:val="22"/>
                </w:rPr>
                <w:t>IOC Technical Series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[6]</w:t>
            </w:r>
          </w:p>
          <w:p w14:paraId="1EB364F8"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63353683"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95</w:t>
            </w:r>
          </w:p>
        </w:tc>
      </w:tr>
      <w:tr w:rsidR="00B73A13" w:rsidRPr="006F54E3" w14:paraId="687F09B2" w14:textId="77777777" w:rsidTr="00B73A13">
        <w:trPr>
          <w:trHeight w:val="1162"/>
        </w:trPr>
        <w:tc>
          <w:tcPr>
            <w:tcW w:w="633" w:type="dxa"/>
            <w:vAlign w:val="center"/>
          </w:tcPr>
          <w:p w14:paraId="44468F4A"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7</w:t>
            </w:r>
          </w:p>
        </w:tc>
        <w:tc>
          <w:tcPr>
            <w:tcW w:w="2543" w:type="dxa"/>
            <w:vAlign w:val="center"/>
          </w:tcPr>
          <w:p w14:paraId="61F3F0D5"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The U.S. Integrated Ocean Observing System (IOOS)</w:t>
            </w:r>
          </w:p>
        </w:tc>
        <w:tc>
          <w:tcPr>
            <w:tcW w:w="4008" w:type="dxa"/>
            <w:vAlign w:val="center"/>
          </w:tcPr>
          <w:p w14:paraId="666B0B3F"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24" w:history="1">
              <w:r w:rsidRPr="006F54E3">
                <w:rPr>
                  <w:rStyle w:val="z3988"/>
                  <w:rFonts w:ascii="Calibri" w:hAnsi="Calibri" w:cs="Times New Roman"/>
                  <w:b w:val="0"/>
                  <w:sz w:val="22"/>
                  <w:szCs w:val="22"/>
                </w:rPr>
                <w:t>QARTOD Manuals</w:t>
              </w:r>
            </w:hyperlink>
          </w:p>
        </w:tc>
        <w:tc>
          <w:tcPr>
            <w:tcW w:w="978" w:type="dxa"/>
            <w:vAlign w:val="center"/>
          </w:tcPr>
          <w:p w14:paraId="339B50FF"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12</w:t>
            </w:r>
          </w:p>
        </w:tc>
      </w:tr>
      <w:tr w:rsidR="00B73A13" w:rsidRPr="006F54E3" w14:paraId="1CAA757C" w14:textId="77777777" w:rsidTr="00B73A13">
        <w:tc>
          <w:tcPr>
            <w:tcW w:w="633" w:type="dxa"/>
            <w:vAlign w:val="center"/>
          </w:tcPr>
          <w:p w14:paraId="6CA3E14E"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8</w:t>
            </w:r>
          </w:p>
        </w:tc>
        <w:tc>
          <w:tcPr>
            <w:tcW w:w="2543" w:type="dxa"/>
            <w:vAlign w:val="center"/>
          </w:tcPr>
          <w:p w14:paraId="66075FE6"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bookmarkStart w:id="1" w:name="community-browser-link"/>
            <w:r w:rsidRPr="006F54E3">
              <w:rPr>
                <w:rFonts w:ascii="Calibri" w:hAnsi="Calibri" w:cs="Times New Roman"/>
                <w:sz w:val="22"/>
                <w:shd w:val="clear" w:color="auto" w:fill="FFFFFF"/>
              </w:rPr>
              <w:t>Japan Agency for Marine-Earth Science and Technology</w:t>
            </w:r>
            <w:bookmarkEnd w:id="1"/>
            <w:r w:rsidRPr="006F54E3">
              <w:rPr>
                <w:rFonts w:ascii="Calibri" w:hAnsi="Calibri" w:cs="Times New Roman"/>
                <w:sz w:val="22"/>
                <w:shd w:val="clear" w:color="auto" w:fill="FFFFFF"/>
              </w:rPr>
              <w:t xml:space="preserve"> (JAMSTEC:)</w:t>
            </w:r>
          </w:p>
        </w:tc>
        <w:tc>
          <w:tcPr>
            <w:tcW w:w="4008" w:type="dxa"/>
            <w:vAlign w:val="center"/>
          </w:tcPr>
          <w:p w14:paraId="43F6F06B"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25" w:history="1">
              <w:r w:rsidRPr="006F54E3">
                <w:rPr>
                  <w:rStyle w:val="z3988"/>
                  <w:rFonts w:ascii="Calibri" w:hAnsi="Calibri" w:cs="Times New Roman"/>
                  <w:b w:val="0"/>
                  <w:sz w:val="22"/>
                  <w:szCs w:val="22"/>
                </w:rPr>
                <w:t>JAMSTEC SIP Protocol Series</w:t>
              </w:r>
            </w:hyperlink>
          </w:p>
          <w:p w14:paraId="737207FE"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78A99448"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6</w:t>
            </w:r>
          </w:p>
        </w:tc>
      </w:tr>
      <w:tr w:rsidR="00B73A13" w:rsidRPr="006F54E3" w14:paraId="629CBCA3" w14:textId="77777777" w:rsidTr="00B73A13">
        <w:tc>
          <w:tcPr>
            <w:tcW w:w="633" w:type="dxa"/>
            <w:vAlign w:val="center"/>
          </w:tcPr>
          <w:p w14:paraId="5269DC1B"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9</w:t>
            </w:r>
          </w:p>
        </w:tc>
        <w:tc>
          <w:tcPr>
            <w:tcW w:w="2543" w:type="dxa"/>
            <w:vAlign w:val="center"/>
          </w:tcPr>
          <w:p w14:paraId="422DCB47"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 xml:space="preserve">Joint Tech </w:t>
            </w:r>
            <w:proofErr w:type="spellStart"/>
            <w:r w:rsidRPr="006F54E3">
              <w:rPr>
                <w:rFonts w:ascii="Calibri" w:hAnsi="Calibri" w:cs="Times New Roman"/>
                <w:sz w:val="22"/>
                <w:shd w:val="clear" w:color="auto" w:fill="FFFFFF"/>
              </w:rPr>
              <w:t>Comm</w:t>
            </w:r>
            <w:proofErr w:type="spellEnd"/>
            <w:r w:rsidRPr="006F54E3">
              <w:rPr>
                <w:rFonts w:ascii="Calibri" w:hAnsi="Calibri" w:cs="Times New Roman"/>
                <w:sz w:val="22"/>
                <w:shd w:val="clear" w:color="auto" w:fill="FFFFFF"/>
              </w:rPr>
              <w:t xml:space="preserve"> for Oceanography &amp; Marine Meteorology </w:t>
            </w:r>
            <w:r w:rsidRPr="006F54E3">
              <w:rPr>
                <w:rFonts w:ascii="Calibri" w:hAnsi="Calibri" w:cs="Times New Roman"/>
                <w:sz w:val="22"/>
                <w:shd w:val="clear" w:color="auto" w:fill="FFFFFF"/>
              </w:rPr>
              <w:lastRenderedPageBreak/>
              <w:t>(JCOMM)</w:t>
            </w:r>
          </w:p>
        </w:tc>
        <w:tc>
          <w:tcPr>
            <w:tcW w:w="4008" w:type="dxa"/>
            <w:vAlign w:val="center"/>
          </w:tcPr>
          <w:p w14:paraId="71DC49F7" w14:textId="77777777" w:rsidR="00B73A13" w:rsidRPr="006F54E3" w:rsidRDefault="00B73A13" w:rsidP="00F8539D">
            <w:pPr>
              <w:pStyle w:val="Heading4"/>
              <w:keepNext w:val="0"/>
              <w:keepLines w:val="0"/>
              <w:numPr>
                <w:ilvl w:val="0"/>
                <w:numId w:val="13"/>
              </w:numPr>
              <w:shd w:val="clear" w:color="auto" w:fill="FFFFFF"/>
              <w:spacing w:before="0" w:after="0" w:line="240" w:lineRule="exact"/>
              <w:outlineLvl w:val="3"/>
              <w:rPr>
                <w:rFonts w:ascii="Calibri" w:hAnsi="Calibri" w:cs="Times New Roman"/>
                <w:b w:val="0"/>
                <w:bCs/>
                <w:sz w:val="22"/>
                <w:szCs w:val="22"/>
              </w:rPr>
            </w:pPr>
            <w:hyperlink r:id="rId26" w:history="1">
              <w:r w:rsidRPr="006F54E3">
                <w:rPr>
                  <w:rStyle w:val="z3988"/>
                  <w:rFonts w:ascii="Calibri" w:hAnsi="Calibri" w:cs="Times New Roman"/>
                  <w:b w:val="0"/>
                  <w:sz w:val="22"/>
                  <w:szCs w:val="22"/>
                </w:rPr>
                <w:t>JCOMM Technical Reports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[16]</w:t>
            </w:r>
          </w:p>
          <w:p w14:paraId="2B0E8D81" w14:textId="77777777" w:rsidR="00B73A13" w:rsidRPr="006F54E3" w:rsidRDefault="00B73A13" w:rsidP="00F8539D">
            <w:pPr>
              <w:pStyle w:val="Heading4"/>
              <w:keepNext w:val="0"/>
              <w:keepLines w:val="0"/>
              <w:numPr>
                <w:ilvl w:val="0"/>
                <w:numId w:val="13"/>
              </w:numPr>
              <w:shd w:val="clear" w:color="auto" w:fill="FFFFFF"/>
              <w:spacing w:before="0" w:after="0" w:line="240" w:lineRule="exact"/>
              <w:outlineLvl w:val="3"/>
              <w:rPr>
                <w:rFonts w:ascii="Calibri" w:hAnsi="Calibri" w:cs="Times New Roman"/>
                <w:b w:val="0"/>
                <w:bCs/>
                <w:sz w:val="22"/>
                <w:szCs w:val="22"/>
              </w:rPr>
            </w:pPr>
            <w:hyperlink r:id="rId27" w:history="1">
              <w:r w:rsidRPr="006F54E3">
                <w:rPr>
                  <w:rStyle w:val="z3988"/>
                  <w:rFonts w:ascii="Calibri" w:hAnsi="Calibri" w:cs="Times New Roman"/>
                  <w:b w:val="0"/>
                  <w:sz w:val="22"/>
                  <w:szCs w:val="22"/>
                </w:rPr>
                <w:t xml:space="preserve">JCOMM </w:t>
              </w:r>
              <w:proofErr w:type="spellStart"/>
              <w:r w:rsidRPr="006F54E3">
                <w:rPr>
                  <w:rStyle w:val="z3988"/>
                  <w:rFonts w:ascii="Calibri" w:hAnsi="Calibri" w:cs="Times New Roman"/>
                  <w:b w:val="0"/>
                  <w:sz w:val="22"/>
                  <w:szCs w:val="22"/>
                </w:rPr>
                <w:t>Commmunity</w:t>
              </w:r>
              <w:proofErr w:type="spellEnd"/>
              <w:r w:rsidRPr="006F54E3">
                <w:rPr>
                  <w:rStyle w:val="z3988"/>
                  <w:rFonts w:ascii="Calibri" w:hAnsi="Calibri" w:cs="Times New Roman"/>
                  <w:b w:val="0"/>
                  <w:sz w:val="22"/>
                  <w:szCs w:val="22"/>
                </w:rPr>
                <w:t xml:space="preserve"> </w:t>
              </w:r>
              <w:r w:rsidRPr="006F54E3">
                <w:rPr>
                  <w:rStyle w:val="z3988"/>
                  <w:rFonts w:ascii="Calibri" w:hAnsi="Calibri" w:cs="Times New Roman"/>
                  <w:b w:val="0"/>
                  <w:sz w:val="22"/>
                  <w:szCs w:val="22"/>
                </w:rPr>
                <w:lastRenderedPageBreak/>
                <w:t>Practices Collection</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[24]</w:t>
            </w:r>
          </w:p>
          <w:p w14:paraId="6857629B"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7B6EBEDA"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lastRenderedPageBreak/>
              <w:t>40</w:t>
            </w:r>
          </w:p>
        </w:tc>
      </w:tr>
      <w:tr w:rsidR="00B73A13" w:rsidRPr="006F54E3" w14:paraId="75D01548" w14:textId="77777777" w:rsidTr="00B73A13">
        <w:tc>
          <w:tcPr>
            <w:tcW w:w="633" w:type="dxa"/>
            <w:vAlign w:val="center"/>
          </w:tcPr>
          <w:p w14:paraId="31FD9467"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lastRenderedPageBreak/>
              <w:t>10</w:t>
            </w:r>
          </w:p>
        </w:tc>
        <w:tc>
          <w:tcPr>
            <w:tcW w:w="2543" w:type="dxa"/>
            <w:vAlign w:val="center"/>
          </w:tcPr>
          <w:p w14:paraId="68330F6E"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Joint European Research Infrastructure network for Coastal Observatories (JERICO)</w:t>
            </w:r>
          </w:p>
        </w:tc>
        <w:tc>
          <w:tcPr>
            <w:tcW w:w="4008" w:type="dxa"/>
            <w:vAlign w:val="center"/>
          </w:tcPr>
          <w:p w14:paraId="09E3CAE7"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28" w:history="1">
              <w:r w:rsidRPr="006F54E3">
                <w:rPr>
                  <w:rStyle w:val="z3988"/>
                  <w:rFonts w:ascii="Calibri" w:hAnsi="Calibri" w:cs="Times New Roman"/>
                  <w:b w:val="0"/>
                  <w:sz w:val="22"/>
                  <w:szCs w:val="22"/>
                </w:rPr>
                <w:t>JERICO Best Practice Documents</w:t>
              </w:r>
            </w:hyperlink>
          </w:p>
          <w:p w14:paraId="02EBAE87"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269323C5"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7</w:t>
            </w:r>
          </w:p>
        </w:tc>
      </w:tr>
      <w:tr w:rsidR="00B73A13" w:rsidRPr="006F54E3" w14:paraId="6D0E6119" w14:textId="77777777" w:rsidTr="00B73A13">
        <w:tc>
          <w:tcPr>
            <w:tcW w:w="633" w:type="dxa"/>
            <w:vAlign w:val="center"/>
          </w:tcPr>
          <w:p w14:paraId="4ACD5E65"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11</w:t>
            </w:r>
          </w:p>
        </w:tc>
        <w:tc>
          <w:tcPr>
            <w:tcW w:w="2543" w:type="dxa"/>
            <w:vAlign w:val="center"/>
          </w:tcPr>
          <w:p w14:paraId="43AB309E"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NESP Marine Biodiversity Hub</w:t>
            </w:r>
          </w:p>
        </w:tc>
        <w:tc>
          <w:tcPr>
            <w:tcW w:w="4008" w:type="dxa"/>
            <w:vAlign w:val="center"/>
          </w:tcPr>
          <w:p w14:paraId="1974F4C4" w14:textId="77777777" w:rsidR="00B73A13" w:rsidRPr="006F54E3" w:rsidRDefault="00B73A13" w:rsidP="00F8539D">
            <w:pPr>
              <w:pStyle w:val="Heading4"/>
              <w:keepNext w:val="0"/>
              <w:keepLines w:val="0"/>
              <w:numPr>
                <w:ilvl w:val="0"/>
                <w:numId w:val="14"/>
              </w:numPr>
              <w:shd w:val="clear" w:color="auto" w:fill="FFFFFF"/>
              <w:spacing w:before="0" w:after="0" w:line="240" w:lineRule="exact"/>
              <w:outlineLvl w:val="3"/>
              <w:rPr>
                <w:rFonts w:ascii="Calibri" w:hAnsi="Calibri" w:cs="Times New Roman"/>
                <w:b w:val="0"/>
                <w:bCs/>
                <w:sz w:val="22"/>
                <w:szCs w:val="22"/>
              </w:rPr>
            </w:pPr>
            <w:hyperlink r:id="rId29" w:history="1">
              <w:r w:rsidRPr="006F54E3">
                <w:rPr>
                  <w:rStyle w:val="z3988"/>
                  <w:rFonts w:ascii="Calibri" w:hAnsi="Calibri" w:cs="Times New Roman"/>
                  <w:b w:val="0"/>
                  <w:sz w:val="22"/>
                  <w:szCs w:val="22"/>
                </w:rPr>
                <w:t>Marine Sampling Field Manuals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w:t>
            </w:r>
          </w:p>
          <w:p w14:paraId="36DED51A" w14:textId="77777777" w:rsidR="00B73A13" w:rsidRPr="006F54E3" w:rsidRDefault="00B73A13" w:rsidP="00F8539D">
            <w:pPr>
              <w:pStyle w:val="Heading4"/>
              <w:keepNext w:val="0"/>
              <w:keepLines w:val="0"/>
              <w:numPr>
                <w:ilvl w:val="0"/>
                <w:numId w:val="14"/>
              </w:numPr>
              <w:shd w:val="clear" w:color="auto" w:fill="FFFFFF"/>
              <w:spacing w:before="0" w:after="0" w:line="240" w:lineRule="exact"/>
              <w:outlineLvl w:val="3"/>
              <w:rPr>
                <w:rFonts w:ascii="Calibri" w:hAnsi="Calibri" w:cs="Times New Roman"/>
                <w:b w:val="0"/>
                <w:bCs/>
                <w:sz w:val="22"/>
                <w:szCs w:val="22"/>
              </w:rPr>
            </w:pPr>
            <w:hyperlink r:id="rId30" w:history="1">
              <w:r w:rsidRPr="006F54E3">
                <w:rPr>
                  <w:rStyle w:val="z3988"/>
                  <w:rFonts w:ascii="Calibri" w:hAnsi="Calibri" w:cs="Times New Roman"/>
                  <w:b w:val="0"/>
                  <w:sz w:val="22"/>
                  <w:szCs w:val="22"/>
                </w:rPr>
                <w:t>NESP Community Practices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w:t>
            </w:r>
          </w:p>
        </w:tc>
        <w:tc>
          <w:tcPr>
            <w:tcW w:w="978" w:type="dxa"/>
            <w:vAlign w:val="center"/>
          </w:tcPr>
          <w:p w14:paraId="1DA20E61"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2</w:t>
            </w:r>
          </w:p>
        </w:tc>
      </w:tr>
      <w:tr w:rsidR="00B73A13" w:rsidRPr="006F54E3" w14:paraId="5B09BADD" w14:textId="77777777" w:rsidTr="00B73A13">
        <w:tc>
          <w:tcPr>
            <w:tcW w:w="633" w:type="dxa"/>
            <w:vAlign w:val="center"/>
          </w:tcPr>
          <w:p w14:paraId="5BAFEF52"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12</w:t>
            </w:r>
          </w:p>
        </w:tc>
        <w:tc>
          <w:tcPr>
            <w:tcW w:w="2543" w:type="dxa"/>
            <w:vAlign w:val="center"/>
          </w:tcPr>
          <w:p w14:paraId="077D04B8" w14:textId="77777777" w:rsidR="00B73A13" w:rsidRPr="006F54E3" w:rsidRDefault="00B73A13" w:rsidP="00F8539D">
            <w:pPr>
              <w:pStyle w:val="ListParagraph"/>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Global network of open ocean time series stations</w:t>
            </w:r>
            <w:r w:rsidRPr="006F54E3">
              <w:rPr>
                <w:rFonts w:ascii="Calibri" w:hAnsi="Calibri"/>
                <w:sz w:val="22"/>
              </w:rPr>
              <w:t>  (</w:t>
            </w:r>
            <w:proofErr w:type="spellStart"/>
            <w:r w:rsidRPr="006F54E3">
              <w:rPr>
                <w:rFonts w:ascii="Calibri" w:hAnsi="Calibri" w:cs="Times New Roman"/>
                <w:sz w:val="22"/>
                <w:shd w:val="clear" w:color="auto" w:fill="FFFFFF"/>
              </w:rPr>
              <w:t>OceanSITES</w:t>
            </w:r>
            <w:proofErr w:type="spellEnd"/>
            <w:r w:rsidRPr="006F54E3">
              <w:rPr>
                <w:rFonts w:ascii="Calibri" w:hAnsi="Calibri"/>
                <w:sz w:val="22"/>
              </w:rPr>
              <w:t>)</w:t>
            </w:r>
          </w:p>
        </w:tc>
        <w:tc>
          <w:tcPr>
            <w:tcW w:w="4008" w:type="dxa"/>
            <w:vAlign w:val="center"/>
          </w:tcPr>
          <w:p w14:paraId="622AB7D8"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31" w:history="1">
              <w:proofErr w:type="spellStart"/>
              <w:r w:rsidRPr="006F54E3">
                <w:rPr>
                  <w:rStyle w:val="z3988"/>
                  <w:rFonts w:ascii="Calibri" w:hAnsi="Calibri" w:cs="Times New Roman"/>
                  <w:b w:val="0"/>
                  <w:sz w:val="22"/>
                  <w:szCs w:val="22"/>
                </w:rPr>
                <w:t>OceanSITES</w:t>
              </w:r>
              <w:proofErr w:type="spellEnd"/>
              <w:r w:rsidRPr="006F54E3">
                <w:rPr>
                  <w:rStyle w:val="z3988"/>
                  <w:rFonts w:ascii="Calibri" w:hAnsi="Calibri" w:cs="Times New Roman"/>
                  <w:b w:val="0"/>
                  <w:sz w:val="22"/>
                  <w:szCs w:val="22"/>
                </w:rPr>
                <w:t xml:space="preserve"> Best Practice Documents</w:t>
              </w:r>
            </w:hyperlink>
          </w:p>
        </w:tc>
        <w:tc>
          <w:tcPr>
            <w:tcW w:w="978" w:type="dxa"/>
            <w:vAlign w:val="center"/>
          </w:tcPr>
          <w:p w14:paraId="1BDBD1BB"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w:t>
            </w:r>
          </w:p>
        </w:tc>
      </w:tr>
      <w:tr w:rsidR="00B73A13" w:rsidRPr="006F54E3" w14:paraId="5D4CA306" w14:textId="77777777" w:rsidTr="00B73A13">
        <w:tc>
          <w:tcPr>
            <w:tcW w:w="633" w:type="dxa"/>
            <w:vAlign w:val="center"/>
          </w:tcPr>
          <w:p w14:paraId="1F529883"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13</w:t>
            </w:r>
          </w:p>
        </w:tc>
        <w:tc>
          <w:tcPr>
            <w:tcW w:w="2543" w:type="dxa"/>
            <w:vAlign w:val="center"/>
          </w:tcPr>
          <w:p w14:paraId="3EB1A677"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Ocean Data Interoperability Platform (ODIP)</w:t>
            </w:r>
          </w:p>
          <w:p w14:paraId="404C0B02"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p>
        </w:tc>
        <w:tc>
          <w:tcPr>
            <w:tcW w:w="4008" w:type="dxa"/>
            <w:vAlign w:val="center"/>
          </w:tcPr>
          <w:p w14:paraId="404F1528"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32" w:history="1">
              <w:r w:rsidRPr="006F54E3">
                <w:rPr>
                  <w:rStyle w:val="z3988"/>
                  <w:rFonts w:ascii="Calibri" w:hAnsi="Calibri" w:cs="Times New Roman"/>
                  <w:b w:val="0"/>
                  <w:sz w:val="22"/>
                  <w:szCs w:val="22"/>
                </w:rPr>
                <w:t>ODIP Publications - resources supporting ODIP objectives</w:t>
              </w:r>
            </w:hyperlink>
          </w:p>
          <w:p w14:paraId="34EB79AC"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48A782AB"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5</w:t>
            </w:r>
          </w:p>
        </w:tc>
      </w:tr>
      <w:tr w:rsidR="00B73A13" w:rsidRPr="006F54E3" w14:paraId="5085D272" w14:textId="77777777" w:rsidTr="00B73A13">
        <w:tc>
          <w:tcPr>
            <w:tcW w:w="633" w:type="dxa"/>
            <w:vAlign w:val="center"/>
          </w:tcPr>
          <w:p w14:paraId="60171344"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14</w:t>
            </w:r>
          </w:p>
        </w:tc>
        <w:tc>
          <w:tcPr>
            <w:tcW w:w="2543" w:type="dxa"/>
            <w:vAlign w:val="center"/>
          </w:tcPr>
          <w:p w14:paraId="704AFBBB"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Scientific Committee on Oceanic Research (SCOR)</w:t>
            </w:r>
          </w:p>
          <w:p w14:paraId="07A82195"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p>
        </w:tc>
        <w:tc>
          <w:tcPr>
            <w:tcW w:w="4008" w:type="dxa"/>
            <w:vAlign w:val="center"/>
          </w:tcPr>
          <w:p w14:paraId="581D134A" w14:textId="77777777" w:rsidR="00B73A13" w:rsidRPr="006F54E3" w:rsidRDefault="00B73A13" w:rsidP="00F8539D">
            <w:pPr>
              <w:pStyle w:val="Heading4"/>
              <w:shd w:val="clear" w:color="auto" w:fill="FFFFFF"/>
              <w:spacing w:before="0" w:after="0" w:line="240" w:lineRule="exact"/>
              <w:outlineLvl w:val="3"/>
              <w:rPr>
                <w:rFonts w:ascii="Calibri" w:hAnsi="Calibri" w:cs="Times New Roman"/>
                <w:b w:val="0"/>
                <w:bCs/>
                <w:sz w:val="22"/>
                <w:szCs w:val="22"/>
              </w:rPr>
            </w:pPr>
            <w:hyperlink r:id="rId33" w:history="1">
              <w:r w:rsidRPr="006F54E3">
                <w:rPr>
                  <w:rStyle w:val="z3988"/>
                  <w:rFonts w:ascii="Calibri" w:hAnsi="Calibri" w:cs="Times New Roman"/>
                  <w:b w:val="0"/>
                  <w:sz w:val="22"/>
                  <w:szCs w:val="22"/>
                </w:rPr>
                <w:t>SCOR Working Groups Contributions</w:t>
              </w:r>
            </w:hyperlink>
          </w:p>
          <w:p w14:paraId="6E79E6A1"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5591AC24"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2</w:t>
            </w:r>
          </w:p>
        </w:tc>
      </w:tr>
      <w:tr w:rsidR="00B73A13" w:rsidRPr="006F54E3" w14:paraId="66C399D5" w14:textId="77777777" w:rsidTr="00B73A13">
        <w:tc>
          <w:tcPr>
            <w:tcW w:w="633" w:type="dxa"/>
            <w:vAlign w:val="center"/>
          </w:tcPr>
          <w:p w14:paraId="38E7326F"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15</w:t>
            </w:r>
          </w:p>
        </w:tc>
        <w:tc>
          <w:tcPr>
            <w:tcW w:w="2543" w:type="dxa"/>
            <w:vAlign w:val="center"/>
          </w:tcPr>
          <w:p w14:paraId="1886B00E"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World Meteorological Organization (WMO)</w:t>
            </w:r>
          </w:p>
        </w:tc>
        <w:tc>
          <w:tcPr>
            <w:tcW w:w="4008" w:type="dxa"/>
            <w:vAlign w:val="center"/>
          </w:tcPr>
          <w:p w14:paraId="021CD9DD" w14:textId="77777777" w:rsidR="00B73A13" w:rsidRPr="006F54E3" w:rsidRDefault="00B73A13" w:rsidP="00F8539D">
            <w:pPr>
              <w:pStyle w:val="Heading4"/>
              <w:keepNext w:val="0"/>
              <w:keepLines w:val="0"/>
              <w:numPr>
                <w:ilvl w:val="0"/>
                <w:numId w:val="15"/>
              </w:numPr>
              <w:shd w:val="clear" w:color="auto" w:fill="FFFFFF"/>
              <w:spacing w:before="0" w:after="0" w:line="240" w:lineRule="exact"/>
              <w:outlineLvl w:val="3"/>
              <w:rPr>
                <w:rFonts w:ascii="Calibri" w:hAnsi="Calibri" w:cs="Times New Roman"/>
                <w:b w:val="0"/>
                <w:bCs/>
                <w:sz w:val="22"/>
                <w:szCs w:val="22"/>
              </w:rPr>
            </w:pPr>
            <w:hyperlink r:id="rId34" w:history="1">
              <w:r w:rsidRPr="006F54E3">
                <w:rPr>
                  <w:rStyle w:val="z3988"/>
                  <w:rFonts w:ascii="Calibri" w:hAnsi="Calibri" w:cs="Times New Roman"/>
                  <w:b w:val="0"/>
                  <w:sz w:val="22"/>
                  <w:szCs w:val="22"/>
                </w:rPr>
                <w:t>WMO Guidelines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[24]</w:t>
            </w:r>
          </w:p>
          <w:p w14:paraId="27DE9F6B" w14:textId="77777777" w:rsidR="00B73A13" w:rsidRPr="006F54E3" w:rsidRDefault="00B73A13" w:rsidP="00F8539D">
            <w:pPr>
              <w:pStyle w:val="Heading4"/>
              <w:keepNext w:val="0"/>
              <w:keepLines w:val="0"/>
              <w:numPr>
                <w:ilvl w:val="0"/>
                <w:numId w:val="15"/>
              </w:numPr>
              <w:shd w:val="clear" w:color="auto" w:fill="FFFFFF"/>
              <w:spacing w:before="0" w:after="0" w:line="240" w:lineRule="exact"/>
              <w:outlineLvl w:val="3"/>
              <w:rPr>
                <w:rFonts w:ascii="Calibri" w:hAnsi="Calibri" w:cs="Times New Roman"/>
                <w:b w:val="0"/>
                <w:bCs/>
                <w:sz w:val="22"/>
                <w:szCs w:val="22"/>
              </w:rPr>
            </w:pPr>
            <w:hyperlink r:id="rId35" w:history="1">
              <w:r w:rsidRPr="006F54E3">
                <w:rPr>
                  <w:rStyle w:val="z3988"/>
                  <w:rFonts w:ascii="Calibri" w:hAnsi="Calibri" w:cs="Times New Roman"/>
                  <w:b w:val="0"/>
                  <w:sz w:val="22"/>
                  <w:szCs w:val="22"/>
                </w:rPr>
                <w:t>WMO Technical Document (WMO/TD)</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[2]</w:t>
            </w:r>
          </w:p>
          <w:p w14:paraId="2296A531" w14:textId="77777777" w:rsidR="00B73A13" w:rsidRPr="006F54E3" w:rsidRDefault="00B73A13" w:rsidP="00F8539D">
            <w:pPr>
              <w:pStyle w:val="ListParagraph"/>
              <w:spacing w:line="240" w:lineRule="exact"/>
              <w:rPr>
                <w:rFonts w:ascii="Calibri" w:hAnsi="Calibri" w:cs="Times New Roman"/>
                <w:sz w:val="22"/>
              </w:rPr>
            </w:pPr>
          </w:p>
        </w:tc>
        <w:tc>
          <w:tcPr>
            <w:tcW w:w="978" w:type="dxa"/>
            <w:vAlign w:val="center"/>
          </w:tcPr>
          <w:p w14:paraId="084C00B3"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26</w:t>
            </w:r>
          </w:p>
        </w:tc>
      </w:tr>
      <w:tr w:rsidR="00B73A13" w:rsidRPr="006F54E3" w14:paraId="7BE94940" w14:textId="77777777" w:rsidTr="00B73A13">
        <w:trPr>
          <w:trHeight w:val="2930"/>
        </w:trPr>
        <w:tc>
          <w:tcPr>
            <w:tcW w:w="633" w:type="dxa"/>
            <w:vAlign w:val="center"/>
          </w:tcPr>
          <w:p w14:paraId="78F1732A"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16</w:t>
            </w:r>
          </w:p>
        </w:tc>
        <w:tc>
          <w:tcPr>
            <w:tcW w:w="2543" w:type="dxa"/>
            <w:vAlign w:val="center"/>
          </w:tcPr>
          <w:p w14:paraId="61DC1CF3" w14:textId="77777777" w:rsidR="00B73A13" w:rsidRPr="006F54E3" w:rsidRDefault="00B73A13" w:rsidP="00F8539D">
            <w:pPr>
              <w:pStyle w:val="ListParagraph"/>
              <w:pBdr>
                <w:bottom w:val="single" w:sz="6" w:space="7" w:color="EEEEEE"/>
              </w:pBdr>
              <w:spacing w:line="240" w:lineRule="exact"/>
              <w:jc w:val="center"/>
              <w:rPr>
                <w:rFonts w:ascii="Calibri" w:hAnsi="Calibri" w:cs="Times New Roman"/>
                <w:sz w:val="22"/>
                <w:shd w:val="clear" w:color="auto" w:fill="FFFFFF"/>
              </w:rPr>
            </w:pPr>
            <w:r w:rsidRPr="006F54E3">
              <w:rPr>
                <w:rFonts w:ascii="Calibri" w:hAnsi="Calibri" w:cs="Times New Roman"/>
                <w:sz w:val="22"/>
                <w:shd w:val="clear" w:color="auto" w:fill="FFFFFF"/>
              </w:rPr>
              <w:t xml:space="preserve">Other Communities (RDA; </w:t>
            </w:r>
            <w:proofErr w:type="gramStart"/>
            <w:r w:rsidRPr="006F54E3">
              <w:rPr>
                <w:rFonts w:ascii="Calibri" w:hAnsi="Calibri" w:cs="Times New Roman"/>
                <w:sz w:val="22"/>
                <w:shd w:val="clear" w:color="auto" w:fill="FFFFFF"/>
              </w:rPr>
              <w:t>CODATA ...</w:t>
            </w:r>
            <w:proofErr w:type="gramEnd"/>
            <w:r w:rsidRPr="006F54E3">
              <w:rPr>
                <w:rFonts w:ascii="Calibri" w:hAnsi="Calibri" w:cs="Times New Roman"/>
                <w:sz w:val="22"/>
                <w:shd w:val="clear" w:color="auto" w:fill="FFFFFF"/>
              </w:rPr>
              <w:t>)</w:t>
            </w:r>
          </w:p>
        </w:tc>
        <w:tc>
          <w:tcPr>
            <w:tcW w:w="4008" w:type="dxa"/>
            <w:vAlign w:val="center"/>
          </w:tcPr>
          <w:p w14:paraId="544F7882" w14:textId="77777777" w:rsidR="00B73A13" w:rsidRPr="006F54E3" w:rsidRDefault="00B73A13" w:rsidP="00F8539D">
            <w:pPr>
              <w:pStyle w:val="Heading3"/>
              <w:shd w:val="clear" w:color="auto" w:fill="FFFFFF"/>
              <w:spacing w:before="0" w:after="0" w:line="240" w:lineRule="exact"/>
              <w:outlineLvl w:val="2"/>
              <w:rPr>
                <w:rFonts w:ascii="Calibri" w:hAnsi="Calibri" w:cs="Times New Roman"/>
                <w:b w:val="0"/>
                <w:bCs/>
                <w:sz w:val="22"/>
                <w:szCs w:val="22"/>
              </w:rPr>
            </w:pPr>
            <w:r w:rsidRPr="006F54E3">
              <w:rPr>
                <w:rFonts w:ascii="Calibri" w:hAnsi="Calibri" w:cs="Times New Roman"/>
                <w:b w:val="0"/>
                <w:sz w:val="22"/>
                <w:szCs w:val="22"/>
              </w:rPr>
              <w:t>Sub-communities within this community</w:t>
            </w:r>
          </w:p>
          <w:p w14:paraId="07CEF217" w14:textId="77777777" w:rsidR="00B73A13" w:rsidRPr="006F54E3" w:rsidRDefault="00B73A13" w:rsidP="00F8539D">
            <w:pPr>
              <w:pStyle w:val="Heading4"/>
              <w:keepNext w:val="0"/>
              <w:keepLines w:val="0"/>
              <w:numPr>
                <w:ilvl w:val="0"/>
                <w:numId w:val="16"/>
              </w:numPr>
              <w:shd w:val="clear" w:color="auto" w:fill="FFFFFF"/>
              <w:spacing w:before="0" w:after="0" w:line="240" w:lineRule="exact"/>
              <w:outlineLvl w:val="3"/>
              <w:rPr>
                <w:rFonts w:ascii="Calibri" w:hAnsi="Calibri" w:cs="Times New Roman"/>
                <w:b w:val="0"/>
                <w:bCs/>
                <w:sz w:val="22"/>
                <w:szCs w:val="22"/>
              </w:rPr>
            </w:pPr>
            <w:hyperlink r:id="rId36" w:history="1">
              <w:r w:rsidRPr="006F54E3">
                <w:rPr>
                  <w:rStyle w:val="z3988"/>
                  <w:rFonts w:ascii="Calibri" w:hAnsi="Calibri" w:cs="Times New Roman"/>
                  <w:b w:val="0"/>
                  <w:sz w:val="22"/>
                  <w:szCs w:val="22"/>
                </w:rPr>
                <w:t>RDA: Research Data Alliance</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[2]</w:t>
            </w:r>
          </w:p>
          <w:p w14:paraId="292A0E2F" w14:textId="77777777" w:rsidR="00B73A13" w:rsidRPr="006F54E3" w:rsidRDefault="00B73A13" w:rsidP="00F8539D">
            <w:pPr>
              <w:pStyle w:val="Heading4"/>
              <w:keepNext w:val="0"/>
              <w:keepLines w:val="0"/>
              <w:numPr>
                <w:ilvl w:val="0"/>
                <w:numId w:val="16"/>
              </w:numPr>
              <w:shd w:val="clear" w:color="auto" w:fill="FFFFFF"/>
              <w:spacing w:before="0" w:after="0" w:line="240" w:lineRule="exact"/>
              <w:outlineLvl w:val="3"/>
              <w:rPr>
                <w:rFonts w:ascii="Calibri" w:hAnsi="Calibri" w:cs="Times New Roman"/>
                <w:b w:val="0"/>
                <w:bCs/>
                <w:sz w:val="22"/>
                <w:szCs w:val="22"/>
              </w:rPr>
            </w:pPr>
            <w:hyperlink r:id="rId37" w:history="1">
              <w:r w:rsidRPr="006F54E3">
                <w:rPr>
                  <w:rStyle w:val="z3988"/>
                  <w:rFonts w:ascii="Calibri" w:hAnsi="Calibri" w:cs="Times New Roman"/>
                  <w:b w:val="0"/>
                  <w:sz w:val="22"/>
                  <w:szCs w:val="22"/>
                </w:rPr>
                <w:t>CODATA</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w:t>
            </w:r>
          </w:p>
          <w:p w14:paraId="4D6EF2E5" w14:textId="77777777" w:rsidR="00B73A13" w:rsidRPr="006F54E3" w:rsidRDefault="00B73A13" w:rsidP="00F8539D">
            <w:pPr>
              <w:pStyle w:val="Heading3"/>
              <w:shd w:val="clear" w:color="auto" w:fill="FFFFFF"/>
              <w:spacing w:before="0" w:after="0" w:line="240" w:lineRule="exact"/>
              <w:outlineLvl w:val="2"/>
              <w:rPr>
                <w:rFonts w:ascii="Calibri" w:hAnsi="Calibri" w:cs="Times New Roman"/>
                <w:b w:val="0"/>
                <w:bCs/>
                <w:sz w:val="22"/>
                <w:szCs w:val="22"/>
              </w:rPr>
            </w:pPr>
            <w:r w:rsidRPr="006F54E3">
              <w:rPr>
                <w:rFonts w:ascii="Calibri" w:hAnsi="Calibri" w:cs="Times New Roman"/>
                <w:b w:val="0"/>
                <w:sz w:val="22"/>
                <w:szCs w:val="22"/>
              </w:rPr>
              <w:t>Collections in this community</w:t>
            </w:r>
          </w:p>
          <w:p w14:paraId="405E0E4D" w14:textId="5C6D60DB" w:rsidR="00B73A13" w:rsidRPr="006F54E3" w:rsidRDefault="00B73A13" w:rsidP="00F8539D">
            <w:pPr>
              <w:pStyle w:val="Heading4"/>
              <w:keepNext w:val="0"/>
              <w:keepLines w:val="0"/>
              <w:numPr>
                <w:ilvl w:val="0"/>
                <w:numId w:val="17"/>
              </w:numPr>
              <w:shd w:val="clear" w:color="auto" w:fill="FFFFFF"/>
              <w:spacing w:before="0" w:after="0" w:line="240" w:lineRule="exact"/>
              <w:outlineLvl w:val="3"/>
              <w:rPr>
                <w:rFonts w:cs="Times New Roman"/>
              </w:rPr>
            </w:pPr>
            <w:hyperlink r:id="rId38" w:history="1">
              <w:r w:rsidRPr="006F54E3">
                <w:rPr>
                  <w:rStyle w:val="z3988"/>
                  <w:rFonts w:ascii="Calibri" w:hAnsi="Calibri" w:cs="Times New Roman"/>
                  <w:b w:val="0"/>
                  <w:sz w:val="22"/>
                  <w:szCs w:val="22"/>
                </w:rPr>
                <w:t>Miscellaneous Community Practices</w:t>
              </w:r>
            </w:hyperlink>
            <w:r w:rsidRPr="006F54E3">
              <w:rPr>
                <w:rStyle w:val="apple-converted-space"/>
                <w:rFonts w:ascii="Calibri" w:hAnsi="Calibri" w:cs="Times New Roman"/>
                <w:b w:val="0"/>
                <w:sz w:val="22"/>
                <w:szCs w:val="22"/>
              </w:rPr>
              <w:t> </w:t>
            </w:r>
            <w:r w:rsidRPr="006F54E3">
              <w:rPr>
                <w:rFonts w:ascii="Calibri" w:hAnsi="Calibri" w:cs="Times New Roman"/>
                <w:b w:val="0"/>
                <w:sz w:val="22"/>
                <w:szCs w:val="22"/>
              </w:rPr>
              <w:t>[10]</w:t>
            </w:r>
          </w:p>
        </w:tc>
        <w:tc>
          <w:tcPr>
            <w:tcW w:w="978" w:type="dxa"/>
            <w:vAlign w:val="center"/>
          </w:tcPr>
          <w:p w14:paraId="73576C79" w14:textId="77777777" w:rsidR="00B73A13" w:rsidRPr="006F54E3" w:rsidRDefault="00B73A13" w:rsidP="00F8539D">
            <w:pPr>
              <w:pStyle w:val="ListParagraph"/>
              <w:spacing w:line="240" w:lineRule="exact"/>
              <w:jc w:val="center"/>
              <w:rPr>
                <w:rFonts w:ascii="Calibri" w:hAnsi="Calibri" w:cs="Times New Roman"/>
                <w:sz w:val="22"/>
              </w:rPr>
            </w:pPr>
            <w:r w:rsidRPr="006F54E3">
              <w:rPr>
                <w:rFonts w:ascii="Calibri" w:hAnsi="Calibri" w:cs="Times New Roman"/>
                <w:sz w:val="22"/>
              </w:rPr>
              <w:t>12</w:t>
            </w:r>
          </w:p>
        </w:tc>
      </w:tr>
    </w:tbl>
    <w:p w14:paraId="3FAC20A6" w14:textId="77777777" w:rsidR="00B73A13" w:rsidRPr="006F54E3" w:rsidRDefault="00B73A13" w:rsidP="00F8539D">
      <w:pPr>
        <w:pStyle w:val="ListParagraph"/>
        <w:spacing w:after="0"/>
        <w:ind w:left="360"/>
        <w:rPr>
          <w:color w:val="auto"/>
        </w:rPr>
      </w:pPr>
    </w:p>
    <w:p w14:paraId="496D58A5" w14:textId="77777777" w:rsidR="00B73A13" w:rsidRPr="006F54E3" w:rsidRDefault="00B73A13" w:rsidP="00F8539D">
      <w:pPr>
        <w:pStyle w:val="ListParagraph"/>
        <w:numPr>
          <w:ilvl w:val="0"/>
          <w:numId w:val="10"/>
        </w:numPr>
        <w:spacing w:after="0" w:line="240" w:lineRule="auto"/>
        <w:contextualSpacing w:val="0"/>
        <w:jc w:val="both"/>
        <w:rPr>
          <w:rFonts w:cs="Times New Roman"/>
          <w:color w:val="auto"/>
          <w:shd w:val="clear" w:color="auto" w:fill="FFFFFF"/>
        </w:rPr>
      </w:pPr>
      <w:r w:rsidRPr="006F54E3">
        <w:rPr>
          <w:rFonts w:cs="Times New Roman"/>
          <w:color w:val="auto"/>
          <w:shd w:val="clear" w:color="auto" w:fill="FFFFFF"/>
        </w:rPr>
        <w:t xml:space="preserve">Actively participated in the discussion and research for Evolving and Sustaining Ocean Best Practices held by OCG, and worked with other partners in the establishment of ocean best practices framework and management; </w:t>
      </w:r>
    </w:p>
    <w:p w14:paraId="02EE91B4" w14:textId="77777777" w:rsidR="00B73A13" w:rsidRPr="006F54E3" w:rsidRDefault="00B73A13" w:rsidP="00F8539D">
      <w:pPr>
        <w:pStyle w:val="ListParagraph"/>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Times New Roman"/>
          <w:color w:val="auto"/>
          <w:shd w:val="clear" w:color="auto" w:fill="FFFFFF"/>
        </w:rPr>
      </w:pPr>
      <w:r w:rsidRPr="006F54E3">
        <w:rPr>
          <w:rFonts w:cs="Times New Roman"/>
          <w:color w:val="auto"/>
          <w:shd w:val="clear" w:color="auto" w:fill="FFFFFF"/>
        </w:rPr>
        <w:t xml:space="preserve">Participated in the activities of </w:t>
      </w:r>
      <w:proofErr w:type="spellStart"/>
      <w:r w:rsidRPr="006F54E3">
        <w:rPr>
          <w:rFonts w:cs="Times New Roman"/>
          <w:color w:val="auto"/>
          <w:shd w:val="clear" w:color="auto" w:fill="FFFFFF"/>
        </w:rPr>
        <w:t>AtlantOS</w:t>
      </w:r>
      <w:proofErr w:type="spellEnd"/>
      <w:r w:rsidRPr="006F54E3">
        <w:rPr>
          <w:rFonts w:cs="Times New Roman"/>
          <w:color w:val="auto"/>
          <w:shd w:val="clear" w:color="auto" w:fill="FFFFFF"/>
        </w:rPr>
        <w:t>/NSF/IOC Best Practice Working Group and SCOR WG；</w:t>
      </w:r>
    </w:p>
    <w:p w14:paraId="15585F1D" w14:textId="77777777" w:rsidR="00B73A13" w:rsidRPr="006F54E3" w:rsidRDefault="00B73A13" w:rsidP="00F8539D">
      <w:pPr>
        <w:pStyle w:val="ListParagraph"/>
        <w:numPr>
          <w:ilvl w:val="0"/>
          <w:numId w:val="10"/>
        </w:numPr>
        <w:spacing w:after="0" w:line="240" w:lineRule="auto"/>
        <w:contextualSpacing w:val="0"/>
        <w:jc w:val="both"/>
        <w:rPr>
          <w:rFonts w:cs="Times New Roman"/>
          <w:color w:val="auto"/>
          <w:shd w:val="clear" w:color="auto" w:fill="FFFFFF"/>
        </w:rPr>
      </w:pPr>
      <w:r w:rsidRPr="006F54E3">
        <w:rPr>
          <w:rFonts w:cs="Times New Roman"/>
          <w:color w:val="auto"/>
          <w:shd w:val="clear" w:color="auto" w:fill="FFFFFF"/>
        </w:rPr>
        <w:t>Sorted out the standards on ocean observation and ocean survey in China, if anyone one is interested in any standard, we are willing to cooperate with you to develop best practices/standards under the framework of JCOMM.</w:t>
      </w:r>
    </w:p>
    <w:p w14:paraId="7A45A244" w14:textId="77777777" w:rsidR="00B73A13" w:rsidRPr="006F54E3" w:rsidRDefault="00B73A13" w:rsidP="00F8539D">
      <w:pPr>
        <w:widowControl/>
        <w:spacing w:after="0"/>
        <w:ind w:firstLine="1310"/>
        <w:rPr>
          <w:color w:val="auto"/>
        </w:rPr>
      </w:pPr>
      <w:r w:rsidRPr="006F54E3">
        <w:rPr>
          <w:rFonts w:eastAsia="宋体" w:cs="Times New Roman"/>
          <w:b/>
          <w:bCs/>
          <w:color w:val="auto"/>
        </w:rPr>
        <w:lastRenderedPageBreak/>
        <w:t>Ocean Observation Standards in China</w:t>
      </w:r>
    </w:p>
    <w:tbl>
      <w:tblPr>
        <w:tblW w:w="9322" w:type="dxa"/>
        <w:tblLook w:val="04A0" w:firstRow="1" w:lastRow="0" w:firstColumn="1" w:lastColumn="0" w:noHBand="0" w:noVBand="1"/>
      </w:tblPr>
      <w:tblGrid>
        <w:gridCol w:w="570"/>
        <w:gridCol w:w="1588"/>
        <w:gridCol w:w="2006"/>
        <w:gridCol w:w="3493"/>
        <w:gridCol w:w="1665"/>
      </w:tblGrid>
      <w:tr w:rsidR="00B73A13" w:rsidRPr="006F54E3" w14:paraId="41184240" w14:textId="77777777" w:rsidTr="00B73A13">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0D87"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No.</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B66D394"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Code</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22CF9EF2"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Replace</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14:paraId="12117D0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Title</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43F5A06D" w14:textId="77777777" w:rsidR="00B73A13" w:rsidRPr="006F54E3" w:rsidRDefault="00B73A13" w:rsidP="00F8539D">
            <w:pPr>
              <w:widowControl/>
              <w:spacing w:after="0"/>
              <w:jc w:val="center"/>
              <w:rPr>
                <w:rFonts w:eastAsia="宋体" w:cs="Times New Roman"/>
                <w:b/>
                <w:bCs/>
                <w:color w:val="auto"/>
              </w:rPr>
            </w:pPr>
            <w:proofErr w:type="spellStart"/>
            <w:r w:rsidRPr="006F54E3">
              <w:rPr>
                <w:rFonts w:eastAsia="宋体" w:cs="Times New Roman"/>
                <w:b/>
                <w:bCs/>
                <w:color w:val="auto"/>
              </w:rPr>
              <w:t>实施日期</w:t>
            </w:r>
            <w:proofErr w:type="spellEnd"/>
          </w:p>
        </w:tc>
      </w:tr>
      <w:tr w:rsidR="00B73A13" w:rsidRPr="006F54E3" w14:paraId="2EA9AF00"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AB2641F"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w:t>
            </w:r>
          </w:p>
        </w:tc>
        <w:tc>
          <w:tcPr>
            <w:tcW w:w="1588" w:type="dxa"/>
            <w:tcBorders>
              <w:top w:val="nil"/>
              <w:left w:val="nil"/>
              <w:bottom w:val="single" w:sz="4" w:space="0" w:color="auto"/>
              <w:right w:val="single" w:sz="4" w:space="0" w:color="auto"/>
            </w:tcBorders>
            <w:shd w:val="clear" w:color="auto" w:fill="auto"/>
            <w:vAlign w:val="center"/>
            <w:hideMark/>
          </w:tcPr>
          <w:p w14:paraId="08B7CF0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14914-2006</w:t>
            </w:r>
          </w:p>
        </w:tc>
        <w:tc>
          <w:tcPr>
            <w:tcW w:w="2006" w:type="dxa"/>
            <w:tcBorders>
              <w:top w:val="nil"/>
              <w:left w:val="nil"/>
              <w:bottom w:val="single" w:sz="4" w:space="0" w:color="auto"/>
              <w:right w:val="single" w:sz="4" w:space="0" w:color="auto"/>
            </w:tcBorders>
            <w:shd w:val="clear" w:color="auto" w:fill="auto"/>
            <w:vAlign w:val="center"/>
            <w:hideMark/>
          </w:tcPr>
          <w:p w14:paraId="0E8F251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14914-1994</w:t>
            </w:r>
          </w:p>
        </w:tc>
        <w:tc>
          <w:tcPr>
            <w:tcW w:w="3493" w:type="dxa"/>
            <w:tcBorders>
              <w:top w:val="nil"/>
              <w:left w:val="nil"/>
              <w:bottom w:val="single" w:sz="4" w:space="0" w:color="auto"/>
              <w:right w:val="single" w:sz="4" w:space="0" w:color="auto"/>
            </w:tcBorders>
            <w:shd w:val="clear" w:color="auto" w:fill="auto"/>
            <w:vAlign w:val="center"/>
            <w:hideMark/>
          </w:tcPr>
          <w:p w14:paraId="248F283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specification for offshore observations</w:t>
            </w:r>
          </w:p>
        </w:tc>
        <w:tc>
          <w:tcPr>
            <w:tcW w:w="1665" w:type="dxa"/>
            <w:tcBorders>
              <w:top w:val="nil"/>
              <w:left w:val="nil"/>
              <w:bottom w:val="single" w:sz="4" w:space="0" w:color="auto"/>
              <w:right w:val="single" w:sz="4" w:space="0" w:color="auto"/>
            </w:tcBorders>
            <w:shd w:val="clear" w:color="auto" w:fill="auto"/>
            <w:vAlign w:val="center"/>
            <w:hideMark/>
          </w:tcPr>
          <w:p w14:paraId="2305C02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2006/8/1</w:t>
            </w:r>
          </w:p>
        </w:tc>
      </w:tr>
      <w:tr w:rsidR="00B73A13" w:rsidRPr="006F54E3" w14:paraId="1605C82C"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EAB5F2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w:t>
            </w:r>
          </w:p>
        </w:tc>
        <w:tc>
          <w:tcPr>
            <w:tcW w:w="1588" w:type="dxa"/>
            <w:tcBorders>
              <w:top w:val="nil"/>
              <w:left w:val="nil"/>
              <w:bottom w:val="single" w:sz="4" w:space="0" w:color="auto"/>
              <w:right w:val="single" w:sz="4" w:space="0" w:color="auto"/>
            </w:tcBorders>
            <w:shd w:val="clear" w:color="auto" w:fill="auto"/>
            <w:vAlign w:val="center"/>
            <w:hideMark/>
          </w:tcPr>
          <w:p w14:paraId="4F6D3D71"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17838-1999</w:t>
            </w:r>
          </w:p>
        </w:tc>
        <w:tc>
          <w:tcPr>
            <w:tcW w:w="2006" w:type="dxa"/>
            <w:tcBorders>
              <w:top w:val="nil"/>
              <w:left w:val="nil"/>
              <w:bottom w:val="single" w:sz="4" w:space="0" w:color="auto"/>
              <w:right w:val="single" w:sz="4" w:space="0" w:color="auto"/>
            </w:tcBorders>
            <w:shd w:val="clear" w:color="auto" w:fill="auto"/>
            <w:vAlign w:val="center"/>
            <w:hideMark/>
          </w:tcPr>
          <w:p w14:paraId="2CDB0AB1"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6A35FEB1"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specification for the ships’ auxiliary marine hydrology and meteorological observations</w:t>
            </w:r>
          </w:p>
        </w:tc>
        <w:tc>
          <w:tcPr>
            <w:tcW w:w="1665" w:type="dxa"/>
            <w:tcBorders>
              <w:top w:val="nil"/>
              <w:left w:val="nil"/>
              <w:bottom w:val="single" w:sz="4" w:space="0" w:color="auto"/>
              <w:right w:val="single" w:sz="4" w:space="0" w:color="auto"/>
            </w:tcBorders>
            <w:shd w:val="clear" w:color="auto" w:fill="auto"/>
            <w:vAlign w:val="center"/>
            <w:hideMark/>
          </w:tcPr>
          <w:p w14:paraId="3478B6B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2000/2/1</w:t>
            </w:r>
          </w:p>
        </w:tc>
      </w:tr>
      <w:tr w:rsidR="00B73A13" w:rsidRPr="006F54E3" w14:paraId="08EF8292"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6DCFCF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w:t>
            </w:r>
          </w:p>
        </w:tc>
        <w:tc>
          <w:tcPr>
            <w:tcW w:w="1588" w:type="dxa"/>
            <w:tcBorders>
              <w:top w:val="nil"/>
              <w:left w:val="nil"/>
              <w:bottom w:val="single" w:sz="4" w:space="0" w:color="auto"/>
              <w:right w:val="single" w:sz="4" w:space="0" w:color="auto"/>
            </w:tcBorders>
            <w:shd w:val="clear" w:color="auto" w:fill="auto"/>
            <w:vAlign w:val="center"/>
            <w:hideMark/>
          </w:tcPr>
          <w:p w14:paraId="16E1D71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19721.1-2005</w:t>
            </w:r>
          </w:p>
        </w:tc>
        <w:tc>
          <w:tcPr>
            <w:tcW w:w="2006" w:type="dxa"/>
            <w:tcBorders>
              <w:top w:val="nil"/>
              <w:left w:val="nil"/>
              <w:bottom w:val="single" w:sz="4" w:space="0" w:color="auto"/>
              <w:right w:val="single" w:sz="4" w:space="0" w:color="auto"/>
            </w:tcBorders>
            <w:shd w:val="clear" w:color="auto" w:fill="auto"/>
            <w:vAlign w:val="center"/>
            <w:hideMark/>
          </w:tcPr>
          <w:p w14:paraId="71065AB5"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1BD2D68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issue of marine forecasts and warnings- Part1: The issue of storm forecasts and warnings</w:t>
            </w:r>
          </w:p>
        </w:tc>
        <w:tc>
          <w:tcPr>
            <w:tcW w:w="1665" w:type="dxa"/>
            <w:tcBorders>
              <w:top w:val="nil"/>
              <w:left w:val="nil"/>
              <w:bottom w:val="single" w:sz="4" w:space="0" w:color="auto"/>
              <w:right w:val="single" w:sz="4" w:space="0" w:color="auto"/>
            </w:tcBorders>
            <w:shd w:val="clear" w:color="auto" w:fill="auto"/>
            <w:vAlign w:val="center"/>
            <w:hideMark/>
          </w:tcPr>
          <w:p w14:paraId="027CCDC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2005/11/1</w:t>
            </w:r>
          </w:p>
        </w:tc>
      </w:tr>
      <w:tr w:rsidR="00B73A13" w:rsidRPr="006F54E3" w14:paraId="4375AA3E"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770D9C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4</w:t>
            </w:r>
          </w:p>
        </w:tc>
        <w:tc>
          <w:tcPr>
            <w:tcW w:w="1588" w:type="dxa"/>
            <w:tcBorders>
              <w:top w:val="nil"/>
              <w:left w:val="nil"/>
              <w:bottom w:val="single" w:sz="4" w:space="0" w:color="auto"/>
              <w:right w:val="single" w:sz="4" w:space="0" w:color="auto"/>
            </w:tcBorders>
            <w:shd w:val="clear" w:color="auto" w:fill="auto"/>
            <w:vAlign w:val="center"/>
            <w:hideMark/>
          </w:tcPr>
          <w:p w14:paraId="6F5EB33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19721.2-2005</w:t>
            </w:r>
          </w:p>
        </w:tc>
        <w:tc>
          <w:tcPr>
            <w:tcW w:w="2006" w:type="dxa"/>
            <w:tcBorders>
              <w:top w:val="nil"/>
              <w:left w:val="nil"/>
              <w:bottom w:val="single" w:sz="4" w:space="0" w:color="auto"/>
              <w:right w:val="single" w:sz="4" w:space="0" w:color="auto"/>
            </w:tcBorders>
            <w:shd w:val="clear" w:color="auto" w:fill="auto"/>
            <w:vAlign w:val="center"/>
            <w:hideMark/>
          </w:tcPr>
          <w:p w14:paraId="1F0E4E67"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02E27DF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issue of marine forecasts and warnings- Part3: The issue of wave forecasts and warnings</w:t>
            </w:r>
          </w:p>
        </w:tc>
        <w:tc>
          <w:tcPr>
            <w:tcW w:w="1665" w:type="dxa"/>
            <w:tcBorders>
              <w:top w:val="nil"/>
              <w:left w:val="nil"/>
              <w:bottom w:val="single" w:sz="4" w:space="0" w:color="auto"/>
              <w:right w:val="single" w:sz="4" w:space="0" w:color="auto"/>
            </w:tcBorders>
            <w:shd w:val="clear" w:color="auto" w:fill="auto"/>
            <w:vAlign w:val="center"/>
            <w:hideMark/>
          </w:tcPr>
          <w:p w14:paraId="4608321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2006/2/1</w:t>
            </w:r>
          </w:p>
        </w:tc>
      </w:tr>
      <w:tr w:rsidR="00B73A13" w:rsidRPr="006F54E3" w14:paraId="62664AF9"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410E4DE"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5</w:t>
            </w:r>
          </w:p>
        </w:tc>
        <w:tc>
          <w:tcPr>
            <w:tcW w:w="1588" w:type="dxa"/>
            <w:tcBorders>
              <w:top w:val="nil"/>
              <w:left w:val="nil"/>
              <w:bottom w:val="single" w:sz="4" w:space="0" w:color="auto"/>
              <w:right w:val="single" w:sz="4" w:space="0" w:color="auto"/>
            </w:tcBorders>
            <w:shd w:val="clear" w:color="auto" w:fill="auto"/>
            <w:vAlign w:val="center"/>
            <w:hideMark/>
          </w:tcPr>
          <w:p w14:paraId="6728D20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19721.3-2006</w:t>
            </w:r>
          </w:p>
        </w:tc>
        <w:tc>
          <w:tcPr>
            <w:tcW w:w="2006" w:type="dxa"/>
            <w:tcBorders>
              <w:top w:val="nil"/>
              <w:left w:val="nil"/>
              <w:bottom w:val="single" w:sz="4" w:space="0" w:color="auto"/>
              <w:right w:val="single" w:sz="4" w:space="0" w:color="auto"/>
            </w:tcBorders>
            <w:shd w:val="clear" w:color="auto" w:fill="auto"/>
            <w:vAlign w:val="center"/>
            <w:hideMark/>
          </w:tcPr>
          <w:p w14:paraId="240ECF15"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672B1F5C"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issue of marine forecasts and warnings- Part3: The issue of sea ice forecasts and warnings</w:t>
            </w:r>
          </w:p>
        </w:tc>
        <w:tc>
          <w:tcPr>
            <w:tcW w:w="1665" w:type="dxa"/>
            <w:tcBorders>
              <w:top w:val="nil"/>
              <w:left w:val="nil"/>
              <w:bottom w:val="single" w:sz="4" w:space="0" w:color="auto"/>
              <w:right w:val="single" w:sz="4" w:space="0" w:color="auto"/>
            </w:tcBorders>
            <w:shd w:val="clear" w:color="auto" w:fill="auto"/>
            <w:vAlign w:val="center"/>
            <w:hideMark/>
          </w:tcPr>
          <w:p w14:paraId="7C5EF83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2006/12/1</w:t>
            </w:r>
          </w:p>
        </w:tc>
      </w:tr>
      <w:tr w:rsidR="00B73A13" w:rsidRPr="006F54E3" w14:paraId="110CCB27" w14:textId="77777777" w:rsidTr="00B73A13">
        <w:trPr>
          <w:trHeight w:val="75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9571464"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6</w:t>
            </w:r>
          </w:p>
        </w:tc>
        <w:tc>
          <w:tcPr>
            <w:tcW w:w="1588" w:type="dxa"/>
            <w:tcBorders>
              <w:top w:val="nil"/>
              <w:left w:val="nil"/>
              <w:bottom w:val="single" w:sz="4" w:space="0" w:color="auto"/>
              <w:right w:val="single" w:sz="4" w:space="0" w:color="auto"/>
            </w:tcBorders>
            <w:shd w:val="clear" w:color="auto" w:fill="auto"/>
            <w:vAlign w:val="center"/>
            <w:hideMark/>
          </w:tcPr>
          <w:p w14:paraId="6CB6035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023-2010</w:t>
            </w:r>
          </w:p>
        </w:tc>
        <w:tc>
          <w:tcPr>
            <w:tcW w:w="2006" w:type="dxa"/>
            <w:tcBorders>
              <w:top w:val="nil"/>
              <w:left w:val="nil"/>
              <w:bottom w:val="single" w:sz="4" w:space="0" w:color="auto"/>
              <w:right w:val="single" w:sz="4" w:space="0" w:color="auto"/>
            </w:tcBorders>
            <w:shd w:val="clear" w:color="auto" w:fill="auto"/>
            <w:vAlign w:val="center"/>
            <w:hideMark/>
          </w:tcPr>
          <w:p w14:paraId="1DA9FCB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023-1992</w:t>
            </w:r>
          </w:p>
        </w:tc>
        <w:tc>
          <w:tcPr>
            <w:tcW w:w="3493" w:type="dxa"/>
            <w:tcBorders>
              <w:top w:val="nil"/>
              <w:left w:val="nil"/>
              <w:bottom w:val="single" w:sz="4" w:space="0" w:color="auto"/>
              <w:right w:val="single" w:sz="4" w:space="0" w:color="auto"/>
            </w:tcBorders>
            <w:shd w:val="clear" w:color="auto" w:fill="auto"/>
            <w:vAlign w:val="center"/>
            <w:hideMark/>
          </w:tcPr>
          <w:p w14:paraId="1D51AF1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codes of Chinese oceanic stations</w:t>
            </w:r>
          </w:p>
        </w:tc>
        <w:tc>
          <w:tcPr>
            <w:tcW w:w="1665" w:type="dxa"/>
            <w:tcBorders>
              <w:top w:val="nil"/>
              <w:left w:val="nil"/>
              <w:bottom w:val="single" w:sz="4" w:space="0" w:color="auto"/>
              <w:right w:val="single" w:sz="4" w:space="0" w:color="auto"/>
            </w:tcBorders>
            <w:shd w:val="clear" w:color="auto" w:fill="auto"/>
            <w:vAlign w:val="center"/>
            <w:hideMark/>
          </w:tcPr>
          <w:p w14:paraId="61B5A87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2010/10/1</w:t>
            </w:r>
          </w:p>
        </w:tc>
      </w:tr>
      <w:tr w:rsidR="00B73A13" w:rsidRPr="006F54E3" w14:paraId="78E2B265" w14:textId="77777777" w:rsidTr="00B73A13">
        <w:trPr>
          <w:trHeight w:val="75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2DA5C8D"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7</w:t>
            </w:r>
          </w:p>
        </w:tc>
        <w:tc>
          <w:tcPr>
            <w:tcW w:w="1588" w:type="dxa"/>
            <w:tcBorders>
              <w:top w:val="nil"/>
              <w:left w:val="nil"/>
              <w:bottom w:val="single" w:sz="4" w:space="0" w:color="auto"/>
              <w:right w:val="single" w:sz="4" w:space="0" w:color="auto"/>
            </w:tcBorders>
            <w:shd w:val="clear" w:color="auto" w:fill="auto"/>
            <w:vAlign w:val="center"/>
            <w:hideMark/>
          </w:tcPr>
          <w:p w14:paraId="7E1D6EB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037-2017</w:t>
            </w:r>
          </w:p>
        </w:tc>
        <w:tc>
          <w:tcPr>
            <w:tcW w:w="2006" w:type="dxa"/>
            <w:tcBorders>
              <w:top w:val="nil"/>
              <w:left w:val="nil"/>
              <w:bottom w:val="single" w:sz="4" w:space="0" w:color="auto"/>
              <w:right w:val="single" w:sz="4" w:space="0" w:color="auto"/>
            </w:tcBorders>
            <w:shd w:val="clear" w:color="auto" w:fill="auto"/>
            <w:vAlign w:val="center"/>
            <w:hideMark/>
          </w:tcPr>
          <w:p w14:paraId="4A2CD54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037.1-1994~HY/T 037.6-1994</w:t>
            </w:r>
          </w:p>
        </w:tc>
        <w:tc>
          <w:tcPr>
            <w:tcW w:w="3493" w:type="dxa"/>
            <w:tcBorders>
              <w:top w:val="nil"/>
              <w:left w:val="nil"/>
              <w:bottom w:val="single" w:sz="4" w:space="0" w:color="auto"/>
              <w:right w:val="single" w:sz="4" w:space="0" w:color="auto"/>
            </w:tcBorders>
            <w:shd w:val="clear" w:color="auto" w:fill="auto"/>
            <w:vAlign w:val="center"/>
            <w:hideMark/>
          </w:tcPr>
          <w:p w14:paraId="34FF794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specification for marine data buoy operation</w:t>
            </w:r>
          </w:p>
        </w:tc>
        <w:tc>
          <w:tcPr>
            <w:tcW w:w="1665" w:type="dxa"/>
            <w:tcBorders>
              <w:top w:val="nil"/>
              <w:left w:val="nil"/>
              <w:bottom w:val="single" w:sz="4" w:space="0" w:color="auto"/>
              <w:right w:val="single" w:sz="4" w:space="0" w:color="auto"/>
            </w:tcBorders>
            <w:shd w:val="clear" w:color="auto" w:fill="auto"/>
            <w:vAlign w:val="center"/>
            <w:hideMark/>
          </w:tcPr>
          <w:p w14:paraId="47DCB39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2017/6/1</w:t>
            </w:r>
          </w:p>
        </w:tc>
      </w:tr>
      <w:tr w:rsidR="00B73A13" w:rsidRPr="006F54E3" w14:paraId="3F7C3707" w14:textId="77777777" w:rsidTr="00B73A13">
        <w:trPr>
          <w:trHeight w:val="75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BE2C747"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8</w:t>
            </w:r>
          </w:p>
        </w:tc>
        <w:tc>
          <w:tcPr>
            <w:tcW w:w="1588" w:type="dxa"/>
            <w:tcBorders>
              <w:top w:val="nil"/>
              <w:left w:val="nil"/>
              <w:bottom w:val="single" w:sz="4" w:space="0" w:color="auto"/>
              <w:right w:val="single" w:sz="4" w:space="0" w:color="auto"/>
            </w:tcBorders>
            <w:shd w:val="clear" w:color="auto" w:fill="auto"/>
            <w:vAlign w:val="center"/>
            <w:hideMark/>
          </w:tcPr>
          <w:p w14:paraId="3603A89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134-2010</w:t>
            </w:r>
          </w:p>
        </w:tc>
        <w:tc>
          <w:tcPr>
            <w:tcW w:w="2006" w:type="dxa"/>
            <w:tcBorders>
              <w:top w:val="nil"/>
              <w:left w:val="nil"/>
              <w:bottom w:val="single" w:sz="4" w:space="0" w:color="auto"/>
              <w:right w:val="single" w:sz="4" w:space="0" w:color="auto"/>
            </w:tcBorders>
            <w:shd w:val="clear" w:color="auto" w:fill="auto"/>
            <w:vAlign w:val="center"/>
            <w:hideMark/>
          </w:tcPr>
          <w:p w14:paraId="456677E0"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0711A4D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Sea level observation and impact assessment</w:t>
            </w:r>
          </w:p>
        </w:tc>
        <w:tc>
          <w:tcPr>
            <w:tcW w:w="1665" w:type="dxa"/>
            <w:tcBorders>
              <w:top w:val="nil"/>
              <w:left w:val="nil"/>
              <w:bottom w:val="single" w:sz="4" w:space="0" w:color="auto"/>
              <w:right w:val="single" w:sz="4" w:space="0" w:color="auto"/>
            </w:tcBorders>
            <w:shd w:val="clear" w:color="auto" w:fill="auto"/>
            <w:vAlign w:val="center"/>
            <w:hideMark/>
          </w:tcPr>
          <w:p w14:paraId="4AEE9FF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2010/10/1</w:t>
            </w:r>
          </w:p>
        </w:tc>
      </w:tr>
      <w:tr w:rsidR="00B73A13" w:rsidRPr="006F54E3" w14:paraId="7FF98CA6" w14:textId="77777777" w:rsidTr="00B73A13">
        <w:trPr>
          <w:trHeight w:val="75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B57CF07"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9</w:t>
            </w:r>
          </w:p>
        </w:tc>
        <w:tc>
          <w:tcPr>
            <w:tcW w:w="1588" w:type="dxa"/>
            <w:tcBorders>
              <w:top w:val="nil"/>
              <w:left w:val="nil"/>
              <w:bottom w:val="single" w:sz="4" w:space="0" w:color="auto"/>
              <w:right w:val="single" w:sz="4" w:space="0" w:color="auto"/>
            </w:tcBorders>
            <w:shd w:val="clear" w:color="auto" w:fill="auto"/>
            <w:vAlign w:val="center"/>
            <w:hideMark/>
          </w:tcPr>
          <w:p w14:paraId="12ADFDF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180-2015</w:t>
            </w:r>
          </w:p>
        </w:tc>
        <w:tc>
          <w:tcPr>
            <w:tcW w:w="2006" w:type="dxa"/>
            <w:tcBorders>
              <w:top w:val="nil"/>
              <w:left w:val="nil"/>
              <w:bottom w:val="single" w:sz="4" w:space="0" w:color="auto"/>
              <w:right w:val="single" w:sz="4" w:space="0" w:color="auto"/>
            </w:tcBorders>
            <w:shd w:val="clear" w:color="auto" w:fill="auto"/>
            <w:vAlign w:val="center"/>
            <w:hideMark/>
          </w:tcPr>
          <w:p w14:paraId="37F4859C"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3AB670D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The technical guide to verify the tide level on datum</w:t>
            </w:r>
          </w:p>
        </w:tc>
        <w:tc>
          <w:tcPr>
            <w:tcW w:w="1665" w:type="dxa"/>
            <w:tcBorders>
              <w:top w:val="nil"/>
              <w:left w:val="nil"/>
              <w:bottom w:val="single" w:sz="4" w:space="0" w:color="auto"/>
              <w:right w:val="single" w:sz="4" w:space="0" w:color="auto"/>
            </w:tcBorders>
            <w:shd w:val="clear" w:color="auto" w:fill="auto"/>
            <w:vAlign w:val="center"/>
            <w:hideMark/>
          </w:tcPr>
          <w:p w14:paraId="0413A04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2015/10/1</w:t>
            </w:r>
          </w:p>
        </w:tc>
      </w:tr>
      <w:tr w:rsidR="00B73A13" w:rsidRPr="006F54E3" w14:paraId="5CEA79C8" w14:textId="77777777" w:rsidTr="00B73A13">
        <w:trPr>
          <w:trHeight w:val="12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395C4FA"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10</w:t>
            </w:r>
          </w:p>
        </w:tc>
        <w:tc>
          <w:tcPr>
            <w:tcW w:w="1588" w:type="dxa"/>
            <w:tcBorders>
              <w:top w:val="nil"/>
              <w:left w:val="nil"/>
              <w:bottom w:val="single" w:sz="4" w:space="0" w:color="auto"/>
              <w:right w:val="single" w:sz="4" w:space="0" w:color="auto"/>
            </w:tcBorders>
            <w:shd w:val="clear" w:color="auto" w:fill="auto"/>
            <w:vAlign w:val="center"/>
            <w:hideMark/>
          </w:tcPr>
          <w:p w14:paraId="43B26A4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193-2015</w:t>
            </w:r>
          </w:p>
        </w:tc>
        <w:tc>
          <w:tcPr>
            <w:tcW w:w="2006" w:type="dxa"/>
            <w:tcBorders>
              <w:top w:val="nil"/>
              <w:left w:val="nil"/>
              <w:bottom w:val="single" w:sz="4" w:space="0" w:color="auto"/>
              <w:right w:val="single" w:sz="4" w:space="0" w:color="auto"/>
            </w:tcBorders>
            <w:shd w:val="clear" w:color="auto" w:fill="auto"/>
            <w:vAlign w:val="center"/>
            <w:hideMark/>
          </w:tcPr>
          <w:p w14:paraId="2EA44697"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6F34E10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Standard system for ocean observation, forecast and hazard prevention and mitigation</w:t>
            </w:r>
          </w:p>
        </w:tc>
        <w:tc>
          <w:tcPr>
            <w:tcW w:w="1665" w:type="dxa"/>
            <w:tcBorders>
              <w:top w:val="nil"/>
              <w:left w:val="nil"/>
              <w:bottom w:val="single" w:sz="4" w:space="0" w:color="auto"/>
              <w:right w:val="single" w:sz="4" w:space="0" w:color="auto"/>
            </w:tcBorders>
            <w:shd w:val="clear" w:color="auto" w:fill="auto"/>
            <w:vAlign w:val="center"/>
            <w:hideMark/>
          </w:tcPr>
          <w:p w14:paraId="5AAA938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2016/6/1</w:t>
            </w:r>
          </w:p>
        </w:tc>
      </w:tr>
      <w:tr w:rsidR="00B73A13" w:rsidRPr="006F54E3" w14:paraId="4185BCFE"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A4EE265"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11</w:t>
            </w:r>
          </w:p>
        </w:tc>
        <w:tc>
          <w:tcPr>
            <w:tcW w:w="1588" w:type="dxa"/>
            <w:tcBorders>
              <w:top w:val="nil"/>
              <w:left w:val="nil"/>
              <w:bottom w:val="single" w:sz="4" w:space="0" w:color="auto"/>
              <w:right w:val="single" w:sz="4" w:space="0" w:color="auto"/>
            </w:tcBorders>
            <w:shd w:val="clear" w:color="auto" w:fill="auto"/>
            <w:vAlign w:val="center"/>
            <w:hideMark/>
          </w:tcPr>
          <w:p w14:paraId="2F50166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195-2015</w:t>
            </w:r>
          </w:p>
        </w:tc>
        <w:tc>
          <w:tcPr>
            <w:tcW w:w="2006" w:type="dxa"/>
            <w:tcBorders>
              <w:top w:val="nil"/>
              <w:left w:val="nil"/>
              <w:bottom w:val="single" w:sz="4" w:space="0" w:color="auto"/>
              <w:right w:val="single" w:sz="4" w:space="0" w:color="auto"/>
            </w:tcBorders>
            <w:shd w:val="clear" w:color="auto" w:fill="auto"/>
            <w:vAlign w:val="center"/>
            <w:hideMark/>
          </w:tcPr>
          <w:p w14:paraId="2E777157"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vAlign w:val="center"/>
            <w:hideMark/>
          </w:tcPr>
          <w:p w14:paraId="3743D1E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Technical guide for forecast of storm surge overtopping of dike</w:t>
            </w:r>
          </w:p>
        </w:tc>
        <w:tc>
          <w:tcPr>
            <w:tcW w:w="1665" w:type="dxa"/>
            <w:tcBorders>
              <w:top w:val="nil"/>
              <w:left w:val="nil"/>
              <w:bottom w:val="single" w:sz="4" w:space="0" w:color="auto"/>
              <w:right w:val="single" w:sz="4" w:space="0" w:color="auto"/>
            </w:tcBorders>
            <w:shd w:val="clear" w:color="auto" w:fill="auto"/>
            <w:vAlign w:val="center"/>
            <w:hideMark/>
          </w:tcPr>
          <w:p w14:paraId="3FD74BD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2016/6/1</w:t>
            </w:r>
          </w:p>
        </w:tc>
      </w:tr>
      <w:tr w:rsidR="00B73A13" w:rsidRPr="006F54E3" w14:paraId="70C5C262" w14:textId="77777777" w:rsidTr="00B73A13">
        <w:trPr>
          <w:trHeight w:val="31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2B02B1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12</w:t>
            </w:r>
          </w:p>
        </w:tc>
        <w:tc>
          <w:tcPr>
            <w:tcW w:w="1588" w:type="dxa"/>
            <w:tcBorders>
              <w:top w:val="nil"/>
              <w:left w:val="nil"/>
              <w:bottom w:val="single" w:sz="4" w:space="0" w:color="auto"/>
              <w:right w:val="single" w:sz="4" w:space="0" w:color="auto"/>
            </w:tcBorders>
            <w:shd w:val="clear" w:color="auto" w:fill="auto"/>
            <w:noWrap/>
            <w:vAlign w:val="center"/>
            <w:hideMark/>
          </w:tcPr>
          <w:p w14:paraId="7B723B3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217-2017</w:t>
            </w:r>
          </w:p>
        </w:tc>
        <w:tc>
          <w:tcPr>
            <w:tcW w:w="2006" w:type="dxa"/>
            <w:tcBorders>
              <w:top w:val="nil"/>
              <w:left w:val="nil"/>
              <w:bottom w:val="single" w:sz="4" w:space="0" w:color="auto"/>
              <w:right w:val="single" w:sz="4" w:space="0" w:color="auto"/>
            </w:tcBorders>
            <w:shd w:val="clear" w:color="auto" w:fill="auto"/>
            <w:noWrap/>
            <w:vAlign w:val="center"/>
            <w:hideMark/>
          </w:tcPr>
          <w:p w14:paraId="6856A4B7" w14:textId="77777777" w:rsidR="00B73A13" w:rsidRPr="006F54E3" w:rsidRDefault="00B73A13" w:rsidP="00F8539D">
            <w:pPr>
              <w:widowControl/>
              <w:spacing w:after="0"/>
              <w:jc w:val="center"/>
              <w:rPr>
                <w:rFonts w:eastAsia="宋体" w:cs="Times New Roman"/>
                <w:color w:val="auto"/>
              </w:rPr>
            </w:pPr>
          </w:p>
        </w:tc>
        <w:tc>
          <w:tcPr>
            <w:tcW w:w="3493" w:type="dxa"/>
            <w:tcBorders>
              <w:top w:val="nil"/>
              <w:left w:val="nil"/>
              <w:bottom w:val="single" w:sz="4" w:space="0" w:color="auto"/>
              <w:right w:val="single" w:sz="4" w:space="0" w:color="auto"/>
            </w:tcBorders>
            <w:shd w:val="clear" w:color="auto" w:fill="auto"/>
            <w:noWrap/>
            <w:vAlign w:val="center"/>
            <w:hideMark/>
          </w:tcPr>
          <w:p w14:paraId="5EF9E48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The issue of green tide forecasts and </w:t>
            </w:r>
            <w:proofErr w:type="spellStart"/>
            <w:r w:rsidRPr="006F54E3">
              <w:rPr>
                <w:rFonts w:eastAsia="宋体" w:cs="Times New Roman"/>
                <w:color w:val="auto"/>
              </w:rPr>
              <w:t>warinings</w:t>
            </w:r>
            <w:proofErr w:type="spellEnd"/>
          </w:p>
        </w:tc>
        <w:tc>
          <w:tcPr>
            <w:tcW w:w="1665" w:type="dxa"/>
            <w:tcBorders>
              <w:top w:val="nil"/>
              <w:left w:val="nil"/>
              <w:bottom w:val="single" w:sz="4" w:space="0" w:color="auto"/>
              <w:right w:val="single" w:sz="4" w:space="0" w:color="auto"/>
            </w:tcBorders>
            <w:shd w:val="clear" w:color="auto" w:fill="auto"/>
            <w:noWrap/>
            <w:vAlign w:val="center"/>
            <w:hideMark/>
          </w:tcPr>
          <w:p w14:paraId="33C03BE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2017/6/1</w:t>
            </w:r>
          </w:p>
        </w:tc>
      </w:tr>
    </w:tbl>
    <w:p w14:paraId="6DBF2AC7" w14:textId="77777777" w:rsidR="00B73A13" w:rsidRPr="006F54E3" w:rsidRDefault="00B73A13" w:rsidP="00F8539D">
      <w:pPr>
        <w:widowControl/>
        <w:spacing w:after="0"/>
        <w:jc w:val="center"/>
        <w:rPr>
          <w:color w:val="auto"/>
        </w:rPr>
      </w:pPr>
      <w:r w:rsidRPr="006F54E3">
        <w:rPr>
          <w:rFonts w:eastAsia="宋体" w:cs="Times New Roman"/>
          <w:b/>
          <w:bCs/>
          <w:color w:val="auto"/>
        </w:rPr>
        <w:t>Marine Survey Standards in China</w:t>
      </w:r>
    </w:p>
    <w:tbl>
      <w:tblPr>
        <w:tblW w:w="9356" w:type="dxa"/>
        <w:tblLayout w:type="fixed"/>
        <w:tblLook w:val="04A0" w:firstRow="1" w:lastRow="0" w:firstColumn="1" w:lastColumn="0" w:noHBand="0" w:noVBand="1"/>
      </w:tblPr>
      <w:tblGrid>
        <w:gridCol w:w="570"/>
        <w:gridCol w:w="1557"/>
        <w:gridCol w:w="1984"/>
        <w:gridCol w:w="3544"/>
        <w:gridCol w:w="1701"/>
      </w:tblGrid>
      <w:tr w:rsidR="00B73A13" w:rsidRPr="006F54E3" w14:paraId="38B6EA86" w14:textId="77777777" w:rsidTr="00B73A13">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F3D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No.</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30ED644"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Code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B3EEF22"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Replace</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868ABB7"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906672" w14:textId="77777777" w:rsidR="00B73A13" w:rsidRPr="006F54E3" w:rsidRDefault="00B73A13" w:rsidP="00F8539D">
            <w:pPr>
              <w:widowControl/>
              <w:spacing w:after="0"/>
              <w:jc w:val="center"/>
              <w:rPr>
                <w:rFonts w:eastAsia="宋体" w:cs="Times New Roman"/>
                <w:b/>
                <w:bCs/>
                <w:color w:val="auto"/>
              </w:rPr>
            </w:pPr>
            <w:proofErr w:type="spellStart"/>
            <w:r w:rsidRPr="006F54E3">
              <w:rPr>
                <w:rFonts w:eastAsia="宋体" w:cs="Times New Roman"/>
                <w:b/>
                <w:bCs/>
                <w:color w:val="auto"/>
              </w:rPr>
              <w:t>实施日期</w:t>
            </w:r>
            <w:proofErr w:type="spellEnd"/>
          </w:p>
        </w:tc>
      </w:tr>
      <w:tr w:rsidR="00B73A13" w:rsidRPr="006F54E3" w14:paraId="6C87A0B4"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C4FD89D"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lastRenderedPageBreak/>
              <w:t>1</w:t>
            </w:r>
          </w:p>
        </w:tc>
        <w:tc>
          <w:tcPr>
            <w:tcW w:w="1557" w:type="dxa"/>
            <w:tcBorders>
              <w:top w:val="nil"/>
              <w:left w:val="nil"/>
              <w:bottom w:val="single" w:sz="4" w:space="0" w:color="auto"/>
              <w:right w:val="single" w:sz="4" w:space="0" w:color="auto"/>
            </w:tcBorders>
            <w:shd w:val="clear" w:color="auto" w:fill="auto"/>
            <w:vAlign w:val="center"/>
            <w:hideMark/>
          </w:tcPr>
          <w:p w14:paraId="7E35F93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12460-2006</w:t>
            </w:r>
          </w:p>
        </w:tc>
        <w:tc>
          <w:tcPr>
            <w:tcW w:w="1984" w:type="dxa"/>
            <w:tcBorders>
              <w:top w:val="nil"/>
              <w:left w:val="nil"/>
              <w:bottom w:val="single" w:sz="4" w:space="0" w:color="auto"/>
              <w:right w:val="single" w:sz="4" w:space="0" w:color="auto"/>
            </w:tcBorders>
            <w:shd w:val="clear" w:color="auto" w:fill="auto"/>
            <w:noWrap/>
            <w:vAlign w:val="center"/>
            <w:hideMark/>
          </w:tcPr>
          <w:p w14:paraId="77A7A32D"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752BE5A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Application formats for oceanographic data records</w:t>
            </w:r>
          </w:p>
        </w:tc>
        <w:tc>
          <w:tcPr>
            <w:tcW w:w="1701" w:type="dxa"/>
            <w:tcBorders>
              <w:top w:val="nil"/>
              <w:left w:val="nil"/>
              <w:bottom w:val="single" w:sz="4" w:space="0" w:color="auto"/>
              <w:right w:val="single" w:sz="4" w:space="0" w:color="auto"/>
            </w:tcBorders>
            <w:shd w:val="clear" w:color="auto" w:fill="auto"/>
            <w:vAlign w:val="center"/>
            <w:hideMark/>
          </w:tcPr>
          <w:p w14:paraId="30168F6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2006/12/1</w:t>
            </w:r>
          </w:p>
        </w:tc>
      </w:tr>
      <w:tr w:rsidR="00B73A13" w:rsidRPr="006F54E3" w14:paraId="4D5BF8C7"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A2D0E2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w:t>
            </w:r>
          </w:p>
        </w:tc>
        <w:tc>
          <w:tcPr>
            <w:tcW w:w="1557" w:type="dxa"/>
            <w:tcBorders>
              <w:top w:val="nil"/>
              <w:left w:val="nil"/>
              <w:bottom w:val="single" w:sz="4" w:space="0" w:color="auto"/>
              <w:right w:val="single" w:sz="4" w:space="0" w:color="auto"/>
            </w:tcBorders>
            <w:shd w:val="clear" w:color="auto" w:fill="auto"/>
            <w:vAlign w:val="center"/>
            <w:hideMark/>
          </w:tcPr>
          <w:p w14:paraId="1D83E1D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12763.1-2007</w:t>
            </w:r>
          </w:p>
        </w:tc>
        <w:tc>
          <w:tcPr>
            <w:tcW w:w="1984" w:type="dxa"/>
            <w:tcBorders>
              <w:top w:val="nil"/>
              <w:left w:val="nil"/>
              <w:bottom w:val="single" w:sz="4" w:space="0" w:color="auto"/>
              <w:right w:val="single" w:sz="4" w:space="0" w:color="auto"/>
            </w:tcBorders>
            <w:shd w:val="clear" w:color="auto" w:fill="auto"/>
            <w:noWrap/>
            <w:vAlign w:val="center"/>
            <w:hideMark/>
          </w:tcPr>
          <w:p w14:paraId="677B53A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12763.1-1991</w:t>
            </w:r>
          </w:p>
        </w:tc>
        <w:tc>
          <w:tcPr>
            <w:tcW w:w="3544" w:type="dxa"/>
            <w:tcBorders>
              <w:top w:val="nil"/>
              <w:left w:val="nil"/>
              <w:bottom w:val="single" w:sz="4" w:space="0" w:color="auto"/>
              <w:right w:val="single" w:sz="4" w:space="0" w:color="auto"/>
            </w:tcBorders>
            <w:shd w:val="clear" w:color="auto" w:fill="auto"/>
            <w:vAlign w:val="center"/>
            <w:hideMark/>
          </w:tcPr>
          <w:p w14:paraId="01466055"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1: General</w:t>
            </w:r>
          </w:p>
        </w:tc>
        <w:tc>
          <w:tcPr>
            <w:tcW w:w="1701" w:type="dxa"/>
            <w:tcBorders>
              <w:top w:val="nil"/>
              <w:left w:val="nil"/>
              <w:bottom w:val="single" w:sz="4" w:space="0" w:color="auto"/>
              <w:right w:val="single" w:sz="4" w:space="0" w:color="auto"/>
            </w:tcBorders>
            <w:shd w:val="clear" w:color="auto" w:fill="auto"/>
            <w:vAlign w:val="center"/>
            <w:hideMark/>
          </w:tcPr>
          <w:p w14:paraId="03EA44B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2C63D7B4"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C63C1C4"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w:t>
            </w:r>
          </w:p>
        </w:tc>
        <w:tc>
          <w:tcPr>
            <w:tcW w:w="1557" w:type="dxa"/>
            <w:tcBorders>
              <w:top w:val="nil"/>
              <w:left w:val="nil"/>
              <w:bottom w:val="single" w:sz="4" w:space="0" w:color="auto"/>
              <w:right w:val="single" w:sz="4" w:space="0" w:color="auto"/>
            </w:tcBorders>
            <w:shd w:val="clear" w:color="auto" w:fill="auto"/>
            <w:vAlign w:val="center"/>
            <w:hideMark/>
          </w:tcPr>
          <w:p w14:paraId="7A0D642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12763.2-2007</w:t>
            </w:r>
          </w:p>
        </w:tc>
        <w:tc>
          <w:tcPr>
            <w:tcW w:w="1984" w:type="dxa"/>
            <w:tcBorders>
              <w:top w:val="nil"/>
              <w:left w:val="nil"/>
              <w:bottom w:val="single" w:sz="4" w:space="0" w:color="auto"/>
              <w:right w:val="single" w:sz="4" w:space="0" w:color="auto"/>
            </w:tcBorders>
            <w:shd w:val="clear" w:color="auto" w:fill="auto"/>
            <w:noWrap/>
            <w:vAlign w:val="center"/>
            <w:hideMark/>
          </w:tcPr>
          <w:p w14:paraId="6EC71D5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12763.1-1991</w:t>
            </w:r>
          </w:p>
        </w:tc>
        <w:tc>
          <w:tcPr>
            <w:tcW w:w="3544" w:type="dxa"/>
            <w:tcBorders>
              <w:top w:val="nil"/>
              <w:left w:val="nil"/>
              <w:bottom w:val="single" w:sz="4" w:space="0" w:color="auto"/>
              <w:right w:val="single" w:sz="4" w:space="0" w:color="auto"/>
            </w:tcBorders>
            <w:shd w:val="clear" w:color="auto" w:fill="auto"/>
            <w:vAlign w:val="center"/>
            <w:hideMark/>
          </w:tcPr>
          <w:p w14:paraId="67BDFE1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Specifications for oceanographic survey-Part 2: </w:t>
            </w:r>
            <w:proofErr w:type="gramStart"/>
            <w:r w:rsidRPr="006F54E3">
              <w:rPr>
                <w:rFonts w:eastAsia="宋体" w:cs="Times New Roman"/>
                <w:color w:val="auto"/>
              </w:rPr>
              <w:t>Marine  hydrographic</w:t>
            </w:r>
            <w:proofErr w:type="gramEnd"/>
            <w:r w:rsidRPr="006F54E3">
              <w:rPr>
                <w:rFonts w:eastAsia="宋体" w:cs="Times New Roman"/>
                <w:color w:val="auto"/>
              </w:rPr>
              <w:t xml:space="preserve"> observation</w:t>
            </w:r>
          </w:p>
        </w:tc>
        <w:tc>
          <w:tcPr>
            <w:tcW w:w="1701" w:type="dxa"/>
            <w:tcBorders>
              <w:top w:val="nil"/>
              <w:left w:val="nil"/>
              <w:bottom w:val="single" w:sz="4" w:space="0" w:color="auto"/>
              <w:right w:val="single" w:sz="4" w:space="0" w:color="auto"/>
            </w:tcBorders>
            <w:shd w:val="clear" w:color="auto" w:fill="auto"/>
            <w:vAlign w:val="center"/>
            <w:hideMark/>
          </w:tcPr>
          <w:p w14:paraId="7ECA27B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5E9B61D5"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D56DE0C"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4</w:t>
            </w:r>
          </w:p>
        </w:tc>
        <w:tc>
          <w:tcPr>
            <w:tcW w:w="1557" w:type="dxa"/>
            <w:tcBorders>
              <w:top w:val="nil"/>
              <w:left w:val="nil"/>
              <w:bottom w:val="single" w:sz="4" w:space="0" w:color="auto"/>
              <w:right w:val="single" w:sz="4" w:space="0" w:color="auto"/>
            </w:tcBorders>
            <w:shd w:val="clear" w:color="auto" w:fill="auto"/>
            <w:vAlign w:val="center"/>
            <w:hideMark/>
          </w:tcPr>
          <w:p w14:paraId="58913B0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12763.3-2007</w:t>
            </w:r>
          </w:p>
        </w:tc>
        <w:tc>
          <w:tcPr>
            <w:tcW w:w="1984" w:type="dxa"/>
            <w:tcBorders>
              <w:top w:val="nil"/>
              <w:left w:val="nil"/>
              <w:bottom w:val="single" w:sz="4" w:space="0" w:color="auto"/>
              <w:right w:val="single" w:sz="4" w:space="0" w:color="auto"/>
            </w:tcBorders>
            <w:shd w:val="clear" w:color="auto" w:fill="auto"/>
            <w:noWrap/>
            <w:vAlign w:val="center"/>
            <w:hideMark/>
          </w:tcPr>
          <w:p w14:paraId="5692CFD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12763.1-1991</w:t>
            </w:r>
          </w:p>
        </w:tc>
        <w:tc>
          <w:tcPr>
            <w:tcW w:w="3544" w:type="dxa"/>
            <w:tcBorders>
              <w:top w:val="nil"/>
              <w:left w:val="nil"/>
              <w:bottom w:val="single" w:sz="4" w:space="0" w:color="auto"/>
              <w:right w:val="single" w:sz="4" w:space="0" w:color="auto"/>
            </w:tcBorders>
            <w:shd w:val="clear" w:color="auto" w:fill="auto"/>
            <w:vAlign w:val="center"/>
            <w:hideMark/>
          </w:tcPr>
          <w:p w14:paraId="593B4EF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3: Marine meteorological observations</w:t>
            </w:r>
          </w:p>
        </w:tc>
        <w:tc>
          <w:tcPr>
            <w:tcW w:w="1701" w:type="dxa"/>
            <w:tcBorders>
              <w:top w:val="nil"/>
              <w:left w:val="nil"/>
              <w:bottom w:val="single" w:sz="4" w:space="0" w:color="auto"/>
              <w:right w:val="single" w:sz="4" w:space="0" w:color="auto"/>
            </w:tcBorders>
            <w:shd w:val="clear" w:color="auto" w:fill="auto"/>
            <w:vAlign w:val="center"/>
            <w:hideMark/>
          </w:tcPr>
          <w:p w14:paraId="5350D22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3FA2927F"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A051AA6"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5</w:t>
            </w:r>
          </w:p>
        </w:tc>
        <w:tc>
          <w:tcPr>
            <w:tcW w:w="1557" w:type="dxa"/>
            <w:tcBorders>
              <w:top w:val="nil"/>
              <w:left w:val="nil"/>
              <w:bottom w:val="single" w:sz="4" w:space="0" w:color="auto"/>
              <w:right w:val="single" w:sz="4" w:space="0" w:color="auto"/>
            </w:tcBorders>
            <w:shd w:val="clear" w:color="auto" w:fill="auto"/>
            <w:vAlign w:val="center"/>
            <w:hideMark/>
          </w:tcPr>
          <w:p w14:paraId="00DC05DC"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12763.4-2007</w:t>
            </w:r>
          </w:p>
        </w:tc>
        <w:tc>
          <w:tcPr>
            <w:tcW w:w="1984" w:type="dxa"/>
            <w:tcBorders>
              <w:top w:val="nil"/>
              <w:left w:val="nil"/>
              <w:bottom w:val="single" w:sz="4" w:space="0" w:color="auto"/>
              <w:right w:val="single" w:sz="4" w:space="0" w:color="auto"/>
            </w:tcBorders>
            <w:shd w:val="clear" w:color="auto" w:fill="auto"/>
            <w:noWrap/>
            <w:vAlign w:val="center"/>
            <w:hideMark/>
          </w:tcPr>
          <w:p w14:paraId="13D97B3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12763.4-1991</w:t>
            </w:r>
          </w:p>
        </w:tc>
        <w:tc>
          <w:tcPr>
            <w:tcW w:w="3544" w:type="dxa"/>
            <w:tcBorders>
              <w:top w:val="nil"/>
              <w:left w:val="nil"/>
              <w:bottom w:val="single" w:sz="4" w:space="0" w:color="auto"/>
              <w:right w:val="single" w:sz="4" w:space="0" w:color="auto"/>
            </w:tcBorders>
            <w:shd w:val="clear" w:color="auto" w:fill="auto"/>
            <w:vAlign w:val="center"/>
            <w:hideMark/>
          </w:tcPr>
          <w:p w14:paraId="195828C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4: Survey of chemical parameters in sea water</w:t>
            </w:r>
          </w:p>
        </w:tc>
        <w:tc>
          <w:tcPr>
            <w:tcW w:w="1701" w:type="dxa"/>
            <w:tcBorders>
              <w:top w:val="nil"/>
              <w:left w:val="nil"/>
              <w:bottom w:val="single" w:sz="4" w:space="0" w:color="auto"/>
              <w:right w:val="single" w:sz="4" w:space="0" w:color="auto"/>
            </w:tcBorders>
            <w:shd w:val="clear" w:color="auto" w:fill="auto"/>
            <w:vAlign w:val="center"/>
            <w:hideMark/>
          </w:tcPr>
          <w:p w14:paraId="6621F435"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3C04E91E"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ADAF03F"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6</w:t>
            </w:r>
          </w:p>
        </w:tc>
        <w:tc>
          <w:tcPr>
            <w:tcW w:w="1557" w:type="dxa"/>
            <w:tcBorders>
              <w:top w:val="nil"/>
              <w:left w:val="nil"/>
              <w:bottom w:val="single" w:sz="4" w:space="0" w:color="auto"/>
              <w:right w:val="single" w:sz="4" w:space="0" w:color="auto"/>
            </w:tcBorders>
            <w:shd w:val="clear" w:color="auto" w:fill="auto"/>
            <w:vAlign w:val="center"/>
            <w:hideMark/>
          </w:tcPr>
          <w:p w14:paraId="1C3F802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12763.5-2007</w:t>
            </w:r>
          </w:p>
        </w:tc>
        <w:tc>
          <w:tcPr>
            <w:tcW w:w="1984" w:type="dxa"/>
            <w:tcBorders>
              <w:top w:val="nil"/>
              <w:left w:val="nil"/>
              <w:bottom w:val="single" w:sz="4" w:space="0" w:color="auto"/>
              <w:right w:val="single" w:sz="4" w:space="0" w:color="auto"/>
            </w:tcBorders>
            <w:shd w:val="clear" w:color="auto" w:fill="auto"/>
            <w:noWrap/>
            <w:vAlign w:val="center"/>
            <w:hideMark/>
          </w:tcPr>
          <w:p w14:paraId="4B22F9E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12763.5-1991</w:t>
            </w:r>
          </w:p>
        </w:tc>
        <w:tc>
          <w:tcPr>
            <w:tcW w:w="3544" w:type="dxa"/>
            <w:tcBorders>
              <w:top w:val="nil"/>
              <w:left w:val="nil"/>
              <w:bottom w:val="single" w:sz="4" w:space="0" w:color="auto"/>
              <w:right w:val="single" w:sz="4" w:space="0" w:color="auto"/>
            </w:tcBorders>
            <w:shd w:val="clear" w:color="auto" w:fill="auto"/>
            <w:vAlign w:val="center"/>
            <w:hideMark/>
          </w:tcPr>
          <w:p w14:paraId="17DB030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5: Survey of acoustical and optical parameters in the sea</w:t>
            </w:r>
          </w:p>
        </w:tc>
        <w:tc>
          <w:tcPr>
            <w:tcW w:w="1701" w:type="dxa"/>
            <w:tcBorders>
              <w:top w:val="nil"/>
              <w:left w:val="nil"/>
              <w:bottom w:val="single" w:sz="4" w:space="0" w:color="auto"/>
              <w:right w:val="single" w:sz="4" w:space="0" w:color="auto"/>
            </w:tcBorders>
            <w:shd w:val="clear" w:color="auto" w:fill="auto"/>
            <w:vAlign w:val="center"/>
            <w:hideMark/>
          </w:tcPr>
          <w:p w14:paraId="48107FD5"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0F0C3792"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36FFC77"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7</w:t>
            </w:r>
          </w:p>
        </w:tc>
        <w:tc>
          <w:tcPr>
            <w:tcW w:w="1557" w:type="dxa"/>
            <w:tcBorders>
              <w:top w:val="nil"/>
              <w:left w:val="nil"/>
              <w:bottom w:val="single" w:sz="4" w:space="0" w:color="auto"/>
              <w:right w:val="single" w:sz="4" w:space="0" w:color="auto"/>
            </w:tcBorders>
            <w:shd w:val="clear" w:color="auto" w:fill="auto"/>
            <w:vAlign w:val="center"/>
            <w:hideMark/>
          </w:tcPr>
          <w:p w14:paraId="1A352F8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12763.6-2007</w:t>
            </w:r>
          </w:p>
        </w:tc>
        <w:tc>
          <w:tcPr>
            <w:tcW w:w="1984" w:type="dxa"/>
            <w:tcBorders>
              <w:top w:val="nil"/>
              <w:left w:val="nil"/>
              <w:bottom w:val="single" w:sz="4" w:space="0" w:color="auto"/>
              <w:right w:val="single" w:sz="4" w:space="0" w:color="auto"/>
            </w:tcBorders>
            <w:shd w:val="clear" w:color="auto" w:fill="auto"/>
            <w:noWrap/>
            <w:vAlign w:val="center"/>
            <w:hideMark/>
          </w:tcPr>
          <w:p w14:paraId="056D472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12763.6-1991</w:t>
            </w:r>
          </w:p>
        </w:tc>
        <w:tc>
          <w:tcPr>
            <w:tcW w:w="3544" w:type="dxa"/>
            <w:tcBorders>
              <w:top w:val="nil"/>
              <w:left w:val="nil"/>
              <w:bottom w:val="single" w:sz="4" w:space="0" w:color="auto"/>
              <w:right w:val="single" w:sz="4" w:space="0" w:color="auto"/>
            </w:tcBorders>
            <w:shd w:val="clear" w:color="auto" w:fill="auto"/>
            <w:vAlign w:val="center"/>
            <w:hideMark/>
          </w:tcPr>
          <w:p w14:paraId="4C4E84D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6: Marine biological survey</w:t>
            </w:r>
          </w:p>
        </w:tc>
        <w:tc>
          <w:tcPr>
            <w:tcW w:w="1701" w:type="dxa"/>
            <w:tcBorders>
              <w:top w:val="nil"/>
              <w:left w:val="nil"/>
              <w:bottom w:val="single" w:sz="4" w:space="0" w:color="auto"/>
              <w:right w:val="single" w:sz="4" w:space="0" w:color="auto"/>
            </w:tcBorders>
            <w:shd w:val="clear" w:color="auto" w:fill="auto"/>
            <w:vAlign w:val="center"/>
            <w:hideMark/>
          </w:tcPr>
          <w:p w14:paraId="7B4B33B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3603BD12"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2BC9D26"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8</w:t>
            </w:r>
          </w:p>
        </w:tc>
        <w:tc>
          <w:tcPr>
            <w:tcW w:w="1557" w:type="dxa"/>
            <w:tcBorders>
              <w:top w:val="nil"/>
              <w:left w:val="nil"/>
              <w:bottom w:val="single" w:sz="4" w:space="0" w:color="auto"/>
              <w:right w:val="single" w:sz="4" w:space="0" w:color="auto"/>
            </w:tcBorders>
            <w:shd w:val="clear" w:color="auto" w:fill="auto"/>
            <w:vAlign w:val="center"/>
            <w:hideMark/>
          </w:tcPr>
          <w:p w14:paraId="78E5B51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12763.7-2007</w:t>
            </w:r>
          </w:p>
        </w:tc>
        <w:tc>
          <w:tcPr>
            <w:tcW w:w="1984" w:type="dxa"/>
            <w:tcBorders>
              <w:top w:val="nil"/>
              <w:left w:val="nil"/>
              <w:bottom w:val="single" w:sz="4" w:space="0" w:color="auto"/>
              <w:right w:val="single" w:sz="4" w:space="0" w:color="auto"/>
            </w:tcBorders>
            <w:shd w:val="clear" w:color="auto" w:fill="auto"/>
            <w:noWrap/>
            <w:vAlign w:val="center"/>
            <w:hideMark/>
          </w:tcPr>
          <w:p w14:paraId="1F60F79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12763.7-1991</w:t>
            </w:r>
          </w:p>
        </w:tc>
        <w:tc>
          <w:tcPr>
            <w:tcW w:w="3544" w:type="dxa"/>
            <w:tcBorders>
              <w:top w:val="nil"/>
              <w:left w:val="nil"/>
              <w:bottom w:val="single" w:sz="4" w:space="0" w:color="auto"/>
              <w:right w:val="single" w:sz="4" w:space="0" w:color="auto"/>
            </w:tcBorders>
            <w:shd w:val="clear" w:color="auto" w:fill="auto"/>
            <w:vAlign w:val="center"/>
            <w:hideMark/>
          </w:tcPr>
          <w:p w14:paraId="66082E2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7: Exchange of oceanographic survey data</w:t>
            </w:r>
          </w:p>
        </w:tc>
        <w:tc>
          <w:tcPr>
            <w:tcW w:w="1701" w:type="dxa"/>
            <w:tcBorders>
              <w:top w:val="nil"/>
              <w:left w:val="nil"/>
              <w:bottom w:val="single" w:sz="4" w:space="0" w:color="auto"/>
              <w:right w:val="single" w:sz="4" w:space="0" w:color="auto"/>
            </w:tcBorders>
            <w:shd w:val="clear" w:color="auto" w:fill="auto"/>
            <w:vAlign w:val="center"/>
            <w:hideMark/>
          </w:tcPr>
          <w:p w14:paraId="62DF927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56A126C0"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879387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9</w:t>
            </w:r>
          </w:p>
        </w:tc>
        <w:tc>
          <w:tcPr>
            <w:tcW w:w="1557" w:type="dxa"/>
            <w:tcBorders>
              <w:top w:val="nil"/>
              <w:left w:val="nil"/>
              <w:bottom w:val="single" w:sz="4" w:space="0" w:color="auto"/>
              <w:right w:val="single" w:sz="4" w:space="0" w:color="auto"/>
            </w:tcBorders>
            <w:shd w:val="clear" w:color="auto" w:fill="auto"/>
            <w:vAlign w:val="center"/>
            <w:hideMark/>
          </w:tcPr>
          <w:p w14:paraId="6D77769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12763.8-2007</w:t>
            </w:r>
          </w:p>
        </w:tc>
        <w:tc>
          <w:tcPr>
            <w:tcW w:w="1984" w:type="dxa"/>
            <w:tcBorders>
              <w:top w:val="nil"/>
              <w:left w:val="nil"/>
              <w:bottom w:val="single" w:sz="4" w:space="0" w:color="auto"/>
              <w:right w:val="single" w:sz="4" w:space="0" w:color="auto"/>
            </w:tcBorders>
            <w:shd w:val="clear" w:color="auto" w:fill="auto"/>
            <w:noWrap/>
            <w:vAlign w:val="center"/>
            <w:hideMark/>
          </w:tcPr>
          <w:p w14:paraId="1B0E088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13909-1992</w:t>
            </w:r>
          </w:p>
        </w:tc>
        <w:tc>
          <w:tcPr>
            <w:tcW w:w="3544" w:type="dxa"/>
            <w:tcBorders>
              <w:top w:val="nil"/>
              <w:left w:val="nil"/>
              <w:bottom w:val="single" w:sz="4" w:space="0" w:color="auto"/>
              <w:right w:val="single" w:sz="4" w:space="0" w:color="auto"/>
            </w:tcBorders>
            <w:shd w:val="clear" w:color="auto" w:fill="auto"/>
            <w:vAlign w:val="center"/>
            <w:hideMark/>
          </w:tcPr>
          <w:p w14:paraId="046AE6F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8: Marine geology and geophysics survey</w:t>
            </w:r>
          </w:p>
        </w:tc>
        <w:tc>
          <w:tcPr>
            <w:tcW w:w="1701" w:type="dxa"/>
            <w:tcBorders>
              <w:top w:val="nil"/>
              <w:left w:val="nil"/>
              <w:bottom w:val="single" w:sz="4" w:space="0" w:color="auto"/>
              <w:right w:val="single" w:sz="4" w:space="0" w:color="auto"/>
            </w:tcBorders>
            <w:shd w:val="clear" w:color="auto" w:fill="auto"/>
            <w:vAlign w:val="center"/>
            <w:hideMark/>
          </w:tcPr>
          <w:p w14:paraId="142B27C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29DA7912"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F587574"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10</w:t>
            </w:r>
          </w:p>
        </w:tc>
        <w:tc>
          <w:tcPr>
            <w:tcW w:w="1557" w:type="dxa"/>
            <w:tcBorders>
              <w:top w:val="nil"/>
              <w:left w:val="nil"/>
              <w:bottom w:val="single" w:sz="4" w:space="0" w:color="auto"/>
              <w:right w:val="single" w:sz="4" w:space="0" w:color="auto"/>
            </w:tcBorders>
            <w:shd w:val="clear" w:color="auto" w:fill="auto"/>
            <w:vAlign w:val="center"/>
            <w:hideMark/>
          </w:tcPr>
          <w:p w14:paraId="7F9EDDF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12763.9-2007</w:t>
            </w:r>
          </w:p>
        </w:tc>
        <w:tc>
          <w:tcPr>
            <w:tcW w:w="1984" w:type="dxa"/>
            <w:tcBorders>
              <w:top w:val="nil"/>
              <w:left w:val="nil"/>
              <w:bottom w:val="single" w:sz="4" w:space="0" w:color="auto"/>
              <w:right w:val="single" w:sz="4" w:space="0" w:color="auto"/>
            </w:tcBorders>
            <w:shd w:val="clear" w:color="auto" w:fill="auto"/>
            <w:noWrap/>
            <w:vAlign w:val="center"/>
            <w:hideMark/>
          </w:tcPr>
          <w:p w14:paraId="0CB58208"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2A4A1CC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9: Guidelines for marine ecological survey</w:t>
            </w:r>
          </w:p>
        </w:tc>
        <w:tc>
          <w:tcPr>
            <w:tcW w:w="1701" w:type="dxa"/>
            <w:tcBorders>
              <w:top w:val="nil"/>
              <w:left w:val="nil"/>
              <w:bottom w:val="single" w:sz="4" w:space="0" w:color="auto"/>
              <w:right w:val="single" w:sz="4" w:space="0" w:color="auto"/>
            </w:tcBorders>
            <w:shd w:val="clear" w:color="auto" w:fill="auto"/>
            <w:vAlign w:val="center"/>
            <w:hideMark/>
          </w:tcPr>
          <w:p w14:paraId="783F277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6908FEAA"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D6363DB"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11</w:t>
            </w:r>
          </w:p>
        </w:tc>
        <w:tc>
          <w:tcPr>
            <w:tcW w:w="1557" w:type="dxa"/>
            <w:tcBorders>
              <w:top w:val="nil"/>
              <w:left w:val="nil"/>
              <w:bottom w:val="single" w:sz="4" w:space="0" w:color="auto"/>
              <w:right w:val="single" w:sz="4" w:space="0" w:color="auto"/>
            </w:tcBorders>
            <w:shd w:val="clear" w:color="auto" w:fill="auto"/>
            <w:vAlign w:val="center"/>
            <w:hideMark/>
          </w:tcPr>
          <w:p w14:paraId="28FAAAD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12763.10-2007</w:t>
            </w:r>
          </w:p>
        </w:tc>
        <w:tc>
          <w:tcPr>
            <w:tcW w:w="1984" w:type="dxa"/>
            <w:tcBorders>
              <w:top w:val="nil"/>
              <w:left w:val="nil"/>
              <w:bottom w:val="single" w:sz="4" w:space="0" w:color="auto"/>
              <w:right w:val="single" w:sz="4" w:space="0" w:color="auto"/>
            </w:tcBorders>
            <w:shd w:val="clear" w:color="auto" w:fill="auto"/>
            <w:noWrap/>
            <w:vAlign w:val="center"/>
            <w:hideMark/>
          </w:tcPr>
          <w:p w14:paraId="3379C61D"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61B21A9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 10: Submarine topography and geomorphology</w:t>
            </w:r>
          </w:p>
        </w:tc>
        <w:tc>
          <w:tcPr>
            <w:tcW w:w="1701" w:type="dxa"/>
            <w:tcBorders>
              <w:top w:val="nil"/>
              <w:left w:val="nil"/>
              <w:bottom w:val="single" w:sz="4" w:space="0" w:color="auto"/>
              <w:right w:val="single" w:sz="4" w:space="0" w:color="auto"/>
            </w:tcBorders>
            <w:shd w:val="clear" w:color="auto" w:fill="auto"/>
            <w:vAlign w:val="center"/>
            <w:hideMark/>
          </w:tcPr>
          <w:p w14:paraId="08B37E8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37D1025E"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91EBDDD"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lastRenderedPageBreak/>
              <w:t>12</w:t>
            </w:r>
          </w:p>
        </w:tc>
        <w:tc>
          <w:tcPr>
            <w:tcW w:w="1557" w:type="dxa"/>
            <w:tcBorders>
              <w:top w:val="nil"/>
              <w:left w:val="nil"/>
              <w:bottom w:val="single" w:sz="4" w:space="0" w:color="auto"/>
              <w:right w:val="single" w:sz="4" w:space="0" w:color="auto"/>
            </w:tcBorders>
            <w:shd w:val="clear" w:color="auto" w:fill="auto"/>
            <w:vAlign w:val="center"/>
            <w:hideMark/>
          </w:tcPr>
          <w:p w14:paraId="4B6695A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12763.11-2007</w:t>
            </w:r>
          </w:p>
        </w:tc>
        <w:tc>
          <w:tcPr>
            <w:tcW w:w="1984" w:type="dxa"/>
            <w:tcBorders>
              <w:top w:val="nil"/>
              <w:left w:val="nil"/>
              <w:bottom w:val="single" w:sz="4" w:space="0" w:color="auto"/>
              <w:right w:val="single" w:sz="4" w:space="0" w:color="auto"/>
            </w:tcBorders>
            <w:shd w:val="clear" w:color="auto" w:fill="auto"/>
            <w:noWrap/>
            <w:vAlign w:val="center"/>
            <w:hideMark/>
          </w:tcPr>
          <w:p w14:paraId="39884E16"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3D2865B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oceanographic survey-Part11: Marine engineering geological investigation</w:t>
            </w:r>
          </w:p>
        </w:tc>
        <w:tc>
          <w:tcPr>
            <w:tcW w:w="1701" w:type="dxa"/>
            <w:tcBorders>
              <w:top w:val="nil"/>
              <w:left w:val="nil"/>
              <w:bottom w:val="single" w:sz="4" w:space="0" w:color="auto"/>
              <w:right w:val="single" w:sz="4" w:space="0" w:color="auto"/>
            </w:tcBorders>
            <w:shd w:val="clear" w:color="auto" w:fill="auto"/>
            <w:vAlign w:val="center"/>
            <w:hideMark/>
          </w:tcPr>
          <w:p w14:paraId="51D3723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2008/2/1</w:t>
            </w:r>
          </w:p>
        </w:tc>
      </w:tr>
      <w:tr w:rsidR="00B73A13" w:rsidRPr="006F54E3" w14:paraId="51FC8F05"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854A2F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13</w:t>
            </w:r>
          </w:p>
        </w:tc>
        <w:tc>
          <w:tcPr>
            <w:tcW w:w="1557" w:type="dxa"/>
            <w:tcBorders>
              <w:top w:val="nil"/>
              <w:left w:val="nil"/>
              <w:bottom w:val="single" w:sz="4" w:space="0" w:color="auto"/>
              <w:right w:val="single" w:sz="4" w:space="0" w:color="auto"/>
            </w:tcBorders>
            <w:shd w:val="clear" w:color="auto" w:fill="auto"/>
            <w:vAlign w:val="center"/>
            <w:hideMark/>
          </w:tcPr>
          <w:p w14:paraId="11FBECB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18190-2000</w:t>
            </w:r>
          </w:p>
        </w:tc>
        <w:tc>
          <w:tcPr>
            <w:tcW w:w="1984" w:type="dxa"/>
            <w:tcBorders>
              <w:top w:val="nil"/>
              <w:left w:val="nil"/>
              <w:bottom w:val="single" w:sz="4" w:space="0" w:color="auto"/>
              <w:right w:val="single" w:sz="4" w:space="0" w:color="auto"/>
            </w:tcBorders>
            <w:shd w:val="clear" w:color="auto" w:fill="auto"/>
            <w:noWrap/>
            <w:vAlign w:val="center"/>
            <w:hideMark/>
          </w:tcPr>
          <w:p w14:paraId="08B5EBCD"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4623C27B" w14:textId="77777777" w:rsidR="00B73A13" w:rsidRPr="006F54E3" w:rsidRDefault="00B73A13" w:rsidP="00F8539D">
            <w:pPr>
              <w:widowControl/>
              <w:spacing w:after="0"/>
              <w:jc w:val="center"/>
              <w:rPr>
                <w:rFonts w:eastAsia="宋体" w:cs="Times New Roman"/>
                <w:color w:val="auto"/>
              </w:rPr>
            </w:pPr>
            <w:proofErr w:type="spellStart"/>
            <w:r w:rsidRPr="006F54E3">
              <w:rPr>
                <w:rFonts w:eastAsia="宋体" w:cs="Times New Roman"/>
                <w:color w:val="auto"/>
              </w:rPr>
              <w:t>Oceanological</w:t>
            </w:r>
            <w:proofErr w:type="spellEnd"/>
            <w:r w:rsidRPr="006F54E3">
              <w:rPr>
                <w:rFonts w:eastAsia="宋体" w:cs="Times New Roman"/>
                <w:color w:val="auto"/>
              </w:rPr>
              <w:t xml:space="preserve"> terminology- Marine geology</w:t>
            </w:r>
          </w:p>
        </w:tc>
        <w:tc>
          <w:tcPr>
            <w:tcW w:w="1701" w:type="dxa"/>
            <w:tcBorders>
              <w:top w:val="nil"/>
              <w:left w:val="nil"/>
              <w:bottom w:val="single" w:sz="4" w:space="0" w:color="auto"/>
              <w:right w:val="single" w:sz="4" w:space="0" w:color="auto"/>
            </w:tcBorders>
            <w:shd w:val="clear" w:color="auto" w:fill="auto"/>
            <w:vAlign w:val="center"/>
            <w:hideMark/>
          </w:tcPr>
          <w:p w14:paraId="64E8CC9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2001/5/1</w:t>
            </w:r>
          </w:p>
        </w:tc>
      </w:tr>
      <w:tr w:rsidR="00B73A13" w:rsidRPr="006F54E3" w14:paraId="668A69FC"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107A36F"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14</w:t>
            </w:r>
          </w:p>
        </w:tc>
        <w:tc>
          <w:tcPr>
            <w:tcW w:w="1557" w:type="dxa"/>
            <w:tcBorders>
              <w:top w:val="nil"/>
              <w:left w:val="nil"/>
              <w:bottom w:val="single" w:sz="4" w:space="0" w:color="auto"/>
              <w:right w:val="single" w:sz="4" w:space="0" w:color="auto"/>
            </w:tcBorders>
            <w:shd w:val="clear" w:color="auto" w:fill="auto"/>
            <w:vAlign w:val="center"/>
            <w:hideMark/>
          </w:tcPr>
          <w:p w14:paraId="7D15B36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30737-2014</w:t>
            </w:r>
          </w:p>
        </w:tc>
        <w:tc>
          <w:tcPr>
            <w:tcW w:w="1984" w:type="dxa"/>
            <w:tcBorders>
              <w:top w:val="nil"/>
              <w:left w:val="nil"/>
              <w:bottom w:val="single" w:sz="4" w:space="0" w:color="auto"/>
              <w:right w:val="single" w:sz="4" w:space="0" w:color="auto"/>
            </w:tcBorders>
            <w:shd w:val="clear" w:color="auto" w:fill="auto"/>
            <w:noWrap/>
            <w:vAlign w:val="center"/>
            <w:hideMark/>
          </w:tcPr>
          <w:p w14:paraId="448FC38B"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5A4D789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Determination of marine photosynthetic </w:t>
            </w:r>
            <w:proofErr w:type="spellStart"/>
            <w:r w:rsidRPr="006F54E3">
              <w:rPr>
                <w:rFonts w:eastAsia="宋体" w:cs="Times New Roman"/>
                <w:color w:val="auto"/>
              </w:rPr>
              <w:t>picoplankton</w:t>
            </w:r>
            <w:proofErr w:type="spellEnd"/>
            <w:r w:rsidRPr="006F54E3">
              <w:rPr>
                <w:rFonts w:eastAsia="宋体" w:cs="Times New Roman"/>
                <w:color w:val="auto"/>
              </w:rPr>
              <w:t xml:space="preserve">-Flow </w:t>
            </w:r>
            <w:proofErr w:type="spellStart"/>
            <w:r w:rsidRPr="006F54E3">
              <w:rPr>
                <w:rFonts w:eastAsia="宋体" w:cs="Times New Roman"/>
                <w:color w:val="auto"/>
              </w:rPr>
              <w:t>cytometry</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9185BE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2014/10/1</w:t>
            </w:r>
          </w:p>
        </w:tc>
      </w:tr>
      <w:tr w:rsidR="00B73A13" w:rsidRPr="006F54E3" w14:paraId="388195E1"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710C3CF"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15</w:t>
            </w:r>
          </w:p>
        </w:tc>
        <w:tc>
          <w:tcPr>
            <w:tcW w:w="1557" w:type="dxa"/>
            <w:tcBorders>
              <w:top w:val="nil"/>
              <w:left w:val="nil"/>
              <w:bottom w:val="single" w:sz="4" w:space="0" w:color="auto"/>
              <w:right w:val="single" w:sz="4" w:space="0" w:color="auto"/>
            </w:tcBorders>
            <w:shd w:val="clear" w:color="auto" w:fill="auto"/>
            <w:vAlign w:val="center"/>
            <w:hideMark/>
          </w:tcPr>
          <w:p w14:paraId="0934BF2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30740-2014</w:t>
            </w:r>
          </w:p>
        </w:tc>
        <w:tc>
          <w:tcPr>
            <w:tcW w:w="1984" w:type="dxa"/>
            <w:tcBorders>
              <w:top w:val="nil"/>
              <w:left w:val="nil"/>
              <w:bottom w:val="single" w:sz="4" w:space="0" w:color="auto"/>
              <w:right w:val="single" w:sz="4" w:space="0" w:color="auto"/>
            </w:tcBorders>
            <w:shd w:val="clear" w:color="auto" w:fill="auto"/>
            <w:noWrap/>
            <w:vAlign w:val="center"/>
            <w:hideMark/>
          </w:tcPr>
          <w:p w14:paraId="47971F87"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0BA1536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total organic carbon in marine sediment-</w:t>
            </w:r>
            <w:proofErr w:type="spellStart"/>
            <w:r w:rsidRPr="006F54E3">
              <w:rPr>
                <w:rFonts w:eastAsia="宋体" w:cs="Times New Roman"/>
                <w:color w:val="auto"/>
              </w:rPr>
              <w:t>Nondispersive</w:t>
            </w:r>
            <w:proofErr w:type="spellEnd"/>
            <w:r w:rsidRPr="006F54E3">
              <w:rPr>
                <w:rFonts w:eastAsia="宋体" w:cs="Times New Roman"/>
                <w:color w:val="auto"/>
              </w:rPr>
              <w:t xml:space="preserve"> infrared absorption</w:t>
            </w:r>
          </w:p>
        </w:tc>
        <w:tc>
          <w:tcPr>
            <w:tcW w:w="1701" w:type="dxa"/>
            <w:tcBorders>
              <w:top w:val="nil"/>
              <w:left w:val="nil"/>
              <w:bottom w:val="single" w:sz="4" w:space="0" w:color="auto"/>
              <w:right w:val="single" w:sz="4" w:space="0" w:color="auto"/>
            </w:tcBorders>
            <w:shd w:val="clear" w:color="auto" w:fill="auto"/>
            <w:vAlign w:val="center"/>
            <w:hideMark/>
          </w:tcPr>
          <w:p w14:paraId="4708D28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2014/10/1</w:t>
            </w:r>
          </w:p>
        </w:tc>
      </w:tr>
      <w:tr w:rsidR="00B73A13" w:rsidRPr="006F54E3" w14:paraId="1675DDB1" w14:textId="77777777" w:rsidTr="00B73A13">
        <w:trPr>
          <w:trHeight w:val="157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E5FB6D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16</w:t>
            </w:r>
          </w:p>
        </w:tc>
        <w:tc>
          <w:tcPr>
            <w:tcW w:w="1557" w:type="dxa"/>
            <w:tcBorders>
              <w:top w:val="nil"/>
              <w:left w:val="nil"/>
              <w:bottom w:val="single" w:sz="4" w:space="0" w:color="auto"/>
              <w:right w:val="single" w:sz="4" w:space="0" w:color="auto"/>
            </w:tcBorders>
            <w:shd w:val="clear" w:color="auto" w:fill="auto"/>
            <w:vAlign w:val="center"/>
            <w:hideMark/>
          </w:tcPr>
          <w:p w14:paraId="18F6821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30741-2014</w:t>
            </w:r>
          </w:p>
        </w:tc>
        <w:tc>
          <w:tcPr>
            <w:tcW w:w="1984" w:type="dxa"/>
            <w:tcBorders>
              <w:top w:val="nil"/>
              <w:left w:val="nil"/>
              <w:bottom w:val="single" w:sz="4" w:space="0" w:color="auto"/>
              <w:right w:val="single" w:sz="4" w:space="0" w:color="auto"/>
            </w:tcBorders>
            <w:shd w:val="clear" w:color="auto" w:fill="auto"/>
            <w:noWrap/>
            <w:vAlign w:val="center"/>
            <w:hideMark/>
          </w:tcPr>
          <w:p w14:paraId="43E89AD8"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4D89340C"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Determination of total sulfur in ocean </w:t>
            </w:r>
            <w:proofErr w:type="spellStart"/>
            <w:r w:rsidRPr="006F54E3">
              <w:rPr>
                <w:rFonts w:eastAsia="宋体" w:cs="Times New Roman"/>
                <w:color w:val="auto"/>
              </w:rPr>
              <w:t>atomspheric</w:t>
            </w:r>
            <w:proofErr w:type="spellEnd"/>
            <w:r w:rsidRPr="006F54E3">
              <w:rPr>
                <w:rFonts w:eastAsia="宋体" w:cs="Times New Roman"/>
                <w:color w:val="auto"/>
              </w:rPr>
              <w:t xml:space="preserve"> dry </w:t>
            </w:r>
            <w:proofErr w:type="spellStart"/>
            <w:r w:rsidRPr="006F54E3">
              <w:rPr>
                <w:rFonts w:eastAsia="宋体" w:cs="Times New Roman"/>
                <w:color w:val="auto"/>
              </w:rPr>
              <w:t>depositon</w:t>
            </w:r>
            <w:proofErr w:type="spellEnd"/>
            <w:r w:rsidRPr="006F54E3">
              <w:rPr>
                <w:rFonts w:eastAsia="宋体" w:cs="Times New Roman"/>
                <w:color w:val="auto"/>
              </w:rPr>
              <w:t xml:space="preserve"> -</w:t>
            </w:r>
            <w:proofErr w:type="spellStart"/>
            <w:r w:rsidRPr="006F54E3">
              <w:rPr>
                <w:rFonts w:eastAsia="宋体" w:cs="Times New Roman"/>
                <w:color w:val="auto"/>
              </w:rPr>
              <w:t>Nondispersive</w:t>
            </w:r>
            <w:proofErr w:type="spellEnd"/>
            <w:r w:rsidRPr="006F54E3">
              <w:rPr>
                <w:rFonts w:eastAsia="宋体" w:cs="Times New Roman"/>
                <w:color w:val="auto"/>
              </w:rPr>
              <w:t xml:space="preserve"> infrared absorption spectrometry</w:t>
            </w:r>
          </w:p>
        </w:tc>
        <w:tc>
          <w:tcPr>
            <w:tcW w:w="1701" w:type="dxa"/>
            <w:tcBorders>
              <w:top w:val="nil"/>
              <w:left w:val="nil"/>
              <w:bottom w:val="single" w:sz="4" w:space="0" w:color="auto"/>
              <w:right w:val="single" w:sz="4" w:space="0" w:color="auto"/>
            </w:tcBorders>
            <w:shd w:val="clear" w:color="auto" w:fill="auto"/>
            <w:vAlign w:val="center"/>
            <w:hideMark/>
          </w:tcPr>
          <w:p w14:paraId="239E999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2014/10/1</w:t>
            </w:r>
          </w:p>
        </w:tc>
      </w:tr>
      <w:tr w:rsidR="00B73A13" w:rsidRPr="006F54E3" w14:paraId="12A799B3" w14:textId="77777777" w:rsidTr="00B73A13">
        <w:trPr>
          <w:trHeight w:val="157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2C6818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17</w:t>
            </w:r>
          </w:p>
        </w:tc>
        <w:tc>
          <w:tcPr>
            <w:tcW w:w="1557" w:type="dxa"/>
            <w:tcBorders>
              <w:top w:val="nil"/>
              <w:left w:val="nil"/>
              <w:bottom w:val="single" w:sz="4" w:space="0" w:color="auto"/>
              <w:right w:val="single" w:sz="4" w:space="0" w:color="auto"/>
            </w:tcBorders>
            <w:shd w:val="clear" w:color="auto" w:fill="auto"/>
            <w:vAlign w:val="center"/>
            <w:hideMark/>
          </w:tcPr>
          <w:p w14:paraId="5463002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30742-2014</w:t>
            </w:r>
          </w:p>
        </w:tc>
        <w:tc>
          <w:tcPr>
            <w:tcW w:w="1984" w:type="dxa"/>
            <w:tcBorders>
              <w:top w:val="nil"/>
              <w:left w:val="nil"/>
              <w:bottom w:val="single" w:sz="4" w:space="0" w:color="auto"/>
              <w:right w:val="single" w:sz="4" w:space="0" w:color="auto"/>
            </w:tcBorders>
            <w:shd w:val="clear" w:color="auto" w:fill="auto"/>
            <w:noWrap/>
            <w:vAlign w:val="center"/>
            <w:hideMark/>
          </w:tcPr>
          <w:p w14:paraId="750A1DFA"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202CEE0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total carbon in ocean atmospheric dry deposition-</w:t>
            </w:r>
            <w:proofErr w:type="spellStart"/>
            <w:r w:rsidRPr="006F54E3">
              <w:rPr>
                <w:rFonts w:eastAsia="宋体" w:cs="Times New Roman"/>
                <w:color w:val="auto"/>
              </w:rPr>
              <w:t>Nondispersive</w:t>
            </w:r>
            <w:proofErr w:type="spellEnd"/>
            <w:r w:rsidRPr="006F54E3">
              <w:rPr>
                <w:rFonts w:eastAsia="宋体" w:cs="Times New Roman"/>
                <w:color w:val="auto"/>
              </w:rPr>
              <w:t xml:space="preserve"> infrared absorption spectrometry</w:t>
            </w:r>
          </w:p>
        </w:tc>
        <w:tc>
          <w:tcPr>
            <w:tcW w:w="1701" w:type="dxa"/>
            <w:tcBorders>
              <w:top w:val="nil"/>
              <w:left w:val="nil"/>
              <w:bottom w:val="single" w:sz="4" w:space="0" w:color="auto"/>
              <w:right w:val="single" w:sz="4" w:space="0" w:color="auto"/>
            </w:tcBorders>
            <w:shd w:val="clear" w:color="auto" w:fill="auto"/>
            <w:vAlign w:val="center"/>
            <w:hideMark/>
          </w:tcPr>
          <w:p w14:paraId="76B4D6F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2014/10/1</w:t>
            </w:r>
          </w:p>
        </w:tc>
      </w:tr>
      <w:tr w:rsidR="00B73A13" w:rsidRPr="006F54E3" w14:paraId="63379B74"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2C02518"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18</w:t>
            </w:r>
          </w:p>
        </w:tc>
        <w:tc>
          <w:tcPr>
            <w:tcW w:w="1557" w:type="dxa"/>
            <w:tcBorders>
              <w:top w:val="nil"/>
              <w:left w:val="nil"/>
              <w:bottom w:val="single" w:sz="4" w:space="0" w:color="auto"/>
              <w:right w:val="single" w:sz="4" w:space="0" w:color="auto"/>
            </w:tcBorders>
            <w:shd w:val="clear" w:color="auto" w:fill="auto"/>
            <w:vAlign w:val="center"/>
            <w:hideMark/>
          </w:tcPr>
          <w:p w14:paraId="605BE4FB"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GB/T 33543.1-2017</w:t>
            </w:r>
          </w:p>
        </w:tc>
        <w:tc>
          <w:tcPr>
            <w:tcW w:w="1984" w:type="dxa"/>
            <w:tcBorders>
              <w:top w:val="nil"/>
              <w:left w:val="nil"/>
              <w:bottom w:val="single" w:sz="4" w:space="0" w:color="auto"/>
              <w:right w:val="single" w:sz="4" w:space="0" w:color="auto"/>
            </w:tcBorders>
            <w:shd w:val="clear" w:color="auto" w:fill="auto"/>
            <w:noWrap/>
            <w:vAlign w:val="center"/>
            <w:hideMark/>
          </w:tcPr>
          <w:p w14:paraId="406C542A"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16E5A71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Ocean energy terminology-Part 1:General</w:t>
            </w:r>
          </w:p>
        </w:tc>
        <w:tc>
          <w:tcPr>
            <w:tcW w:w="1701" w:type="dxa"/>
            <w:tcBorders>
              <w:top w:val="nil"/>
              <w:left w:val="nil"/>
              <w:bottom w:val="single" w:sz="4" w:space="0" w:color="auto"/>
              <w:right w:val="single" w:sz="4" w:space="0" w:color="auto"/>
            </w:tcBorders>
            <w:shd w:val="clear" w:color="auto" w:fill="auto"/>
            <w:vAlign w:val="center"/>
            <w:hideMark/>
          </w:tcPr>
          <w:p w14:paraId="0347594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2017/7/1</w:t>
            </w:r>
          </w:p>
        </w:tc>
      </w:tr>
      <w:tr w:rsidR="00B73A13" w:rsidRPr="006F54E3" w14:paraId="4CEE3EE3"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tcPr>
          <w:p w14:paraId="67539B9D"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19</w:t>
            </w:r>
          </w:p>
        </w:tc>
        <w:tc>
          <w:tcPr>
            <w:tcW w:w="1557" w:type="dxa"/>
            <w:tcBorders>
              <w:top w:val="nil"/>
              <w:left w:val="nil"/>
              <w:bottom w:val="single" w:sz="4" w:space="0" w:color="auto"/>
              <w:right w:val="single" w:sz="4" w:space="0" w:color="auto"/>
            </w:tcBorders>
            <w:shd w:val="clear" w:color="auto" w:fill="auto"/>
            <w:vAlign w:val="center"/>
          </w:tcPr>
          <w:p w14:paraId="0D85CB27"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HY/T 022-2017</w:t>
            </w:r>
          </w:p>
        </w:tc>
        <w:tc>
          <w:tcPr>
            <w:tcW w:w="1984" w:type="dxa"/>
            <w:tcBorders>
              <w:top w:val="nil"/>
              <w:left w:val="nil"/>
              <w:bottom w:val="single" w:sz="4" w:space="0" w:color="auto"/>
              <w:right w:val="single" w:sz="4" w:space="0" w:color="auto"/>
            </w:tcBorders>
            <w:shd w:val="clear" w:color="auto" w:fill="auto"/>
            <w:noWrap/>
            <w:vAlign w:val="center"/>
          </w:tcPr>
          <w:p w14:paraId="60CF46F8"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HY 022-92(ZB A24 001-90)</w:t>
            </w:r>
          </w:p>
        </w:tc>
        <w:tc>
          <w:tcPr>
            <w:tcW w:w="3544" w:type="dxa"/>
            <w:tcBorders>
              <w:top w:val="nil"/>
              <w:left w:val="nil"/>
              <w:bottom w:val="single" w:sz="4" w:space="0" w:color="auto"/>
              <w:right w:val="single" w:sz="4" w:space="0" w:color="auto"/>
            </w:tcBorders>
            <w:shd w:val="clear" w:color="auto" w:fill="auto"/>
            <w:vAlign w:val="center"/>
          </w:tcPr>
          <w:p w14:paraId="0AE293F4"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The codes of Chinese marine investigation institution</w:t>
            </w:r>
          </w:p>
        </w:tc>
        <w:tc>
          <w:tcPr>
            <w:tcW w:w="1701" w:type="dxa"/>
            <w:tcBorders>
              <w:top w:val="nil"/>
              <w:left w:val="nil"/>
              <w:bottom w:val="single" w:sz="4" w:space="0" w:color="auto"/>
              <w:right w:val="single" w:sz="4" w:space="0" w:color="auto"/>
            </w:tcBorders>
            <w:shd w:val="clear" w:color="auto" w:fill="auto"/>
            <w:vAlign w:val="center"/>
          </w:tcPr>
          <w:p w14:paraId="3152B4C9"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2017/3/8</w:t>
            </w:r>
          </w:p>
        </w:tc>
      </w:tr>
      <w:tr w:rsidR="00B73A13" w:rsidRPr="006F54E3" w14:paraId="09FF560B"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tcPr>
          <w:p w14:paraId="6AEF6952"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20</w:t>
            </w:r>
          </w:p>
        </w:tc>
        <w:tc>
          <w:tcPr>
            <w:tcW w:w="1557" w:type="dxa"/>
            <w:tcBorders>
              <w:top w:val="nil"/>
              <w:left w:val="nil"/>
              <w:bottom w:val="single" w:sz="4" w:space="0" w:color="auto"/>
              <w:right w:val="single" w:sz="4" w:space="0" w:color="auto"/>
            </w:tcBorders>
            <w:shd w:val="clear" w:color="auto" w:fill="auto"/>
            <w:vAlign w:val="center"/>
          </w:tcPr>
          <w:p w14:paraId="7DA86D57"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HY/T 024-2017</w:t>
            </w:r>
          </w:p>
        </w:tc>
        <w:tc>
          <w:tcPr>
            <w:tcW w:w="1984" w:type="dxa"/>
            <w:tcBorders>
              <w:top w:val="nil"/>
              <w:left w:val="nil"/>
              <w:bottom w:val="single" w:sz="4" w:space="0" w:color="auto"/>
              <w:right w:val="single" w:sz="4" w:space="0" w:color="auto"/>
            </w:tcBorders>
            <w:shd w:val="clear" w:color="auto" w:fill="auto"/>
            <w:noWrap/>
            <w:vAlign w:val="center"/>
          </w:tcPr>
          <w:p w14:paraId="41779ADE"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HY 024-92 (ZB A24 003-90)</w:t>
            </w:r>
          </w:p>
        </w:tc>
        <w:tc>
          <w:tcPr>
            <w:tcW w:w="3544" w:type="dxa"/>
            <w:tcBorders>
              <w:top w:val="nil"/>
              <w:left w:val="nil"/>
              <w:bottom w:val="single" w:sz="4" w:space="0" w:color="auto"/>
              <w:right w:val="single" w:sz="4" w:space="0" w:color="auto"/>
            </w:tcBorders>
            <w:shd w:val="clear" w:color="auto" w:fill="auto"/>
            <w:vAlign w:val="center"/>
          </w:tcPr>
          <w:p w14:paraId="247CFEA8"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Codes of Chinese offshore investigation fraction</w:t>
            </w:r>
          </w:p>
        </w:tc>
        <w:tc>
          <w:tcPr>
            <w:tcW w:w="1701" w:type="dxa"/>
            <w:tcBorders>
              <w:top w:val="nil"/>
              <w:left w:val="nil"/>
              <w:bottom w:val="single" w:sz="4" w:space="0" w:color="auto"/>
              <w:right w:val="single" w:sz="4" w:space="0" w:color="auto"/>
            </w:tcBorders>
            <w:shd w:val="clear" w:color="auto" w:fill="auto"/>
            <w:vAlign w:val="center"/>
          </w:tcPr>
          <w:p w14:paraId="6A423BDC" w14:textId="77777777" w:rsidR="00B73A13" w:rsidRPr="006F54E3" w:rsidRDefault="00B73A13" w:rsidP="00F8539D">
            <w:pPr>
              <w:widowControl/>
              <w:spacing w:after="0"/>
              <w:jc w:val="center"/>
              <w:rPr>
                <w:rFonts w:eastAsia="宋体" w:cs="Times New Roman"/>
                <w:bCs/>
                <w:color w:val="auto"/>
              </w:rPr>
            </w:pPr>
            <w:r w:rsidRPr="006F54E3">
              <w:rPr>
                <w:rFonts w:eastAsia="宋体" w:cs="Times New Roman"/>
                <w:bCs/>
                <w:color w:val="auto"/>
              </w:rPr>
              <w:t>2017/3/8</w:t>
            </w:r>
          </w:p>
        </w:tc>
      </w:tr>
      <w:tr w:rsidR="00B73A13" w:rsidRPr="006F54E3" w14:paraId="1EB2F728"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394A5C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21</w:t>
            </w:r>
          </w:p>
        </w:tc>
        <w:tc>
          <w:tcPr>
            <w:tcW w:w="1557" w:type="dxa"/>
            <w:tcBorders>
              <w:top w:val="nil"/>
              <w:left w:val="nil"/>
              <w:bottom w:val="single" w:sz="4" w:space="0" w:color="auto"/>
              <w:right w:val="single" w:sz="4" w:space="0" w:color="auto"/>
            </w:tcBorders>
            <w:shd w:val="clear" w:color="auto" w:fill="auto"/>
            <w:vAlign w:val="center"/>
            <w:hideMark/>
          </w:tcPr>
          <w:p w14:paraId="18A8D5EE"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O81-2005</w:t>
            </w:r>
          </w:p>
        </w:tc>
        <w:tc>
          <w:tcPr>
            <w:tcW w:w="1984" w:type="dxa"/>
            <w:tcBorders>
              <w:top w:val="nil"/>
              <w:left w:val="nil"/>
              <w:bottom w:val="single" w:sz="4" w:space="0" w:color="auto"/>
              <w:right w:val="single" w:sz="4" w:space="0" w:color="auto"/>
            </w:tcBorders>
            <w:shd w:val="clear" w:color="auto" w:fill="auto"/>
            <w:noWrap/>
            <w:vAlign w:val="center"/>
            <w:hideMark/>
          </w:tcPr>
          <w:p w14:paraId="2023D0FF"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19158FB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Technical specification for eco-monitoring of mangrove ecosystem</w:t>
            </w:r>
          </w:p>
        </w:tc>
        <w:tc>
          <w:tcPr>
            <w:tcW w:w="1701" w:type="dxa"/>
            <w:tcBorders>
              <w:top w:val="nil"/>
              <w:left w:val="nil"/>
              <w:bottom w:val="single" w:sz="4" w:space="0" w:color="auto"/>
              <w:right w:val="single" w:sz="4" w:space="0" w:color="auto"/>
            </w:tcBorders>
            <w:shd w:val="clear" w:color="auto" w:fill="auto"/>
            <w:vAlign w:val="center"/>
            <w:hideMark/>
          </w:tcPr>
          <w:p w14:paraId="6B3656F5"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2005/6/1</w:t>
            </w:r>
          </w:p>
        </w:tc>
      </w:tr>
      <w:tr w:rsidR="00B73A13" w:rsidRPr="006F54E3" w14:paraId="7B92D157"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2C080A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22</w:t>
            </w:r>
          </w:p>
        </w:tc>
        <w:tc>
          <w:tcPr>
            <w:tcW w:w="1557" w:type="dxa"/>
            <w:tcBorders>
              <w:top w:val="nil"/>
              <w:left w:val="nil"/>
              <w:bottom w:val="single" w:sz="4" w:space="0" w:color="auto"/>
              <w:right w:val="single" w:sz="4" w:space="0" w:color="auto"/>
            </w:tcBorders>
            <w:shd w:val="clear" w:color="auto" w:fill="auto"/>
            <w:vAlign w:val="center"/>
            <w:hideMark/>
          </w:tcPr>
          <w:p w14:paraId="3E13D58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124-2009</w:t>
            </w:r>
          </w:p>
        </w:tc>
        <w:tc>
          <w:tcPr>
            <w:tcW w:w="1984" w:type="dxa"/>
            <w:tcBorders>
              <w:top w:val="nil"/>
              <w:left w:val="nil"/>
              <w:bottom w:val="single" w:sz="4" w:space="0" w:color="auto"/>
              <w:right w:val="single" w:sz="4" w:space="0" w:color="auto"/>
            </w:tcBorders>
            <w:shd w:val="clear" w:color="auto" w:fill="auto"/>
            <w:noWrap/>
            <w:vAlign w:val="center"/>
            <w:hideMark/>
          </w:tcPr>
          <w:p w14:paraId="19F2FCCD"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19D901C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Specifications for sea area use register investigating</w:t>
            </w:r>
          </w:p>
        </w:tc>
        <w:tc>
          <w:tcPr>
            <w:tcW w:w="1701" w:type="dxa"/>
            <w:tcBorders>
              <w:top w:val="nil"/>
              <w:left w:val="nil"/>
              <w:bottom w:val="single" w:sz="4" w:space="0" w:color="auto"/>
              <w:right w:val="single" w:sz="4" w:space="0" w:color="auto"/>
            </w:tcBorders>
            <w:shd w:val="clear" w:color="auto" w:fill="auto"/>
            <w:vAlign w:val="center"/>
            <w:hideMark/>
          </w:tcPr>
          <w:p w14:paraId="3525860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2009/5/1</w:t>
            </w:r>
          </w:p>
        </w:tc>
      </w:tr>
      <w:tr w:rsidR="00B73A13" w:rsidRPr="006F54E3" w14:paraId="5F592B22"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A75F5E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23</w:t>
            </w:r>
          </w:p>
        </w:tc>
        <w:tc>
          <w:tcPr>
            <w:tcW w:w="1557" w:type="dxa"/>
            <w:tcBorders>
              <w:top w:val="nil"/>
              <w:left w:val="nil"/>
              <w:bottom w:val="single" w:sz="4" w:space="0" w:color="auto"/>
              <w:right w:val="single" w:sz="4" w:space="0" w:color="auto"/>
            </w:tcBorders>
            <w:shd w:val="clear" w:color="auto" w:fill="auto"/>
            <w:vAlign w:val="center"/>
            <w:hideMark/>
          </w:tcPr>
          <w:p w14:paraId="2A67B68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125-2009</w:t>
            </w:r>
          </w:p>
        </w:tc>
        <w:tc>
          <w:tcPr>
            <w:tcW w:w="1984" w:type="dxa"/>
            <w:tcBorders>
              <w:top w:val="nil"/>
              <w:left w:val="nil"/>
              <w:bottom w:val="single" w:sz="4" w:space="0" w:color="auto"/>
              <w:right w:val="single" w:sz="4" w:space="0" w:color="auto"/>
            </w:tcBorders>
            <w:shd w:val="clear" w:color="auto" w:fill="auto"/>
            <w:noWrap/>
            <w:vAlign w:val="center"/>
            <w:hideMark/>
          </w:tcPr>
          <w:p w14:paraId="67D11195"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5A9C6D1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Test method of ocean color spectrograph</w:t>
            </w:r>
          </w:p>
        </w:tc>
        <w:tc>
          <w:tcPr>
            <w:tcW w:w="1701" w:type="dxa"/>
            <w:tcBorders>
              <w:top w:val="nil"/>
              <w:left w:val="nil"/>
              <w:bottom w:val="single" w:sz="4" w:space="0" w:color="auto"/>
              <w:right w:val="single" w:sz="4" w:space="0" w:color="auto"/>
            </w:tcBorders>
            <w:shd w:val="clear" w:color="auto" w:fill="auto"/>
            <w:vAlign w:val="center"/>
            <w:hideMark/>
          </w:tcPr>
          <w:p w14:paraId="3E124E7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2009/5/1</w:t>
            </w:r>
          </w:p>
        </w:tc>
      </w:tr>
      <w:tr w:rsidR="00B73A13" w:rsidRPr="006F54E3" w14:paraId="0A76C5AD" w14:textId="77777777" w:rsidTr="00B73A13">
        <w:trPr>
          <w:trHeight w:val="157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AD8938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lastRenderedPageBreak/>
              <w:t>24</w:t>
            </w:r>
          </w:p>
        </w:tc>
        <w:tc>
          <w:tcPr>
            <w:tcW w:w="1557" w:type="dxa"/>
            <w:tcBorders>
              <w:top w:val="nil"/>
              <w:left w:val="nil"/>
              <w:bottom w:val="single" w:sz="4" w:space="0" w:color="auto"/>
              <w:right w:val="single" w:sz="4" w:space="0" w:color="auto"/>
            </w:tcBorders>
            <w:shd w:val="clear" w:color="auto" w:fill="auto"/>
            <w:vAlign w:val="center"/>
            <w:hideMark/>
          </w:tcPr>
          <w:p w14:paraId="619FF27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133-2010</w:t>
            </w:r>
          </w:p>
        </w:tc>
        <w:tc>
          <w:tcPr>
            <w:tcW w:w="1984" w:type="dxa"/>
            <w:tcBorders>
              <w:top w:val="nil"/>
              <w:left w:val="nil"/>
              <w:bottom w:val="single" w:sz="4" w:space="0" w:color="auto"/>
              <w:right w:val="single" w:sz="4" w:space="0" w:color="auto"/>
            </w:tcBorders>
            <w:shd w:val="clear" w:color="auto" w:fill="auto"/>
            <w:noWrap/>
            <w:vAlign w:val="center"/>
            <w:hideMark/>
          </w:tcPr>
          <w:p w14:paraId="50258C08"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4B79EFB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spectral absorption coefficient of particles and dissolved material for seawater-Spectrophotometry</w:t>
            </w:r>
          </w:p>
        </w:tc>
        <w:tc>
          <w:tcPr>
            <w:tcW w:w="1701" w:type="dxa"/>
            <w:tcBorders>
              <w:top w:val="nil"/>
              <w:left w:val="nil"/>
              <w:bottom w:val="single" w:sz="4" w:space="0" w:color="auto"/>
              <w:right w:val="single" w:sz="4" w:space="0" w:color="auto"/>
            </w:tcBorders>
            <w:shd w:val="clear" w:color="auto" w:fill="auto"/>
            <w:vAlign w:val="center"/>
            <w:hideMark/>
          </w:tcPr>
          <w:p w14:paraId="1FEE0D0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2010/3/1</w:t>
            </w:r>
          </w:p>
        </w:tc>
      </w:tr>
      <w:tr w:rsidR="00B73A13" w:rsidRPr="006F54E3" w14:paraId="273DC7D2"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98A223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25</w:t>
            </w:r>
          </w:p>
        </w:tc>
        <w:tc>
          <w:tcPr>
            <w:tcW w:w="1557" w:type="dxa"/>
            <w:tcBorders>
              <w:top w:val="nil"/>
              <w:left w:val="nil"/>
              <w:bottom w:val="single" w:sz="4" w:space="0" w:color="auto"/>
              <w:right w:val="single" w:sz="4" w:space="0" w:color="auto"/>
            </w:tcBorders>
            <w:shd w:val="clear" w:color="auto" w:fill="auto"/>
            <w:vAlign w:val="center"/>
            <w:hideMark/>
          </w:tcPr>
          <w:p w14:paraId="134E68F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140-2011</w:t>
            </w:r>
          </w:p>
        </w:tc>
        <w:tc>
          <w:tcPr>
            <w:tcW w:w="1984" w:type="dxa"/>
            <w:tcBorders>
              <w:top w:val="nil"/>
              <w:left w:val="nil"/>
              <w:bottom w:val="single" w:sz="4" w:space="0" w:color="auto"/>
              <w:right w:val="single" w:sz="4" w:space="0" w:color="auto"/>
            </w:tcBorders>
            <w:shd w:val="clear" w:color="auto" w:fill="auto"/>
            <w:noWrap/>
            <w:vAlign w:val="center"/>
            <w:hideMark/>
          </w:tcPr>
          <w:p w14:paraId="421D0021"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6D9AC14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Specifications for the survey of marine </w:t>
            </w:r>
            <w:proofErr w:type="spellStart"/>
            <w:r w:rsidRPr="006F54E3">
              <w:rPr>
                <w:rFonts w:eastAsia="宋体" w:cs="Times New Roman"/>
                <w:color w:val="auto"/>
              </w:rPr>
              <w:t>microbenthos</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4F507EC"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2011/6/1</w:t>
            </w:r>
          </w:p>
        </w:tc>
      </w:tr>
      <w:tr w:rsidR="00B73A13" w:rsidRPr="006F54E3" w14:paraId="6D8AD731"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8278A06"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26</w:t>
            </w:r>
          </w:p>
        </w:tc>
        <w:tc>
          <w:tcPr>
            <w:tcW w:w="1557" w:type="dxa"/>
            <w:tcBorders>
              <w:top w:val="nil"/>
              <w:left w:val="nil"/>
              <w:bottom w:val="single" w:sz="4" w:space="0" w:color="auto"/>
              <w:right w:val="single" w:sz="4" w:space="0" w:color="auto"/>
            </w:tcBorders>
            <w:shd w:val="clear" w:color="auto" w:fill="auto"/>
            <w:vAlign w:val="center"/>
            <w:hideMark/>
          </w:tcPr>
          <w:p w14:paraId="6FE6CDA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150-2013</w:t>
            </w:r>
          </w:p>
        </w:tc>
        <w:tc>
          <w:tcPr>
            <w:tcW w:w="1984" w:type="dxa"/>
            <w:tcBorders>
              <w:top w:val="nil"/>
              <w:left w:val="nil"/>
              <w:bottom w:val="single" w:sz="4" w:space="0" w:color="auto"/>
              <w:right w:val="single" w:sz="4" w:space="0" w:color="auto"/>
            </w:tcBorders>
            <w:shd w:val="clear" w:color="auto" w:fill="auto"/>
            <w:noWrap/>
            <w:vAlign w:val="center"/>
            <w:hideMark/>
          </w:tcPr>
          <w:p w14:paraId="046BCEAB"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36E431B1"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 xml:space="preserve">Determination of organic carbon in sea water by </w:t>
            </w:r>
            <w:proofErr w:type="spellStart"/>
            <w:r w:rsidRPr="006F54E3">
              <w:rPr>
                <w:rFonts w:eastAsia="宋体" w:cs="Times New Roman"/>
                <w:color w:val="auto"/>
              </w:rPr>
              <w:t>nondispersive</w:t>
            </w:r>
            <w:proofErr w:type="spellEnd"/>
            <w:r w:rsidRPr="006F54E3">
              <w:rPr>
                <w:rFonts w:eastAsia="宋体" w:cs="Times New Roman"/>
                <w:color w:val="auto"/>
              </w:rPr>
              <w:t xml:space="preserve"> infrared absorption spectrometry</w:t>
            </w:r>
          </w:p>
        </w:tc>
        <w:tc>
          <w:tcPr>
            <w:tcW w:w="1701" w:type="dxa"/>
            <w:tcBorders>
              <w:top w:val="nil"/>
              <w:left w:val="nil"/>
              <w:bottom w:val="single" w:sz="4" w:space="0" w:color="auto"/>
              <w:right w:val="single" w:sz="4" w:space="0" w:color="auto"/>
            </w:tcBorders>
            <w:shd w:val="clear" w:color="auto" w:fill="auto"/>
            <w:vAlign w:val="center"/>
            <w:hideMark/>
          </w:tcPr>
          <w:p w14:paraId="6B531649"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2013/5/1</w:t>
            </w:r>
          </w:p>
        </w:tc>
      </w:tr>
      <w:tr w:rsidR="00B73A13" w:rsidRPr="006F54E3" w14:paraId="487C0E85"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26E6991"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27</w:t>
            </w:r>
          </w:p>
        </w:tc>
        <w:tc>
          <w:tcPr>
            <w:tcW w:w="1557" w:type="dxa"/>
            <w:tcBorders>
              <w:top w:val="nil"/>
              <w:left w:val="nil"/>
              <w:bottom w:val="single" w:sz="4" w:space="0" w:color="auto"/>
              <w:right w:val="single" w:sz="4" w:space="0" w:color="auto"/>
            </w:tcBorders>
            <w:shd w:val="clear" w:color="auto" w:fill="auto"/>
            <w:vAlign w:val="center"/>
            <w:hideMark/>
          </w:tcPr>
          <w:p w14:paraId="60D48F6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159-2013</w:t>
            </w:r>
          </w:p>
        </w:tc>
        <w:tc>
          <w:tcPr>
            <w:tcW w:w="1984" w:type="dxa"/>
            <w:tcBorders>
              <w:top w:val="nil"/>
              <w:left w:val="nil"/>
              <w:bottom w:val="single" w:sz="4" w:space="0" w:color="auto"/>
              <w:right w:val="single" w:sz="4" w:space="0" w:color="auto"/>
            </w:tcBorders>
            <w:shd w:val="clear" w:color="auto" w:fill="auto"/>
            <w:noWrap/>
            <w:vAlign w:val="center"/>
            <w:hideMark/>
          </w:tcPr>
          <w:p w14:paraId="558E574F"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50B849F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Method for sun photometer data calibration</w:t>
            </w:r>
          </w:p>
        </w:tc>
        <w:tc>
          <w:tcPr>
            <w:tcW w:w="1701" w:type="dxa"/>
            <w:tcBorders>
              <w:top w:val="nil"/>
              <w:left w:val="nil"/>
              <w:bottom w:val="single" w:sz="4" w:space="0" w:color="auto"/>
              <w:right w:val="single" w:sz="4" w:space="0" w:color="auto"/>
            </w:tcBorders>
            <w:shd w:val="clear" w:color="auto" w:fill="auto"/>
            <w:vAlign w:val="center"/>
            <w:hideMark/>
          </w:tcPr>
          <w:p w14:paraId="48FA6185"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2013/5/1</w:t>
            </w:r>
          </w:p>
        </w:tc>
      </w:tr>
      <w:tr w:rsidR="00B73A13" w:rsidRPr="006F54E3" w14:paraId="2B09DC76" w14:textId="77777777" w:rsidTr="00B73A13">
        <w:trPr>
          <w:trHeight w:val="94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A45F10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28</w:t>
            </w:r>
          </w:p>
        </w:tc>
        <w:tc>
          <w:tcPr>
            <w:tcW w:w="1557" w:type="dxa"/>
            <w:tcBorders>
              <w:top w:val="nil"/>
              <w:left w:val="nil"/>
              <w:bottom w:val="single" w:sz="4" w:space="0" w:color="auto"/>
              <w:right w:val="single" w:sz="4" w:space="0" w:color="auto"/>
            </w:tcBorders>
            <w:shd w:val="clear" w:color="auto" w:fill="auto"/>
            <w:vAlign w:val="center"/>
            <w:hideMark/>
          </w:tcPr>
          <w:p w14:paraId="483CD59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178-2014</w:t>
            </w:r>
          </w:p>
        </w:tc>
        <w:tc>
          <w:tcPr>
            <w:tcW w:w="1984" w:type="dxa"/>
            <w:tcBorders>
              <w:top w:val="nil"/>
              <w:left w:val="nil"/>
              <w:bottom w:val="single" w:sz="4" w:space="0" w:color="auto"/>
              <w:right w:val="single" w:sz="4" w:space="0" w:color="auto"/>
            </w:tcBorders>
            <w:shd w:val="clear" w:color="auto" w:fill="auto"/>
            <w:noWrap/>
            <w:vAlign w:val="center"/>
            <w:hideMark/>
          </w:tcPr>
          <w:p w14:paraId="60DBBEBA"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6930C57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alkalinity in seawater using pH potentiometric titration</w:t>
            </w:r>
          </w:p>
        </w:tc>
        <w:tc>
          <w:tcPr>
            <w:tcW w:w="1701" w:type="dxa"/>
            <w:tcBorders>
              <w:top w:val="nil"/>
              <w:left w:val="nil"/>
              <w:bottom w:val="single" w:sz="4" w:space="0" w:color="auto"/>
              <w:right w:val="single" w:sz="4" w:space="0" w:color="auto"/>
            </w:tcBorders>
            <w:shd w:val="clear" w:color="auto" w:fill="auto"/>
            <w:vAlign w:val="center"/>
            <w:hideMark/>
          </w:tcPr>
          <w:p w14:paraId="0F14C658"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2014/12/1</w:t>
            </w:r>
          </w:p>
        </w:tc>
      </w:tr>
      <w:tr w:rsidR="00B73A13" w:rsidRPr="006F54E3" w14:paraId="2F197316"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45B611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29</w:t>
            </w:r>
          </w:p>
        </w:tc>
        <w:tc>
          <w:tcPr>
            <w:tcW w:w="1557" w:type="dxa"/>
            <w:tcBorders>
              <w:top w:val="nil"/>
              <w:left w:val="nil"/>
              <w:bottom w:val="single" w:sz="4" w:space="0" w:color="auto"/>
              <w:right w:val="single" w:sz="4" w:space="0" w:color="auto"/>
            </w:tcBorders>
            <w:shd w:val="clear" w:color="auto" w:fill="auto"/>
            <w:vAlign w:val="center"/>
            <w:hideMark/>
          </w:tcPr>
          <w:p w14:paraId="30A7F74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183-2015</w:t>
            </w:r>
          </w:p>
        </w:tc>
        <w:tc>
          <w:tcPr>
            <w:tcW w:w="1984" w:type="dxa"/>
            <w:tcBorders>
              <w:top w:val="nil"/>
              <w:left w:val="nil"/>
              <w:bottom w:val="single" w:sz="4" w:space="0" w:color="auto"/>
              <w:right w:val="single" w:sz="4" w:space="0" w:color="auto"/>
            </w:tcBorders>
            <w:shd w:val="clear" w:color="auto" w:fill="auto"/>
            <w:noWrap/>
            <w:vAlign w:val="center"/>
            <w:hideMark/>
          </w:tcPr>
          <w:p w14:paraId="36C770A2"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1C38D603"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Technical rules of ocean thermal energy survey</w:t>
            </w:r>
          </w:p>
        </w:tc>
        <w:tc>
          <w:tcPr>
            <w:tcW w:w="1701" w:type="dxa"/>
            <w:tcBorders>
              <w:top w:val="nil"/>
              <w:left w:val="nil"/>
              <w:bottom w:val="single" w:sz="4" w:space="0" w:color="auto"/>
              <w:right w:val="single" w:sz="4" w:space="0" w:color="auto"/>
            </w:tcBorders>
            <w:shd w:val="clear" w:color="auto" w:fill="auto"/>
            <w:vAlign w:val="center"/>
            <w:hideMark/>
          </w:tcPr>
          <w:p w14:paraId="4B76FECA"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2015/10/1</w:t>
            </w:r>
          </w:p>
        </w:tc>
      </w:tr>
      <w:tr w:rsidR="00B73A13" w:rsidRPr="006F54E3" w14:paraId="62C0B7CA" w14:textId="77777777" w:rsidTr="00B73A13">
        <w:trPr>
          <w:trHeight w:val="63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E60D57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30</w:t>
            </w:r>
          </w:p>
        </w:tc>
        <w:tc>
          <w:tcPr>
            <w:tcW w:w="1557" w:type="dxa"/>
            <w:tcBorders>
              <w:top w:val="nil"/>
              <w:left w:val="nil"/>
              <w:bottom w:val="single" w:sz="4" w:space="0" w:color="auto"/>
              <w:right w:val="single" w:sz="4" w:space="0" w:color="auto"/>
            </w:tcBorders>
            <w:shd w:val="clear" w:color="auto" w:fill="auto"/>
            <w:vAlign w:val="center"/>
            <w:hideMark/>
          </w:tcPr>
          <w:p w14:paraId="63E9A166"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184-2015</w:t>
            </w:r>
          </w:p>
        </w:tc>
        <w:tc>
          <w:tcPr>
            <w:tcW w:w="1984" w:type="dxa"/>
            <w:tcBorders>
              <w:top w:val="nil"/>
              <w:left w:val="nil"/>
              <w:bottom w:val="single" w:sz="4" w:space="0" w:color="auto"/>
              <w:right w:val="single" w:sz="4" w:space="0" w:color="auto"/>
            </w:tcBorders>
            <w:shd w:val="clear" w:color="auto" w:fill="auto"/>
            <w:noWrap/>
            <w:vAlign w:val="center"/>
            <w:hideMark/>
          </w:tcPr>
          <w:p w14:paraId="14E1B361"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31AB443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Technical rules for marine salinity gradient energy survey</w:t>
            </w:r>
          </w:p>
        </w:tc>
        <w:tc>
          <w:tcPr>
            <w:tcW w:w="1701" w:type="dxa"/>
            <w:tcBorders>
              <w:top w:val="nil"/>
              <w:left w:val="nil"/>
              <w:bottom w:val="single" w:sz="4" w:space="0" w:color="auto"/>
              <w:right w:val="single" w:sz="4" w:space="0" w:color="auto"/>
            </w:tcBorders>
            <w:shd w:val="clear" w:color="auto" w:fill="auto"/>
            <w:vAlign w:val="center"/>
            <w:hideMark/>
          </w:tcPr>
          <w:p w14:paraId="1265B44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2015/10/1</w:t>
            </w:r>
          </w:p>
        </w:tc>
      </w:tr>
      <w:tr w:rsidR="00B73A13" w:rsidRPr="006F54E3" w14:paraId="0A0C0B1A"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657B799"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31</w:t>
            </w:r>
          </w:p>
        </w:tc>
        <w:tc>
          <w:tcPr>
            <w:tcW w:w="1557" w:type="dxa"/>
            <w:tcBorders>
              <w:top w:val="nil"/>
              <w:left w:val="nil"/>
              <w:bottom w:val="single" w:sz="4" w:space="0" w:color="auto"/>
              <w:right w:val="single" w:sz="4" w:space="0" w:color="auto"/>
            </w:tcBorders>
            <w:shd w:val="clear" w:color="auto" w:fill="auto"/>
            <w:vAlign w:val="center"/>
            <w:hideMark/>
          </w:tcPr>
          <w:p w14:paraId="3E2B1BAF"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196-2015</w:t>
            </w:r>
          </w:p>
        </w:tc>
        <w:tc>
          <w:tcPr>
            <w:tcW w:w="1984" w:type="dxa"/>
            <w:tcBorders>
              <w:top w:val="nil"/>
              <w:left w:val="nil"/>
              <w:bottom w:val="single" w:sz="4" w:space="0" w:color="auto"/>
              <w:right w:val="single" w:sz="4" w:space="0" w:color="auto"/>
            </w:tcBorders>
            <w:shd w:val="clear" w:color="auto" w:fill="auto"/>
            <w:noWrap/>
            <w:vAlign w:val="center"/>
            <w:hideMark/>
          </w:tcPr>
          <w:p w14:paraId="16D1DDC5"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0C359634"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dissolved inorganic carbon in sea water using non-dispersive infrared absorption</w:t>
            </w:r>
          </w:p>
        </w:tc>
        <w:tc>
          <w:tcPr>
            <w:tcW w:w="1701" w:type="dxa"/>
            <w:tcBorders>
              <w:top w:val="nil"/>
              <w:left w:val="nil"/>
              <w:bottom w:val="single" w:sz="4" w:space="0" w:color="auto"/>
              <w:right w:val="single" w:sz="4" w:space="0" w:color="auto"/>
            </w:tcBorders>
            <w:shd w:val="clear" w:color="auto" w:fill="auto"/>
            <w:noWrap/>
            <w:vAlign w:val="center"/>
            <w:hideMark/>
          </w:tcPr>
          <w:p w14:paraId="7ECFEEE0"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2016/6/1</w:t>
            </w:r>
          </w:p>
        </w:tc>
      </w:tr>
      <w:tr w:rsidR="00B73A13" w:rsidRPr="006F54E3" w14:paraId="76A7D2C5" w14:textId="77777777" w:rsidTr="00B73A13">
        <w:trPr>
          <w:trHeight w:val="126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B12A483"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32</w:t>
            </w:r>
          </w:p>
        </w:tc>
        <w:tc>
          <w:tcPr>
            <w:tcW w:w="1557" w:type="dxa"/>
            <w:tcBorders>
              <w:top w:val="nil"/>
              <w:left w:val="nil"/>
              <w:bottom w:val="single" w:sz="4" w:space="0" w:color="auto"/>
              <w:right w:val="single" w:sz="4" w:space="0" w:color="auto"/>
            </w:tcBorders>
            <w:shd w:val="clear" w:color="auto" w:fill="auto"/>
            <w:vAlign w:val="center"/>
            <w:hideMark/>
          </w:tcPr>
          <w:p w14:paraId="653DF4A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197-2015</w:t>
            </w:r>
          </w:p>
        </w:tc>
        <w:tc>
          <w:tcPr>
            <w:tcW w:w="1984" w:type="dxa"/>
            <w:tcBorders>
              <w:top w:val="nil"/>
              <w:left w:val="nil"/>
              <w:bottom w:val="single" w:sz="4" w:space="0" w:color="auto"/>
              <w:right w:val="single" w:sz="4" w:space="0" w:color="auto"/>
            </w:tcBorders>
            <w:shd w:val="clear" w:color="auto" w:fill="auto"/>
            <w:noWrap/>
            <w:vAlign w:val="center"/>
            <w:hideMark/>
          </w:tcPr>
          <w:p w14:paraId="14E08ECE"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05D33547"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total alkalinity in seawater on potentiometric titration using an open-cell titration</w:t>
            </w:r>
          </w:p>
        </w:tc>
        <w:tc>
          <w:tcPr>
            <w:tcW w:w="1701" w:type="dxa"/>
            <w:tcBorders>
              <w:top w:val="nil"/>
              <w:left w:val="nil"/>
              <w:bottom w:val="single" w:sz="4" w:space="0" w:color="auto"/>
              <w:right w:val="single" w:sz="4" w:space="0" w:color="auto"/>
            </w:tcBorders>
            <w:shd w:val="clear" w:color="auto" w:fill="auto"/>
            <w:noWrap/>
            <w:vAlign w:val="center"/>
            <w:hideMark/>
          </w:tcPr>
          <w:p w14:paraId="12AFA05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2016/6/1</w:t>
            </w:r>
          </w:p>
        </w:tc>
      </w:tr>
      <w:tr w:rsidR="00B73A13" w:rsidRPr="006F54E3" w14:paraId="7315A0FF" w14:textId="77777777" w:rsidTr="00B73A13">
        <w:trPr>
          <w:trHeight w:val="2205"/>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F4DB83E" w14:textId="77777777" w:rsidR="00B73A13" w:rsidRPr="006F54E3" w:rsidRDefault="00B73A13" w:rsidP="00F8539D">
            <w:pPr>
              <w:widowControl/>
              <w:spacing w:after="0"/>
              <w:jc w:val="center"/>
              <w:rPr>
                <w:rFonts w:eastAsia="宋体" w:cs="Times New Roman"/>
                <w:b/>
                <w:bCs/>
                <w:color w:val="auto"/>
              </w:rPr>
            </w:pPr>
            <w:r w:rsidRPr="006F54E3">
              <w:rPr>
                <w:rFonts w:eastAsia="宋体" w:cs="Times New Roman"/>
                <w:b/>
                <w:bCs/>
                <w:color w:val="auto"/>
              </w:rPr>
              <w:t>33</w:t>
            </w:r>
          </w:p>
        </w:tc>
        <w:tc>
          <w:tcPr>
            <w:tcW w:w="1557" w:type="dxa"/>
            <w:tcBorders>
              <w:top w:val="nil"/>
              <w:left w:val="nil"/>
              <w:bottom w:val="single" w:sz="4" w:space="0" w:color="auto"/>
              <w:right w:val="single" w:sz="4" w:space="0" w:color="auto"/>
            </w:tcBorders>
            <w:shd w:val="clear" w:color="auto" w:fill="auto"/>
            <w:vAlign w:val="center"/>
            <w:hideMark/>
          </w:tcPr>
          <w:p w14:paraId="03A1F2ED"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HY/T 206-2016</w:t>
            </w:r>
          </w:p>
        </w:tc>
        <w:tc>
          <w:tcPr>
            <w:tcW w:w="1984" w:type="dxa"/>
            <w:tcBorders>
              <w:top w:val="nil"/>
              <w:left w:val="nil"/>
              <w:bottom w:val="single" w:sz="4" w:space="0" w:color="auto"/>
              <w:right w:val="single" w:sz="4" w:space="0" w:color="auto"/>
            </w:tcBorders>
            <w:shd w:val="clear" w:color="auto" w:fill="auto"/>
            <w:noWrap/>
            <w:vAlign w:val="center"/>
            <w:hideMark/>
          </w:tcPr>
          <w:p w14:paraId="76F11DC0" w14:textId="77777777" w:rsidR="00B73A13" w:rsidRPr="006F54E3" w:rsidRDefault="00B73A13" w:rsidP="00F8539D">
            <w:pPr>
              <w:widowControl/>
              <w:spacing w:after="0"/>
              <w:jc w:val="center"/>
              <w:rPr>
                <w:rFonts w:eastAsia="宋体" w:cs="Times New Roman"/>
                <w:color w:val="auto"/>
              </w:rPr>
            </w:pPr>
          </w:p>
        </w:tc>
        <w:tc>
          <w:tcPr>
            <w:tcW w:w="3544" w:type="dxa"/>
            <w:tcBorders>
              <w:top w:val="nil"/>
              <w:left w:val="nil"/>
              <w:bottom w:val="single" w:sz="4" w:space="0" w:color="auto"/>
              <w:right w:val="single" w:sz="4" w:space="0" w:color="auto"/>
            </w:tcBorders>
            <w:shd w:val="clear" w:color="auto" w:fill="auto"/>
            <w:vAlign w:val="center"/>
            <w:hideMark/>
          </w:tcPr>
          <w:p w14:paraId="1B0F3CAC"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Determination of iron, manganese, nickel, potassium, sodium, calcium and magnesium in the marine sediments and organisms-Atomic absorption spectrophotometry</w:t>
            </w:r>
          </w:p>
        </w:tc>
        <w:tc>
          <w:tcPr>
            <w:tcW w:w="1701" w:type="dxa"/>
            <w:tcBorders>
              <w:top w:val="nil"/>
              <w:left w:val="nil"/>
              <w:bottom w:val="single" w:sz="4" w:space="0" w:color="auto"/>
              <w:right w:val="single" w:sz="4" w:space="0" w:color="auto"/>
            </w:tcBorders>
            <w:shd w:val="clear" w:color="auto" w:fill="auto"/>
            <w:noWrap/>
            <w:vAlign w:val="center"/>
            <w:hideMark/>
          </w:tcPr>
          <w:p w14:paraId="329757F2" w14:textId="77777777" w:rsidR="00B73A13" w:rsidRPr="006F54E3" w:rsidRDefault="00B73A13" w:rsidP="00F8539D">
            <w:pPr>
              <w:widowControl/>
              <w:spacing w:after="0"/>
              <w:jc w:val="center"/>
              <w:rPr>
                <w:rFonts w:eastAsia="宋体" w:cs="Times New Roman"/>
                <w:color w:val="auto"/>
              </w:rPr>
            </w:pPr>
            <w:r w:rsidRPr="006F54E3">
              <w:rPr>
                <w:rFonts w:eastAsia="宋体" w:cs="Times New Roman"/>
                <w:color w:val="auto"/>
              </w:rPr>
              <w:t>2017/2/1</w:t>
            </w:r>
          </w:p>
        </w:tc>
      </w:tr>
    </w:tbl>
    <w:p w14:paraId="1FCE5EC9" w14:textId="77777777" w:rsidR="00B73A13" w:rsidRPr="006F54E3" w:rsidRDefault="00B73A13" w:rsidP="00F8539D">
      <w:pPr>
        <w:spacing w:after="0"/>
        <w:rPr>
          <w:color w:val="auto"/>
        </w:rPr>
      </w:pPr>
    </w:p>
    <w:p w14:paraId="4B16FA25" w14:textId="77777777" w:rsidR="00B73A13" w:rsidRPr="006F54E3" w:rsidRDefault="00B73A13" w:rsidP="00F8539D">
      <w:pPr>
        <w:spacing w:after="0"/>
        <w:ind w:left="357" w:hanging="357"/>
        <w:rPr>
          <w:rFonts w:cs="Times New Roman"/>
          <w:b/>
          <w:color w:val="auto"/>
          <w:shd w:val="clear" w:color="auto" w:fill="FFFFFF"/>
        </w:rPr>
      </w:pPr>
      <w:r w:rsidRPr="006F54E3">
        <w:rPr>
          <w:rFonts w:cs="Times New Roman"/>
          <w:b/>
          <w:color w:val="auto"/>
          <w:shd w:val="clear" w:color="auto" w:fill="FFFFFF"/>
        </w:rPr>
        <w:t>Suggestions on future activities on ocean BP framework and management</w:t>
      </w:r>
    </w:p>
    <w:p w14:paraId="4B872EF7" w14:textId="77777777" w:rsidR="00B73A13" w:rsidRPr="006F54E3" w:rsidRDefault="00B73A13" w:rsidP="00F8539D">
      <w:pPr>
        <w:spacing w:after="0"/>
        <w:ind w:left="110" w:hanging="110"/>
        <w:rPr>
          <w:color w:val="auto"/>
        </w:rPr>
      </w:pPr>
      <w:r w:rsidRPr="006F54E3">
        <w:rPr>
          <w:rFonts w:cs="Times New Roman"/>
          <w:color w:val="auto"/>
          <w:shd w:val="clear" w:color="auto" w:fill="FFFFFF"/>
        </w:rPr>
        <w:t xml:space="preserve">Fully considered the visions of ocean BP framework, combined with its own expertise on standardization management, RMIC/AP would suggest as follows: </w:t>
      </w:r>
    </w:p>
    <w:p w14:paraId="1C218530" w14:textId="77777777" w:rsidR="00B73A13" w:rsidRPr="006F54E3" w:rsidRDefault="00B73A13" w:rsidP="00F8539D">
      <w:pPr>
        <w:pStyle w:val="ListParagraph"/>
        <w:numPr>
          <w:ilvl w:val="0"/>
          <w:numId w:val="11"/>
        </w:numPr>
        <w:spacing w:after="0" w:line="240" w:lineRule="auto"/>
        <w:contextualSpacing w:val="0"/>
        <w:jc w:val="both"/>
        <w:rPr>
          <w:rFonts w:cs="Times New Roman"/>
          <w:color w:val="auto"/>
          <w:shd w:val="clear" w:color="auto" w:fill="FFFFFF"/>
        </w:rPr>
      </w:pPr>
      <w:r w:rsidRPr="006F54E3">
        <w:rPr>
          <w:rFonts w:cs="Times New Roman"/>
          <w:color w:val="auto"/>
          <w:shd w:val="clear" w:color="auto" w:fill="FFFFFF"/>
        </w:rPr>
        <w:t xml:space="preserve">Set up the coordination group/mechanism to integrate and utilize the current resources of </w:t>
      </w:r>
      <w:r w:rsidRPr="006F54E3">
        <w:rPr>
          <w:rFonts w:cs="Times New Roman"/>
          <w:color w:val="auto"/>
          <w:shd w:val="clear" w:color="auto" w:fill="FFFFFF"/>
        </w:rPr>
        <w:lastRenderedPageBreak/>
        <w:t>BPs/standards;</w:t>
      </w:r>
    </w:p>
    <w:p w14:paraId="4CFF328A" w14:textId="77777777" w:rsidR="00B73A13" w:rsidRPr="006F54E3" w:rsidRDefault="00B73A13" w:rsidP="00F8539D">
      <w:pPr>
        <w:pStyle w:val="ListParagraph"/>
        <w:numPr>
          <w:ilvl w:val="0"/>
          <w:numId w:val="11"/>
        </w:numPr>
        <w:spacing w:after="0" w:line="240" w:lineRule="auto"/>
        <w:contextualSpacing w:val="0"/>
        <w:jc w:val="both"/>
        <w:rPr>
          <w:rFonts w:cs="Times New Roman"/>
          <w:color w:val="auto"/>
          <w:shd w:val="clear" w:color="auto" w:fill="FFFFFF"/>
        </w:rPr>
      </w:pPr>
      <w:r w:rsidRPr="006F54E3">
        <w:rPr>
          <w:rFonts w:cs="Times New Roman"/>
          <w:color w:val="auto"/>
          <w:shd w:val="clear" w:color="auto" w:fill="FFFFFF"/>
        </w:rPr>
        <w:t xml:space="preserve">Encourage members/ member states and relevant groups/ communities to develop BPs/ standards desperately needed; </w:t>
      </w:r>
    </w:p>
    <w:p w14:paraId="7542C97F" w14:textId="77777777" w:rsidR="00B73A13" w:rsidRPr="006F54E3" w:rsidRDefault="00B73A13" w:rsidP="00F8539D">
      <w:pPr>
        <w:pStyle w:val="ListParagraph"/>
        <w:numPr>
          <w:ilvl w:val="0"/>
          <w:numId w:val="11"/>
        </w:numPr>
        <w:spacing w:after="0" w:line="240" w:lineRule="auto"/>
        <w:contextualSpacing w:val="0"/>
        <w:jc w:val="both"/>
        <w:rPr>
          <w:color w:val="auto"/>
        </w:rPr>
      </w:pPr>
      <w:r w:rsidRPr="006F54E3">
        <w:rPr>
          <w:rFonts w:cs="Times New Roman"/>
          <w:color w:val="auto"/>
          <w:shd w:val="clear" w:color="auto" w:fill="FFFFFF"/>
        </w:rPr>
        <w:t xml:space="preserve">Set up a technical working group oriented to stakeholders, carry out the </w:t>
      </w:r>
      <w:r w:rsidRPr="006F54E3">
        <w:rPr>
          <w:rFonts w:cs="Times New Roman"/>
          <w:b/>
          <w:color w:val="auto"/>
          <w:shd w:val="clear" w:color="auto" w:fill="FFFFFF"/>
        </w:rPr>
        <w:t>training or workshop</w:t>
      </w:r>
      <w:r w:rsidRPr="006F54E3">
        <w:rPr>
          <w:rFonts w:cs="Times New Roman"/>
          <w:color w:val="auto"/>
          <w:shd w:val="clear" w:color="auto" w:fill="FFFFFF"/>
        </w:rPr>
        <w:t xml:space="preserve"> of BPs/standards according to the real needs of stakeholders; and get regular </w:t>
      </w:r>
      <w:r w:rsidRPr="006F54E3">
        <w:rPr>
          <w:rFonts w:cs="Times New Roman"/>
          <w:b/>
          <w:color w:val="auto"/>
          <w:shd w:val="clear" w:color="auto" w:fill="FFFFFF"/>
        </w:rPr>
        <w:t>implementation feedback</w:t>
      </w:r>
      <w:r w:rsidRPr="006F54E3">
        <w:rPr>
          <w:rFonts w:cs="Times New Roman"/>
          <w:color w:val="auto"/>
          <w:shd w:val="clear" w:color="auto" w:fill="FFFFFF"/>
        </w:rPr>
        <w:t xml:space="preserve"> on BPs /standards, which can help </w:t>
      </w:r>
      <w:r w:rsidRPr="006F54E3">
        <w:rPr>
          <w:rFonts w:cs="Times New Roman"/>
          <w:b/>
          <w:color w:val="auto"/>
          <w:shd w:val="clear" w:color="auto" w:fill="FFFFFF"/>
        </w:rPr>
        <w:t>update the technical content of BPs/standards</w:t>
      </w:r>
      <w:r w:rsidRPr="006F54E3">
        <w:rPr>
          <w:rFonts w:cs="Times New Roman"/>
          <w:color w:val="auto"/>
          <w:shd w:val="clear" w:color="auto" w:fill="FFFFFF"/>
        </w:rPr>
        <w:t>;</w:t>
      </w:r>
    </w:p>
    <w:p w14:paraId="1E390686" w14:textId="77777777" w:rsidR="00B73A13" w:rsidRPr="006F54E3" w:rsidRDefault="00B73A13" w:rsidP="00F8539D">
      <w:pPr>
        <w:pStyle w:val="ListParagraph"/>
        <w:numPr>
          <w:ilvl w:val="0"/>
          <w:numId w:val="11"/>
        </w:numPr>
        <w:spacing w:after="0" w:line="240" w:lineRule="auto"/>
        <w:contextualSpacing w:val="0"/>
        <w:jc w:val="both"/>
        <w:rPr>
          <w:rFonts w:cs="Times New Roman"/>
          <w:color w:val="auto"/>
          <w:shd w:val="clear" w:color="auto" w:fill="FFFFFF"/>
        </w:rPr>
      </w:pPr>
      <w:r w:rsidRPr="006F54E3">
        <w:rPr>
          <w:rFonts w:cs="Times New Roman"/>
          <w:color w:val="auto"/>
          <w:shd w:val="clear" w:color="auto" w:fill="FFFFFF"/>
        </w:rPr>
        <w:t>To enhance the quality of BPs/standards, we suggest to implement the standards development procedure of ISO as follows:</w:t>
      </w:r>
    </w:p>
    <w:p w14:paraId="0CBC000D" w14:textId="77777777" w:rsidR="00B73A13" w:rsidRPr="006F54E3" w:rsidRDefault="00B73A13" w:rsidP="00F8539D">
      <w:pPr>
        <w:spacing w:after="0"/>
        <w:rPr>
          <w:rFonts w:cs="Times New Roman"/>
          <w:color w:val="auto"/>
          <w:shd w:val="clear" w:color="auto" w:fill="FFFFFF"/>
        </w:rPr>
      </w:pPr>
      <w:r w:rsidRPr="006F54E3">
        <w:rPr>
          <w:rFonts w:cs="Times New Roman"/>
          <w:noProof/>
          <w:color w:val="auto"/>
          <w:shd w:val="clear" w:color="auto" w:fill="FFFFFF"/>
          <w:lang w:eastAsia="en-US"/>
        </w:rPr>
        <w:lastRenderedPageBreak/>
        <w:drawing>
          <wp:inline distT="0" distB="0" distL="0" distR="0" wp14:anchorId="7C0EB7AF" wp14:editId="3D19098E">
            <wp:extent cx="5029201" cy="7010400"/>
            <wp:effectExtent l="0" t="0" r="0" b="0"/>
            <wp:docPr id="3" name="图片 3" descr="C:\Users\happychen\Desktop\schema-iso-deliverabl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pychen\Desktop\schema-iso-deliverables_EN.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29227" cy="7010436"/>
                    </a:xfrm>
                    <a:prstGeom prst="rect">
                      <a:avLst/>
                    </a:prstGeom>
                    <a:noFill/>
                    <a:ln>
                      <a:noFill/>
                    </a:ln>
                  </pic:spPr>
                </pic:pic>
              </a:graphicData>
            </a:graphic>
          </wp:inline>
        </w:drawing>
      </w:r>
    </w:p>
    <w:p w14:paraId="4C092D28" w14:textId="77777777" w:rsidR="00234AFD" w:rsidRPr="006F54E3" w:rsidRDefault="00B73A13" w:rsidP="00F8539D">
      <w:pPr>
        <w:spacing w:after="0" w:line="240" w:lineRule="auto"/>
        <w:rPr>
          <w:rFonts w:cs="Times New Roman"/>
          <w:color w:val="auto"/>
          <w:shd w:val="clear" w:color="auto" w:fill="FFFFFF"/>
        </w:rPr>
      </w:pPr>
      <w:r w:rsidRPr="006F54E3">
        <w:rPr>
          <w:rFonts w:cs="Times New Roman"/>
          <w:bCs/>
          <w:color w:val="auto"/>
        </w:rPr>
        <w:t>ISO standards respond to a need in the market</w:t>
      </w:r>
    </w:p>
    <w:p w14:paraId="664AF3D8" w14:textId="17162A68" w:rsidR="00B73A13" w:rsidRPr="006F54E3" w:rsidRDefault="00B73A13" w:rsidP="00F8539D">
      <w:pPr>
        <w:spacing w:after="0" w:line="240" w:lineRule="auto"/>
        <w:rPr>
          <w:rFonts w:cs="Times New Roman"/>
          <w:color w:val="auto"/>
          <w:shd w:val="clear" w:color="auto" w:fill="FFFFFF"/>
        </w:rPr>
      </w:pPr>
      <w:r w:rsidRPr="006F54E3">
        <w:rPr>
          <w:rFonts w:cs="Times New Roman"/>
          <w:bCs/>
          <w:color w:val="auto"/>
        </w:rPr>
        <w:t>ISO standards are based on global expert opinion</w:t>
      </w:r>
    </w:p>
    <w:p w14:paraId="6479A525" w14:textId="77777777" w:rsidR="00B73A13" w:rsidRPr="006F54E3" w:rsidRDefault="00B73A13" w:rsidP="00F8539D">
      <w:pPr>
        <w:pStyle w:val="ListParagraph"/>
        <w:spacing w:after="0" w:line="240" w:lineRule="auto"/>
        <w:ind w:left="0"/>
        <w:rPr>
          <w:rFonts w:cs="Times New Roman"/>
          <w:color w:val="auto"/>
          <w:shd w:val="clear" w:color="auto" w:fill="FFFFFF"/>
        </w:rPr>
      </w:pPr>
      <w:r w:rsidRPr="006F54E3">
        <w:rPr>
          <w:rFonts w:cs="Times New Roman"/>
          <w:bCs/>
          <w:color w:val="auto"/>
        </w:rPr>
        <w:t>ISO standards are developed through a multi-stakeholder process</w:t>
      </w:r>
    </w:p>
    <w:p w14:paraId="29C16A10" w14:textId="77777777" w:rsidR="00B73A13" w:rsidRPr="006F54E3" w:rsidRDefault="00B73A13" w:rsidP="00F8539D">
      <w:pPr>
        <w:spacing w:after="0" w:line="240" w:lineRule="auto"/>
        <w:rPr>
          <w:rFonts w:cs="Times New Roman"/>
          <w:color w:val="auto"/>
          <w:shd w:val="clear" w:color="auto" w:fill="FFFFFF"/>
        </w:rPr>
      </w:pPr>
      <w:r w:rsidRPr="006F54E3">
        <w:rPr>
          <w:rFonts w:cs="Times New Roman"/>
          <w:bCs/>
          <w:color w:val="auto"/>
        </w:rPr>
        <w:t>ISO standards are based on a consensus</w:t>
      </w:r>
    </w:p>
    <w:p w14:paraId="690ADB0B" w14:textId="77777777" w:rsidR="00B73A13" w:rsidRPr="006F54E3" w:rsidRDefault="00B73A13" w:rsidP="00F8539D">
      <w:pPr>
        <w:pStyle w:val="normal0"/>
        <w:spacing w:after="0" w:line="240" w:lineRule="auto"/>
        <w:rPr>
          <w:rFonts w:eastAsia="Arial" w:cs="Arial"/>
          <w:color w:val="auto"/>
          <w:lang w:val="en-GB"/>
        </w:rPr>
      </w:pPr>
    </w:p>
    <w:sectPr w:rsidR="00B73A13" w:rsidRPr="006F54E3">
      <w:headerReference w:type="default" r:id="rId4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B3792" w14:textId="77777777" w:rsidR="00C347EF" w:rsidRDefault="00C347EF">
      <w:pPr>
        <w:spacing w:after="0" w:line="240" w:lineRule="auto"/>
      </w:pPr>
      <w:r>
        <w:separator/>
      </w:r>
    </w:p>
  </w:endnote>
  <w:endnote w:type="continuationSeparator" w:id="0">
    <w:p w14:paraId="56DA4731" w14:textId="77777777" w:rsidR="00C347EF" w:rsidRDefault="00C3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3B87" w14:textId="77777777" w:rsidR="00C347EF" w:rsidRDefault="00C347EF">
      <w:pPr>
        <w:spacing w:after="0" w:line="240" w:lineRule="auto"/>
      </w:pPr>
      <w:r>
        <w:separator/>
      </w:r>
    </w:p>
  </w:footnote>
  <w:footnote w:type="continuationSeparator" w:id="0">
    <w:p w14:paraId="0E17B5A6" w14:textId="77777777" w:rsidR="00C347EF" w:rsidRDefault="00C347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51B2" w14:textId="77777777" w:rsidR="00C347EF" w:rsidRDefault="00C347EF">
    <w:pPr>
      <w:pStyle w:val="normal0"/>
      <w:tabs>
        <w:tab w:val="center" w:pos="4680"/>
        <w:tab w:val="right" w:pos="9360"/>
      </w:tabs>
      <w:spacing w:before="720" w:after="0" w:line="240" w:lineRule="auto"/>
      <w:jc w:val="center"/>
    </w:pPr>
    <w:r>
      <w:rPr>
        <w:noProof/>
        <w:lang w:eastAsia="en-US"/>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D4E"/>
    <w:multiLevelType w:val="multilevel"/>
    <w:tmpl w:val="4B9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239B5"/>
    <w:multiLevelType w:val="hybridMultilevel"/>
    <w:tmpl w:val="37DC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72937"/>
    <w:multiLevelType w:val="multilevel"/>
    <w:tmpl w:val="C30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8FE"/>
    <w:multiLevelType w:val="hybridMultilevel"/>
    <w:tmpl w:val="63D8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07287"/>
    <w:multiLevelType w:val="multilevel"/>
    <w:tmpl w:val="0A3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8158E"/>
    <w:multiLevelType w:val="multilevel"/>
    <w:tmpl w:val="2D4C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7">
    <w:nsid w:val="369A0059"/>
    <w:multiLevelType w:val="hybridMultilevel"/>
    <w:tmpl w:val="055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9">
    <w:nsid w:val="43AA0B99"/>
    <w:multiLevelType w:val="multilevel"/>
    <w:tmpl w:val="539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D0EB9"/>
    <w:multiLevelType w:val="hybridMultilevel"/>
    <w:tmpl w:val="FF7498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nsid w:val="57D00DFC"/>
    <w:multiLevelType w:val="multilevel"/>
    <w:tmpl w:val="793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90633"/>
    <w:multiLevelType w:val="hybridMultilevel"/>
    <w:tmpl w:val="2CF8884A"/>
    <w:lvl w:ilvl="0" w:tplc="D3807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F452A9"/>
    <w:multiLevelType w:val="multilevel"/>
    <w:tmpl w:val="A99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8">
    <w:nsid w:val="6DCE447F"/>
    <w:multiLevelType w:val="hybridMultilevel"/>
    <w:tmpl w:val="55E00ACC"/>
    <w:lvl w:ilvl="0" w:tplc="B6CC5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393F0B"/>
    <w:multiLevelType w:val="hybridMultilevel"/>
    <w:tmpl w:val="9EB2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7"/>
  </w:num>
  <w:num w:numId="5">
    <w:abstractNumId w:val="11"/>
  </w:num>
  <w:num w:numId="6">
    <w:abstractNumId w:val="12"/>
  </w:num>
  <w:num w:numId="7">
    <w:abstractNumId w:val="4"/>
  </w:num>
  <w:num w:numId="8">
    <w:abstractNumId w:val="7"/>
  </w:num>
  <w:num w:numId="9">
    <w:abstractNumId w:val="10"/>
  </w:num>
  <w:num w:numId="10">
    <w:abstractNumId w:val="15"/>
  </w:num>
  <w:num w:numId="11">
    <w:abstractNumId w:val="18"/>
  </w:num>
  <w:num w:numId="12">
    <w:abstractNumId w:val="0"/>
  </w:num>
  <w:num w:numId="13">
    <w:abstractNumId w:val="14"/>
  </w:num>
  <w:num w:numId="14">
    <w:abstractNumId w:val="5"/>
  </w:num>
  <w:num w:numId="15">
    <w:abstractNumId w:val="9"/>
  </w:num>
  <w:num w:numId="16">
    <w:abstractNumId w:val="2"/>
  </w:num>
  <w:num w:numId="17">
    <w:abstractNumId w:val="16"/>
  </w:num>
  <w:num w:numId="18">
    <w:abstractNumId w:val="3"/>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54C5"/>
    <w:rsid w:val="0000462B"/>
    <w:rsid w:val="000119C0"/>
    <w:rsid w:val="00011BA0"/>
    <w:rsid w:val="00015803"/>
    <w:rsid w:val="00045D87"/>
    <w:rsid w:val="0007044D"/>
    <w:rsid w:val="0008291F"/>
    <w:rsid w:val="00090E56"/>
    <w:rsid w:val="000D0370"/>
    <w:rsid w:val="001519D2"/>
    <w:rsid w:val="001D5768"/>
    <w:rsid w:val="00200F57"/>
    <w:rsid w:val="00234AFD"/>
    <w:rsid w:val="00246403"/>
    <w:rsid w:val="00266A5C"/>
    <w:rsid w:val="00267733"/>
    <w:rsid w:val="0027077E"/>
    <w:rsid w:val="00291722"/>
    <w:rsid w:val="00297FAD"/>
    <w:rsid w:val="002D0885"/>
    <w:rsid w:val="002D5213"/>
    <w:rsid w:val="003212DC"/>
    <w:rsid w:val="00372777"/>
    <w:rsid w:val="003B2AE4"/>
    <w:rsid w:val="003C1A18"/>
    <w:rsid w:val="003D42F8"/>
    <w:rsid w:val="003E519F"/>
    <w:rsid w:val="00431A33"/>
    <w:rsid w:val="004750D2"/>
    <w:rsid w:val="004A1AED"/>
    <w:rsid w:val="004C0B3F"/>
    <w:rsid w:val="0051698A"/>
    <w:rsid w:val="00564F6F"/>
    <w:rsid w:val="005B26EE"/>
    <w:rsid w:val="005B7735"/>
    <w:rsid w:val="005D4DC1"/>
    <w:rsid w:val="006012ED"/>
    <w:rsid w:val="006058E0"/>
    <w:rsid w:val="006126DA"/>
    <w:rsid w:val="006154C5"/>
    <w:rsid w:val="006179E8"/>
    <w:rsid w:val="006361BC"/>
    <w:rsid w:val="0064630B"/>
    <w:rsid w:val="006775D7"/>
    <w:rsid w:val="006868D9"/>
    <w:rsid w:val="006C4386"/>
    <w:rsid w:val="006D7F9E"/>
    <w:rsid w:val="006F54E3"/>
    <w:rsid w:val="007135DD"/>
    <w:rsid w:val="007A01CD"/>
    <w:rsid w:val="007C4664"/>
    <w:rsid w:val="007F2A78"/>
    <w:rsid w:val="00821FAC"/>
    <w:rsid w:val="00844827"/>
    <w:rsid w:val="0084585B"/>
    <w:rsid w:val="0087554D"/>
    <w:rsid w:val="008953D7"/>
    <w:rsid w:val="008F1026"/>
    <w:rsid w:val="008F4474"/>
    <w:rsid w:val="009066E2"/>
    <w:rsid w:val="009328AF"/>
    <w:rsid w:val="009547F6"/>
    <w:rsid w:val="009C4EFE"/>
    <w:rsid w:val="00A04495"/>
    <w:rsid w:val="00A15900"/>
    <w:rsid w:val="00A50B9C"/>
    <w:rsid w:val="00A53EFA"/>
    <w:rsid w:val="00A73FF2"/>
    <w:rsid w:val="00A95A90"/>
    <w:rsid w:val="00AA2BB6"/>
    <w:rsid w:val="00AB0833"/>
    <w:rsid w:val="00B12084"/>
    <w:rsid w:val="00B15FD0"/>
    <w:rsid w:val="00B26ECE"/>
    <w:rsid w:val="00B65438"/>
    <w:rsid w:val="00B73A13"/>
    <w:rsid w:val="00BD4DD6"/>
    <w:rsid w:val="00BF6303"/>
    <w:rsid w:val="00BF7465"/>
    <w:rsid w:val="00C347EF"/>
    <w:rsid w:val="00CA270A"/>
    <w:rsid w:val="00CC66D3"/>
    <w:rsid w:val="00CE7BDF"/>
    <w:rsid w:val="00D15EA6"/>
    <w:rsid w:val="00D27662"/>
    <w:rsid w:val="00D4383A"/>
    <w:rsid w:val="00D71900"/>
    <w:rsid w:val="00D80CEB"/>
    <w:rsid w:val="00DA46CA"/>
    <w:rsid w:val="00DC3EC2"/>
    <w:rsid w:val="00E252FD"/>
    <w:rsid w:val="00E77F74"/>
    <w:rsid w:val="00E946A4"/>
    <w:rsid w:val="00EB544F"/>
    <w:rsid w:val="00F07ED9"/>
    <w:rsid w:val="00F21A2B"/>
    <w:rsid w:val="00F26BD5"/>
    <w:rsid w:val="00F7444E"/>
    <w:rsid w:val="00F8539D"/>
    <w:rsid w:val="00FB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 w:type="paragraph" w:styleId="ListParagraph">
    <w:name w:val="List Paragraph"/>
    <w:basedOn w:val="Normal"/>
    <w:uiPriority w:val="34"/>
    <w:qFormat/>
    <w:rsid w:val="00FB7A9F"/>
    <w:pPr>
      <w:ind w:left="720"/>
      <w:contextualSpacing/>
    </w:pPr>
  </w:style>
  <w:style w:type="character" w:styleId="Hyperlink">
    <w:name w:val="Hyperlink"/>
    <w:basedOn w:val="DefaultParagraphFont"/>
    <w:uiPriority w:val="99"/>
    <w:unhideWhenUsed/>
    <w:rsid w:val="00A50B9C"/>
    <w:rPr>
      <w:color w:val="0000FF" w:themeColor="hyperlink"/>
      <w:u w:val="single"/>
    </w:rPr>
  </w:style>
  <w:style w:type="paragraph" w:styleId="NormalWeb">
    <w:name w:val="Normal (Web)"/>
    <w:basedOn w:val="Normal"/>
    <w:uiPriority w:val="99"/>
    <w:semiHidden/>
    <w:unhideWhenUsed/>
    <w:rsid w:val="003E519F"/>
    <w:pPr>
      <w:widowControl/>
      <w:spacing w:before="100" w:beforeAutospacing="1" w:after="100" w:afterAutospacing="1" w:line="240" w:lineRule="auto"/>
    </w:pPr>
    <w:rPr>
      <w:rFonts w:ascii="Times New Roman" w:hAnsi="Times New Roman" w:cs="Times New Roman"/>
      <w:color w:val="auto"/>
      <w:sz w:val="20"/>
      <w:szCs w:val="20"/>
      <w:lang w:val="en-ZA" w:eastAsia="en-US"/>
    </w:rPr>
  </w:style>
  <w:style w:type="character" w:customStyle="1" w:styleId="apple-converted-space">
    <w:name w:val="apple-converted-space"/>
    <w:basedOn w:val="DefaultParagraphFont"/>
    <w:rsid w:val="005B7735"/>
  </w:style>
  <w:style w:type="character" w:styleId="FollowedHyperlink">
    <w:name w:val="FollowedHyperlink"/>
    <w:basedOn w:val="DefaultParagraphFont"/>
    <w:uiPriority w:val="99"/>
    <w:semiHidden/>
    <w:unhideWhenUsed/>
    <w:rsid w:val="005B7735"/>
    <w:rPr>
      <w:color w:val="800080" w:themeColor="followedHyperlink"/>
      <w:u w:val="single"/>
    </w:rPr>
  </w:style>
  <w:style w:type="paragraph" w:styleId="HTMLPreformatted">
    <w:name w:val="HTML Preformatted"/>
    <w:basedOn w:val="Normal"/>
    <w:link w:val="HTMLPreformattedChar"/>
    <w:uiPriority w:val="99"/>
    <w:semiHidden/>
    <w:unhideWhenUsed/>
    <w:rsid w:val="00D80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lang w:val="en-ZA" w:eastAsia="en-US"/>
    </w:rPr>
  </w:style>
  <w:style w:type="character" w:customStyle="1" w:styleId="HTMLPreformattedChar">
    <w:name w:val="HTML Preformatted Char"/>
    <w:basedOn w:val="DefaultParagraphFont"/>
    <w:link w:val="HTMLPreformatted"/>
    <w:uiPriority w:val="99"/>
    <w:semiHidden/>
    <w:rsid w:val="00D80CEB"/>
    <w:rPr>
      <w:rFonts w:ascii="Courier" w:hAnsi="Courier" w:cs="Courier"/>
      <w:color w:val="auto"/>
      <w:sz w:val="20"/>
      <w:szCs w:val="20"/>
      <w:lang w:val="en-ZA" w:eastAsia="en-US"/>
    </w:rPr>
  </w:style>
  <w:style w:type="table" w:styleId="TableGrid">
    <w:name w:val="Table Grid"/>
    <w:basedOn w:val="TableNormal"/>
    <w:uiPriority w:val="59"/>
    <w:rsid w:val="00B73A13"/>
    <w:pPr>
      <w:widowControl/>
      <w:spacing w:after="0" w:line="240" w:lineRule="auto"/>
    </w:pPr>
    <w:rPr>
      <w:rFonts w:asciiTheme="minorHAnsi" w:eastAsiaTheme="minorEastAsia" w:hAnsiTheme="minorHAnsi" w:cstheme="minorBidi"/>
      <w:color w:val="auto"/>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3988">
    <w:name w:val="z3988"/>
    <w:basedOn w:val="DefaultParagraphFont"/>
    <w:rsid w:val="00B73A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1">
    <w:name w:val="Table Normal1"/>
    <w:tblPr>
      <w:tblCellMar>
        <w:top w:w="0" w:type="dxa"/>
        <w:left w:w="0" w:type="dxa"/>
        <w:bottom w:w="0" w:type="dxa"/>
        <w:right w:w="0" w:type="dxa"/>
      </w:tblCellMar>
    </w:tblPr>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 w:type="paragraph" w:styleId="ListParagraph">
    <w:name w:val="List Paragraph"/>
    <w:basedOn w:val="Normal"/>
    <w:uiPriority w:val="34"/>
    <w:qFormat/>
    <w:rsid w:val="00FB7A9F"/>
    <w:pPr>
      <w:ind w:left="720"/>
      <w:contextualSpacing/>
    </w:pPr>
  </w:style>
  <w:style w:type="character" w:styleId="Hyperlink">
    <w:name w:val="Hyperlink"/>
    <w:basedOn w:val="DefaultParagraphFont"/>
    <w:uiPriority w:val="99"/>
    <w:unhideWhenUsed/>
    <w:rsid w:val="00A50B9C"/>
    <w:rPr>
      <w:color w:val="0000FF" w:themeColor="hyperlink"/>
      <w:u w:val="single"/>
    </w:rPr>
  </w:style>
  <w:style w:type="paragraph" w:styleId="NormalWeb">
    <w:name w:val="Normal (Web)"/>
    <w:basedOn w:val="Normal"/>
    <w:uiPriority w:val="99"/>
    <w:semiHidden/>
    <w:unhideWhenUsed/>
    <w:rsid w:val="003E519F"/>
    <w:pPr>
      <w:widowControl/>
      <w:spacing w:before="100" w:beforeAutospacing="1" w:after="100" w:afterAutospacing="1" w:line="240" w:lineRule="auto"/>
    </w:pPr>
    <w:rPr>
      <w:rFonts w:ascii="Times New Roman" w:hAnsi="Times New Roman" w:cs="Times New Roman"/>
      <w:color w:val="auto"/>
      <w:sz w:val="20"/>
      <w:szCs w:val="20"/>
      <w:lang w:val="en-ZA" w:eastAsia="en-US"/>
    </w:rPr>
  </w:style>
  <w:style w:type="character" w:customStyle="1" w:styleId="apple-converted-space">
    <w:name w:val="apple-converted-space"/>
    <w:basedOn w:val="DefaultParagraphFont"/>
    <w:rsid w:val="005B7735"/>
  </w:style>
  <w:style w:type="character" w:styleId="FollowedHyperlink">
    <w:name w:val="FollowedHyperlink"/>
    <w:basedOn w:val="DefaultParagraphFont"/>
    <w:uiPriority w:val="99"/>
    <w:semiHidden/>
    <w:unhideWhenUsed/>
    <w:rsid w:val="005B7735"/>
    <w:rPr>
      <w:color w:val="800080" w:themeColor="followedHyperlink"/>
      <w:u w:val="single"/>
    </w:rPr>
  </w:style>
  <w:style w:type="paragraph" w:styleId="HTMLPreformatted">
    <w:name w:val="HTML Preformatted"/>
    <w:basedOn w:val="Normal"/>
    <w:link w:val="HTMLPreformattedChar"/>
    <w:uiPriority w:val="99"/>
    <w:semiHidden/>
    <w:unhideWhenUsed/>
    <w:rsid w:val="00D80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lang w:val="en-ZA" w:eastAsia="en-US"/>
    </w:rPr>
  </w:style>
  <w:style w:type="character" w:customStyle="1" w:styleId="HTMLPreformattedChar">
    <w:name w:val="HTML Preformatted Char"/>
    <w:basedOn w:val="DefaultParagraphFont"/>
    <w:link w:val="HTMLPreformatted"/>
    <w:uiPriority w:val="99"/>
    <w:semiHidden/>
    <w:rsid w:val="00D80CEB"/>
    <w:rPr>
      <w:rFonts w:ascii="Courier" w:hAnsi="Courier" w:cs="Courier"/>
      <w:color w:val="auto"/>
      <w:sz w:val="20"/>
      <w:szCs w:val="20"/>
      <w:lang w:val="en-ZA" w:eastAsia="en-US"/>
    </w:rPr>
  </w:style>
  <w:style w:type="table" w:styleId="TableGrid">
    <w:name w:val="Table Grid"/>
    <w:basedOn w:val="TableNormal"/>
    <w:uiPriority w:val="59"/>
    <w:rsid w:val="00B73A13"/>
    <w:pPr>
      <w:widowControl/>
      <w:spacing w:after="0" w:line="240" w:lineRule="auto"/>
    </w:pPr>
    <w:rPr>
      <w:rFonts w:asciiTheme="minorHAnsi" w:eastAsiaTheme="minorEastAsia" w:hAnsiTheme="minorHAnsi" w:cstheme="minorBidi"/>
      <w:color w:val="auto"/>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3988">
    <w:name w:val="z3988"/>
    <w:basedOn w:val="DefaultParagraphFont"/>
    <w:rsid w:val="00B7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5290">
      <w:bodyDiv w:val="1"/>
      <w:marLeft w:val="0"/>
      <w:marRight w:val="0"/>
      <w:marTop w:val="0"/>
      <w:marBottom w:val="0"/>
      <w:divBdr>
        <w:top w:val="none" w:sz="0" w:space="0" w:color="auto"/>
        <w:left w:val="none" w:sz="0" w:space="0" w:color="auto"/>
        <w:bottom w:val="none" w:sz="0" w:space="0" w:color="auto"/>
        <w:right w:val="none" w:sz="0" w:space="0" w:color="auto"/>
      </w:divBdr>
    </w:div>
    <w:div w:id="1281305966">
      <w:bodyDiv w:val="1"/>
      <w:marLeft w:val="0"/>
      <w:marRight w:val="0"/>
      <w:marTop w:val="0"/>
      <w:marBottom w:val="0"/>
      <w:divBdr>
        <w:top w:val="none" w:sz="0" w:space="0" w:color="auto"/>
        <w:left w:val="none" w:sz="0" w:space="0" w:color="auto"/>
        <w:bottom w:val="none" w:sz="0" w:space="0" w:color="auto"/>
        <w:right w:val="none" w:sz="0" w:space="0" w:color="auto"/>
      </w:divBdr>
      <w:divsChild>
        <w:div w:id="68813082">
          <w:marLeft w:val="0"/>
          <w:marRight w:val="0"/>
          <w:marTop w:val="0"/>
          <w:marBottom w:val="0"/>
          <w:divBdr>
            <w:top w:val="none" w:sz="0" w:space="0" w:color="auto"/>
            <w:left w:val="none" w:sz="0" w:space="0" w:color="auto"/>
            <w:bottom w:val="none" w:sz="0" w:space="0" w:color="auto"/>
            <w:right w:val="none" w:sz="0" w:space="0" w:color="auto"/>
          </w:divBdr>
        </w:div>
        <w:div w:id="1138500280">
          <w:marLeft w:val="0"/>
          <w:marRight w:val="0"/>
          <w:marTop w:val="0"/>
          <w:marBottom w:val="0"/>
          <w:divBdr>
            <w:top w:val="none" w:sz="0" w:space="0" w:color="auto"/>
            <w:left w:val="none" w:sz="0" w:space="0" w:color="auto"/>
            <w:bottom w:val="none" w:sz="0" w:space="0" w:color="auto"/>
            <w:right w:val="none" w:sz="0" w:space="0" w:color="auto"/>
          </w:divBdr>
        </w:div>
        <w:div w:id="62993317">
          <w:marLeft w:val="0"/>
          <w:marRight w:val="0"/>
          <w:marTop w:val="0"/>
          <w:marBottom w:val="0"/>
          <w:divBdr>
            <w:top w:val="none" w:sz="0" w:space="0" w:color="auto"/>
            <w:left w:val="none" w:sz="0" w:space="0" w:color="auto"/>
            <w:bottom w:val="none" w:sz="0" w:space="0" w:color="auto"/>
            <w:right w:val="none" w:sz="0" w:space="0" w:color="auto"/>
          </w:divBdr>
        </w:div>
        <w:div w:id="1512136352">
          <w:marLeft w:val="0"/>
          <w:marRight w:val="0"/>
          <w:marTop w:val="0"/>
          <w:marBottom w:val="0"/>
          <w:divBdr>
            <w:top w:val="none" w:sz="0" w:space="0" w:color="auto"/>
            <w:left w:val="none" w:sz="0" w:space="0" w:color="auto"/>
            <w:bottom w:val="none" w:sz="0" w:space="0" w:color="auto"/>
            <w:right w:val="none" w:sz="0" w:space="0" w:color="auto"/>
          </w:divBdr>
        </w:div>
        <w:div w:id="987325910">
          <w:marLeft w:val="0"/>
          <w:marRight w:val="0"/>
          <w:marTop w:val="0"/>
          <w:marBottom w:val="0"/>
          <w:divBdr>
            <w:top w:val="none" w:sz="0" w:space="0" w:color="auto"/>
            <w:left w:val="none" w:sz="0" w:space="0" w:color="auto"/>
            <w:bottom w:val="none" w:sz="0" w:space="0" w:color="auto"/>
            <w:right w:val="none" w:sz="0" w:space="0" w:color="auto"/>
          </w:divBdr>
        </w:div>
        <w:div w:id="1901096170">
          <w:marLeft w:val="0"/>
          <w:marRight w:val="0"/>
          <w:marTop w:val="0"/>
          <w:marBottom w:val="0"/>
          <w:divBdr>
            <w:top w:val="none" w:sz="0" w:space="0" w:color="auto"/>
            <w:left w:val="none" w:sz="0" w:space="0" w:color="auto"/>
            <w:bottom w:val="none" w:sz="0" w:space="0" w:color="auto"/>
            <w:right w:val="none" w:sz="0" w:space="0" w:color="auto"/>
          </w:divBdr>
        </w:div>
        <w:div w:id="2121490039">
          <w:marLeft w:val="0"/>
          <w:marRight w:val="0"/>
          <w:marTop w:val="0"/>
          <w:marBottom w:val="0"/>
          <w:divBdr>
            <w:top w:val="none" w:sz="0" w:space="0" w:color="auto"/>
            <w:left w:val="none" w:sz="0" w:space="0" w:color="auto"/>
            <w:bottom w:val="none" w:sz="0" w:space="0" w:color="auto"/>
            <w:right w:val="none" w:sz="0" w:space="0" w:color="auto"/>
          </w:divBdr>
        </w:div>
        <w:div w:id="216160869">
          <w:marLeft w:val="0"/>
          <w:marRight w:val="0"/>
          <w:marTop w:val="0"/>
          <w:marBottom w:val="0"/>
          <w:divBdr>
            <w:top w:val="none" w:sz="0" w:space="0" w:color="auto"/>
            <w:left w:val="none" w:sz="0" w:space="0" w:color="auto"/>
            <w:bottom w:val="none" w:sz="0" w:space="0" w:color="auto"/>
            <w:right w:val="none" w:sz="0" w:space="0" w:color="auto"/>
          </w:divBdr>
        </w:div>
        <w:div w:id="127358324">
          <w:marLeft w:val="0"/>
          <w:marRight w:val="0"/>
          <w:marTop w:val="0"/>
          <w:marBottom w:val="0"/>
          <w:divBdr>
            <w:top w:val="none" w:sz="0" w:space="0" w:color="auto"/>
            <w:left w:val="none" w:sz="0" w:space="0" w:color="auto"/>
            <w:bottom w:val="none" w:sz="0" w:space="0" w:color="auto"/>
            <w:right w:val="none" w:sz="0" w:space="0" w:color="auto"/>
          </w:divBdr>
        </w:div>
        <w:div w:id="1584753382">
          <w:marLeft w:val="0"/>
          <w:marRight w:val="0"/>
          <w:marTop w:val="0"/>
          <w:marBottom w:val="0"/>
          <w:divBdr>
            <w:top w:val="none" w:sz="0" w:space="0" w:color="auto"/>
            <w:left w:val="none" w:sz="0" w:space="0" w:color="auto"/>
            <w:bottom w:val="none" w:sz="0" w:space="0" w:color="auto"/>
            <w:right w:val="none" w:sz="0" w:space="0" w:color="auto"/>
          </w:divBdr>
        </w:div>
        <w:div w:id="825126299">
          <w:marLeft w:val="0"/>
          <w:marRight w:val="0"/>
          <w:marTop w:val="0"/>
          <w:marBottom w:val="0"/>
          <w:divBdr>
            <w:top w:val="none" w:sz="0" w:space="0" w:color="auto"/>
            <w:left w:val="none" w:sz="0" w:space="0" w:color="auto"/>
            <w:bottom w:val="none" w:sz="0" w:space="0" w:color="auto"/>
            <w:right w:val="none" w:sz="0" w:space="0" w:color="auto"/>
          </w:divBdr>
        </w:div>
        <w:div w:id="1999337845">
          <w:marLeft w:val="0"/>
          <w:marRight w:val="0"/>
          <w:marTop w:val="0"/>
          <w:marBottom w:val="0"/>
          <w:divBdr>
            <w:top w:val="none" w:sz="0" w:space="0" w:color="auto"/>
            <w:left w:val="none" w:sz="0" w:space="0" w:color="auto"/>
            <w:bottom w:val="none" w:sz="0" w:space="0" w:color="auto"/>
            <w:right w:val="none" w:sz="0" w:space="0" w:color="auto"/>
          </w:divBdr>
        </w:div>
        <w:div w:id="494686051">
          <w:marLeft w:val="0"/>
          <w:marRight w:val="0"/>
          <w:marTop w:val="0"/>
          <w:marBottom w:val="0"/>
          <w:divBdr>
            <w:top w:val="none" w:sz="0" w:space="0" w:color="auto"/>
            <w:left w:val="none" w:sz="0" w:space="0" w:color="auto"/>
            <w:bottom w:val="none" w:sz="0" w:space="0" w:color="auto"/>
            <w:right w:val="none" w:sz="0" w:space="0" w:color="auto"/>
          </w:divBdr>
        </w:div>
        <w:div w:id="542602384">
          <w:marLeft w:val="0"/>
          <w:marRight w:val="0"/>
          <w:marTop w:val="0"/>
          <w:marBottom w:val="0"/>
          <w:divBdr>
            <w:top w:val="none" w:sz="0" w:space="0" w:color="auto"/>
            <w:left w:val="none" w:sz="0" w:space="0" w:color="auto"/>
            <w:bottom w:val="none" w:sz="0" w:space="0" w:color="auto"/>
            <w:right w:val="none" w:sz="0" w:space="0" w:color="auto"/>
          </w:divBdr>
        </w:div>
        <w:div w:id="1555657593">
          <w:marLeft w:val="0"/>
          <w:marRight w:val="0"/>
          <w:marTop w:val="0"/>
          <w:marBottom w:val="0"/>
          <w:divBdr>
            <w:top w:val="none" w:sz="0" w:space="0" w:color="auto"/>
            <w:left w:val="none" w:sz="0" w:space="0" w:color="auto"/>
            <w:bottom w:val="none" w:sz="0" w:space="0" w:color="auto"/>
            <w:right w:val="none" w:sz="0" w:space="0" w:color="auto"/>
          </w:divBdr>
        </w:div>
        <w:div w:id="195236011">
          <w:marLeft w:val="0"/>
          <w:marRight w:val="0"/>
          <w:marTop w:val="0"/>
          <w:marBottom w:val="0"/>
          <w:divBdr>
            <w:top w:val="none" w:sz="0" w:space="0" w:color="auto"/>
            <w:left w:val="none" w:sz="0" w:space="0" w:color="auto"/>
            <w:bottom w:val="none" w:sz="0" w:space="0" w:color="auto"/>
            <w:right w:val="none" w:sz="0" w:space="0" w:color="auto"/>
          </w:divBdr>
        </w:div>
        <w:div w:id="1978753969">
          <w:marLeft w:val="0"/>
          <w:marRight w:val="0"/>
          <w:marTop w:val="0"/>
          <w:marBottom w:val="0"/>
          <w:divBdr>
            <w:top w:val="none" w:sz="0" w:space="0" w:color="auto"/>
            <w:left w:val="none" w:sz="0" w:space="0" w:color="auto"/>
            <w:bottom w:val="none" w:sz="0" w:space="0" w:color="auto"/>
            <w:right w:val="none" w:sz="0" w:space="0" w:color="auto"/>
          </w:divBdr>
        </w:div>
        <w:div w:id="491409332">
          <w:marLeft w:val="0"/>
          <w:marRight w:val="0"/>
          <w:marTop w:val="0"/>
          <w:marBottom w:val="0"/>
          <w:divBdr>
            <w:top w:val="none" w:sz="0" w:space="0" w:color="auto"/>
            <w:left w:val="none" w:sz="0" w:space="0" w:color="auto"/>
            <w:bottom w:val="none" w:sz="0" w:space="0" w:color="auto"/>
            <w:right w:val="none" w:sz="0" w:space="0" w:color="auto"/>
          </w:divBdr>
        </w:div>
        <w:div w:id="1372532720">
          <w:marLeft w:val="0"/>
          <w:marRight w:val="0"/>
          <w:marTop w:val="0"/>
          <w:marBottom w:val="0"/>
          <w:divBdr>
            <w:top w:val="none" w:sz="0" w:space="0" w:color="auto"/>
            <w:left w:val="none" w:sz="0" w:space="0" w:color="auto"/>
            <w:bottom w:val="none" w:sz="0" w:space="0" w:color="auto"/>
            <w:right w:val="none" w:sz="0" w:space="0" w:color="auto"/>
          </w:divBdr>
        </w:div>
        <w:div w:id="792481863">
          <w:marLeft w:val="0"/>
          <w:marRight w:val="0"/>
          <w:marTop w:val="0"/>
          <w:marBottom w:val="0"/>
          <w:divBdr>
            <w:top w:val="none" w:sz="0" w:space="0" w:color="auto"/>
            <w:left w:val="none" w:sz="0" w:space="0" w:color="auto"/>
            <w:bottom w:val="none" w:sz="0" w:space="0" w:color="auto"/>
            <w:right w:val="none" w:sz="0" w:space="0" w:color="auto"/>
          </w:divBdr>
        </w:div>
        <w:div w:id="1259564404">
          <w:marLeft w:val="0"/>
          <w:marRight w:val="0"/>
          <w:marTop w:val="0"/>
          <w:marBottom w:val="0"/>
          <w:divBdr>
            <w:top w:val="none" w:sz="0" w:space="0" w:color="auto"/>
            <w:left w:val="none" w:sz="0" w:space="0" w:color="auto"/>
            <w:bottom w:val="none" w:sz="0" w:space="0" w:color="auto"/>
            <w:right w:val="none" w:sz="0" w:space="0" w:color="auto"/>
          </w:divBdr>
        </w:div>
        <w:div w:id="414984759">
          <w:marLeft w:val="0"/>
          <w:marRight w:val="0"/>
          <w:marTop w:val="0"/>
          <w:marBottom w:val="0"/>
          <w:divBdr>
            <w:top w:val="none" w:sz="0" w:space="0" w:color="auto"/>
            <w:left w:val="none" w:sz="0" w:space="0" w:color="auto"/>
            <w:bottom w:val="none" w:sz="0" w:space="0" w:color="auto"/>
            <w:right w:val="none" w:sz="0" w:space="0" w:color="auto"/>
          </w:divBdr>
        </w:div>
        <w:div w:id="653992731">
          <w:marLeft w:val="0"/>
          <w:marRight w:val="0"/>
          <w:marTop w:val="0"/>
          <w:marBottom w:val="0"/>
          <w:divBdr>
            <w:top w:val="none" w:sz="0" w:space="0" w:color="auto"/>
            <w:left w:val="none" w:sz="0" w:space="0" w:color="auto"/>
            <w:bottom w:val="none" w:sz="0" w:space="0" w:color="auto"/>
            <w:right w:val="none" w:sz="0" w:space="0" w:color="auto"/>
          </w:divBdr>
        </w:div>
        <w:div w:id="1490486522">
          <w:marLeft w:val="0"/>
          <w:marRight w:val="0"/>
          <w:marTop w:val="0"/>
          <w:marBottom w:val="0"/>
          <w:divBdr>
            <w:top w:val="none" w:sz="0" w:space="0" w:color="auto"/>
            <w:left w:val="none" w:sz="0" w:space="0" w:color="auto"/>
            <w:bottom w:val="none" w:sz="0" w:space="0" w:color="auto"/>
            <w:right w:val="none" w:sz="0" w:space="0" w:color="auto"/>
          </w:divBdr>
        </w:div>
        <w:div w:id="1628467486">
          <w:marLeft w:val="0"/>
          <w:marRight w:val="0"/>
          <w:marTop w:val="0"/>
          <w:marBottom w:val="0"/>
          <w:divBdr>
            <w:top w:val="none" w:sz="0" w:space="0" w:color="auto"/>
            <w:left w:val="none" w:sz="0" w:space="0" w:color="auto"/>
            <w:bottom w:val="none" w:sz="0" w:space="0" w:color="auto"/>
            <w:right w:val="none" w:sz="0" w:space="0" w:color="auto"/>
          </w:divBdr>
        </w:div>
        <w:div w:id="805195390">
          <w:marLeft w:val="0"/>
          <w:marRight w:val="0"/>
          <w:marTop w:val="0"/>
          <w:marBottom w:val="0"/>
          <w:divBdr>
            <w:top w:val="none" w:sz="0" w:space="0" w:color="auto"/>
            <w:left w:val="none" w:sz="0" w:space="0" w:color="auto"/>
            <w:bottom w:val="none" w:sz="0" w:space="0" w:color="auto"/>
            <w:right w:val="none" w:sz="0" w:space="0" w:color="auto"/>
          </w:divBdr>
        </w:div>
      </w:divsChild>
    </w:div>
    <w:div w:id="1348100591">
      <w:bodyDiv w:val="1"/>
      <w:marLeft w:val="0"/>
      <w:marRight w:val="0"/>
      <w:marTop w:val="0"/>
      <w:marBottom w:val="0"/>
      <w:divBdr>
        <w:top w:val="none" w:sz="0" w:space="0" w:color="auto"/>
        <w:left w:val="none" w:sz="0" w:space="0" w:color="auto"/>
        <w:bottom w:val="none" w:sz="0" w:space="0" w:color="auto"/>
        <w:right w:val="none" w:sz="0" w:space="0" w:color="auto"/>
      </w:divBdr>
      <w:divsChild>
        <w:div w:id="1989162247">
          <w:marLeft w:val="0"/>
          <w:marRight w:val="0"/>
          <w:marTop w:val="0"/>
          <w:marBottom w:val="0"/>
          <w:divBdr>
            <w:top w:val="none" w:sz="0" w:space="0" w:color="auto"/>
            <w:left w:val="none" w:sz="0" w:space="0" w:color="auto"/>
            <w:bottom w:val="none" w:sz="0" w:space="0" w:color="auto"/>
            <w:right w:val="none" w:sz="0" w:space="0" w:color="auto"/>
          </w:divBdr>
        </w:div>
        <w:div w:id="1402214446">
          <w:marLeft w:val="0"/>
          <w:marRight w:val="0"/>
          <w:marTop w:val="0"/>
          <w:marBottom w:val="0"/>
          <w:divBdr>
            <w:top w:val="none" w:sz="0" w:space="0" w:color="auto"/>
            <w:left w:val="none" w:sz="0" w:space="0" w:color="auto"/>
            <w:bottom w:val="none" w:sz="0" w:space="0" w:color="auto"/>
            <w:right w:val="none" w:sz="0" w:space="0" w:color="auto"/>
          </w:divBdr>
        </w:div>
      </w:divsChild>
    </w:div>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 w:id="1599950072">
      <w:bodyDiv w:val="1"/>
      <w:marLeft w:val="0"/>
      <w:marRight w:val="0"/>
      <w:marTop w:val="0"/>
      <w:marBottom w:val="0"/>
      <w:divBdr>
        <w:top w:val="none" w:sz="0" w:space="0" w:color="auto"/>
        <w:left w:val="none" w:sz="0" w:space="0" w:color="auto"/>
        <w:bottom w:val="none" w:sz="0" w:space="0" w:color="auto"/>
        <w:right w:val="none" w:sz="0" w:space="0" w:color="auto"/>
      </w:divBdr>
    </w:div>
    <w:div w:id="20332179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oceanbestpractices.net/handle/11329/307" TargetMode="External"/><Relationship Id="rId21" Type="http://schemas.openxmlformats.org/officeDocument/2006/relationships/hyperlink" Target="https://www.oceanbestpractices.net/handle/11329/139" TargetMode="External"/><Relationship Id="rId22" Type="http://schemas.openxmlformats.org/officeDocument/2006/relationships/hyperlink" Target="https://www.oceanbestpractices.net/handle/11329/355" TargetMode="External"/><Relationship Id="rId23" Type="http://schemas.openxmlformats.org/officeDocument/2006/relationships/hyperlink" Target="https://www.oceanbestpractices.net/handle/11329/256" TargetMode="External"/><Relationship Id="rId24" Type="http://schemas.openxmlformats.org/officeDocument/2006/relationships/hyperlink" Target="https://www.oceanbestpractices.net/handle/11329/336" TargetMode="External"/><Relationship Id="rId25" Type="http://schemas.openxmlformats.org/officeDocument/2006/relationships/hyperlink" Target="https://www.oceanbestpractices.net/handle/11329/360" TargetMode="External"/><Relationship Id="rId26" Type="http://schemas.openxmlformats.org/officeDocument/2006/relationships/hyperlink" Target="https://www.oceanbestpractices.net/handle/11329/257" TargetMode="External"/><Relationship Id="rId27" Type="http://schemas.openxmlformats.org/officeDocument/2006/relationships/hyperlink" Target="https://www.oceanbestpractices.net/handle/11329/72" TargetMode="External"/><Relationship Id="rId28" Type="http://schemas.openxmlformats.org/officeDocument/2006/relationships/hyperlink" Target="https://www.oceanbestpractices.net/handle/11329/362" TargetMode="External"/><Relationship Id="rId29" Type="http://schemas.openxmlformats.org/officeDocument/2006/relationships/hyperlink" Target="https://www.oceanbestpractices.net/handle/11329/39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oceanbestpractices.net/handle/11329/405" TargetMode="External"/><Relationship Id="rId31" Type="http://schemas.openxmlformats.org/officeDocument/2006/relationships/hyperlink" Target="https://www.oceanbestpractices.net/handle/11329/389" TargetMode="External"/><Relationship Id="rId32" Type="http://schemas.openxmlformats.org/officeDocument/2006/relationships/hyperlink" Target="https://www.oceanbestpractices.net/handle/11329/284" TargetMode="External"/><Relationship Id="rId9" Type="http://schemas.openxmlformats.org/officeDocument/2006/relationships/hyperlink" Target="https://docs.google.com/spreadsheets/d/15iXmELSjchywD5y3qJDOmY6lGuE-SE70mcJotpjb_ZA/edit?usp=sharin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oceanbestpractices.net/handle/11329/260" TargetMode="External"/><Relationship Id="rId34" Type="http://schemas.openxmlformats.org/officeDocument/2006/relationships/hyperlink" Target="https://www.oceanbestpractices.net/handle/11329/254" TargetMode="External"/><Relationship Id="rId35" Type="http://schemas.openxmlformats.org/officeDocument/2006/relationships/hyperlink" Target="https://www.oceanbestpractices.net/handle/11329/258" TargetMode="External"/><Relationship Id="rId36" Type="http://schemas.openxmlformats.org/officeDocument/2006/relationships/hyperlink" Target="https://www.oceanbestpractices.net/handle/11329/271" TargetMode="External"/><Relationship Id="rId10" Type="http://schemas.openxmlformats.org/officeDocument/2006/relationships/hyperlink" Target="http://www.oceanbestpractices.net" TargetMode="External"/><Relationship Id="rId11" Type="http://schemas.openxmlformats.org/officeDocument/2006/relationships/hyperlink" Target="https://www.frontiersin.org/research-topics/7173/best-practices-in-ocean-observing" TargetMode="External"/><Relationship Id="rId12" Type="http://schemas.openxmlformats.org/officeDocument/2006/relationships/image" Target="media/image1.png"/><Relationship Id="rId13" Type="http://schemas.openxmlformats.org/officeDocument/2006/relationships/hyperlink" Target="https://www.oceanbestpractices.net/handle/11329/410" TargetMode="External"/><Relationship Id="rId14" Type="http://schemas.openxmlformats.org/officeDocument/2006/relationships/hyperlink" Target="https://docs.google.com/document/d/1ubD-rmdTnB1QidmmAC1I7sJJn77774qzPBWaHsuIx60/edit?usp=sharing" TargetMode="External"/><Relationship Id="rId15" Type="http://schemas.openxmlformats.org/officeDocument/2006/relationships/hyperlink" Target="https://www.oceanbestpractices.net/),%20and" TargetMode="External"/><Relationship Id="rId16" Type="http://schemas.openxmlformats.org/officeDocument/2006/relationships/hyperlink" Target="https://www.oceanbestpractices.net/handle/11329/408" TargetMode="External"/><Relationship Id="rId17" Type="http://schemas.openxmlformats.org/officeDocument/2006/relationships/hyperlink" Target="https://www.oceanbestpractices.net/handle/11329/372" TargetMode="External"/><Relationship Id="rId18" Type="http://schemas.openxmlformats.org/officeDocument/2006/relationships/hyperlink" Target="https://www.oceanbestpractices.net/handle/11329/223" TargetMode="External"/><Relationship Id="rId19" Type="http://schemas.openxmlformats.org/officeDocument/2006/relationships/hyperlink" Target="https://www.oceanbestpractices.net/handle/11329/337" TargetMode="External"/><Relationship Id="rId37" Type="http://schemas.openxmlformats.org/officeDocument/2006/relationships/hyperlink" Target="https://www.oceanbestpractices.net/handle/11329/293" TargetMode="External"/><Relationship Id="rId38" Type="http://schemas.openxmlformats.org/officeDocument/2006/relationships/hyperlink" Target="https://www.oceanbestpractices.net/handle/11329/262" TargetMode="External"/><Relationship Id="rId39" Type="http://schemas.openxmlformats.org/officeDocument/2006/relationships/image" Target="media/image2.jpeg"/><Relationship Id="rId40" Type="http://schemas.openxmlformats.org/officeDocument/2006/relationships/header" Target="header1.xml"/><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73FC-0BAF-8346-B926-0BC49D17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3336</Words>
  <Characters>18782</Characters>
  <Application>Microsoft Macintosh Word</Application>
  <DocSecurity>0</DocSecurity>
  <Lines>507</Lines>
  <Paragraphs>409</Paragraphs>
  <ScaleCrop>false</ScaleCrop>
  <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juliet</cp:lastModifiedBy>
  <cp:revision>17</cp:revision>
  <cp:lastPrinted>2018-02-08T08:05:00Z</cp:lastPrinted>
  <dcterms:created xsi:type="dcterms:W3CDTF">2018-05-11T08:21:00Z</dcterms:created>
  <dcterms:modified xsi:type="dcterms:W3CDTF">2018-05-11T11:40:00Z</dcterms:modified>
</cp:coreProperties>
</file>